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79E705A7" w:rsidR="5C210BA2"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0AE4F10">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0AE4F10">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0A7CC27E"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CF5803">
              <w:rPr>
                <w:rStyle w:val="Style2"/>
                <w:sz w:val="36"/>
                <w:szCs w:val="52"/>
              </w:rPr>
              <w:t xml:space="preserve">Step 2 Assessment of </w:t>
            </w:r>
            <w:r w:rsidR="00345242">
              <w:rPr>
                <w:rStyle w:val="Style2"/>
                <w:sz w:val="36"/>
                <w:szCs w:val="52"/>
              </w:rPr>
              <w:t>Fire Safety</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22211873">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477C6A5F"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345242" w:rsidRPr="000E314A">
        <w:rPr>
          <w:rStyle w:val="Style2"/>
          <w:sz w:val="36"/>
          <w:szCs w:val="16"/>
        </w:rPr>
        <w:t>Step 2 Assessment of Fire Safety</w:t>
      </w:r>
    </w:p>
    <w:p w14:paraId="7A720323" w14:textId="77777777" w:rsidR="00C66D94" w:rsidRPr="004421AB" w:rsidRDefault="00C66D94" w:rsidP="00004C16">
      <w:pPr>
        <w:rPr>
          <w:sz w:val="28"/>
          <w:szCs w:val="28"/>
        </w:rPr>
      </w:pPr>
    </w:p>
    <w:p w14:paraId="25FBFD23" w14:textId="5A529F18" w:rsidR="0085748F" w:rsidRDefault="0085748F" w:rsidP="0037780D">
      <w:pPr>
        <w:rPr>
          <w:szCs w:val="24"/>
        </w:rPr>
      </w:pPr>
      <w:r>
        <w:rPr>
          <w:b/>
          <w:bCs/>
          <w:szCs w:val="24"/>
        </w:rPr>
        <w:t>Authored by</w:t>
      </w:r>
      <w:r>
        <w:rPr>
          <w:szCs w:val="24"/>
        </w:rPr>
        <w:t>:</w:t>
      </w:r>
      <w:r w:rsidR="000E314A" w:rsidRPr="00656026">
        <w:rPr>
          <w:szCs w:val="24"/>
        </w:rPr>
        <w:t xml:space="preserve"> Inspector</w:t>
      </w:r>
    </w:p>
    <w:p w14:paraId="6153D0F3" w14:textId="044DAF43" w:rsidR="0085748F" w:rsidRDefault="0085748F" w:rsidP="0085748F">
      <w:pPr>
        <w:rPr>
          <w:szCs w:val="24"/>
        </w:rPr>
      </w:pPr>
      <w:r>
        <w:rPr>
          <w:b/>
          <w:bCs/>
          <w:szCs w:val="24"/>
        </w:rPr>
        <w:t>Report issue</w:t>
      </w:r>
      <w:r>
        <w:rPr>
          <w:szCs w:val="24"/>
        </w:rPr>
        <w:t xml:space="preserve">: </w:t>
      </w:r>
      <w:r w:rsidR="00CB40DF">
        <w:rPr>
          <w:szCs w:val="24"/>
        </w:rPr>
        <w:t>1</w:t>
      </w:r>
    </w:p>
    <w:p w14:paraId="2C5B855C" w14:textId="64B9211C" w:rsidR="0085748F" w:rsidRDefault="0085748F" w:rsidP="00E82C17">
      <w:r>
        <w:rPr>
          <w:b/>
          <w:bCs/>
        </w:rPr>
        <w:t>Document ID</w:t>
      </w:r>
      <w:r>
        <w:t>: ONRW-</w:t>
      </w:r>
      <w:r w:rsidR="00D20AEF">
        <w:t>2126615823-8215</w:t>
      </w:r>
    </w:p>
    <w:p w14:paraId="29E9B6A0" w14:textId="6AD1B1C1" w:rsidR="00880BAE" w:rsidRPr="00880BAE" w:rsidRDefault="00880BAE" w:rsidP="00880BAE">
      <w:pPr>
        <w:rPr>
          <w:szCs w:val="24"/>
        </w:rPr>
      </w:pPr>
      <w:r>
        <w:rPr>
          <w:b/>
          <w:bCs/>
          <w:szCs w:val="24"/>
        </w:rPr>
        <w:t>Published</w:t>
      </w:r>
      <w:r>
        <w:rPr>
          <w:szCs w:val="24"/>
        </w:rPr>
        <w:t xml:space="preserve">: </w:t>
      </w:r>
      <w:r w:rsidR="00CB40DF" w:rsidRPr="00C10FB8">
        <w:rPr>
          <w:szCs w:val="24"/>
        </w:rPr>
        <w:t>December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19ECCA4"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50C2D41E" w:rsidR="00AC651F" w:rsidRDefault="00AC651F" w:rsidP="00AC651F">
      <w:r>
        <w:t xml:space="preserve">© Office for Nuclear Regulation </w:t>
      </w:r>
      <w:r w:rsidR="001322C9">
        <w:t>2025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11367622"/>
      <w:bookmarkStart w:id="2" w:name="_Toc109727646"/>
      <w:bookmarkEnd w:id="0"/>
      <w:r>
        <w:lastRenderedPageBreak/>
        <w:t xml:space="preserve">Executive </w:t>
      </w:r>
      <w:r w:rsidR="00B44B73">
        <w:t>s</w:t>
      </w:r>
      <w:r>
        <w:t>ummary</w:t>
      </w:r>
      <w:bookmarkEnd w:id="1"/>
    </w:p>
    <w:bookmarkEnd w:id="2"/>
    <w:p w14:paraId="211C9019" w14:textId="61FA54A3" w:rsidR="00062C92" w:rsidRPr="008A47B7" w:rsidRDefault="00062C92" w:rsidP="00062C92">
      <w:r w:rsidRPr="008A47B7">
        <w:t xml:space="preserve">This report presents the outcomes of my Fire Safety assessment of the Holtec </w:t>
      </w:r>
      <w:r w:rsidR="00626321">
        <w:t>Small Modular Reactor (</w:t>
      </w:r>
      <w:r w:rsidRPr="008A47B7">
        <w:t>SMR-300</w:t>
      </w:r>
      <w:r w:rsidR="00626321">
        <w:t>)</w:t>
      </w:r>
      <w:r w:rsidRPr="008A47B7">
        <w:t xml:space="preserve"> as part of Step 2 of the Office for Nuclear Regulation (ONR) Generic Design Assessment (GDA). This assessment is based upon the information presented in revision 1 of Holtec’s Safety, Security and Environment Case (SSEC) (comprising a Preliminary Safety Report (PSR), Preliminary Environment Report (PER), Preliminary Safeguards Report (PsgR), and General Security Report (GSR)), the Design Reference Point (DRP) revision 1.1, and supporting documentation. </w:t>
      </w:r>
    </w:p>
    <w:p w14:paraId="5FD0CFBE" w14:textId="2A8DCF5B" w:rsidR="00062C92" w:rsidRPr="008A47B7" w:rsidRDefault="00062C92" w:rsidP="00062C92">
      <w:r w:rsidRPr="008A47B7">
        <w:t xml:space="preserve">ONR’s GDA process calls for a step-wise assessment, which increases in detail as the project progresses. The focus of my assessment in this step was towards the fundamental adequacy of the SMR-300 design and PSR, and the suitability of the methodologies, approaches, codes, </w:t>
      </w:r>
      <w:r w:rsidR="008E58C8" w:rsidRPr="008A47B7">
        <w:t>standards,</w:t>
      </w:r>
      <w:r w:rsidRPr="008A47B7">
        <w:t xml:space="preserve"> and philosophies which form the building blocks for the design and generic safety and security cases.</w:t>
      </w:r>
    </w:p>
    <w:p w14:paraId="68BEA2DC" w14:textId="2EBA0B1E" w:rsidR="00062C92" w:rsidRPr="00EA3892" w:rsidRDefault="00062C92" w:rsidP="00062C92">
      <w:pPr>
        <w:rPr>
          <w:szCs w:val="24"/>
        </w:rPr>
      </w:pPr>
      <w:bookmarkStart w:id="3" w:name="_Hlk192240831"/>
      <w:r w:rsidRPr="008A47B7">
        <w:t>In accordance with my assessment plan I targeted my assessment at the aspects of the SMR-300 design that are novel, contentious, or where significant safety claims are made</w:t>
      </w:r>
      <w:r w:rsidR="008E58C8" w:rsidRPr="008A47B7">
        <w:t xml:space="preserve">. </w:t>
      </w:r>
      <w:r w:rsidRPr="008A47B7">
        <w:t>My expectations were primarily informed by</w:t>
      </w:r>
      <w:r w:rsidRPr="008A47B7">
        <w:rPr>
          <w:szCs w:val="24"/>
        </w:rPr>
        <w:t xml:space="preserve"> fire safety specific guidance which ONR regards as </w:t>
      </w:r>
      <w:r w:rsidR="00533E5A">
        <w:rPr>
          <w:szCs w:val="24"/>
        </w:rPr>
        <w:t>R</w:t>
      </w:r>
      <w:r w:rsidRPr="008A47B7">
        <w:rPr>
          <w:szCs w:val="24"/>
        </w:rPr>
        <w:t xml:space="preserve">elevant </w:t>
      </w:r>
      <w:r w:rsidR="00533E5A">
        <w:rPr>
          <w:szCs w:val="24"/>
        </w:rPr>
        <w:t>G</w:t>
      </w:r>
      <w:r w:rsidRPr="008A47B7">
        <w:rPr>
          <w:szCs w:val="24"/>
        </w:rPr>
        <w:t xml:space="preserve">ood </w:t>
      </w:r>
      <w:r w:rsidR="00533E5A">
        <w:rPr>
          <w:szCs w:val="24"/>
        </w:rPr>
        <w:t>P</w:t>
      </w:r>
      <w:r w:rsidRPr="008A47B7">
        <w:rPr>
          <w:szCs w:val="24"/>
        </w:rPr>
        <w:t>ractic</w:t>
      </w:r>
      <w:bookmarkEnd w:id="3"/>
      <w:r w:rsidRPr="008A47B7">
        <w:rPr>
          <w:szCs w:val="24"/>
        </w:rPr>
        <w:t>e</w:t>
      </w:r>
      <w:r w:rsidR="00533E5A">
        <w:rPr>
          <w:szCs w:val="24"/>
        </w:rPr>
        <w:t xml:space="preserve"> (RGP)</w:t>
      </w:r>
      <w:r w:rsidRPr="008A47B7">
        <w:rPr>
          <w:szCs w:val="24"/>
        </w:rPr>
        <w:t xml:space="preserve"> noting that ONR’s </w:t>
      </w:r>
      <w:r w:rsidR="00FC7A14">
        <w:rPr>
          <w:szCs w:val="24"/>
        </w:rPr>
        <w:t>Safety Assessment Principles (</w:t>
      </w:r>
      <w:r w:rsidRPr="008A47B7">
        <w:rPr>
          <w:szCs w:val="24"/>
        </w:rPr>
        <w:t>SAPs</w:t>
      </w:r>
      <w:r w:rsidR="00577A90">
        <w:rPr>
          <w:szCs w:val="24"/>
        </w:rPr>
        <w:t>)</w:t>
      </w:r>
      <w:r w:rsidRPr="008A47B7">
        <w:rPr>
          <w:szCs w:val="24"/>
        </w:rPr>
        <w:t xml:space="preserve"> and </w:t>
      </w:r>
      <w:r w:rsidR="00577A90">
        <w:rPr>
          <w:szCs w:val="24"/>
        </w:rPr>
        <w:t>Technical Assessment Guides (</w:t>
      </w:r>
      <w:r w:rsidRPr="008A47B7">
        <w:rPr>
          <w:szCs w:val="24"/>
        </w:rPr>
        <w:t>TAGs</w:t>
      </w:r>
      <w:r w:rsidR="00577A90">
        <w:rPr>
          <w:szCs w:val="24"/>
        </w:rPr>
        <w:t>)</w:t>
      </w:r>
      <w:r w:rsidRPr="008A47B7">
        <w:rPr>
          <w:szCs w:val="24"/>
        </w:rPr>
        <w:t xml:space="preserve"> are primarily focussed on nuclear safety.</w:t>
      </w:r>
    </w:p>
    <w:p w14:paraId="747AAEE8" w14:textId="77777777" w:rsidR="00062C92" w:rsidRPr="00EA3892" w:rsidRDefault="00062C92" w:rsidP="00062C92">
      <w:pPr>
        <w:spacing w:before="100" w:beforeAutospacing="1" w:after="100" w:afterAutospacing="1" w:line="240" w:lineRule="auto"/>
        <w:rPr>
          <w:color w:val="000000"/>
          <w:szCs w:val="24"/>
          <w:lang w:eastAsia="en-GB" w:bidi="ar-SA"/>
        </w:rPr>
      </w:pPr>
      <w:r w:rsidRPr="008A47B7">
        <w:rPr>
          <w:color w:val="000000"/>
          <w:szCs w:val="24"/>
          <w:lang w:eastAsia="en-GB" w:bidi="ar-SA"/>
        </w:rPr>
        <w:t xml:space="preserve">I targeted the following aspects in my assessment of the SMR-300 DRP and </w:t>
      </w:r>
      <w:r w:rsidRPr="00DE2C8C">
        <w:rPr>
          <w:color w:val="000000"/>
          <w:szCs w:val="24"/>
          <w:lang w:eastAsia="en-GB" w:bidi="ar-SA"/>
        </w:rPr>
        <w:t>SSEC:</w:t>
      </w:r>
    </w:p>
    <w:p w14:paraId="2194E415" w14:textId="4C748B68" w:rsidR="00062C92" w:rsidRPr="003869DD" w:rsidRDefault="00062C92" w:rsidP="00062C92">
      <w:pPr>
        <w:pStyle w:val="Bulletlist1"/>
        <w:ind w:left="505" w:hanging="505"/>
      </w:pPr>
      <w:r w:rsidRPr="006B3917">
        <w:t xml:space="preserve">Adequacy of selected </w:t>
      </w:r>
      <w:r w:rsidRPr="003869DD">
        <w:t>design codes</w:t>
      </w:r>
      <w:r w:rsidR="001D0409">
        <w:t xml:space="preserve"> for fire safety</w:t>
      </w:r>
      <w:r w:rsidRPr="003869DD">
        <w:t>;</w:t>
      </w:r>
    </w:p>
    <w:p w14:paraId="67FEBF63" w14:textId="77777777" w:rsidR="00062C92" w:rsidRPr="003869DD" w:rsidRDefault="00062C92" w:rsidP="00062C92">
      <w:pPr>
        <w:pStyle w:val="Bulletlist1"/>
        <w:ind w:left="505" w:hanging="505"/>
      </w:pPr>
      <w:r w:rsidRPr="003869DD">
        <w:t>Compliance with selected design codes focussed on the adequacy of structural fire protection;</w:t>
      </w:r>
    </w:p>
    <w:p w14:paraId="330116ED" w14:textId="77777777" w:rsidR="00062C92" w:rsidRPr="003869DD" w:rsidRDefault="00062C92" w:rsidP="00062C92">
      <w:pPr>
        <w:pStyle w:val="Bulletlist1"/>
        <w:ind w:left="505" w:hanging="505"/>
      </w:pPr>
      <w:r w:rsidRPr="003869DD">
        <w:t>Adequacy of process for assessing non-compliance with selected fire safety guidance;</w:t>
      </w:r>
    </w:p>
    <w:p w14:paraId="4BD95365" w14:textId="77777777" w:rsidR="00062C92" w:rsidRPr="003869DD" w:rsidRDefault="00062C92" w:rsidP="00062C92">
      <w:pPr>
        <w:pStyle w:val="Bulletlist1"/>
        <w:ind w:left="505" w:hanging="505"/>
      </w:pPr>
      <w:r w:rsidRPr="003869DD">
        <w:t>Adequacy of plant layout to support fire safety functional requirements;</w:t>
      </w:r>
    </w:p>
    <w:p w14:paraId="6B61269A" w14:textId="0CD5634E" w:rsidR="00062C92" w:rsidRPr="003869DD" w:rsidRDefault="00062C92" w:rsidP="00062C92">
      <w:pPr>
        <w:pStyle w:val="Bulletlist1"/>
        <w:ind w:left="505" w:hanging="505"/>
      </w:pPr>
      <w:r w:rsidRPr="003869DD">
        <w:t>Demonstration</w:t>
      </w:r>
      <w:r w:rsidR="00E46EEC">
        <w:t xml:space="preserve"> that risks are reduced</w:t>
      </w:r>
      <w:r w:rsidRPr="003869DD">
        <w:t xml:space="preserve"> A</w:t>
      </w:r>
      <w:r w:rsidR="00E46EEC">
        <w:t xml:space="preserve">s </w:t>
      </w:r>
      <w:r w:rsidRPr="003869DD">
        <w:t>L</w:t>
      </w:r>
      <w:r w:rsidR="00E46EEC">
        <w:t xml:space="preserve">ow </w:t>
      </w:r>
      <w:r w:rsidRPr="003869DD">
        <w:t>A</w:t>
      </w:r>
      <w:r w:rsidR="00E46EEC">
        <w:t xml:space="preserve">s </w:t>
      </w:r>
      <w:r w:rsidRPr="003869DD">
        <w:t>R</w:t>
      </w:r>
      <w:r w:rsidR="00E46EEC">
        <w:t xml:space="preserve">easonably </w:t>
      </w:r>
      <w:r w:rsidRPr="003869DD">
        <w:t>P</w:t>
      </w:r>
      <w:r w:rsidR="00E46EEC">
        <w:t>racticable (ALARP)</w:t>
      </w:r>
      <w:r w:rsidRPr="003869DD">
        <w:t>.</w:t>
      </w:r>
    </w:p>
    <w:p w14:paraId="0912C4C8" w14:textId="77777777" w:rsidR="00062C92" w:rsidRDefault="00062C92" w:rsidP="00062C92">
      <w:pPr>
        <w:spacing w:after="160" w:line="259" w:lineRule="auto"/>
      </w:pPr>
      <w:r w:rsidRPr="003869DD">
        <w:t>Based upon my assessment, I have concluded the following:</w:t>
      </w:r>
    </w:p>
    <w:p w14:paraId="3013D040" w14:textId="7325D5D6" w:rsidR="00062C92" w:rsidRPr="006C6764" w:rsidRDefault="00062C92" w:rsidP="00062C92">
      <w:pPr>
        <w:pStyle w:val="Bulletlist1"/>
        <w:ind w:left="505" w:hanging="505"/>
      </w:pPr>
      <w:r w:rsidRPr="006C6764">
        <w:t>The R</w:t>
      </w:r>
      <w:r w:rsidR="009274F7">
        <w:t xml:space="preserve">equesting </w:t>
      </w:r>
      <w:r w:rsidRPr="006C6764">
        <w:t>P</w:t>
      </w:r>
      <w:r w:rsidR="009274F7">
        <w:t>arty (RP)</w:t>
      </w:r>
      <w:r w:rsidRPr="006C6764">
        <w:t xml:space="preserve"> has identified suitable design codes and standards to support the construction and operation of its design;</w:t>
      </w:r>
    </w:p>
    <w:p w14:paraId="0328E572" w14:textId="111398AB" w:rsidR="00062C92" w:rsidRPr="006C6764" w:rsidRDefault="00062C92" w:rsidP="00062C92">
      <w:pPr>
        <w:pStyle w:val="Bulletlist1"/>
        <w:ind w:left="505" w:hanging="505"/>
      </w:pPr>
      <w:r w:rsidRPr="006C6764">
        <w:t>The RP has performed an adequate assessment of compliance with selected design codes and U</w:t>
      </w:r>
      <w:r w:rsidR="009274F7">
        <w:t>nited Kingdom (UK)</w:t>
      </w:r>
      <w:r w:rsidRPr="006C6764">
        <w:t xml:space="preserve"> </w:t>
      </w:r>
      <w:r w:rsidR="009274F7">
        <w:t>RGP</w:t>
      </w:r>
      <w:r w:rsidRPr="006C6764">
        <w:t>;</w:t>
      </w:r>
    </w:p>
    <w:p w14:paraId="52F6F0BF" w14:textId="77777777" w:rsidR="00062C92" w:rsidRPr="006C6764" w:rsidRDefault="00062C92" w:rsidP="00062C92">
      <w:pPr>
        <w:pStyle w:val="Bulletlist1"/>
        <w:ind w:left="505" w:hanging="505"/>
      </w:pPr>
      <w:r w:rsidRPr="006C6764">
        <w:t>The RP has demonstrated an adequate process for identifying and assessing significant departures from selected design codes and UK RGP;</w:t>
      </w:r>
    </w:p>
    <w:p w14:paraId="667EC147" w14:textId="43BC404A" w:rsidR="00062C92" w:rsidRPr="006C6764" w:rsidRDefault="00AE61FA" w:rsidP="00062C92">
      <w:pPr>
        <w:pStyle w:val="Bulletlist1"/>
        <w:ind w:left="505" w:hanging="505"/>
      </w:pPr>
      <w:r>
        <w:lastRenderedPageBreak/>
        <w:t>I consider t</w:t>
      </w:r>
      <w:r w:rsidR="00062C92" w:rsidRPr="006C6764">
        <w:t xml:space="preserve">he DRP provided by the RP to be an adequate basis for future design development. </w:t>
      </w:r>
      <w:r w:rsidR="00F05CA2">
        <w:t>Design o</w:t>
      </w:r>
      <w:r w:rsidR="00062C92" w:rsidRPr="006C6764">
        <w:t>ptions endorsed by the RP for post GDA implementation, an</w:t>
      </w:r>
      <w:r w:rsidR="00253866">
        <w:t>d</w:t>
      </w:r>
      <w:r w:rsidR="00062C92" w:rsidRPr="006C6764">
        <w:t xml:space="preserve"> captured within GDA commitments, provide additional confidence that a design which demonstrates risks with respect to fire safety have been reduced ALARP is achievable;</w:t>
      </w:r>
    </w:p>
    <w:p w14:paraId="27C9B53C" w14:textId="42C25BCE" w:rsidR="00062C92" w:rsidRPr="003869DD" w:rsidRDefault="00062C92" w:rsidP="00062C92">
      <w:pPr>
        <w:pStyle w:val="Bulletlist1"/>
        <w:ind w:left="505" w:hanging="505"/>
      </w:pPr>
      <w:r w:rsidRPr="006C6764">
        <w:t xml:space="preserve">I have identified some significant gaps against UK RGP </w:t>
      </w:r>
      <w:r w:rsidR="008836DE">
        <w:rPr>
          <w:noProof/>
        </w:rPr>
        <w:t>(BS 9999), noting that full compliance is not require</w:t>
      </w:r>
      <w:r w:rsidR="002F3E93">
        <w:rPr>
          <w:noProof/>
        </w:rPr>
        <w:t>d</w:t>
      </w:r>
      <w:r w:rsidR="008836DE">
        <w:rPr>
          <w:noProof/>
        </w:rPr>
        <w:t xml:space="preserve"> provided fire safety functional requirements can be demonstrated</w:t>
      </w:r>
      <w:r w:rsidR="008836DE">
        <w:t>. T</w:t>
      </w:r>
      <w:r w:rsidRPr="006C6764">
        <w:t>he RP has undertaken proactive work to identify design improvements and provided confidence</w:t>
      </w:r>
      <w:r w:rsidR="001156C0">
        <w:t>, through the raising of GDA commitments,</w:t>
      </w:r>
      <w:r w:rsidRPr="006C6764">
        <w:t xml:space="preserve"> that these will be carried through to completion. I therefore judge that they do not represent fundamental shortfalls with the design or safety case and therefore a Regulatory Observation</w:t>
      </w:r>
      <w:r w:rsidR="006C5092">
        <w:t xml:space="preserve"> (RO)</w:t>
      </w:r>
      <w:r w:rsidRPr="006C6764">
        <w:t xml:space="preserve"> is not required.</w:t>
      </w:r>
    </w:p>
    <w:p w14:paraId="003A7C9E" w14:textId="2A11BB29" w:rsidR="00062C92" w:rsidRDefault="00062C92" w:rsidP="00062C92">
      <w:pPr>
        <w:spacing w:after="160" w:line="259" w:lineRule="auto"/>
      </w:pPr>
      <w:r w:rsidRPr="000032A4">
        <w:t xml:space="preserve">Overall, based on my </w:t>
      </w:r>
      <w:r w:rsidR="006C5092">
        <w:t>S</w:t>
      </w:r>
      <w:r w:rsidRPr="000032A4">
        <w:t xml:space="preserve">tep 2 assessment, I have not identified any fundamental </w:t>
      </w:r>
      <w:bookmarkStart w:id="4" w:name="_Hlk168596328"/>
      <w:r w:rsidRPr="000032A4">
        <w:t>safety</w:t>
      </w:r>
      <w:bookmarkEnd w:id="4"/>
      <w:r w:rsidRPr="000032A4">
        <w:t xml:space="preserve"> shortfalls from a fire safety perspective that would prevent ONR </w:t>
      </w:r>
      <w:r w:rsidR="000559CA">
        <w:t>p</w:t>
      </w:r>
      <w:r w:rsidR="000559CA" w:rsidRPr="000032A4">
        <w:t>ermissioning</w:t>
      </w:r>
      <w:r w:rsidRPr="000032A4">
        <w:t xml:space="preserve"> the construction of a power station based on the generic Holtec SMR-300 design.</w:t>
      </w:r>
    </w:p>
    <w:p w14:paraId="07D934B9" w14:textId="77777777" w:rsidR="00DC66F7" w:rsidRPr="00EA3892" w:rsidRDefault="00DC66F7" w:rsidP="00EA3892">
      <w:pPr>
        <w:spacing w:after="160" w:line="259" w:lineRule="auto"/>
      </w:pPr>
    </w:p>
    <w:p w14:paraId="51B99D8C" w14:textId="77777777" w:rsidR="00EA3892" w:rsidRDefault="00EA3892"/>
    <w:p w14:paraId="0BAEDD91" w14:textId="77777777"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734B485F" w:rsidR="001966D1" w:rsidRPr="000D1FAC" w:rsidRDefault="001966D1" w:rsidP="00B44B73">
      <w:pPr>
        <w:pStyle w:val="Heading1"/>
        <w:numPr>
          <w:ilvl w:val="0"/>
          <w:numId w:val="0"/>
        </w:numPr>
        <w:ind w:left="851"/>
        <w:rPr>
          <w:sz w:val="24"/>
          <w:szCs w:val="24"/>
        </w:rPr>
      </w:pPr>
      <w:bookmarkStart w:id="5" w:name="_Toc211367623"/>
      <w:r>
        <w:lastRenderedPageBreak/>
        <w:t xml:space="preserve">List of </w:t>
      </w:r>
      <w:r w:rsidR="00B44B73">
        <w:t>a</w:t>
      </w:r>
      <w:r>
        <w:t>bbreviations</w:t>
      </w:r>
      <w:bookmarkEnd w:id="5"/>
    </w:p>
    <w:p w14:paraId="4175CCD1" w14:textId="7DD68479" w:rsidR="006545E8" w:rsidRDefault="006545E8" w:rsidP="001966D1">
      <w:pPr>
        <w:contextualSpacing/>
      </w:pPr>
      <w:r>
        <w:t>AC</w:t>
      </w:r>
      <w:r>
        <w:tab/>
      </w:r>
      <w:r>
        <w:tab/>
        <w:t>Alternating Current</w:t>
      </w:r>
    </w:p>
    <w:p w14:paraId="433F8805" w14:textId="30EDF9FA" w:rsidR="00E72211" w:rsidRDefault="002861E8" w:rsidP="001966D1">
      <w:pPr>
        <w:contextualSpacing/>
      </w:pPr>
      <w:r>
        <w:t>ADB</w:t>
      </w:r>
      <w:r>
        <w:tab/>
      </w:r>
      <w:r>
        <w:tab/>
        <w:t>Approved Document B</w:t>
      </w:r>
    </w:p>
    <w:p w14:paraId="5EB62609" w14:textId="2A45590B" w:rsidR="001966D1" w:rsidRDefault="001966D1" w:rsidP="001966D1">
      <w:pPr>
        <w:contextualSpacing/>
      </w:pPr>
      <w:r w:rsidRPr="00F014AF">
        <w:t>ALARP</w:t>
      </w:r>
      <w:r w:rsidRPr="00F014AF">
        <w:tab/>
        <w:t xml:space="preserve">As </w:t>
      </w:r>
      <w:r w:rsidR="00431931">
        <w:t>L</w:t>
      </w:r>
      <w:r w:rsidRPr="00F014AF">
        <w:t xml:space="preserve">ow </w:t>
      </w:r>
      <w:r w:rsidR="00431931">
        <w:t>As</w:t>
      </w:r>
      <w:r w:rsidRPr="00F014AF">
        <w:t xml:space="preserve"> </w:t>
      </w:r>
      <w:r w:rsidR="00431931">
        <w:t>R</w:t>
      </w:r>
      <w:r w:rsidRPr="00F014AF">
        <w:t xml:space="preserve">easonably </w:t>
      </w:r>
      <w:r w:rsidR="00431931">
        <w:t>P</w:t>
      </w:r>
      <w:r w:rsidRPr="00F014AF">
        <w:t>racticable</w:t>
      </w:r>
    </w:p>
    <w:p w14:paraId="577CB60D" w14:textId="352D9927" w:rsidR="00E04A4F" w:rsidRDefault="00E04A4F" w:rsidP="001966D1">
      <w:pPr>
        <w:contextualSpacing/>
      </w:pPr>
      <w:r>
        <w:t>AR</w:t>
      </w:r>
      <w:r>
        <w:tab/>
      </w:r>
      <w:r>
        <w:tab/>
        <w:t>Annular Reservoir</w:t>
      </w:r>
    </w:p>
    <w:p w14:paraId="6A80C558" w14:textId="4218B817" w:rsidR="00431931" w:rsidRDefault="00431931" w:rsidP="001966D1">
      <w:pPr>
        <w:contextualSpacing/>
      </w:pPr>
      <w:r w:rsidRPr="00184DF0">
        <w:t>BSI</w:t>
      </w:r>
      <w:r w:rsidRPr="00184DF0">
        <w:tab/>
      </w:r>
      <w:r w:rsidRPr="00184DF0">
        <w:tab/>
        <w:t xml:space="preserve">British </w:t>
      </w:r>
      <w:r w:rsidRPr="00C35651">
        <w:t>Standards Institute</w:t>
      </w:r>
    </w:p>
    <w:p w14:paraId="5299AB19" w14:textId="4A657327" w:rsidR="007E16D5" w:rsidRDefault="007E16D5" w:rsidP="001966D1">
      <w:pPr>
        <w:contextualSpacing/>
      </w:pPr>
      <w:r>
        <w:t>CAE</w:t>
      </w:r>
      <w:r>
        <w:tab/>
      </w:r>
      <w:r>
        <w:tab/>
        <w:t>Claims Arguments Evidence</w:t>
      </w:r>
    </w:p>
    <w:p w14:paraId="17EDAAAC" w14:textId="4FDAF765" w:rsidR="00895492" w:rsidRPr="00C35651" w:rsidRDefault="00895492" w:rsidP="001966D1">
      <w:pPr>
        <w:contextualSpacing/>
      </w:pPr>
      <w:r>
        <w:t>CDM</w:t>
      </w:r>
      <w:r>
        <w:tab/>
      </w:r>
      <w:r>
        <w:tab/>
        <w:t>Construction Design and Management</w:t>
      </w:r>
    </w:p>
    <w:p w14:paraId="1C383BAD" w14:textId="4903B6E4" w:rsidR="00FE2371" w:rsidRPr="00C35651" w:rsidRDefault="00FE2371" w:rsidP="001966D1">
      <w:pPr>
        <w:contextualSpacing/>
      </w:pPr>
      <w:r w:rsidRPr="00C35651">
        <w:t>CES</w:t>
      </w:r>
      <w:r w:rsidRPr="00C35651">
        <w:tab/>
      </w:r>
      <w:r w:rsidRPr="00C35651">
        <w:tab/>
        <w:t>Containment Enclosure Structure</w:t>
      </w:r>
    </w:p>
    <w:p w14:paraId="73201BDD" w14:textId="6D906FCC" w:rsidR="000A7CFF" w:rsidRDefault="000A7CFF" w:rsidP="001966D1">
      <w:pPr>
        <w:contextualSpacing/>
      </w:pPr>
      <w:r w:rsidRPr="00C35651">
        <w:t>CS</w:t>
      </w:r>
      <w:r w:rsidRPr="00C35651">
        <w:tab/>
      </w:r>
      <w:r w:rsidRPr="00C35651">
        <w:tab/>
        <w:t>Containment Structure</w:t>
      </w:r>
    </w:p>
    <w:p w14:paraId="3E84ADBE" w14:textId="0CA0C78A" w:rsidR="00DC5FB4" w:rsidRPr="00C35651" w:rsidRDefault="00DC5FB4" w:rsidP="001966D1">
      <w:pPr>
        <w:contextualSpacing/>
      </w:pPr>
      <w:r>
        <w:t>DAC</w:t>
      </w:r>
      <w:r>
        <w:tab/>
      </w:r>
      <w:r>
        <w:tab/>
        <w:t>Design Adapt</w:t>
      </w:r>
      <w:r w:rsidR="00AE1669">
        <w:t>at</w:t>
      </w:r>
      <w:r>
        <w:t>ion Committee</w:t>
      </w:r>
    </w:p>
    <w:p w14:paraId="3D4AC9C4" w14:textId="3F093CE8" w:rsidR="002F4493" w:rsidRPr="00C35651" w:rsidRDefault="002F4493" w:rsidP="009E3DCC">
      <w:pPr>
        <w:contextualSpacing/>
      </w:pPr>
      <w:r w:rsidRPr="00C35651">
        <w:t>DRP</w:t>
      </w:r>
      <w:r w:rsidRPr="00C35651">
        <w:tab/>
      </w:r>
      <w:r w:rsidRPr="00C35651">
        <w:tab/>
        <w:t>Design Reference Point</w:t>
      </w:r>
    </w:p>
    <w:p w14:paraId="46DB3566" w14:textId="3EDC234F" w:rsidR="00FE2371" w:rsidRDefault="00FE2371" w:rsidP="00FE2371">
      <w:pPr>
        <w:contextualSpacing/>
      </w:pPr>
      <w:r w:rsidRPr="00C35651">
        <w:t>EA</w:t>
      </w:r>
      <w:r w:rsidRPr="00C35651">
        <w:tab/>
      </w:r>
      <w:r w:rsidRPr="00C35651">
        <w:tab/>
        <w:t>Environment Agency</w:t>
      </w:r>
    </w:p>
    <w:p w14:paraId="3D8B1687" w14:textId="29BF4363" w:rsidR="00DC38BE" w:rsidRPr="00C35651" w:rsidRDefault="00DC38BE" w:rsidP="00FE2371">
      <w:pPr>
        <w:contextualSpacing/>
      </w:pPr>
      <w:r>
        <w:t>GB</w:t>
      </w:r>
      <w:r>
        <w:tab/>
      </w:r>
      <w:r>
        <w:tab/>
        <w:t>Great Britain</w:t>
      </w:r>
    </w:p>
    <w:p w14:paraId="6FCE0E97" w14:textId="564DF260" w:rsidR="003F1916" w:rsidRDefault="003F1916" w:rsidP="009E3DCC">
      <w:pPr>
        <w:contextualSpacing/>
      </w:pPr>
      <w:r w:rsidRPr="00C35651">
        <w:t>GDA</w:t>
      </w:r>
      <w:r w:rsidRPr="00C35651">
        <w:tab/>
      </w:r>
      <w:r w:rsidRPr="00C35651">
        <w:tab/>
        <w:t>Generic Design Assessment</w:t>
      </w:r>
    </w:p>
    <w:p w14:paraId="5E988ECA" w14:textId="508A0EEF" w:rsidR="007E16D5" w:rsidRPr="00C35651" w:rsidRDefault="007E16D5" w:rsidP="009E3DCC">
      <w:pPr>
        <w:contextualSpacing/>
      </w:pPr>
      <w:r>
        <w:t>GSE</w:t>
      </w:r>
      <w:r>
        <w:tab/>
      </w:r>
      <w:r>
        <w:tab/>
        <w:t>Generic Site Envelope</w:t>
      </w:r>
    </w:p>
    <w:p w14:paraId="2E98780D" w14:textId="3694D151" w:rsidR="00737946" w:rsidRPr="00C35651" w:rsidRDefault="00737946" w:rsidP="009E3DCC">
      <w:pPr>
        <w:contextualSpacing/>
      </w:pPr>
      <w:r w:rsidRPr="00C35651">
        <w:t>GSR</w:t>
      </w:r>
      <w:r w:rsidRPr="00C35651">
        <w:tab/>
      </w:r>
      <w:r w:rsidRPr="00C35651">
        <w:tab/>
        <w:t>General Security Report</w:t>
      </w:r>
    </w:p>
    <w:p w14:paraId="50CE5379" w14:textId="77777777" w:rsidR="001966D1" w:rsidRPr="00C35651" w:rsidRDefault="001966D1" w:rsidP="001966D1">
      <w:pPr>
        <w:contextualSpacing/>
      </w:pPr>
      <w:r w:rsidRPr="00C35651">
        <w:t>IAEA</w:t>
      </w:r>
      <w:r w:rsidRPr="00C35651">
        <w:tab/>
      </w:r>
      <w:r w:rsidRPr="00C35651">
        <w:tab/>
        <w:t>International Atomic Energy Agency</w:t>
      </w:r>
    </w:p>
    <w:p w14:paraId="2CE9322D" w14:textId="006D173E" w:rsidR="00C9245A" w:rsidRPr="00C35651" w:rsidRDefault="00C9245A" w:rsidP="001966D1">
      <w:pPr>
        <w:contextualSpacing/>
      </w:pPr>
      <w:r w:rsidRPr="00C35651">
        <w:t>IB</w:t>
      </w:r>
      <w:r w:rsidRPr="00C35651">
        <w:tab/>
      </w:r>
      <w:r w:rsidRPr="00C35651">
        <w:tab/>
        <w:t>Intermediate Building</w:t>
      </w:r>
    </w:p>
    <w:p w14:paraId="3D9CAF78" w14:textId="425EBC5F" w:rsidR="00C9245A" w:rsidRDefault="00C9245A" w:rsidP="001966D1">
      <w:pPr>
        <w:contextualSpacing/>
      </w:pPr>
      <w:r w:rsidRPr="00C35651">
        <w:t>ISFS</w:t>
      </w:r>
      <w:r w:rsidR="00C71079">
        <w:t>I</w:t>
      </w:r>
      <w:r w:rsidRPr="00C35651">
        <w:tab/>
      </w:r>
      <w:r w:rsidRPr="00C35651">
        <w:tab/>
        <w:t>Inte</w:t>
      </w:r>
      <w:r w:rsidR="00C05C29">
        <w:t>rim</w:t>
      </w:r>
      <w:r w:rsidRPr="00C35651">
        <w:t xml:space="preserve"> Spent</w:t>
      </w:r>
      <w:r>
        <w:t xml:space="preserve"> Fuel Store</w:t>
      </w:r>
      <w:r w:rsidR="00C05C29">
        <w:t xml:space="preserve"> Installation</w:t>
      </w:r>
    </w:p>
    <w:p w14:paraId="59A7E96B" w14:textId="4EE73860" w:rsidR="001D1062" w:rsidRPr="001D1062" w:rsidRDefault="001D1062" w:rsidP="001966D1">
      <w:pPr>
        <w:contextualSpacing/>
      </w:pPr>
      <w:r>
        <w:t>MCR</w:t>
      </w:r>
      <w:r>
        <w:tab/>
      </w:r>
      <w:r>
        <w:tab/>
        <w:t xml:space="preserve">Main Control </w:t>
      </w:r>
      <w:r w:rsidRPr="001D1062">
        <w:t>Room</w:t>
      </w:r>
    </w:p>
    <w:p w14:paraId="6CDE18E9" w14:textId="4406D0C7" w:rsidR="001D1062" w:rsidRDefault="001D1062" w:rsidP="001966D1">
      <w:pPr>
        <w:contextualSpacing/>
      </w:pPr>
      <w:r w:rsidRPr="001D1062">
        <w:t>MDSL</w:t>
      </w:r>
      <w:r w:rsidRPr="001D1062">
        <w:tab/>
      </w:r>
      <w:r w:rsidRPr="001D1062">
        <w:tab/>
        <w:t>Master Document Submission List</w:t>
      </w:r>
    </w:p>
    <w:p w14:paraId="131978C9" w14:textId="74EA316E" w:rsidR="006476B6" w:rsidRPr="001D1062" w:rsidRDefault="006476B6" w:rsidP="001966D1">
      <w:pPr>
        <w:contextualSpacing/>
      </w:pPr>
      <w:r>
        <w:t>MSQA</w:t>
      </w:r>
      <w:r>
        <w:tab/>
      </w:r>
      <w:r>
        <w:tab/>
      </w:r>
      <w:r w:rsidR="00966C90">
        <w:t>Management</w:t>
      </w:r>
      <w:r>
        <w:t xml:space="preserve"> </w:t>
      </w:r>
      <w:r w:rsidR="00966C90">
        <w:t>for</w:t>
      </w:r>
      <w:r>
        <w:t xml:space="preserve"> Safety</w:t>
      </w:r>
      <w:r w:rsidR="00966C90">
        <w:t xml:space="preserve"> and Quality Assurance</w:t>
      </w:r>
      <w:r>
        <w:t xml:space="preserve"> </w:t>
      </w:r>
    </w:p>
    <w:p w14:paraId="6E33978F" w14:textId="457695DA" w:rsidR="002031D2" w:rsidRPr="001D1062" w:rsidRDefault="002031D2" w:rsidP="001966D1">
      <w:pPr>
        <w:contextualSpacing/>
      </w:pPr>
      <w:r w:rsidRPr="001D1062">
        <w:t>MWe</w:t>
      </w:r>
      <w:r w:rsidRPr="001D1062">
        <w:tab/>
      </w:r>
      <w:r w:rsidRPr="001D1062">
        <w:tab/>
        <w:t>Mega Watts Electrical</w:t>
      </w:r>
    </w:p>
    <w:p w14:paraId="7D23DC6E" w14:textId="1B63D527" w:rsidR="002031D2" w:rsidRPr="001D1062" w:rsidRDefault="002031D2" w:rsidP="001966D1">
      <w:pPr>
        <w:contextualSpacing/>
      </w:pPr>
      <w:r w:rsidRPr="001D1062">
        <w:t>MWth</w:t>
      </w:r>
      <w:r w:rsidRPr="001D1062">
        <w:tab/>
      </w:r>
      <w:r w:rsidRPr="001D1062">
        <w:tab/>
        <w:t>Mega Watts Thermal</w:t>
      </w:r>
    </w:p>
    <w:p w14:paraId="52D1853A" w14:textId="58D76C33" w:rsidR="00C35651" w:rsidRPr="001D1062" w:rsidRDefault="00C35651" w:rsidP="001966D1">
      <w:pPr>
        <w:contextualSpacing/>
      </w:pPr>
      <w:r w:rsidRPr="001D1062">
        <w:t>NFPA</w:t>
      </w:r>
      <w:r w:rsidRPr="001D1062">
        <w:tab/>
      </w:r>
      <w:r w:rsidRPr="001D1062">
        <w:tab/>
        <w:t>National Fire Protection Association</w:t>
      </w:r>
    </w:p>
    <w:p w14:paraId="3266444A" w14:textId="792D0CC9" w:rsidR="007C575D" w:rsidRDefault="007C575D" w:rsidP="001966D1">
      <w:pPr>
        <w:contextualSpacing/>
      </w:pPr>
      <w:r w:rsidRPr="00DC06D5">
        <w:t>NRW</w:t>
      </w:r>
      <w:r w:rsidRPr="00DC06D5">
        <w:tab/>
      </w:r>
      <w:r w:rsidRPr="00DC06D5">
        <w:tab/>
        <w:t>Natural Resources Wales</w:t>
      </w:r>
    </w:p>
    <w:p w14:paraId="1B5520DB" w14:textId="4081E5EE" w:rsidR="00895492" w:rsidRPr="00DC06D5" w:rsidRDefault="00895492" w:rsidP="001966D1">
      <w:pPr>
        <w:contextualSpacing/>
      </w:pPr>
      <w:r>
        <w:t>NSHS</w:t>
      </w:r>
      <w:r>
        <w:tab/>
      </w:r>
      <w:r>
        <w:tab/>
        <w:t>Nuclear Site Health and Safety</w:t>
      </w:r>
    </w:p>
    <w:p w14:paraId="429E2AA4" w14:textId="77777777" w:rsidR="001966D1" w:rsidRDefault="001966D1" w:rsidP="001966D1">
      <w:pPr>
        <w:contextualSpacing/>
      </w:pPr>
      <w:r w:rsidRPr="00F014AF">
        <w:t>ONR</w:t>
      </w:r>
      <w:r w:rsidRPr="00F014AF">
        <w:tab/>
      </w:r>
      <w:r w:rsidRPr="00F014AF">
        <w:tab/>
        <w:t>Office for Nuclear Regulation</w:t>
      </w:r>
    </w:p>
    <w:p w14:paraId="1472B6B3" w14:textId="765D0566" w:rsidR="00966C90" w:rsidRPr="00F014AF" w:rsidRDefault="00966C90" w:rsidP="001966D1">
      <w:pPr>
        <w:contextualSpacing/>
      </w:pPr>
      <w:r>
        <w:t>PCMWT</w:t>
      </w:r>
      <w:r>
        <w:tab/>
        <w:t>P</w:t>
      </w:r>
      <w:r w:rsidR="00126B53">
        <w:t>assive</w:t>
      </w:r>
      <w:r>
        <w:t xml:space="preserve"> Core Make-Up Water Tank</w:t>
      </w:r>
    </w:p>
    <w:p w14:paraId="4EA4DDFB" w14:textId="4F60F70C" w:rsidR="00737946" w:rsidRPr="00F014AF" w:rsidRDefault="00737946" w:rsidP="001966D1">
      <w:pPr>
        <w:contextualSpacing/>
      </w:pPr>
      <w:r w:rsidRPr="00F014AF">
        <w:t>PER</w:t>
      </w:r>
      <w:r w:rsidRPr="00F014AF">
        <w:tab/>
      </w:r>
      <w:r w:rsidRPr="00F014AF">
        <w:tab/>
        <w:t>Preliminary Environmental Report</w:t>
      </w:r>
    </w:p>
    <w:p w14:paraId="53F724E6" w14:textId="77777777" w:rsidR="001966D1" w:rsidRPr="00F014AF" w:rsidRDefault="001966D1" w:rsidP="001966D1">
      <w:pPr>
        <w:contextualSpacing/>
      </w:pPr>
      <w:r w:rsidRPr="00F014AF">
        <w:t>PSR</w:t>
      </w:r>
      <w:r w:rsidRPr="00F014AF">
        <w:tab/>
      </w:r>
      <w:r w:rsidRPr="00F014AF">
        <w:tab/>
        <w:t>Preliminary Safety Report</w:t>
      </w:r>
    </w:p>
    <w:p w14:paraId="4DA1BD8B" w14:textId="39C50770" w:rsidR="00737946" w:rsidRPr="00F014AF" w:rsidRDefault="00737946" w:rsidP="001966D1">
      <w:pPr>
        <w:contextualSpacing/>
      </w:pPr>
      <w:r w:rsidRPr="00F014AF">
        <w:t>PSgR</w:t>
      </w:r>
      <w:r w:rsidRPr="00F014AF">
        <w:tab/>
      </w:r>
      <w:r w:rsidRPr="00F014AF">
        <w:tab/>
        <w:t>Preliminary Safeguards Report</w:t>
      </w:r>
    </w:p>
    <w:p w14:paraId="35182540" w14:textId="1355B41A" w:rsidR="00193A2B" w:rsidRDefault="00193A2B" w:rsidP="001966D1">
      <w:pPr>
        <w:contextualSpacing/>
      </w:pPr>
      <w:r w:rsidRPr="00DC06D5">
        <w:t>PWR</w:t>
      </w:r>
      <w:r w:rsidRPr="00DC06D5">
        <w:tab/>
      </w:r>
      <w:r w:rsidRPr="00DC06D5">
        <w:tab/>
        <w:t>Pressurised Water Reactor</w:t>
      </w:r>
    </w:p>
    <w:p w14:paraId="20546796" w14:textId="7F6AAEBE" w:rsidR="009B2054" w:rsidRDefault="009B2054" w:rsidP="001966D1">
      <w:pPr>
        <w:contextualSpacing/>
      </w:pPr>
      <w:r>
        <w:t>QDR</w:t>
      </w:r>
      <w:r>
        <w:tab/>
      </w:r>
      <w:r>
        <w:tab/>
        <w:t>Qualitative Design Review</w:t>
      </w:r>
    </w:p>
    <w:p w14:paraId="6BDB2CC7" w14:textId="12823A34" w:rsidR="00DF079B" w:rsidRDefault="00DF079B" w:rsidP="001966D1">
      <w:pPr>
        <w:contextualSpacing/>
      </w:pPr>
      <w:r>
        <w:t>RAB</w:t>
      </w:r>
      <w:r>
        <w:tab/>
      </w:r>
      <w:r>
        <w:tab/>
        <w:t>Reactor Auxiliary Building</w:t>
      </w:r>
    </w:p>
    <w:p w14:paraId="22C2B43F" w14:textId="6EADEA1C" w:rsidR="007D1CD7" w:rsidRPr="00DC06D5" w:rsidRDefault="007D1CD7" w:rsidP="001966D1">
      <w:pPr>
        <w:contextualSpacing/>
      </w:pPr>
      <w:r>
        <w:t>RCA</w:t>
      </w:r>
      <w:r>
        <w:tab/>
      </w:r>
      <w:r>
        <w:tab/>
        <w:t>Radiologically Controlled Area</w:t>
      </w:r>
    </w:p>
    <w:p w14:paraId="26F2DB8A" w14:textId="60F8EB8C" w:rsidR="00193A2B" w:rsidRPr="00DC06D5" w:rsidRDefault="00193A2B" w:rsidP="001966D1">
      <w:pPr>
        <w:contextualSpacing/>
      </w:pPr>
      <w:r w:rsidRPr="00DC06D5">
        <w:t>RCP</w:t>
      </w:r>
      <w:r w:rsidRPr="00DC06D5">
        <w:tab/>
      </w:r>
      <w:r w:rsidRPr="00DC06D5">
        <w:tab/>
        <w:t>Reactor Coolant Pump</w:t>
      </w:r>
    </w:p>
    <w:p w14:paraId="4B4F5EA6" w14:textId="77777777" w:rsidR="001966D1" w:rsidRPr="00C22E14" w:rsidRDefault="001966D1" w:rsidP="001966D1">
      <w:pPr>
        <w:contextualSpacing/>
      </w:pPr>
      <w:r w:rsidRPr="00C22E14">
        <w:t>RGP</w:t>
      </w:r>
      <w:r w:rsidRPr="00C22E14">
        <w:tab/>
      </w:r>
      <w:r w:rsidRPr="00C22E14">
        <w:tab/>
        <w:t>Relevant Good Practice</w:t>
      </w:r>
    </w:p>
    <w:p w14:paraId="72CC1816" w14:textId="2DF4128E" w:rsidR="00FF3DD2" w:rsidRPr="00DC06D5" w:rsidRDefault="00FF3DD2" w:rsidP="001966D1">
      <w:pPr>
        <w:contextualSpacing/>
      </w:pPr>
      <w:r w:rsidRPr="00DC06D5">
        <w:t>RITE</w:t>
      </w:r>
      <w:r w:rsidRPr="00DC06D5">
        <w:tab/>
      </w:r>
      <w:r w:rsidRPr="00DC06D5">
        <w:tab/>
        <w:t>Risk Informed and Targeted Engagements</w:t>
      </w:r>
    </w:p>
    <w:p w14:paraId="5ABFC9E0" w14:textId="0C0405A7" w:rsidR="00C22E14" w:rsidRPr="001975AF" w:rsidRDefault="00C22E14" w:rsidP="001966D1">
      <w:pPr>
        <w:contextualSpacing/>
      </w:pPr>
      <w:r w:rsidRPr="001975AF">
        <w:t>RO</w:t>
      </w:r>
      <w:r w:rsidRPr="001975AF">
        <w:tab/>
      </w:r>
      <w:r w:rsidRPr="001975AF">
        <w:tab/>
        <w:t>Regulatory Observation</w:t>
      </w:r>
    </w:p>
    <w:p w14:paraId="2C8CCE85" w14:textId="0441E05F" w:rsidR="007C575D" w:rsidRDefault="007C575D" w:rsidP="001966D1">
      <w:pPr>
        <w:contextualSpacing/>
        <w:rPr>
          <w:highlight w:val="yellow"/>
        </w:rPr>
      </w:pPr>
      <w:r w:rsidRPr="001975AF">
        <w:t>RP</w:t>
      </w:r>
      <w:r w:rsidRPr="001975AF">
        <w:tab/>
      </w:r>
      <w:r w:rsidRPr="001975AF">
        <w:tab/>
        <w:t>Requesting Party (Holtec International)</w:t>
      </w:r>
    </w:p>
    <w:p w14:paraId="384E60F9" w14:textId="19DD93C9" w:rsidR="0013795F" w:rsidRDefault="0013795F" w:rsidP="001966D1">
      <w:pPr>
        <w:contextualSpacing/>
      </w:pPr>
      <w:r w:rsidRPr="00DC06D5">
        <w:t>RPV</w:t>
      </w:r>
      <w:r w:rsidRPr="00DC06D5">
        <w:tab/>
      </w:r>
      <w:r w:rsidRPr="00DC06D5">
        <w:tab/>
        <w:t>Reactor Pressure Vessel</w:t>
      </w:r>
    </w:p>
    <w:p w14:paraId="6E60C2AE" w14:textId="52A462FA" w:rsidR="00DF079B" w:rsidRPr="00DC06D5" w:rsidRDefault="00DF079B" w:rsidP="001966D1">
      <w:pPr>
        <w:contextualSpacing/>
      </w:pPr>
      <w:r>
        <w:t>RWB</w:t>
      </w:r>
      <w:r>
        <w:tab/>
      </w:r>
      <w:r>
        <w:tab/>
        <w:t>Radioactive Waste Building</w:t>
      </w:r>
    </w:p>
    <w:p w14:paraId="5D367C1D" w14:textId="0A7ED043" w:rsidR="003F1916" w:rsidRDefault="001966D1" w:rsidP="0066052B">
      <w:pPr>
        <w:contextualSpacing/>
      </w:pPr>
      <w:r w:rsidRPr="00052DCF">
        <w:t>SAP</w:t>
      </w:r>
      <w:r w:rsidRPr="00052DCF">
        <w:tab/>
      </w:r>
      <w:r w:rsidRPr="00052DCF">
        <w:tab/>
        <w:t>Safety Assessment Principle(s)</w:t>
      </w:r>
    </w:p>
    <w:p w14:paraId="61C8E3A3" w14:textId="0925CA63" w:rsidR="00E04A4F" w:rsidRPr="00052DCF" w:rsidRDefault="00E04A4F" w:rsidP="0066052B">
      <w:pPr>
        <w:contextualSpacing/>
      </w:pPr>
      <w:r>
        <w:t>SFP</w:t>
      </w:r>
      <w:r>
        <w:tab/>
      </w:r>
      <w:r>
        <w:tab/>
        <w:t>Spent Fuel Pool</w:t>
      </w:r>
    </w:p>
    <w:p w14:paraId="1E4F5292" w14:textId="06757452" w:rsidR="0066052B" w:rsidRPr="005850DB" w:rsidRDefault="0066052B" w:rsidP="001966D1">
      <w:pPr>
        <w:contextualSpacing/>
      </w:pPr>
      <w:r w:rsidRPr="005850DB">
        <w:lastRenderedPageBreak/>
        <w:t>SMR</w:t>
      </w:r>
      <w:r w:rsidRPr="005850DB">
        <w:tab/>
      </w:r>
      <w:r w:rsidRPr="005850DB">
        <w:tab/>
        <w:t>Small Modular Reactor</w:t>
      </w:r>
    </w:p>
    <w:p w14:paraId="7B5BEC52" w14:textId="77777777" w:rsidR="001966D1" w:rsidRPr="005850DB" w:rsidRDefault="001966D1" w:rsidP="001966D1">
      <w:pPr>
        <w:contextualSpacing/>
      </w:pPr>
      <w:r w:rsidRPr="005850DB">
        <w:t>SSC</w:t>
      </w:r>
      <w:r w:rsidRPr="005850DB">
        <w:tab/>
      </w:r>
      <w:r w:rsidRPr="005850DB">
        <w:tab/>
        <w:t>Structure, System and Component</w:t>
      </w:r>
    </w:p>
    <w:p w14:paraId="0001E372" w14:textId="1D7C07C9" w:rsidR="0066052B" w:rsidRPr="001E519A" w:rsidRDefault="0066052B" w:rsidP="001966D1">
      <w:pPr>
        <w:contextualSpacing/>
        <w:rPr>
          <w:highlight w:val="yellow"/>
        </w:rPr>
      </w:pPr>
      <w:r w:rsidRPr="00052DCF">
        <w:t>SSEC</w:t>
      </w:r>
      <w:r w:rsidRPr="00052DCF">
        <w:tab/>
      </w:r>
      <w:r w:rsidRPr="00052DCF">
        <w:tab/>
        <w:t>Safety, Security (and Safeguards), Environmental Case</w:t>
      </w:r>
      <w:r w:rsidRPr="001E519A">
        <w:rPr>
          <w:highlight w:val="yellow"/>
        </w:rPr>
        <w:t xml:space="preserve"> </w:t>
      </w:r>
    </w:p>
    <w:p w14:paraId="10860219" w14:textId="77777777" w:rsidR="001966D1" w:rsidRPr="00933A2C" w:rsidRDefault="001966D1" w:rsidP="001966D1">
      <w:pPr>
        <w:contextualSpacing/>
      </w:pPr>
      <w:r w:rsidRPr="00933A2C">
        <w:t>TAG</w:t>
      </w:r>
      <w:r w:rsidRPr="00933A2C">
        <w:tab/>
      </w:r>
      <w:r w:rsidRPr="00933A2C">
        <w:tab/>
        <w:t>Technical Assessment Guide(s) (ONR)</w:t>
      </w:r>
    </w:p>
    <w:p w14:paraId="62A27954" w14:textId="12C2E106" w:rsidR="00D74898" w:rsidRDefault="00D74898" w:rsidP="001966D1">
      <w:pPr>
        <w:contextualSpacing/>
      </w:pPr>
      <w:r w:rsidRPr="00C22E14">
        <w:t>UK</w:t>
      </w:r>
      <w:r w:rsidRPr="00C22E14">
        <w:tab/>
      </w:r>
      <w:r w:rsidRPr="00C22E14">
        <w:tab/>
        <w:t>United Kingdom</w:t>
      </w:r>
    </w:p>
    <w:p w14:paraId="6E5F3787" w14:textId="0F4A8568" w:rsidR="00DC5FB4" w:rsidRPr="00C22E14" w:rsidRDefault="00DC5FB4" w:rsidP="001966D1">
      <w:pPr>
        <w:contextualSpacing/>
      </w:pPr>
      <w:r>
        <w:t>US</w:t>
      </w:r>
      <w:r>
        <w:tab/>
      </w:r>
      <w:r>
        <w:tab/>
        <w:t>United States of America</w:t>
      </w:r>
    </w:p>
    <w:p w14:paraId="54BDD46A" w14:textId="77777777" w:rsidR="001966D1" w:rsidRDefault="001966D1" w:rsidP="00140E1C">
      <w:pPr>
        <w:contextualSpacing/>
      </w:pPr>
      <w:r w:rsidRPr="005850DB">
        <w:t>WENRA</w:t>
      </w:r>
      <w:r w:rsidRPr="005850DB">
        <w:tab/>
        <w:t>Western European Nuclear Regulators’ Association</w:t>
      </w:r>
    </w:p>
    <w:p w14:paraId="071E577F" w14:textId="770DFC61"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18B96F5A" w14:textId="31134786" w:rsidR="00A33633" w:rsidRDefault="001502E4">
          <w:pPr>
            <w:pStyle w:val="TOC1"/>
            <w:rPr>
              <w:rFonts w:asciiTheme="minorHAnsi" w:eastAsiaTheme="minorEastAsia" w:hAnsiTheme="minorHAnsi" w:cstheme="minorBidi"/>
              <w:kern w:val="2"/>
              <w:szCs w:val="24"/>
              <w:lang w:eastAsia="en-GB" w:bidi="ar-SA"/>
              <w14:ligatures w14:val="standardContextual"/>
            </w:rPr>
          </w:pPr>
          <w:r>
            <w:fldChar w:fldCharType="begin"/>
          </w:r>
          <w:r w:rsidR="00045010">
            <w:instrText>TOC \o "1-1" \z \u \h</w:instrText>
          </w:r>
          <w:r>
            <w:fldChar w:fldCharType="separate"/>
          </w:r>
          <w:hyperlink w:anchor="_Toc211367622" w:history="1">
            <w:r w:rsidR="00A33633" w:rsidRPr="005B75B8">
              <w:rPr>
                <w:rStyle w:val="Hyperlink"/>
              </w:rPr>
              <w:t>Executive summary</w:t>
            </w:r>
            <w:r w:rsidR="00A33633">
              <w:rPr>
                <w:webHidden/>
              </w:rPr>
              <w:tab/>
            </w:r>
            <w:r w:rsidR="00A33633">
              <w:rPr>
                <w:webHidden/>
              </w:rPr>
              <w:fldChar w:fldCharType="begin"/>
            </w:r>
            <w:r w:rsidR="00A33633">
              <w:rPr>
                <w:webHidden/>
              </w:rPr>
              <w:instrText xml:space="preserve"> PAGEREF _Toc211367622 \h </w:instrText>
            </w:r>
            <w:r w:rsidR="00A33633">
              <w:rPr>
                <w:webHidden/>
              </w:rPr>
            </w:r>
            <w:r w:rsidR="00A33633">
              <w:rPr>
                <w:webHidden/>
              </w:rPr>
              <w:fldChar w:fldCharType="separate"/>
            </w:r>
            <w:r w:rsidR="00A33633">
              <w:rPr>
                <w:webHidden/>
              </w:rPr>
              <w:t>3</w:t>
            </w:r>
            <w:r w:rsidR="00A33633">
              <w:rPr>
                <w:webHidden/>
              </w:rPr>
              <w:fldChar w:fldCharType="end"/>
            </w:r>
          </w:hyperlink>
        </w:p>
        <w:p w14:paraId="1CF197EE" w14:textId="15C25773" w:rsidR="00A33633" w:rsidRDefault="00A33633">
          <w:pPr>
            <w:pStyle w:val="TOC1"/>
            <w:rPr>
              <w:rFonts w:asciiTheme="minorHAnsi" w:eastAsiaTheme="minorEastAsia" w:hAnsiTheme="minorHAnsi" w:cstheme="minorBidi"/>
              <w:kern w:val="2"/>
              <w:szCs w:val="24"/>
              <w:lang w:eastAsia="en-GB" w:bidi="ar-SA"/>
              <w14:ligatures w14:val="standardContextual"/>
            </w:rPr>
          </w:pPr>
          <w:hyperlink w:anchor="_Toc211367623" w:history="1">
            <w:r w:rsidRPr="005B75B8">
              <w:rPr>
                <w:rStyle w:val="Hyperlink"/>
              </w:rPr>
              <w:t>List of abbreviations</w:t>
            </w:r>
            <w:r>
              <w:rPr>
                <w:webHidden/>
              </w:rPr>
              <w:tab/>
            </w:r>
            <w:r>
              <w:rPr>
                <w:webHidden/>
              </w:rPr>
              <w:fldChar w:fldCharType="begin"/>
            </w:r>
            <w:r>
              <w:rPr>
                <w:webHidden/>
              </w:rPr>
              <w:instrText xml:space="preserve"> PAGEREF _Toc211367623 \h </w:instrText>
            </w:r>
            <w:r>
              <w:rPr>
                <w:webHidden/>
              </w:rPr>
            </w:r>
            <w:r>
              <w:rPr>
                <w:webHidden/>
              </w:rPr>
              <w:fldChar w:fldCharType="separate"/>
            </w:r>
            <w:r>
              <w:rPr>
                <w:webHidden/>
              </w:rPr>
              <w:t>5</w:t>
            </w:r>
            <w:r>
              <w:rPr>
                <w:webHidden/>
              </w:rPr>
              <w:fldChar w:fldCharType="end"/>
            </w:r>
          </w:hyperlink>
        </w:p>
        <w:p w14:paraId="7B5E3CD4" w14:textId="5F6CCF58" w:rsidR="00A33633" w:rsidRDefault="00A336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367624" w:history="1">
            <w:r w:rsidRPr="005B75B8">
              <w:rPr>
                <w:rStyle w:val="Hyperlink"/>
              </w:rPr>
              <w:t>1.</w:t>
            </w:r>
            <w:r>
              <w:rPr>
                <w:rFonts w:asciiTheme="minorHAnsi" w:eastAsiaTheme="minorEastAsia" w:hAnsiTheme="minorHAnsi" w:cstheme="minorBidi"/>
                <w:kern w:val="2"/>
                <w:szCs w:val="24"/>
                <w:lang w:eastAsia="en-GB" w:bidi="ar-SA"/>
                <w14:ligatures w14:val="standardContextual"/>
              </w:rPr>
              <w:tab/>
            </w:r>
            <w:r w:rsidRPr="005B75B8">
              <w:rPr>
                <w:rStyle w:val="Hyperlink"/>
              </w:rPr>
              <w:t>Introduction</w:t>
            </w:r>
            <w:r>
              <w:rPr>
                <w:webHidden/>
              </w:rPr>
              <w:tab/>
            </w:r>
            <w:r>
              <w:rPr>
                <w:webHidden/>
              </w:rPr>
              <w:fldChar w:fldCharType="begin"/>
            </w:r>
            <w:r>
              <w:rPr>
                <w:webHidden/>
              </w:rPr>
              <w:instrText xml:space="preserve"> PAGEREF _Toc211367624 \h </w:instrText>
            </w:r>
            <w:r>
              <w:rPr>
                <w:webHidden/>
              </w:rPr>
            </w:r>
            <w:r>
              <w:rPr>
                <w:webHidden/>
              </w:rPr>
              <w:fldChar w:fldCharType="separate"/>
            </w:r>
            <w:r>
              <w:rPr>
                <w:webHidden/>
              </w:rPr>
              <w:t>8</w:t>
            </w:r>
            <w:r>
              <w:rPr>
                <w:webHidden/>
              </w:rPr>
              <w:fldChar w:fldCharType="end"/>
            </w:r>
          </w:hyperlink>
        </w:p>
        <w:p w14:paraId="69509A22" w14:textId="056369EA" w:rsidR="00A33633" w:rsidRDefault="00A336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367625" w:history="1">
            <w:r w:rsidRPr="005B75B8">
              <w:rPr>
                <w:rStyle w:val="Hyperlink"/>
              </w:rPr>
              <w:t>2.</w:t>
            </w:r>
            <w:r>
              <w:rPr>
                <w:rFonts w:asciiTheme="minorHAnsi" w:eastAsiaTheme="minorEastAsia" w:hAnsiTheme="minorHAnsi" w:cstheme="minorBidi"/>
                <w:kern w:val="2"/>
                <w:szCs w:val="24"/>
                <w:lang w:eastAsia="en-GB" w:bidi="ar-SA"/>
                <w14:ligatures w14:val="standardContextual"/>
              </w:rPr>
              <w:tab/>
            </w:r>
            <w:r w:rsidRPr="005B75B8">
              <w:rPr>
                <w:rStyle w:val="Hyperlink"/>
              </w:rPr>
              <w:t>Assessment standards and interfaces</w:t>
            </w:r>
            <w:r>
              <w:rPr>
                <w:webHidden/>
              </w:rPr>
              <w:tab/>
            </w:r>
            <w:r>
              <w:rPr>
                <w:webHidden/>
              </w:rPr>
              <w:fldChar w:fldCharType="begin"/>
            </w:r>
            <w:r>
              <w:rPr>
                <w:webHidden/>
              </w:rPr>
              <w:instrText xml:space="preserve"> PAGEREF _Toc211367625 \h </w:instrText>
            </w:r>
            <w:r>
              <w:rPr>
                <w:webHidden/>
              </w:rPr>
            </w:r>
            <w:r>
              <w:rPr>
                <w:webHidden/>
              </w:rPr>
              <w:fldChar w:fldCharType="separate"/>
            </w:r>
            <w:r>
              <w:rPr>
                <w:webHidden/>
              </w:rPr>
              <w:t>12</w:t>
            </w:r>
            <w:r>
              <w:rPr>
                <w:webHidden/>
              </w:rPr>
              <w:fldChar w:fldCharType="end"/>
            </w:r>
          </w:hyperlink>
        </w:p>
        <w:p w14:paraId="5435F3C6" w14:textId="0A9F7AA7" w:rsidR="00A33633" w:rsidRDefault="00A336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367626" w:history="1">
            <w:r w:rsidRPr="005B75B8">
              <w:rPr>
                <w:rStyle w:val="Hyperlink"/>
              </w:rPr>
              <w:t>3.</w:t>
            </w:r>
            <w:r>
              <w:rPr>
                <w:rFonts w:asciiTheme="minorHAnsi" w:eastAsiaTheme="minorEastAsia" w:hAnsiTheme="minorHAnsi" w:cstheme="minorBidi"/>
                <w:kern w:val="2"/>
                <w:szCs w:val="24"/>
                <w:lang w:eastAsia="en-GB" w:bidi="ar-SA"/>
                <w14:ligatures w14:val="standardContextual"/>
              </w:rPr>
              <w:tab/>
            </w:r>
            <w:r w:rsidRPr="005B75B8">
              <w:rPr>
                <w:rStyle w:val="Hyperlink"/>
              </w:rPr>
              <w:t>Requesting party’s submission</w:t>
            </w:r>
            <w:r>
              <w:rPr>
                <w:webHidden/>
              </w:rPr>
              <w:tab/>
            </w:r>
            <w:r>
              <w:rPr>
                <w:webHidden/>
              </w:rPr>
              <w:fldChar w:fldCharType="begin"/>
            </w:r>
            <w:r>
              <w:rPr>
                <w:webHidden/>
              </w:rPr>
              <w:instrText xml:space="preserve"> PAGEREF _Toc211367626 \h </w:instrText>
            </w:r>
            <w:r>
              <w:rPr>
                <w:webHidden/>
              </w:rPr>
            </w:r>
            <w:r>
              <w:rPr>
                <w:webHidden/>
              </w:rPr>
              <w:fldChar w:fldCharType="separate"/>
            </w:r>
            <w:r>
              <w:rPr>
                <w:webHidden/>
              </w:rPr>
              <w:t>15</w:t>
            </w:r>
            <w:r>
              <w:rPr>
                <w:webHidden/>
              </w:rPr>
              <w:fldChar w:fldCharType="end"/>
            </w:r>
          </w:hyperlink>
        </w:p>
        <w:p w14:paraId="34D5E293" w14:textId="2A9205CA" w:rsidR="00A33633" w:rsidRDefault="00A336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367627" w:history="1">
            <w:r w:rsidRPr="005B75B8">
              <w:rPr>
                <w:rStyle w:val="Hyperlink"/>
              </w:rPr>
              <w:t>4.</w:t>
            </w:r>
            <w:r>
              <w:rPr>
                <w:rFonts w:asciiTheme="minorHAnsi" w:eastAsiaTheme="minorEastAsia" w:hAnsiTheme="minorHAnsi" w:cstheme="minorBidi"/>
                <w:kern w:val="2"/>
                <w:szCs w:val="24"/>
                <w:lang w:eastAsia="en-GB" w:bidi="ar-SA"/>
                <w14:ligatures w14:val="standardContextual"/>
              </w:rPr>
              <w:tab/>
            </w:r>
            <w:r w:rsidRPr="005B75B8">
              <w:rPr>
                <w:rStyle w:val="Hyperlink"/>
              </w:rPr>
              <w:t>ONR assessment</w:t>
            </w:r>
            <w:r>
              <w:rPr>
                <w:webHidden/>
              </w:rPr>
              <w:tab/>
            </w:r>
            <w:r>
              <w:rPr>
                <w:webHidden/>
              </w:rPr>
              <w:fldChar w:fldCharType="begin"/>
            </w:r>
            <w:r>
              <w:rPr>
                <w:webHidden/>
              </w:rPr>
              <w:instrText xml:space="preserve"> PAGEREF _Toc211367627 \h </w:instrText>
            </w:r>
            <w:r>
              <w:rPr>
                <w:webHidden/>
              </w:rPr>
            </w:r>
            <w:r>
              <w:rPr>
                <w:webHidden/>
              </w:rPr>
              <w:fldChar w:fldCharType="separate"/>
            </w:r>
            <w:r>
              <w:rPr>
                <w:webHidden/>
              </w:rPr>
              <w:t>22</w:t>
            </w:r>
            <w:r>
              <w:rPr>
                <w:webHidden/>
              </w:rPr>
              <w:fldChar w:fldCharType="end"/>
            </w:r>
          </w:hyperlink>
        </w:p>
        <w:p w14:paraId="0C61ED9C" w14:textId="52E7AC73" w:rsidR="00A33633" w:rsidRDefault="00A336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367628" w:history="1">
            <w:r w:rsidRPr="005B75B8">
              <w:rPr>
                <w:rStyle w:val="Hyperlink"/>
              </w:rPr>
              <w:t>5.</w:t>
            </w:r>
            <w:r>
              <w:rPr>
                <w:rFonts w:asciiTheme="minorHAnsi" w:eastAsiaTheme="minorEastAsia" w:hAnsiTheme="minorHAnsi" w:cstheme="minorBidi"/>
                <w:kern w:val="2"/>
                <w:szCs w:val="24"/>
                <w:lang w:eastAsia="en-GB" w:bidi="ar-SA"/>
                <w14:ligatures w14:val="standardContextual"/>
              </w:rPr>
              <w:tab/>
            </w:r>
            <w:r w:rsidRPr="005B75B8">
              <w:rPr>
                <w:rStyle w:val="Hyperlink"/>
              </w:rPr>
              <w:t>Conclusions</w:t>
            </w:r>
            <w:r>
              <w:rPr>
                <w:webHidden/>
              </w:rPr>
              <w:tab/>
            </w:r>
            <w:r>
              <w:rPr>
                <w:webHidden/>
              </w:rPr>
              <w:fldChar w:fldCharType="begin"/>
            </w:r>
            <w:r>
              <w:rPr>
                <w:webHidden/>
              </w:rPr>
              <w:instrText xml:space="preserve"> PAGEREF _Toc211367628 \h </w:instrText>
            </w:r>
            <w:r>
              <w:rPr>
                <w:webHidden/>
              </w:rPr>
            </w:r>
            <w:r>
              <w:rPr>
                <w:webHidden/>
              </w:rPr>
              <w:fldChar w:fldCharType="separate"/>
            </w:r>
            <w:r>
              <w:rPr>
                <w:webHidden/>
              </w:rPr>
              <w:t>36</w:t>
            </w:r>
            <w:r>
              <w:rPr>
                <w:webHidden/>
              </w:rPr>
              <w:fldChar w:fldCharType="end"/>
            </w:r>
          </w:hyperlink>
        </w:p>
        <w:p w14:paraId="23E522BC" w14:textId="65AFC26D" w:rsidR="00A33633" w:rsidRDefault="00A33633">
          <w:pPr>
            <w:pStyle w:val="TOC1"/>
            <w:rPr>
              <w:rFonts w:asciiTheme="minorHAnsi" w:eastAsiaTheme="minorEastAsia" w:hAnsiTheme="minorHAnsi" w:cstheme="minorBidi"/>
              <w:kern w:val="2"/>
              <w:szCs w:val="24"/>
              <w:lang w:eastAsia="en-GB" w:bidi="ar-SA"/>
              <w14:ligatures w14:val="standardContextual"/>
            </w:rPr>
          </w:pPr>
          <w:hyperlink w:anchor="_Toc211367629" w:history="1">
            <w:r w:rsidRPr="005B75B8">
              <w:rPr>
                <w:rStyle w:val="Hyperlink"/>
              </w:rPr>
              <w:t>References</w:t>
            </w:r>
            <w:r>
              <w:rPr>
                <w:webHidden/>
              </w:rPr>
              <w:tab/>
            </w:r>
            <w:r>
              <w:rPr>
                <w:webHidden/>
              </w:rPr>
              <w:fldChar w:fldCharType="begin"/>
            </w:r>
            <w:r>
              <w:rPr>
                <w:webHidden/>
              </w:rPr>
              <w:instrText xml:space="preserve"> PAGEREF _Toc211367629 \h </w:instrText>
            </w:r>
            <w:r>
              <w:rPr>
                <w:webHidden/>
              </w:rPr>
            </w:r>
            <w:r>
              <w:rPr>
                <w:webHidden/>
              </w:rPr>
              <w:fldChar w:fldCharType="separate"/>
            </w:r>
            <w:r>
              <w:rPr>
                <w:webHidden/>
              </w:rPr>
              <w:t>38</w:t>
            </w:r>
            <w:r>
              <w:rPr>
                <w:webHidden/>
              </w:rPr>
              <w:fldChar w:fldCharType="end"/>
            </w:r>
          </w:hyperlink>
        </w:p>
        <w:p w14:paraId="28724E74" w14:textId="233564FB" w:rsidR="00A33633" w:rsidRDefault="00A33633">
          <w:pPr>
            <w:pStyle w:val="TOC1"/>
            <w:rPr>
              <w:rFonts w:asciiTheme="minorHAnsi" w:eastAsiaTheme="minorEastAsia" w:hAnsiTheme="minorHAnsi" w:cstheme="minorBidi"/>
              <w:kern w:val="2"/>
              <w:szCs w:val="24"/>
              <w:lang w:eastAsia="en-GB" w:bidi="ar-SA"/>
              <w14:ligatures w14:val="standardContextual"/>
            </w:rPr>
          </w:pPr>
          <w:hyperlink w:anchor="_Toc211367630" w:history="1">
            <w:r w:rsidRPr="005B75B8">
              <w:rPr>
                <w:rStyle w:val="Hyperlink"/>
              </w:rPr>
              <w:t>Appendix 1 – Relevant SAPs considered during my assessment</w:t>
            </w:r>
            <w:r>
              <w:rPr>
                <w:webHidden/>
              </w:rPr>
              <w:tab/>
            </w:r>
            <w:r>
              <w:rPr>
                <w:webHidden/>
              </w:rPr>
              <w:fldChar w:fldCharType="begin"/>
            </w:r>
            <w:r>
              <w:rPr>
                <w:webHidden/>
              </w:rPr>
              <w:instrText xml:space="preserve"> PAGEREF _Toc211367630 \h </w:instrText>
            </w:r>
            <w:r>
              <w:rPr>
                <w:webHidden/>
              </w:rPr>
            </w:r>
            <w:r>
              <w:rPr>
                <w:webHidden/>
              </w:rPr>
              <w:fldChar w:fldCharType="separate"/>
            </w:r>
            <w:r>
              <w:rPr>
                <w:webHidden/>
              </w:rPr>
              <w:t>44</w:t>
            </w:r>
            <w:r>
              <w:rPr>
                <w:webHidden/>
              </w:rPr>
              <w:fldChar w:fldCharType="end"/>
            </w:r>
          </w:hyperlink>
        </w:p>
        <w:p w14:paraId="44388EE8" w14:textId="2079F427" w:rsidR="00A33633" w:rsidRDefault="00A33633">
          <w:pPr>
            <w:pStyle w:val="TOC1"/>
            <w:rPr>
              <w:rFonts w:asciiTheme="minorHAnsi" w:eastAsiaTheme="minorEastAsia" w:hAnsiTheme="minorHAnsi" w:cstheme="minorBidi"/>
              <w:kern w:val="2"/>
              <w:szCs w:val="24"/>
              <w:lang w:eastAsia="en-GB" w:bidi="ar-SA"/>
              <w14:ligatures w14:val="standardContextual"/>
            </w:rPr>
          </w:pPr>
          <w:hyperlink w:anchor="_Toc211367631" w:history="1">
            <w:r w:rsidRPr="005B75B8">
              <w:rPr>
                <w:rStyle w:val="Hyperlink"/>
              </w:rPr>
              <w:t>Appendix 2 – List of identified departures and status at Step 2</w:t>
            </w:r>
            <w:r>
              <w:rPr>
                <w:webHidden/>
              </w:rPr>
              <w:tab/>
            </w:r>
            <w:r>
              <w:rPr>
                <w:webHidden/>
              </w:rPr>
              <w:fldChar w:fldCharType="begin"/>
            </w:r>
            <w:r>
              <w:rPr>
                <w:webHidden/>
              </w:rPr>
              <w:instrText xml:space="preserve"> PAGEREF _Toc211367631 \h </w:instrText>
            </w:r>
            <w:r>
              <w:rPr>
                <w:webHidden/>
              </w:rPr>
            </w:r>
            <w:r>
              <w:rPr>
                <w:webHidden/>
              </w:rPr>
              <w:fldChar w:fldCharType="separate"/>
            </w:r>
            <w:r>
              <w:rPr>
                <w:webHidden/>
              </w:rPr>
              <w:t>45</w:t>
            </w:r>
            <w:r>
              <w:rPr>
                <w:webHidden/>
              </w:rPr>
              <w:fldChar w:fldCharType="end"/>
            </w:r>
          </w:hyperlink>
        </w:p>
        <w:p w14:paraId="3E7F11D0" w14:textId="48CF4128" w:rsidR="00EF3D87" w:rsidRDefault="001502E4" w:rsidP="000D1FAC">
          <w:pPr>
            <w:pStyle w:val="TOC1"/>
            <w:rPr>
              <w:rStyle w:val="Hyperlink"/>
              <w:lang w:eastAsia="en-GB" w:bidi="ar-SA"/>
            </w:rPr>
          </w:pPr>
          <w: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6" w:name="_Toc211367624"/>
      <w:r w:rsidRPr="004F6732">
        <w:lastRenderedPageBreak/>
        <w:t>Introduction</w:t>
      </w:r>
      <w:bookmarkEnd w:id="6"/>
    </w:p>
    <w:p w14:paraId="35138049" w14:textId="4486CCFD" w:rsidR="00034079" w:rsidRPr="00A23A4D" w:rsidRDefault="00B607BB" w:rsidP="00A41B62">
      <w:pPr>
        <w:pStyle w:val="Numberedparagraph"/>
      </w:pPr>
      <w:r w:rsidRPr="00A23A4D">
        <w:t xml:space="preserve">This report presents the </w:t>
      </w:r>
      <w:r w:rsidR="0021678E" w:rsidRPr="00A23A4D">
        <w:t xml:space="preserve">outcomes of </w:t>
      </w:r>
      <w:r w:rsidR="00A16059" w:rsidRPr="00A23A4D">
        <w:t>my</w:t>
      </w:r>
      <w:r w:rsidR="00A23A4D" w:rsidRPr="00A23A4D">
        <w:t xml:space="preserve"> Fire Safety</w:t>
      </w:r>
      <w:r w:rsidRPr="00A23A4D">
        <w:t xml:space="preserve"> assessment</w:t>
      </w:r>
      <w:r w:rsidR="0021678E" w:rsidRPr="00A23A4D">
        <w:t xml:space="preserve"> of the Holtec</w:t>
      </w:r>
      <w:r w:rsidR="00550DD7" w:rsidRPr="00A23A4D">
        <w:t xml:space="preserve"> </w:t>
      </w:r>
      <w:r w:rsidR="00B953B3">
        <w:t>Small Modular Reactor (</w:t>
      </w:r>
      <w:r w:rsidR="00550DD7" w:rsidRPr="00A23A4D">
        <w:t>SMR</w:t>
      </w:r>
      <w:r w:rsidR="0053243D" w:rsidRPr="00A23A4D">
        <w:t>-</w:t>
      </w:r>
      <w:r w:rsidR="0021678E" w:rsidRPr="00A23A4D">
        <w:t>300</w:t>
      </w:r>
      <w:r w:rsidR="00B953B3">
        <w:t>)</w:t>
      </w:r>
      <w:r w:rsidR="0053243D" w:rsidRPr="00A23A4D">
        <w:t xml:space="preserve"> </w:t>
      </w:r>
      <w:r w:rsidR="00FD216D" w:rsidRPr="00A23A4D">
        <w:t xml:space="preserve">as part of </w:t>
      </w:r>
      <w:r w:rsidR="00710CC7" w:rsidRPr="00A23A4D">
        <w:t>Step 2 of the Office for Nuclear Regulation (ONR) Generic Design Assessment (GDA)</w:t>
      </w:r>
      <w:r w:rsidR="007F2E29" w:rsidRPr="00A23A4D">
        <w:t xml:space="preserve">. </w:t>
      </w:r>
      <w:r w:rsidRPr="00A23A4D">
        <w:t xml:space="preserve">This </w:t>
      </w:r>
      <w:r w:rsidR="004A0AF5" w:rsidRPr="00A23A4D">
        <w:t>assessment is based upon the information presented in version 1 of the Holtec SMR-</w:t>
      </w:r>
      <w:r w:rsidR="005F1B8C" w:rsidRPr="00A23A4D">
        <w:t xml:space="preserve">300 Safety, Security, Safeguard, and Environment </w:t>
      </w:r>
      <w:r w:rsidR="00D248A1" w:rsidRPr="00A23A4D">
        <w:t>C</w:t>
      </w:r>
      <w:r w:rsidR="00847A01" w:rsidRPr="00A23A4D">
        <w:t>ase</w:t>
      </w:r>
      <w:r w:rsidR="00D248A1" w:rsidRPr="00A23A4D">
        <w:t xml:space="preserve"> (SSEC)</w:t>
      </w:r>
      <w:r w:rsidR="00DE18B2" w:rsidRPr="00A23A4D">
        <w:t xml:space="preserve"> (</w:t>
      </w:r>
      <w:r w:rsidR="00681BF8" w:rsidRPr="00A23A4D">
        <w:t>r</w:t>
      </w:r>
      <w:r w:rsidR="00DE18B2" w:rsidRPr="00A23A4D">
        <w:t>ef</w:t>
      </w:r>
      <w:r w:rsidR="00681BF8" w:rsidRPr="00A23A4D">
        <w:t>s.</w:t>
      </w:r>
      <w:sdt>
        <w:sdtPr>
          <w:id w:val="-391117736"/>
          <w:citation/>
        </w:sdtPr>
        <w:sdtEndPr/>
        <w:sdtContent>
          <w:r w:rsidR="00152096" w:rsidRPr="00A23A4D">
            <w:fldChar w:fldCharType="begin"/>
          </w:r>
          <w:r w:rsidR="00152096" w:rsidRPr="00A23A4D">
            <w:instrText xml:space="preserve"> CITATION PSRChapterA1 \l 2057 </w:instrText>
          </w:r>
          <w:r w:rsidR="00152096" w:rsidRPr="00A23A4D">
            <w:fldChar w:fldCharType="separate"/>
          </w:r>
          <w:r w:rsidR="00C10FB8">
            <w:rPr>
              <w:noProof/>
            </w:rPr>
            <w:t xml:space="preserve"> </w:t>
          </w:r>
          <w:r w:rsidR="00C10FB8" w:rsidRPr="00C10FB8">
            <w:rPr>
              <w:noProof/>
            </w:rPr>
            <w:t>[1]</w:t>
          </w:r>
          <w:r w:rsidR="00152096" w:rsidRPr="00A23A4D">
            <w:fldChar w:fldCharType="end"/>
          </w:r>
        </w:sdtContent>
      </w:sdt>
      <w:sdt>
        <w:sdtPr>
          <w:id w:val="-141732105"/>
          <w:citation/>
        </w:sdtPr>
        <w:sdtEndPr/>
        <w:sdtContent>
          <w:r w:rsidR="00872F20" w:rsidRPr="00A23A4D">
            <w:fldChar w:fldCharType="begin"/>
          </w:r>
          <w:r w:rsidR="00872F20" w:rsidRPr="00A23A4D">
            <w:instrText xml:space="preserve"> CITATION PSRChapterA2 \l 2057 </w:instrText>
          </w:r>
          <w:r w:rsidR="00872F20" w:rsidRPr="00A23A4D">
            <w:fldChar w:fldCharType="separate"/>
          </w:r>
          <w:r w:rsidR="00C10FB8">
            <w:rPr>
              <w:noProof/>
            </w:rPr>
            <w:t xml:space="preserve"> </w:t>
          </w:r>
          <w:r w:rsidR="00C10FB8" w:rsidRPr="00C10FB8">
            <w:rPr>
              <w:noProof/>
            </w:rPr>
            <w:t>[2]</w:t>
          </w:r>
          <w:r w:rsidR="00872F20" w:rsidRPr="00A23A4D">
            <w:fldChar w:fldCharType="end"/>
          </w:r>
        </w:sdtContent>
      </w:sdt>
      <w:sdt>
        <w:sdtPr>
          <w:id w:val="-1142419346"/>
          <w:citation/>
        </w:sdtPr>
        <w:sdtEndPr/>
        <w:sdtContent>
          <w:r w:rsidR="00872F20" w:rsidRPr="00A23A4D">
            <w:fldChar w:fldCharType="begin"/>
          </w:r>
          <w:r w:rsidR="00872F20" w:rsidRPr="00A23A4D">
            <w:instrText xml:space="preserve"> CITATION PSRChapterA3 \l 2057 </w:instrText>
          </w:r>
          <w:r w:rsidR="00872F20" w:rsidRPr="00A23A4D">
            <w:fldChar w:fldCharType="separate"/>
          </w:r>
          <w:r w:rsidR="00C10FB8">
            <w:rPr>
              <w:noProof/>
            </w:rPr>
            <w:t xml:space="preserve"> </w:t>
          </w:r>
          <w:r w:rsidR="00C10FB8" w:rsidRPr="00C10FB8">
            <w:rPr>
              <w:noProof/>
            </w:rPr>
            <w:t>[3]</w:t>
          </w:r>
          <w:r w:rsidR="00872F20" w:rsidRPr="00A23A4D">
            <w:fldChar w:fldCharType="end"/>
          </w:r>
        </w:sdtContent>
      </w:sdt>
      <w:sdt>
        <w:sdtPr>
          <w:id w:val="-1270770466"/>
          <w:citation/>
        </w:sdtPr>
        <w:sdtEndPr/>
        <w:sdtContent>
          <w:r w:rsidR="00872F20" w:rsidRPr="00A23A4D">
            <w:fldChar w:fldCharType="begin"/>
          </w:r>
          <w:r w:rsidR="00872F20" w:rsidRPr="00A23A4D">
            <w:instrText xml:space="preserve"> CITATION PSRChapterA4 \l 2057 </w:instrText>
          </w:r>
          <w:r w:rsidR="00872F20" w:rsidRPr="00A23A4D">
            <w:fldChar w:fldCharType="separate"/>
          </w:r>
          <w:r w:rsidR="00C10FB8">
            <w:rPr>
              <w:noProof/>
            </w:rPr>
            <w:t xml:space="preserve"> </w:t>
          </w:r>
          <w:r w:rsidR="00C10FB8" w:rsidRPr="00C10FB8">
            <w:rPr>
              <w:noProof/>
            </w:rPr>
            <w:t>[4]</w:t>
          </w:r>
          <w:r w:rsidR="00872F20" w:rsidRPr="00A23A4D">
            <w:fldChar w:fldCharType="end"/>
          </w:r>
        </w:sdtContent>
      </w:sdt>
      <w:sdt>
        <w:sdtPr>
          <w:id w:val="-1309239906"/>
          <w:citation/>
        </w:sdtPr>
        <w:sdtEndPr/>
        <w:sdtContent>
          <w:r w:rsidR="00872F20" w:rsidRPr="00A23A4D">
            <w:fldChar w:fldCharType="begin"/>
          </w:r>
          <w:r w:rsidR="00872F20" w:rsidRPr="00A23A4D">
            <w:instrText xml:space="preserve"> CITATION PSRChapterA5 \l 2057 </w:instrText>
          </w:r>
          <w:r w:rsidR="00872F20" w:rsidRPr="00A23A4D">
            <w:fldChar w:fldCharType="separate"/>
          </w:r>
          <w:r w:rsidR="00C10FB8">
            <w:rPr>
              <w:noProof/>
            </w:rPr>
            <w:t xml:space="preserve"> </w:t>
          </w:r>
          <w:r w:rsidR="00C10FB8" w:rsidRPr="00C10FB8">
            <w:rPr>
              <w:noProof/>
            </w:rPr>
            <w:t>[5]</w:t>
          </w:r>
          <w:r w:rsidR="00872F20" w:rsidRPr="00A23A4D">
            <w:fldChar w:fldCharType="end"/>
          </w:r>
        </w:sdtContent>
      </w:sdt>
      <w:sdt>
        <w:sdtPr>
          <w:id w:val="-499115362"/>
          <w:citation/>
        </w:sdtPr>
        <w:sdtEndPr/>
        <w:sdtContent>
          <w:r w:rsidR="006D4D43" w:rsidRPr="00A23A4D">
            <w:fldChar w:fldCharType="begin"/>
          </w:r>
          <w:r w:rsidR="006D4D43" w:rsidRPr="00A23A4D">
            <w:instrText xml:space="preserve"> CITATION PSRB1 \l 2057 </w:instrText>
          </w:r>
          <w:r w:rsidR="006D4D43" w:rsidRPr="00A23A4D">
            <w:fldChar w:fldCharType="separate"/>
          </w:r>
          <w:r w:rsidR="00C10FB8">
            <w:rPr>
              <w:noProof/>
            </w:rPr>
            <w:t xml:space="preserve"> </w:t>
          </w:r>
          <w:r w:rsidR="00C10FB8" w:rsidRPr="00C10FB8">
            <w:rPr>
              <w:noProof/>
            </w:rPr>
            <w:t>[6]</w:t>
          </w:r>
          <w:r w:rsidR="006D4D43" w:rsidRPr="00A23A4D">
            <w:fldChar w:fldCharType="end"/>
          </w:r>
        </w:sdtContent>
      </w:sdt>
      <w:sdt>
        <w:sdtPr>
          <w:id w:val="2018728891"/>
          <w:citation/>
        </w:sdtPr>
        <w:sdtEndPr/>
        <w:sdtContent>
          <w:r w:rsidR="006D4D43" w:rsidRPr="00A23A4D">
            <w:fldChar w:fldCharType="begin"/>
          </w:r>
          <w:r w:rsidR="003C755B">
            <w:instrText xml:space="preserve">CITATION PSRB2 \l 2057 </w:instrText>
          </w:r>
          <w:r w:rsidR="006D4D43" w:rsidRPr="00A23A4D">
            <w:fldChar w:fldCharType="separate"/>
          </w:r>
          <w:r w:rsidR="00C10FB8">
            <w:rPr>
              <w:noProof/>
            </w:rPr>
            <w:t xml:space="preserve"> </w:t>
          </w:r>
          <w:r w:rsidR="00C10FB8" w:rsidRPr="00C10FB8">
            <w:rPr>
              <w:noProof/>
            </w:rPr>
            <w:t>[7]</w:t>
          </w:r>
          <w:r w:rsidR="006D4D43" w:rsidRPr="00A23A4D">
            <w:fldChar w:fldCharType="end"/>
          </w:r>
        </w:sdtContent>
      </w:sdt>
      <w:sdt>
        <w:sdtPr>
          <w:id w:val="-392580126"/>
          <w:citation/>
        </w:sdtPr>
        <w:sdtEndPr/>
        <w:sdtContent>
          <w:r w:rsidR="006D4D43" w:rsidRPr="00A23A4D">
            <w:fldChar w:fldCharType="begin"/>
          </w:r>
          <w:r w:rsidR="006D4D43" w:rsidRPr="00A23A4D">
            <w:instrText xml:space="preserve"> CITATION PSRB4 \l 2057 </w:instrText>
          </w:r>
          <w:r w:rsidR="006D4D43" w:rsidRPr="00A23A4D">
            <w:fldChar w:fldCharType="separate"/>
          </w:r>
          <w:r w:rsidR="00C10FB8">
            <w:rPr>
              <w:noProof/>
            </w:rPr>
            <w:t xml:space="preserve"> </w:t>
          </w:r>
          <w:r w:rsidR="00C10FB8" w:rsidRPr="00C10FB8">
            <w:rPr>
              <w:noProof/>
            </w:rPr>
            <w:t>[8]</w:t>
          </w:r>
          <w:r w:rsidR="006D4D43" w:rsidRPr="00A23A4D">
            <w:fldChar w:fldCharType="end"/>
          </w:r>
        </w:sdtContent>
      </w:sdt>
      <w:sdt>
        <w:sdtPr>
          <w:id w:val="-548541110"/>
          <w:citation/>
        </w:sdtPr>
        <w:sdtEndPr/>
        <w:sdtContent>
          <w:r w:rsidR="006D4D43" w:rsidRPr="00A23A4D">
            <w:fldChar w:fldCharType="begin"/>
          </w:r>
          <w:r w:rsidR="006D4D43" w:rsidRPr="00A23A4D">
            <w:instrText xml:space="preserve"> CITATION PSRB5 \l 2057 </w:instrText>
          </w:r>
          <w:r w:rsidR="006D4D43" w:rsidRPr="00A23A4D">
            <w:fldChar w:fldCharType="separate"/>
          </w:r>
          <w:r w:rsidR="00C10FB8">
            <w:rPr>
              <w:noProof/>
            </w:rPr>
            <w:t xml:space="preserve"> </w:t>
          </w:r>
          <w:r w:rsidR="00C10FB8" w:rsidRPr="00C10FB8">
            <w:rPr>
              <w:noProof/>
            </w:rPr>
            <w:t>[9]</w:t>
          </w:r>
          <w:r w:rsidR="006D4D43" w:rsidRPr="00A23A4D">
            <w:fldChar w:fldCharType="end"/>
          </w:r>
        </w:sdtContent>
      </w:sdt>
      <w:sdt>
        <w:sdtPr>
          <w:id w:val="-2078654678"/>
          <w:citation/>
        </w:sdtPr>
        <w:sdtEndPr/>
        <w:sdtContent>
          <w:r w:rsidR="006D4D43" w:rsidRPr="00A23A4D">
            <w:fldChar w:fldCharType="begin"/>
          </w:r>
          <w:r w:rsidR="006D4D43" w:rsidRPr="00A23A4D">
            <w:instrText xml:space="preserve"> CITATION PSRB6 \l 2057 </w:instrText>
          </w:r>
          <w:r w:rsidR="006D4D43" w:rsidRPr="00A23A4D">
            <w:fldChar w:fldCharType="separate"/>
          </w:r>
          <w:r w:rsidR="00C10FB8">
            <w:rPr>
              <w:noProof/>
            </w:rPr>
            <w:t xml:space="preserve"> </w:t>
          </w:r>
          <w:r w:rsidR="00C10FB8" w:rsidRPr="00C10FB8">
            <w:rPr>
              <w:noProof/>
            </w:rPr>
            <w:t>[10]</w:t>
          </w:r>
          <w:r w:rsidR="006D4D43" w:rsidRPr="00A23A4D">
            <w:fldChar w:fldCharType="end"/>
          </w:r>
        </w:sdtContent>
      </w:sdt>
      <w:sdt>
        <w:sdtPr>
          <w:id w:val="-1832895362"/>
          <w:citation/>
        </w:sdtPr>
        <w:sdtEndPr/>
        <w:sdtContent>
          <w:r w:rsidR="001008FB" w:rsidRPr="00A23A4D">
            <w:fldChar w:fldCharType="begin"/>
          </w:r>
          <w:r w:rsidR="001008FB" w:rsidRPr="00A23A4D">
            <w:instrText xml:space="preserve"> CITATION PSRB91 \l 2057 </w:instrText>
          </w:r>
          <w:r w:rsidR="001008FB" w:rsidRPr="00A23A4D">
            <w:fldChar w:fldCharType="separate"/>
          </w:r>
          <w:r w:rsidR="00C10FB8">
            <w:rPr>
              <w:noProof/>
            </w:rPr>
            <w:t xml:space="preserve"> </w:t>
          </w:r>
          <w:r w:rsidR="00C10FB8" w:rsidRPr="00C10FB8">
            <w:rPr>
              <w:noProof/>
            </w:rPr>
            <w:t>[11]</w:t>
          </w:r>
          <w:r w:rsidR="001008FB" w:rsidRPr="00A23A4D">
            <w:fldChar w:fldCharType="end"/>
          </w:r>
        </w:sdtContent>
      </w:sdt>
      <w:sdt>
        <w:sdtPr>
          <w:id w:val="-1650132958"/>
          <w:citation/>
        </w:sdtPr>
        <w:sdtEndPr/>
        <w:sdtContent>
          <w:r w:rsidR="001008FB" w:rsidRPr="00A23A4D">
            <w:fldChar w:fldCharType="begin"/>
          </w:r>
          <w:r w:rsidR="001008FB" w:rsidRPr="00A23A4D">
            <w:instrText xml:space="preserve"> CITATION PSRb10 \l 2057 </w:instrText>
          </w:r>
          <w:r w:rsidR="001008FB" w:rsidRPr="00A23A4D">
            <w:fldChar w:fldCharType="separate"/>
          </w:r>
          <w:r w:rsidR="00C10FB8">
            <w:rPr>
              <w:noProof/>
            </w:rPr>
            <w:t xml:space="preserve"> </w:t>
          </w:r>
          <w:r w:rsidR="00C10FB8" w:rsidRPr="00C10FB8">
            <w:rPr>
              <w:noProof/>
            </w:rPr>
            <w:t>[12]</w:t>
          </w:r>
          <w:r w:rsidR="001008FB" w:rsidRPr="00A23A4D">
            <w:fldChar w:fldCharType="end"/>
          </w:r>
        </w:sdtContent>
      </w:sdt>
      <w:sdt>
        <w:sdtPr>
          <w:id w:val="1272895380"/>
          <w:citation/>
        </w:sdtPr>
        <w:sdtEndPr/>
        <w:sdtContent>
          <w:r w:rsidR="001008FB" w:rsidRPr="00A23A4D">
            <w:fldChar w:fldCharType="begin"/>
          </w:r>
          <w:r w:rsidR="001008FB" w:rsidRPr="00A23A4D">
            <w:instrText xml:space="preserve"> CITATION PSRB11 \l 2057 </w:instrText>
          </w:r>
          <w:r w:rsidR="001008FB" w:rsidRPr="00A23A4D">
            <w:fldChar w:fldCharType="separate"/>
          </w:r>
          <w:r w:rsidR="00C10FB8">
            <w:rPr>
              <w:noProof/>
            </w:rPr>
            <w:t xml:space="preserve"> </w:t>
          </w:r>
          <w:r w:rsidR="00C10FB8" w:rsidRPr="00C10FB8">
            <w:rPr>
              <w:noProof/>
            </w:rPr>
            <w:t>[13]</w:t>
          </w:r>
          <w:r w:rsidR="001008FB" w:rsidRPr="00A23A4D">
            <w:fldChar w:fldCharType="end"/>
          </w:r>
        </w:sdtContent>
      </w:sdt>
      <w:sdt>
        <w:sdtPr>
          <w:id w:val="31160241"/>
          <w:citation/>
        </w:sdtPr>
        <w:sdtEndPr/>
        <w:sdtContent>
          <w:r w:rsidR="001008FB" w:rsidRPr="00A23A4D">
            <w:fldChar w:fldCharType="begin"/>
          </w:r>
          <w:r w:rsidR="001008FB" w:rsidRPr="00A23A4D">
            <w:instrText xml:space="preserve"> CITATION Hol \l 2057 </w:instrText>
          </w:r>
          <w:r w:rsidR="001008FB" w:rsidRPr="00A23A4D">
            <w:fldChar w:fldCharType="separate"/>
          </w:r>
          <w:r w:rsidR="00C10FB8">
            <w:rPr>
              <w:noProof/>
            </w:rPr>
            <w:t xml:space="preserve"> </w:t>
          </w:r>
          <w:r w:rsidR="00C10FB8" w:rsidRPr="00C10FB8">
            <w:rPr>
              <w:noProof/>
            </w:rPr>
            <w:t>[14]</w:t>
          </w:r>
          <w:r w:rsidR="001008FB" w:rsidRPr="00A23A4D">
            <w:fldChar w:fldCharType="end"/>
          </w:r>
        </w:sdtContent>
      </w:sdt>
      <w:sdt>
        <w:sdtPr>
          <w:id w:val="1603684512"/>
          <w:citation/>
        </w:sdtPr>
        <w:sdtEndPr/>
        <w:sdtContent>
          <w:r w:rsidR="001008FB" w:rsidRPr="00A23A4D">
            <w:fldChar w:fldCharType="begin"/>
          </w:r>
          <w:r w:rsidR="001008FB" w:rsidRPr="00A23A4D">
            <w:instrText xml:space="preserve"> CITATION PSRB13 \l 2057 </w:instrText>
          </w:r>
          <w:r w:rsidR="001008FB" w:rsidRPr="00A23A4D">
            <w:fldChar w:fldCharType="separate"/>
          </w:r>
          <w:r w:rsidR="00C10FB8">
            <w:rPr>
              <w:noProof/>
            </w:rPr>
            <w:t xml:space="preserve"> </w:t>
          </w:r>
          <w:r w:rsidR="00C10FB8" w:rsidRPr="00C10FB8">
            <w:rPr>
              <w:noProof/>
            </w:rPr>
            <w:t>[15]</w:t>
          </w:r>
          <w:r w:rsidR="001008FB" w:rsidRPr="00A23A4D">
            <w:fldChar w:fldCharType="end"/>
          </w:r>
        </w:sdtContent>
      </w:sdt>
      <w:sdt>
        <w:sdtPr>
          <w:id w:val="885614059"/>
          <w:citation/>
        </w:sdtPr>
        <w:sdtEndPr/>
        <w:sdtContent>
          <w:r w:rsidR="001008FB" w:rsidRPr="00A23A4D">
            <w:fldChar w:fldCharType="begin"/>
          </w:r>
          <w:r w:rsidR="001008FB" w:rsidRPr="00A23A4D">
            <w:instrText xml:space="preserve"> CITATION PSRB14 \l 2057 </w:instrText>
          </w:r>
          <w:r w:rsidR="001008FB" w:rsidRPr="00A23A4D">
            <w:fldChar w:fldCharType="separate"/>
          </w:r>
          <w:r w:rsidR="00C10FB8">
            <w:rPr>
              <w:noProof/>
            </w:rPr>
            <w:t xml:space="preserve"> </w:t>
          </w:r>
          <w:r w:rsidR="00C10FB8" w:rsidRPr="00C10FB8">
            <w:rPr>
              <w:noProof/>
            </w:rPr>
            <w:t>[16]</w:t>
          </w:r>
          <w:r w:rsidR="001008FB" w:rsidRPr="00A23A4D">
            <w:fldChar w:fldCharType="end"/>
          </w:r>
        </w:sdtContent>
      </w:sdt>
      <w:sdt>
        <w:sdtPr>
          <w:id w:val="445663483"/>
          <w:citation/>
        </w:sdtPr>
        <w:sdtEndPr/>
        <w:sdtContent>
          <w:r w:rsidR="001008FB" w:rsidRPr="00A23A4D">
            <w:fldChar w:fldCharType="begin"/>
          </w:r>
          <w:r w:rsidR="001008FB" w:rsidRPr="00A23A4D">
            <w:instrText xml:space="preserve"> CITATION PSRB15 \l 2057 </w:instrText>
          </w:r>
          <w:r w:rsidR="001008FB" w:rsidRPr="00A23A4D">
            <w:fldChar w:fldCharType="separate"/>
          </w:r>
          <w:r w:rsidR="00C10FB8">
            <w:rPr>
              <w:noProof/>
            </w:rPr>
            <w:t xml:space="preserve"> </w:t>
          </w:r>
          <w:r w:rsidR="00C10FB8" w:rsidRPr="00C10FB8">
            <w:rPr>
              <w:noProof/>
            </w:rPr>
            <w:t>[17]</w:t>
          </w:r>
          <w:r w:rsidR="001008FB" w:rsidRPr="00A23A4D">
            <w:fldChar w:fldCharType="end"/>
          </w:r>
        </w:sdtContent>
      </w:sdt>
      <w:sdt>
        <w:sdtPr>
          <w:id w:val="-161004782"/>
          <w:citation/>
        </w:sdtPr>
        <w:sdtEndPr/>
        <w:sdtContent>
          <w:r w:rsidR="001008FB" w:rsidRPr="00A23A4D">
            <w:fldChar w:fldCharType="begin"/>
          </w:r>
          <w:r w:rsidR="001008FB" w:rsidRPr="00A23A4D">
            <w:instrText xml:space="preserve"> CITATION PSRB16 \l 2057 </w:instrText>
          </w:r>
          <w:r w:rsidR="001008FB" w:rsidRPr="00A23A4D">
            <w:fldChar w:fldCharType="separate"/>
          </w:r>
          <w:r w:rsidR="00C10FB8">
            <w:rPr>
              <w:noProof/>
            </w:rPr>
            <w:t xml:space="preserve"> </w:t>
          </w:r>
          <w:r w:rsidR="00C10FB8" w:rsidRPr="00C10FB8">
            <w:rPr>
              <w:noProof/>
            </w:rPr>
            <w:t>[18]</w:t>
          </w:r>
          <w:r w:rsidR="001008FB" w:rsidRPr="00A23A4D">
            <w:fldChar w:fldCharType="end"/>
          </w:r>
        </w:sdtContent>
      </w:sdt>
      <w:sdt>
        <w:sdtPr>
          <w:id w:val="1433866603"/>
          <w:citation/>
        </w:sdtPr>
        <w:sdtEndPr/>
        <w:sdtContent>
          <w:r w:rsidR="001008FB" w:rsidRPr="00A23A4D">
            <w:fldChar w:fldCharType="begin"/>
          </w:r>
          <w:r w:rsidR="001008FB" w:rsidRPr="00A23A4D">
            <w:instrText xml:space="preserve"> CITATION PSRB17 \l 2057 </w:instrText>
          </w:r>
          <w:r w:rsidR="001008FB" w:rsidRPr="00A23A4D">
            <w:fldChar w:fldCharType="separate"/>
          </w:r>
          <w:r w:rsidR="00C10FB8">
            <w:rPr>
              <w:noProof/>
            </w:rPr>
            <w:t xml:space="preserve"> </w:t>
          </w:r>
          <w:r w:rsidR="00C10FB8" w:rsidRPr="00C10FB8">
            <w:rPr>
              <w:noProof/>
            </w:rPr>
            <w:t>[19]</w:t>
          </w:r>
          <w:r w:rsidR="001008FB" w:rsidRPr="00A23A4D">
            <w:fldChar w:fldCharType="end"/>
          </w:r>
        </w:sdtContent>
      </w:sdt>
      <w:sdt>
        <w:sdtPr>
          <w:id w:val="1292552045"/>
          <w:citation/>
        </w:sdtPr>
        <w:sdtEndPr/>
        <w:sdtContent>
          <w:r w:rsidR="001008FB" w:rsidRPr="00A23A4D">
            <w:fldChar w:fldCharType="begin"/>
          </w:r>
          <w:r w:rsidR="001008FB" w:rsidRPr="00A23A4D">
            <w:instrText xml:space="preserve"> CITATION PSRB18 \l 2057 </w:instrText>
          </w:r>
          <w:r w:rsidR="001008FB" w:rsidRPr="00A23A4D">
            <w:fldChar w:fldCharType="separate"/>
          </w:r>
          <w:r w:rsidR="00C10FB8">
            <w:rPr>
              <w:noProof/>
            </w:rPr>
            <w:t xml:space="preserve"> </w:t>
          </w:r>
          <w:r w:rsidR="00C10FB8" w:rsidRPr="00C10FB8">
            <w:rPr>
              <w:noProof/>
            </w:rPr>
            <w:t>[20]</w:t>
          </w:r>
          <w:r w:rsidR="001008FB" w:rsidRPr="00A23A4D">
            <w:fldChar w:fldCharType="end"/>
          </w:r>
        </w:sdtContent>
      </w:sdt>
      <w:sdt>
        <w:sdtPr>
          <w:id w:val="-1862816958"/>
          <w:citation/>
        </w:sdtPr>
        <w:sdtEndPr/>
        <w:sdtContent>
          <w:r w:rsidR="001008FB" w:rsidRPr="00A23A4D">
            <w:fldChar w:fldCharType="begin"/>
          </w:r>
          <w:r w:rsidR="001008FB" w:rsidRPr="00A23A4D">
            <w:instrText xml:space="preserve"> CITATION PSRB19 \l 2057 </w:instrText>
          </w:r>
          <w:r w:rsidR="001008FB" w:rsidRPr="00A23A4D">
            <w:fldChar w:fldCharType="separate"/>
          </w:r>
          <w:r w:rsidR="00C10FB8">
            <w:rPr>
              <w:noProof/>
            </w:rPr>
            <w:t xml:space="preserve"> </w:t>
          </w:r>
          <w:r w:rsidR="00C10FB8" w:rsidRPr="00C10FB8">
            <w:rPr>
              <w:noProof/>
            </w:rPr>
            <w:t>[21]</w:t>
          </w:r>
          <w:r w:rsidR="001008FB" w:rsidRPr="00A23A4D">
            <w:fldChar w:fldCharType="end"/>
          </w:r>
        </w:sdtContent>
      </w:sdt>
      <w:sdt>
        <w:sdtPr>
          <w:id w:val="-425888046"/>
          <w:citation/>
        </w:sdtPr>
        <w:sdtEndPr/>
        <w:sdtContent>
          <w:r w:rsidR="001008FB" w:rsidRPr="00A23A4D">
            <w:fldChar w:fldCharType="begin"/>
          </w:r>
          <w:r w:rsidR="001008FB" w:rsidRPr="00A23A4D">
            <w:instrText xml:space="preserve"> CITATION PSRB20 \l 2057 </w:instrText>
          </w:r>
          <w:r w:rsidR="001008FB" w:rsidRPr="00A23A4D">
            <w:fldChar w:fldCharType="separate"/>
          </w:r>
          <w:r w:rsidR="00C10FB8">
            <w:rPr>
              <w:noProof/>
            </w:rPr>
            <w:t xml:space="preserve"> </w:t>
          </w:r>
          <w:r w:rsidR="00C10FB8" w:rsidRPr="00C10FB8">
            <w:rPr>
              <w:noProof/>
            </w:rPr>
            <w:t>[22]</w:t>
          </w:r>
          <w:r w:rsidR="001008FB" w:rsidRPr="00A23A4D">
            <w:fldChar w:fldCharType="end"/>
          </w:r>
        </w:sdtContent>
      </w:sdt>
      <w:sdt>
        <w:sdtPr>
          <w:id w:val="1874256921"/>
          <w:citation/>
        </w:sdtPr>
        <w:sdtEndPr/>
        <w:sdtContent>
          <w:r w:rsidR="001008FB" w:rsidRPr="00A23A4D">
            <w:fldChar w:fldCharType="begin"/>
          </w:r>
          <w:r w:rsidR="001008FB" w:rsidRPr="00A23A4D">
            <w:instrText xml:space="preserve"> CITATION PSRB21 \l 2057 </w:instrText>
          </w:r>
          <w:r w:rsidR="001008FB" w:rsidRPr="00A23A4D">
            <w:fldChar w:fldCharType="separate"/>
          </w:r>
          <w:r w:rsidR="00C10FB8">
            <w:rPr>
              <w:noProof/>
            </w:rPr>
            <w:t xml:space="preserve"> </w:t>
          </w:r>
          <w:r w:rsidR="00C10FB8" w:rsidRPr="00C10FB8">
            <w:rPr>
              <w:noProof/>
            </w:rPr>
            <w:t>[23]</w:t>
          </w:r>
          <w:r w:rsidR="001008FB" w:rsidRPr="00A23A4D">
            <w:fldChar w:fldCharType="end"/>
          </w:r>
        </w:sdtContent>
      </w:sdt>
      <w:sdt>
        <w:sdtPr>
          <w:id w:val="222100990"/>
          <w:citation/>
        </w:sdtPr>
        <w:sdtEndPr/>
        <w:sdtContent>
          <w:r w:rsidR="001008FB" w:rsidRPr="00A23A4D">
            <w:fldChar w:fldCharType="begin"/>
          </w:r>
          <w:r w:rsidR="001008FB" w:rsidRPr="00A23A4D">
            <w:instrText xml:space="preserve"> CITATION PSRB22 \l 2057 </w:instrText>
          </w:r>
          <w:r w:rsidR="001008FB" w:rsidRPr="00A23A4D">
            <w:fldChar w:fldCharType="separate"/>
          </w:r>
          <w:r w:rsidR="00C10FB8">
            <w:rPr>
              <w:noProof/>
            </w:rPr>
            <w:t xml:space="preserve"> </w:t>
          </w:r>
          <w:r w:rsidR="00C10FB8" w:rsidRPr="00C10FB8">
            <w:rPr>
              <w:noProof/>
            </w:rPr>
            <w:t>[24]</w:t>
          </w:r>
          <w:r w:rsidR="001008FB" w:rsidRPr="00A23A4D">
            <w:fldChar w:fldCharType="end"/>
          </w:r>
        </w:sdtContent>
      </w:sdt>
      <w:sdt>
        <w:sdtPr>
          <w:id w:val="2144452366"/>
          <w:citation/>
        </w:sdtPr>
        <w:sdtEndPr/>
        <w:sdtContent>
          <w:r w:rsidR="001008FB" w:rsidRPr="00A23A4D">
            <w:fldChar w:fldCharType="begin"/>
          </w:r>
          <w:r w:rsidR="001008FB" w:rsidRPr="00A23A4D">
            <w:instrText xml:space="preserve"> CITATION PSRB23 \l 2057 </w:instrText>
          </w:r>
          <w:r w:rsidR="001008FB" w:rsidRPr="00A23A4D">
            <w:fldChar w:fldCharType="separate"/>
          </w:r>
          <w:r w:rsidR="00C10FB8">
            <w:rPr>
              <w:noProof/>
            </w:rPr>
            <w:t xml:space="preserve"> </w:t>
          </w:r>
          <w:r w:rsidR="00C10FB8" w:rsidRPr="00C10FB8">
            <w:rPr>
              <w:noProof/>
            </w:rPr>
            <w:t>[25]</w:t>
          </w:r>
          <w:r w:rsidR="001008FB" w:rsidRPr="00A23A4D">
            <w:fldChar w:fldCharType="end"/>
          </w:r>
        </w:sdtContent>
      </w:sdt>
      <w:sdt>
        <w:sdtPr>
          <w:id w:val="1704132655"/>
          <w:citation/>
        </w:sdtPr>
        <w:sdtEndPr/>
        <w:sdtContent>
          <w:r w:rsidR="001008FB" w:rsidRPr="00A23A4D">
            <w:fldChar w:fldCharType="begin"/>
          </w:r>
          <w:r w:rsidR="001008FB" w:rsidRPr="00A23A4D">
            <w:instrText xml:space="preserve"> CITATION PSRB24 \l 2057 </w:instrText>
          </w:r>
          <w:r w:rsidR="001008FB" w:rsidRPr="00A23A4D">
            <w:fldChar w:fldCharType="separate"/>
          </w:r>
          <w:r w:rsidR="00C10FB8">
            <w:rPr>
              <w:noProof/>
            </w:rPr>
            <w:t xml:space="preserve"> </w:t>
          </w:r>
          <w:r w:rsidR="00C10FB8" w:rsidRPr="00C10FB8">
            <w:rPr>
              <w:noProof/>
            </w:rPr>
            <w:t>[26]</w:t>
          </w:r>
          <w:r w:rsidR="001008FB" w:rsidRPr="00A23A4D">
            <w:fldChar w:fldCharType="end"/>
          </w:r>
        </w:sdtContent>
      </w:sdt>
      <w:sdt>
        <w:sdtPr>
          <w:id w:val="-1732688337"/>
          <w:citation/>
        </w:sdtPr>
        <w:sdtEndPr/>
        <w:sdtContent>
          <w:r w:rsidR="001008FB" w:rsidRPr="00A23A4D">
            <w:fldChar w:fldCharType="begin"/>
          </w:r>
          <w:r w:rsidR="001008FB" w:rsidRPr="00A23A4D">
            <w:instrText xml:space="preserve"> CITATION Hol1 \l 2057 </w:instrText>
          </w:r>
          <w:r w:rsidR="001008FB" w:rsidRPr="00A23A4D">
            <w:fldChar w:fldCharType="separate"/>
          </w:r>
          <w:r w:rsidR="00C10FB8">
            <w:rPr>
              <w:noProof/>
            </w:rPr>
            <w:t xml:space="preserve"> </w:t>
          </w:r>
          <w:r w:rsidR="00C10FB8" w:rsidRPr="00C10FB8">
            <w:rPr>
              <w:noProof/>
            </w:rPr>
            <w:t>[27]</w:t>
          </w:r>
          <w:r w:rsidR="001008FB" w:rsidRPr="00A23A4D">
            <w:fldChar w:fldCharType="end"/>
          </w:r>
        </w:sdtContent>
      </w:sdt>
      <w:sdt>
        <w:sdtPr>
          <w:id w:val="136302639"/>
          <w:citation/>
        </w:sdtPr>
        <w:sdtEndPr/>
        <w:sdtContent>
          <w:r w:rsidR="001008FB" w:rsidRPr="00A23A4D">
            <w:fldChar w:fldCharType="begin"/>
          </w:r>
          <w:r w:rsidR="001008FB" w:rsidRPr="00A23A4D">
            <w:instrText xml:space="preserve"> CITATION PSRB26 \l 2057 </w:instrText>
          </w:r>
          <w:r w:rsidR="001008FB" w:rsidRPr="00A23A4D">
            <w:fldChar w:fldCharType="separate"/>
          </w:r>
          <w:r w:rsidR="00C10FB8">
            <w:rPr>
              <w:noProof/>
            </w:rPr>
            <w:t xml:space="preserve"> </w:t>
          </w:r>
          <w:r w:rsidR="00C10FB8" w:rsidRPr="00C10FB8">
            <w:rPr>
              <w:noProof/>
            </w:rPr>
            <w:t>[28]</w:t>
          </w:r>
          <w:r w:rsidR="001008FB" w:rsidRPr="00A23A4D">
            <w:fldChar w:fldCharType="end"/>
          </w:r>
        </w:sdtContent>
      </w:sdt>
      <w:sdt>
        <w:sdtPr>
          <w:id w:val="1534064922"/>
          <w:citation/>
        </w:sdtPr>
        <w:sdtEndPr/>
        <w:sdtContent>
          <w:r w:rsidR="001008FB" w:rsidRPr="00A23A4D">
            <w:fldChar w:fldCharType="begin"/>
          </w:r>
          <w:r w:rsidR="001008FB" w:rsidRPr="00A23A4D">
            <w:instrText xml:space="preserve"> CITATION GSR \l 2057 </w:instrText>
          </w:r>
          <w:r w:rsidR="001008FB" w:rsidRPr="00A23A4D">
            <w:fldChar w:fldCharType="separate"/>
          </w:r>
          <w:r w:rsidR="00C10FB8">
            <w:rPr>
              <w:noProof/>
            </w:rPr>
            <w:t xml:space="preserve"> </w:t>
          </w:r>
          <w:r w:rsidR="00C10FB8" w:rsidRPr="00C10FB8">
            <w:rPr>
              <w:noProof/>
            </w:rPr>
            <w:t>[29]</w:t>
          </w:r>
          <w:r w:rsidR="001008FB" w:rsidRPr="00A23A4D">
            <w:fldChar w:fldCharType="end"/>
          </w:r>
        </w:sdtContent>
      </w:sdt>
      <w:sdt>
        <w:sdtPr>
          <w:id w:val="772057443"/>
          <w:citation/>
        </w:sdtPr>
        <w:sdtEndPr/>
        <w:sdtContent>
          <w:r w:rsidR="001008FB" w:rsidRPr="00A23A4D">
            <w:fldChar w:fldCharType="begin"/>
          </w:r>
          <w:r w:rsidR="008E3E84">
            <w:instrText xml:space="preserve">CITATION PSgR \l 2057 </w:instrText>
          </w:r>
          <w:r w:rsidR="001008FB" w:rsidRPr="00A23A4D">
            <w:fldChar w:fldCharType="separate"/>
          </w:r>
          <w:r w:rsidR="00C10FB8">
            <w:rPr>
              <w:noProof/>
            </w:rPr>
            <w:t xml:space="preserve"> </w:t>
          </w:r>
          <w:r w:rsidR="00C10FB8" w:rsidRPr="00C10FB8">
            <w:rPr>
              <w:noProof/>
            </w:rPr>
            <w:t>[30]</w:t>
          </w:r>
          <w:r w:rsidR="001008FB" w:rsidRPr="00A23A4D">
            <w:fldChar w:fldCharType="end"/>
          </w:r>
        </w:sdtContent>
      </w:sdt>
      <w:sdt>
        <w:sdtPr>
          <w:id w:val="2098286465"/>
          <w:citation/>
        </w:sdtPr>
        <w:sdtEndPr/>
        <w:sdtContent>
          <w:r w:rsidR="00E8513E" w:rsidRPr="00A23A4D">
            <w:fldChar w:fldCharType="begin"/>
          </w:r>
          <w:r w:rsidR="00E8513E" w:rsidRPr="00A23A4D">
            <w:instrText xml:space="preserve"> CITATION PERChp1 \l 2057 </w:instrText>
          </w:r>
          <w:r w:rsidR="00E8513E" w:rsidRPr="00A23A4D">
            <w:fldChar w:fldCharType="separate"/>
          </w:r>
          <w:r w:rsidR="00C10FB8">
            <w:rPr>
              <w:noProof/>
            </w:rPr>
            <w:t xml:space="preserve"> </w:t>
          </w:r>
          <w:r w:rsidR="00C10FB8" w:rsidRPr="00C10FB8">
            <w:rPr>
              <w:noProof/>
            </w:rPr>
            <w:t>[31]</w:t>
          </w:r>
          <w:r w:rsidR="00E8513E" w:rsidRPr="00A23A4D">
            <w:fldChar w:fldCharType="end"/>
          </w:r>
        </w:sdtContent>
      </w:sdt>
      <w:sdt>
        <w:sdtPr>
          <w:id w:val="-1790127036"/>
          <w:citation/>
        </w:sdtPr>
        <w:sdtEndPr/>
        <w:sdtContent>
          <w:r w:rsidR="00E8513E" w:rsidRPr="00A23A4D">
            <w:fldChar w:fldCharType="begin"/>
          </w:r>
          <w:r w:rsidR="00E8513E" w:rsidRPr="00A23A4D">
            <w:instrText xml:space="preserve"> CITATION PERChp2 \l 2057 </w:instrText>
          </w:r>
          <w:r w:rsidR="00E8513E" w:rsidRPr="00A23A4D">
            <w:fldChar w:fldCharType="separate"/>
          </w:r>
          <w:r w:rsidR="00C10FB8">
            <w:rPr>
              <w:noProof/>
            </w:rPr>
            <w:t xml:space="preserve"> </w:t>
          </w:r>
          <w:r w:rsidR="00C10FB8" w:rsidRPr="00C10FB8">
            <w:rPr>
              <w:noProof/>
            </w:rPr>
            <w:t>[32]</w:t>
          </w:r>
          <w:r w:rsidR="00E8513E" w:rsidRPr="00A23A4D">
            <w:fldChar w:fldCharType="end"/>
          </w:r>
        </w:sdtContent>
      </w:sdt>
      <w:sdt>
        <w:sdtPr>
          <w:id w:val="-828439000"/>
          <w:citation/>
        </w:sdtPr>
        <w:sdtEndPr/>
        <w:sdtContent>
          <w:r w:rsidR="00E8513E" w:rsidRPr="00A23A4D">
            <w:fldChar w:fldCharType="begin"/>
          </w:r>
          <w:r w:rsidR="00E8513E" w:rsidRPr="00A23A4D">
            <w:instrText xml:space="preserve"> CITATION PERChp3 \l 2057 </w:instrText>
          </w:r>
          <w:r w:rsidR="00E8513E" w:rsidRPr="00A23A4D">
            <w:fldChar w:fldCharType="separate"/>
          </w:r>
          <w:r w:rsidR="00C10FB8">
            <w:rPr>
              <w:noProof/>
            </w:rPr>
            <w:t xml:space="preserve"> </w:t>
          </w:r>
          <w:r w:rsidR="00C10FB8" w:rsidRPr="00C10FB8">
            <w:rPr>
              <w:noProof/>
            </w:rPr>
            <w:t>[33]</w:t>
          </w:r>
          <w:r w:rsidR="00E8513E" w:rsidRPr="00A23A4D">
            <w:fldChar w:fldCharType="end"/>
          </w:r>
        </w:sdtContent>
      </w:sdt>
      <w:sdt>
        <w:sdtPr>
          <w:id w:val="1143702958"/>
          <w:citation/>
        </w:sdtPr>
        <w:sdtEndPr/>
        <w:sdtContent>
          <w:r w:rsidR="00E8513E" w:rsidRPr="00A23A4D">
            <w:fldChar w:fldCharType="begin"/>
          </w:r>
          <w:r w:rsidR="00E8513E" w:rsidRPr="00A23A4D">
            <w:instrText xml:space="preserve"> CITATION PERChp4 \l 2057 </w:instrText>
          </w:r>
          <w:r w:rsidR="00E8513E" w:rsidRPr="00A23A4D">
            <w:fldChar w:fldCharType="separate"/>
          </w:r>
          <w:r w:rsidR="00C10FB8">
            <w:rPr>
              <w:noProof/>
            </w:rPr>
            <w:t xml:space="preserve"> </w:t>
          </w:r>
          <w:r w:rsidR="00C10FB8" w:rsidRPr="00C10FB8">
            <w:rPr>
              <w:noProof/>
            </w:rPr>
            <w:t>[34]</w:t>
          </w:r>
          <w:r w:rsidR="00E8513E" w:rsidRPr="00A23A4D">
            <w:fldChar w:fldCharType="end"/>
          </w:r>
        </w:sdtContent>
      </w:sdt>
      <w:sdt>
        <w:sdtPr>
          <w:id w:val="1045558959"/>
          <w:citation/>
        </w:sdtPr>
        <w:sdtEndPr/>
        <w:sdtContent>
          <w:r w:rsidR="00E8513E" w:rsidRPr="00A23A4D">
            <w:fldChar w:fldCharType="begin"/>
          </w:r>
          <w:r w:rsidR="00E8513E" w:rsidRPr="00A23A4D">
            <w:instrText xml:space="preserve"> CITATION PERchp5 \l 2057 </w:instrText>
          </w:r>
          <w:r w:rsidR="00E8513E" w:rsidRPr="00A23A4D">
            <w:fldChar w:fldCharType="separate"/>
          </w:r>
          <w:r w:rsidR="00C10FB8">
            <w:rPr>
              <w:noProof/>
            </w:rPr>
            <w:t xml:space="preserve"> </w:t>
          </w:r>
          <w:r w:rsidR="00C10FB8" w:rsidRPr="00C10FB8">
            <w:rPr>
              <w:noProof/>
            </w:rPr>
            <w:t>[35]</w:t>
          </w:r>
          <w:r w:rsidR="00E8513E" w:rsidRPr="00A23A4D">
            <w:fldChar w:fldCharType="end"/>
          </w:r>
        </w:sdtContent>
      </w:sdt>
      <w:sdt>
        <w:sdtPr>
          <w:id w:val="-710031509"/>
          <w:citation/>
        </w:sdtPr>
        <w:sdtEndPr/>
        <w:sdtContent>
          <w:r w:rsidR="00035C19" w:rsidRPr="00A23A4D">
            <w:fldChar w:fldCharType="begin"/>
          </w:r>
          <w:r w:rsidR="0019534E">
            <w:instrText xml:space="preserve">CITATION PERCh6 \l 2057 </w:instrText>
          </w:r>
          <w:r w:rsidR="00035C19" w:rsidRPr="00A23A4D">
            <w:fldChar w:fldCharType="separate"/>
          </w:r>
          <w:r w:rsidR="00C10FB8">
            <w:rPr>
              <w:noProof/>
            </w:rPr>
            <w:t xml:space="preserve"> </w:t>
          </w:r>
          <w:r w:rsidR="00C10FB8" w:rsidRPr="00C10FB8">
            <w:rPr>
              <w:noProof/>
            </w:rPr>
            <w:t>[36]</w:t>
          </w:r>
          <w:r w:rsidR="00035C19" w:rsidRPr="00A23A4D">
            <w:fldChar w:fldCharType="end"/>
          </w:r>
        </w:sdtContent>
      </w:sdt>
      <w:r w:rsidR="00F23F96" w:rsidRPr="00A23A4D">
        <w:t>)</w:t>
      </w:r>
      <w:r w:rsidR="0091506E">
        <w:t>,</w:t>
      </w:r>
      <w:r w:rsidR="00F23F96" w:rsidRPr="00A23A4D">
        <w:t xml:space="preserve"> </w:t>
      </w:r>
      <w:r w:rsidR="00F12ACD" w:rsidRPr="00A23A4D">
        <w:t xml:space="preserve">the </w:t>
      </w:r>
      <w:r w:rsidR="00A71057" w:rsidRPr="00A23A4D">
        <w:t>Design Reference Point</w:t>
      </w:r>
      <w:r w:rsidR="002F4493" w:rsidRPr="00A23A4D">
        <w:t xml:space="preserve"> (DRP)</w:t>
      </w:r>
      <w:r w:rsidR="00C80DB7" w:rsidRPr="00A23A4D">
        <w:t xml:space="preserve"> (ref.</w:t>
      </w:r>
      <w:sdt>
        <w:sdtPr>
          <w:id w:val="1582571100"/>
          <w:citation/>
        </w:sdtPr>
        <w:sdtEndPr/>
        <w:sdtContent>
          <w:r w:rsidR="0033505E" w:rsidRPr="00A23A4D">
            <w:fldChar w:fldCharType="begin"/>
          </w:r>
          <w:r w:rsidR="0033505E" w:rsidRPr="00A23A4D">
            <w:instrText xml:space="preserve"> CITATION DRP \l 2057 </w:instrText>
          </w:r>
          <w:r w:rsidR="0033505E" w:rsidRPr="00A23A4D">
            <w:fldChar w:fldCharType="separate"/>
          </w:r>
          <w:r w:rsidR="00C10FB8">
            <w:rPr>
              <w:noProof/>
            </w:rPr>
            <w:t xml:space="preserve"> </w:t>
          </w:r>
          <w:r w:rsidR="00C10FB8" w:rsidRPr="00C10FB8">
            <w:rPr>
              <w:noProof/>
            </w:rPr>
            <w:t>[37]</w:t>
          </w:r>
          <w:r w:rsidR="0033505E" w:rsidRPr="00A23A4D">
            <w:fldChar w:fldCharType="end"/>
          </w:r>
        </w:sdtContent>
      </w:sdt>
      <w:r w:rsidR="00C80DB7" w:rsidRPr="00A23A4D">
        <w:t>)</w:t>
      </w:r>
      <w:r w:rsidR="00F12ACD" w:rsidRPr="00A23A4D">
        <w:t xml:space="preserve">, </w:t>
      </w:r>
      <w:r w:rsidRPr="00A23A4D">
        <w:t>and supporting documentation</w:t>
      </w:r>
      <w:r w:rsidR="00AF1ADE" w:rsidRPr="00A23A4D">
        <w:t xml:space="preserve"> (ref</w:t>
      </w:r>
      <w:r w:rsidR="00847A01" w:rsidRPr="00A23A4D">
        <w:t>.</w:t>
      </w:r>
      <w:sdt>
        <w:sdtPr>
          <w:id w:val="986048627"/>
          <w:citation/>
        </w:sdtPr>
        <w:sdtEndPr/>
        <w:sdtContent>
          <w:r w:rsidR="00420B16" w:rsidRPr="00A23A4D">
            <w:fldChar w:fldCharType="begin"/>
          </w:r>
          <w:r w:rsidR="00420B16" w:rsidRPr="00A23A4D">
            <w:instrText xml:space="preserve"> CITATION MDSL \l 2057 </w:instrText>
          </w:r>
          <w:r w:rsidR="00420B16" w:rsidRPr="00A23A4D">
            <w:fldChar w:fldCharType="separate"/>
          </w:r>
          <w:r w:rsidR="00C10FB8">
            <w:rPr>
              <w:noProof/>
            </w:rPr>
            <w:t xml:space="preserve"> </w:t>
          </w:r>
          <w:r w:rsidR="00C10FB8" w:rsidRPr="00C10FB8">
            <w:rPr>
              <w:noProof/>
            </w:rPr>
            <w:t>[38]</w:t>
          </w:r>
          <w:r w:rsidR="00420B16" w:rsidRPr="00A23A4D">
            <w:fldChar w:fldCharType="end"/>
          </w:r>
        </w:sdtContent>
      </w:sdt>
      <w:r w:rsidR="00A024F3" w:rsidRPr="00A23A4D">
        <w:t>)</w:t>
      </w:r>
      <w:r w:rsidR="006946DC" w:rsidRPr="00A23A4D">
        <w:t>.</w:t>
      </w:r>
    </w:p>
    <w:p w14:paraId="10034197" w14:textId="142C32F6" w:rsidR="000A4CFF" w:rsidRDefault="00003657" w:rsidP="00003657">
      <w:pPr>
        <w:pStyle w:val="Numberedparagraph"/>
      </w:pPr>
      <w:r w:rsidRPr="00FC779E">
        <w:t>Assessment was undertaken in accordance with the requirements of ONR’s management system. It follows ONR’s Risk Informed and Targeted Engagements policy (RITE) (</w:t>
      </w:r>
      <w:r>
        <w:t>r</w:t>
      </w:r>
      <w:r w:rsidRPr="00FC779E">
        <w:t xml:space="preserve">ef </w:t>
      </w:r>
      <w:sdt>
        <w:sdtPr>
          <w:id w:val="1065531969"/>
          <w:citation/>
        </w:sdtPr>
        <w:sdtEndPr/>
        <w:sdtContent>
          <w:r w:rsidRPr="00FC779E">
            <w:fldChar w:fldCharType="begin"/>
          </w:r>
          <w:r w:rsidRPr="00FC779E">
            <w:instrText xml:space="preserve"> CITATION RITE \l 2057 </w:instrText>
          </w:r>
          <w:r w:rsidRPr="00FC779E">
            <w:fldChar w:fldCharType="separate"/>
          </w:r>
          <w:r w:rsidR="00C10FB8" w:rsidRPr="00C10FB8">
            <w:rPr>
              <w:noProof/>
            </w:rPr>
            <w:t>[39]</w:t>
          </w:r>
          <w:r w:rsidRPr="00FC779E">
            <w:fldChar w:fldCharType="end"/>
          </w:r>
        </w:sdtContent>
      </w:sdt>
      <w:r w:rsidRPr="00FC779E">
        <w:t>). Guidance on the mechanics of assessment (ref.</w:t>
      </w:r>
      <w:r w:rsidR="00DC6B3A">
        <w:t xml:space="preserve"> </w:t>
      </w:r>
      <w:sdt>
        <w:sdtPr>
          <w:id w:val="-379319616"/>
          <w:citation/>
        </w:sdtPr>
        <w:sdtEndPr/>
        <w:sdtContent>
          <w:r w:rsidR="00C057C2">
            <w:fldChar w:fldCharType="begin"/>
          </w:r>
          <w:r w:rsidR="00C057C2">
            <w:instrText xml:space="preserve"> CITATION NSTASTGD096 \l 2057 </w:instrText>
          </w:r>
          <w:r w:rsidR="00C057C2">
            <w:fldChar w:fldCharType="separate"/>
          </w:r>
          <w:r w:rsidR="00C10FB8" w:rsidRPr="00C10FB8">
            <w:rPr>
              <w:noProof/>
            </w:rPr>
            <w:t>[40]</w:t>
          </w:r>
          <w:r w:rsidR="00C057C2">
            <w:fldChar w:fldCharType="end"/>
          </w:r>
        </w:sdtContent>
      </w:sdt>
      <w:r w:rsidRPr="00FC779E">
        <w:t xml:space="preserve">), together with the principles detailed in the supporting Technical Assessment Guides (TAGs) (ref. </w:t>
      </w:r>
      <w:sdt>
        <w:sdtPr>
          <w:id w:val="-1750331161"/>
          <w:citation/>
        </w:sdtPr>
        <w:sdtEndPr/>
        <w:sdtContent>
          <w:r w:rsidRPr="00FC779E">
            <w:fldChar w:fldCharType="begin"/>
          </w:r>
          <w:r w:rsidRPr="00FC779E">
            <w:instrText xml:space="preserve"> CITATION TAGgen \l 2057 </w:instrText>
          </w:r>
          <w:r w:rsidRPr="00FC779E">
            <w:fldChar w:fldCharType="separate"/>
          </w:r>
          <w:r w:rsidR="00C10FB8" w:rsidRPr="00C10FB8">
            <w:rPr>
              <w:noProof/>
            </w:rPr>
            <w:t>[41]</w:t>
          </w:r>
          <w:r w:rsidRPr="00FC779E">
            <w:fldChar w:fldCharType="end"/>
          </w:r>
        </w:sdtContent>
      </w:sdt>
      <w:r w:rsidRPr="00FC779E">
        <w:t>) and fire safety specific guidance which ONR considers to be R</w:t>
      </w:r>
      <w:r w:rsidR="002D5558">
        <w:t xml:space="preserve">elevant </w:t>
      </w:r>
      <w:r w:rsidRPr="00FC779E">
        <w:t>G</w:t>
      </w:r>
      <w:r w:rsidR="002D5558">
        <w:t xml:space="preserve">ood </w:t>
      </w:r>
      <w:r w:rsidRPr="00FC779E">
        <w:t>P</w:t>
      </w:r>
      <w:r w:rsidR="002D5558">
        <w:t>ractice (RGP)</w:t>
      </w:r>
      <w:r w:rsidRPr="00FC779E">
        <w:t xml:space="preserve"> have been used as the basis for this assessment.</w:t>
      </w:r>
    </w:p>
    <w:p w14:paraId="1EAE8A30" w14:textId="00EB5F9D" w:rsidR="00FB0FF8" w:rsidRPr="004421AB" w:rsidRDefault="00FB0FF8" w:rsidP="00003657">
      <w:pPr>
        <w:pStyle w:val="Numberedparagraph"/>
      </w:pPr>
      <w:r>
        <w:t>The term ‘fire safety’ used throughout this report refers to fire safety for the protection of life</w:t>
      </w:r>
      <w:r w:rsidR="001B6BA4">
        <w:t>. Within ONR publications it may also be referred to as ‘life fire safety’</w:t>
      </w:r>
      <w:r w:rsidR="007412EF">
        <w:t xml:space="preserve"> or ‘conventional fire safety’</w:t>
      </w:r>
      <w:r w:rsidR="001B6BA4">
        <w:t xml:space="preserve">. </w:t>
      </w:r>
      <w:r w:rsidR="00F346F2">
        <w:t>These terms are considered equivalent for the purposes of this report.</w:t>
      </w:r>
    </w:p>
    <w:p w14:paraId="1237C066" w14:textId="2416FA8C" w:rsidR="001966D1" w:rsidRPr="004421AB" w:rsidRDefault="001966D1" w:rsidP="00B44B73">
      <w:pPr>
        <w:pStyle w:val="Heading2"/>
      </w:pPr>
      <w:r w:rsidRPr="004421AB">
        <w:t>Background</w:t>
      </w:r>
    </w:p>
    <w:p w14:paraId="5877A6C5" w14:textId="57960600" w:rsidR="00E069AF" w:rsidRPr="00F21609" w:rsidRDefault="00E069AF" w:rsidP="00E069AF">
      <w:pPr>
        <w:pStyle w:val="Numberedparagraph"/>
      </w:pPr>
      <w:r w:rsidRPr="00F21609">
        <w:t xml:space="preserve">ONR’s GDA process (ref. </w:t>
      </w:r>
      <w:sdt>
        <w:sdtPr>
          <w:id w:val="299274305"/>
          <w:citation/>
        </w:sdtPr>
        <w:sdtEndPr/>
        <w:sdtContent>
          <w:r w:rsidRPr="00F21609">
            <w:fldChar w:fldCharType="begin"/>
          </w:r>
          <w:r w:rsidRPr="00F21609">
            <w:instrText xml:space="preserve"> CITATION GtoRPs \l 2057 </w:instrText>
          </w:r>
          <w:r w:rsidRPr="00F21609">
            <w:fldChar w:fldCharType="separate"/>
          </w:r>
          <w:r w:rsidR="00C10FB8" w:rsidRPr="00C10FB8">
            <w:rPr>
              <w:noProof/>
            </w:rPr>
            <w:t>[42]</w:t>
          </w:r>
          <w:r w:rsidRPr="00F21609">
            <w:fldChar w:fldCharType="end"/>
          </w:r>
        </w:sdtContent>
      </w:sdt>
      <w:r w:rsidRPr="00F21609">
        <w:t>) calls for a step-wise assessment of the Requesting Party's (RP) submissions with the assessments increasing in detail as the project progresses. Holtec International is the RP for the GDA of the Holtec SMR-300 design. Holtec International has designated Holtec Britain to manage the GDA project, including developing the SSEC. Holtec Britain is a wholly owned U</w:t>
      </w:r>
      <w:r w:rsidR="00304D49">
        <w:t xml:space="preserve">nited </w:t>
      </w:r>
      <w:r w:rsidRPr="00F21609">
        <w:t>K</w:t>
      </w:r>
      <w:r w:rsidR="00304D49">
        <w:t>ingdom (UK)</w:t>
      </w:r>
      <w:r w:rsidRPr="00F21609">
        <w:t xml:space="preserve"> subsidiary of Holtec International.</w:t>
      </w:r>
    </w:p>
    <w:p w14:paraId="0145A864" w14:textId="2AC5C086" w:rsidR="00E069AF" w:rsidRPr="0044353F" w:rsidRDefault="00E069AF" w:rsidP="00E069AF">
      <w:pPr>
        <w:pStyle w:val="Numberedparagraph"/>
      </w:pPr>
      <w:r w:rsidRPr="0044353F">
        <w:t>In October 2023 ONR, together with the Environment Agency</w:t>
      </w:r>
      <w:r>
        <w:t xml:space="preserve"> (EA)</w:t>
      </w:r>
      <w:r w:rsidRPr="0044353F">
        <w:t xml:space="preserve"> and Natural Resources Wales (NRW), began Step 1 of the GDA for the Holtec SMR-300. Step 1, which is the preparatory part of the design assessment process and mainly associated with initiation of the project and preparation for technical assessment in later steps, was successfully completed in August 2024 (ref. </w:t>
      </w:r>
      <w:sdt>
        <w:sdtPr>
          <w:id w:val="1626040118"/>
          <w:citation/>
        </w:sdtPr>
        <w:sdtEndPr/>
        <w:sdtContent>
          <w:r w:rsidRPr="0044353F">
            <w:fldChar w:fldCharType="begin"/>
          </w:r>
          <w:r w:rsidRPr="0044353F">
            <w:instrText xml:space="preserve">CITATION Step1Statement \l 2057 </w:instrText>
          </w:r>
          <w:r w:rsidRPr="0044353F">
            <w:fldChar w:fldCharType="separate"/>
          </w:r>
          <w:r w:rsidR="00C10FB8" w:rsidRPr="00C10FB8">
            <w:rPr>
              <w:noProof/>
            </w:rPr>
            <w:t>[43]</w:t>
          </w:r>
          <w:r w:rsidRPr="0044353F">
            <w:fldChar w:fldCharType="end"/>
          </w:r>
        </w:sdtContent>
      </w:sdt>
      <w:r w:rsidRPr="0044353F">
        <w:t>).</w:t>
      </w:r>
    </w:p>
    <w:p w14:paraId="6859A91E" w14:textId="77777777" w:rsidR="00E069AF" w:rsidRPr="0044353F" w:rsidRDefault="00E069AF" w:rsidP="00E069AF">
      <w:pPr>
        <w:pStyle w:val="Numberedparagraph"/>
      </w:pPr>
      <w:r w:rsidRPr="0044353F">
        <w:t>Holtec International confirmed that it only intends to complete GDA up to the end of Step 2. The output of Step 2 GDA is a GDA Statement.</w:t>
      </w:r>
    </w:p>
    <w:p w14:paraId="52B9C4DB" w14:textId="3EDD57B9" w:rsidR="00E069AF" w:rsidRPr="002E0888" w:rsidRDefault="00E069AF" w:rsidP="00E069AF">
      <w:pPr>
        <w:pStyle w:val="Numberedparagraph"/>
      </w:pPr>
      <w:r w:rsidRPr="002E0888">
        <w:t xml:space="preserve">Step 2 commenced in August 2024. The focus of ONR’s assessments in this step is towards the fundamental adequacy of the design and SSEC, and the suitability of the methodologies, approaches, codes, </w:t>
      </w:r>
      <w:r w:rsidR="008E58C8" w:rsidRPr="002E0888">
        <w:t>standards,</w:t>
      </w:r>
      <w:r w:rsidRPr="002E0888">
        <w:t xml:space="preserve"> and </w:t>
      </w:r>
      <w:r w:rsidRPr="002E0888">
        <w:lastRenderedPageBreak/>
        <w:t xml:space="preserve">philosophies which form the building blocks for the design and generic SSEC. The objective is to undertake an assessment of the design against regulatory expectations to identify any fundamental safety, security, or safeguards shortfalls that could prevent ONR granting permission for construction of a power station based on the design (ref. </w:t>
      </w:r>
      <w:sdt>
        <w:sdtPr>
          <w:id w:val="1410503567"/>
          <w:citation/>
        </w:sdtPr>
        <w:sdtEndPr/>
        <w:sdtContent>
          <w:r w:rsidRPr="002E0888">
            <w:fldChar w:fldCharType="begin"/>
          </w:r>
          <w:r w:rsidRPr="002E0888">
            <w:instrText xml:space="preserve"> CITATION GtoRPs \l 2057 </w:instrText>
          </w:r>
          <w:r w:rsidRPr="002E0888">
            <w:fldChar w:fldCharType="separate"/>
          </w:r>
          <w:r w:rsidR="00C10FB8" w:rsidRPr="00C10FB8">
            <w:rPr>
              <w:noProof/>
            </w:rPr>
            <w:t>[42]</w:t>
          </w:r>
          <w:r w:rsidRPr="002E0888">
            <w:fldChar w:fldCharType="end"/>
          </w:r>
        </w:sdtContent>
      </w:sdt>
      <w:r w:rsidRPr="002E0888">
        <w:t>).</w:t>
      </w:r>
    </w:p>
    <w:p w14:paraId="3BC1EC83" w14:textId="48696727" w:rsidR="00E069AF" w:rsidRPr="00663CD3" w:rsidRDefault="00E069AF" w:rsidP="00E069AF">
      <w:pPr>
        <w:pStyle w:val="Numberedparagraph"/>
      </w:pPr>
      <w:r w:rsidRPr="00663CD3">
        <w:t xml:space="preserve">Prior to </w:t>
      </w:r>
      <w:r w:rsidRPr="000018CD">
        <w:t>the start of Step 2</w:t>
      </w:r>
      <w:r w:rsidR="0051730B">
        <w:t>,</w:t>
      </w:r>
      <w:r w:rsidRPr="000018CD">
        <w:t xml:space="preserve"> I prepared a detailed assessment plan for Fire Safety (ref.</w:t>
      </w:r>
      <w:sdt>
        <w:sdtPr>
          <w:id w:val="310371025"/>
          <w:citation/>
        </w:sdtPr>
        <w:sdtEndPr/>
        <w:sdtContent>
          <w:r w:rsidR="000018CD" w:rsidRPr="000018CD">
            <w:fldChar w:fldCharType="begin"/>
          </w:r>
          <w:r w:rsidR="000018CD" w:rsidRPr="000018CD">
            <w:instrText xml:space="preserve"> CITATION AR0 \l 2057 </w:instrText>
          </w:r>
          <w:r w:rsidR="000018CD" w:rsidRPr="000018CD">
            <w:fldChar w:fldCharType="separate"/>
          </w:r>
          <w:r w:rsidR="00C10FB8">
            <w:rPr>
              <w:noProof/>
            </w:rPr>
            <w:t xml:space="preserve"> </w:t>
          </w:r>
          <w:r w:rsidR="00C10FB8" w:rsidRPr="00C10FB8">
            <w:rPr>
              <w:noProof/>
            </w:rPr>
            <w:t>[44]</w:t>
          </w:r>
          <w:r w:rsidR="000018CD" w:rsidRPr="000018CD">
            <w:fldChar w:fldCharType="end"/>
          </w:r>
        </w:sdtContent>
      </w:sdt>
      <w:r w:rsidRPr="000018CD">
        <w:t>). This has formed the basis of this assessment and was also shared with the RP to</w:t>
      </w:r>
      <w:r w:rsidRPr="00663CD3">
        <w:t xml:space="preserve"> maximise openness and transparency</w:t>
      </w:r>
      <w:r w:rsidR="008E58C8" w:rsidRPr="00663CD3">
        <w:t xml:space="preserve">. </w:t>
      </w:r>
    </w:p>
    <w:p w14:paraId="199B2719" w14:textId="1A33497B" w:rsidR="00E069AF" w:rsidRPr="00663CD3" w:rsidRDefault="00E069AF" w:rsidP="00E069AF">
      <w:pPr>
        <w:pStyle w:val="Numberedparagraph"/>
      </w:pPr>
      <w:r w:rsidRPr="00663CD3">
        <w:t xml:space="preserve">This report describes one of a series of assessments which support ONR’s overall judgements at the end of Step 2 which are recorded in the Step 2 Summary </w:t>
      </w:r>
      <w:r w:rsidRPr="00F258BB">
        <w:t>Report (</w:t>
      </w:r>
      <w:r w:rsidRPr="00C10FB8">
        <w:t xml:space="preserve">ref. </w:t>
      </w:r>
      <w:sdt>
        <w:sdtPr>
          <w:id w:val="2098440572"/>
          <w:citation/>
        </w:sdtPr>
        <w:sdtEndPr/>
        <w:sdtContent>
          <w:r w:rsidR="00F258BB" w:rsidRPr="00797F25">
            <w:fldChar w:fldCharType="begin"/>
          </w:r>
          <w:r w:rsidR="00F258BB" w:rsidRPr="00797F25">
            <w:instrText xml:space="preserve"> CITATION ONR36 \l 2057 </w:instrText>
          </w:r>
          <w:r w:rsidR="00F258BB" w:rsidRPr="00797F25">
            <w:fldChar w:fldCharType="separate"/>
          </w:r>
          <w:r w:rsidR="00C10FB8" w:rsidRPr="00797F25">
            <w:rPr>
              <w:noProof/>
            </w:rPr>
            <w:t>[45]</w:t>
          </w:r>
          <w:r w:rsidR="00F258BB" w:rsidRPr="00797F25">
            <w:fldChar w:fldCharType="end"/>
          </w:r>
        </w:sdtContent>
      </w:sdt>
      <w:r w:rsidR="00F258BB" w:rsidRPr="00C10FB8">
        <w:t>)</w:t>
      </w:r>
    </w:p>
    <w:p w14:paraId="50E36E78" w14:textId="04FB2896" w:rsidR="001966D1" w:rsidRPr="004421AB" w:rsidRDefault="001966D1" w:rsidP="00B44B73">
      <w:pPr>
        <w:pStyle w:val="Heading2"/>
      </w:pPr>
      <w:bookmarkStart w:id="7" w:name="_Ref204951685"/>
      <w:r w:rsidRPr="004421AB">
        <w:t>Scope</w:t>
      </w:r>
      <w:bookmarkEnd w:id="7"/>
    </w:p>
    <w:p w14:paraId="41D17FD0" w14:textId="7A2350E1" w:rsidR="00E652CF" w:rsidRPr="00AF6EFB" w:rsidRDefault="00E652CF" w:rsidP="00E652CF">
      <w:pPr>
        <w:pStyle w:val="Numberedparagraph"/>
      </w:pPr>
      <w:r w:rsidRPr="00AF6EFB">
        <w:t xml:space="preserve">The assessment </w:t>
      </w:r>
      <w:r w:rsidR="001D780F" w:rsidRPr="00AF6EFB">
        <w:t>documented</w:t>
      </w:r>
      <w:r w:rsidRPr="00AF6EFB">
        <w:t xml:space="preserve"> in this report is based upon the </w:t>
      </w:r>
      <w:r w:rsidR="003B193B" w:rsidRPr="00AF6EFB">
        <w:t>DRP</w:t>
      </w:r>
      <w:r w:rsidR="004E2E55" w:rsidRPr="00AF6EFB">
        <w:t xml:space="preserve"> and </w:t>
      </w:r>
      <w:r w:rsidR="001D780F" w:rsidRPr="00AF6EFB">
        <w:t>SSEC</w:t>
      </w:r>
      <w:r w:rsidRPr="00AF6EFB">
        <w:t xml:space="preserve"> for </w:t>
      </w:r>
      <w:r w:rsidR="00014546" w:rsidRPr="00AF6EFB">
        <w:t>the Holtec SMR-300</w:t>
      </w:r>
      <w:r w:rsidRPr="00AF6EFB">
        <w:t xml:space="preserve"> as </w:t>
      </w:r>
      <w:r w:rsidR="00014546" w:rsidRPr="00AF6EFB">
        <w:t xml:space="preserve">summarised </w:t>
      </w:r>
      <w:r w:rsidRPr="00AF6EFB">
        <w:t>in</w:t>
      </w:r>
      <w:r w:rsidR="00516180" w:rsidRPr="00AF6EFB">
        <w:t xml:space="preserve"> the SSEC chapters and supporting documentation.</w:t>
      </w:r>
      <w:r w:rsidRPr="00AF6EFB">
        <w:t xml:space="preserve"> </w:t>
      </w:r>
    </w:p>
    <w:p w14:paraId="4E37C60E" w14:textId="6F549202" w:rsidR="00E652CF" w:rsidRPr="002D5E62" w:rsidRDefault="005667EB">
      <w:pPr>
        <w:pStyle w:val="Numberedparagraph"/>
      </w:pPr>
      <w:r w:rsidRPr="00AF6EFB">
        <w:t xml:space="preserve">The overall scope of the Holtec SMR-300 GDA is described in </w:t>
      </w:r>
      <w:r w:rsidR="004267BC" w:rsidRPr="00AF6EFB">
        <w:t>the</w:t>
      </w:r>
      <w:r w:rsidR="00E96446">
        <w:t xml:space="preserve"> Preliminary Safety Report</w:t>
      </w:r>
      <w:r w:rsidR="004267BC" w:rsidRPr="00AF6EFB">
        <w:t xml:space="preserve"> </w:t>
      </w:r>
      <w:r w:rsidR="00E96446">
        <w:t>(</w:t>
      </w:r>
      <w:r w:rsidR="004267BC" w:rsidRPr="00AF6EFB">
        <w:t>PSR</w:t>
      </w:r>
      <w:r w:rsidR="00E96446">
        <w:t>)</w:t>
      </w:r>
      <w:r w:rsidR="004267BC" w:rsidRPr="00AF6EFB">
        <w:t xml:space="preserve"> chapter</w:t>
      </w:r>
      <w:r w:rsidR="00DD2577" w:rsidRPr="00AF6EFB">
        <w:t>s</w:t>
      </w:r>
      <w:r w:rsidR="004267BC" w:rsidRPr="00AF6EFB">
        <w:t xml:space="preserve"> A1 and </w:t>
      </w:r>
      <w:r w:rsidR="00DD2577" w:rsidRPr="00AF6EFB">
        <w:t xml:space="preserve">A2 </w:t>
      </w:r>
      <w:r w:rsidRPr="00AF6EFB">
        <w:t>(ref.</w:t>
      </w:r>
      <w:sdt>
        <w:sdtPr>
          <w:id w:val="-465278999"/>
          <w:citation/>
        </w:sdtPr>
        <w:sdtEndPr/>
        <w:sdtContent>
          <w:r w:rsidR="00A90A5A" w:rsidRPr="00AF6EFB">
            <w:fldChar w:fldCharType="begin"/>
          </w:r>
          <w:r w:rsidR="00A90A5A" w:rsidRPr="00AF6EFB">
            <w:instrText xml:space="preserve"> CITATION PSRChapterA1 \l 2057 </w:instrText>
          </w:r>
          <w:r w:rsidR="00A90A5A" w:rsidRPr="00AF6EFB">
            <w:fldChar w:fldCharType="separate"/>
          </w:r>
          <w:r w:rsidR="00C10FB8">
            <w:rPr>
              <w:noProof/>
            </w:rPr>
            <w:t xml:space="preserve"> </w:t>
          </w:r>
          <w:r w:rsidR="00C10FB8" w:rsidRPr="00C10FB8">
            <w:rPr>
              <w:noProof/>
            </w:rPr>
            <w:t>[1]</w:t>
          </w:r>
          <w:r w:rsidR="00A90A5A" w:rsidRPr="00AF6EFB">
            <w:fldChar w:fldCharType="end"/>
          </w:r>
        </w:sdtContent>
      </w:sdt>
      <w:sdt>
        <w:sdtPr>
          <w:id w:val="1606923551"/>
          <w:citation/>
        </w:sdtPr>
        <w:sdtEndPr/>
        <w:sdtContent>
          <w:r w:rsidR="00A90A5A" w:rsidRPr="00AF6EFB">
            <w:fldChar w:fldCharType="begin"/>
          </w:r>
          <w:r w:rsidR="00A90A5A" w:rsidRPr="00AF6EFB">
            <w:instrText xml:space="preserve"> CITATION PSRChapterA2 \l 2057 </w:instrText>
          </w:r>
          <w:r w:rsidR="00A90A5A" w:rsidRPr="00AF6EFB">
            <w:fldChar w:fldCharType="separate"/>
          </w:r>
          <w:r w:rsidR="00C10FB8">
            <w:rPr>
              <w:noProof/>
            </w:rPr>
            <w:t xml:space="preserve"> </w:t>
          </w:r>
          <w:r w:rsidR="00C10FB8" w:rsidRPr="00C10FB8">
            <w:rPr>
              <w:noProof/>
            </w:rPr>
            <w:t>[2]</w:t>
          </w:r>
          <w:r w:rsidR="00A90A5A" w:rsidRPr="00AF6EFB">
            <w:fldChar w:fldCharType="end"/>
          </w:r>
        </w:sdtContent>
      </w:sdt>
      <w:r w:rsidRPr="00AF6EFB">
        <w:t xml:space="preserve">). </w:t>
      </w:r>
      <w:r w:rsidR="00162689" w:rsidRPr="00AF6EFB">
        <w:t xml:space="preserve">The GDA scope was agreed in Step 1 although this has been modified, with agreement of the regulators, during Step 2. Holtec International has indicated that it intends to complete a two-step GDA with the objective of receiving a GDA Statement from ONR and has aligned </w:t>
      </w:r>
      <w:r w:rsidR="00162689" w:rsidRPr="002D5E62">
        <w:t>its GDA scope with this objective. The GDA scope defines the generic plant and layout and includes all systems, structures and components that are identified as being important to safety</w:t>
      </w:r>
      <w:r w:rsidR="006479FA">
        <w:t xml:space="preserve"> (including life safety)</w:t>
      </w:r>
      <w:r w:rsidR="00162689" w:rsidRPr="002D5E62">
        <w:t>, security and safeguards, all modes of operation, and all stages of the plant lifecycle.</w:t>
      </w:r>
    </w:p>
    <w:p w14:paraId="16072647" w14:textId="5B8A5C5B" w:rsidR="00770090" w:rsidRPr="002D5E62" w:rsidRDefault="00A94430">
      <w:pPr>
        <w:pStyle w:val="Numberedparagraph"/>
      </w:pPr>
      <w:r w:rsidRPr="002D5E62">
        <w:t xml:space="preserve">My </w:t>
      </w:r>
      <w:r w:rsidR="002D5E62">
        <w:t>fire safety</w:t>
      </w:r>
      <w:r w:rsidRPr="002D5E62">
        <w:t xml:space="preserve"> assessment scope is defined in my assessment plan (</w:t>
      </w:r>
      <w:r w:rsidR="009A2225" w:rsidRPr="002D5E62">
        <w:t>ref</w:t>
      </w:r>
      <w:r w:rsidR="002C77F9" w:rsidRPr="002D5E62">
        <w:t>.</w:t>
      </w:r>
      <w:r w:rsidR="00F53C6E">
        <w:t xml:space="preserve"> </w:t>
      </w:r>
      <w:sdt>
        <w:sdtPr>
          <w:id w:val="-454328116"/>
          <w:citation/>
        </w:sdtPr>
        <w:sdtEndPr/>
        <w:sdtContent>
          <w:r w:rsidR="00F53C6E">
            <w:fldChar w:fldCharType="begin"/>
          </w:r>
          <w:r w:rsidR="00F53C6E">
            <w:instrText xml:space="preserve"> CITATION AR0 \l 2057 </w:instrText>
          </w:r>
          <w:r w:rsidR="00F53C6E">
            <w:fldChar w:fldCharType="separate"/>
          </w:r>
          <w:r w:rsidR="00C10FB8" w:rsidRPr="00C10FB8">
            <w:rPr>
              <w:noProof/>
            </w:rPr>
            <w:t>[44]</w:t>
          </w:r>
          <w:r w:rsidR="00F53C6E">
            <w:fldChar w:fldCharType="end"/>
          </w:r>
        </w:sdtContent>
      </w:sdt>
      <w:r w:rsidRPr="002D5E62">
        <w:t xml:space="preserve">) </w:t>
      </w:r>
      <w:r w:rsidR="005935B1" w:rsidRPr="002D5E62">
        <w:t xml:space="preserve">which </w:t>
      </w:r>
      <w:r w:rsidR="009A2225" w:rsidRPr="002D5E62">
        <w:t>is</w:t>
      </w:r>
      <w:r w:rsidR="005935B1" w:rsidRPr="002D5E62">
        <w:t xml:space="preserve"> discussed in detail in section 4.1</w:t>
      </w:r>
      <w:r w:rsidR="00651287" w:rsidRPr="002D5E62">
        <w:t xml:space="preserve"> and includes the following topics</w:t>
      </w:r>
      <w:r w:rsidR="00770090" w:rsidRPr="002D5E62">
        <w:t>:</w:t>
      </w:r>
    </w:p>
    <w:p w14:paraId="5DBA79E4" w14:textId="18C5766C" w:rsidR="002D5E62" w:rsidRDefault="002D5E62" w:rsidP="002D5E62">
      <w:pPr>
        <w:pStyle w:val="Bulletlist1"/>
      </w:pPr>
      <w:bookmarkStart w:id="8" w:name="_Hlk199947964"/>
      <w:r w:rsidRPr="0005400A">
        <w:rPr>
          <w:b/>
          <w:bCs/>
        </w:rPr>
        <w:t>Adequacy of selected design codes</w:t>
      </w:r>
      <w:r>
        <w:t xml:space="preserve"> </w:t>
      </w:r>
      <w:r w:rsidRPr="005E032F">
        <w:t xml:space="preserve">– </w:t>
      </w:r>
      <w:r>
        <w:t xml:space="preserve">assessment of the adequacy of </w:t>
      </w:r>
      <w:bookmarkEnd w:id="8"/>
      <w:r>
        <w:t>selected codes and standards for their intended application in the RP’s design</w:t>
      </w:r>
      <w:r w:rsidR="00FC1225">
        <w:t>;</w:t>
      </w:r>
    </w:p>
    <w:p w14:paraId="55E30030" w14:textId="050EC423" w:rsidR="002D5E62" w:rsidRDefault="002D5E62" w:rsidP="002D5E62">
      <w:pPr>
        <w:pStyle w:val="Bulletlist1"/>
      </w:pPr>
      <w:r w:rsidRPr="001433F3">
        <w:rPr>
          <w:b/>
          <w:bCs/>
        </w:rPr>
        <w:t>Compliance with selected design codes focussed on the adequacy of structural fire protection</w:t>
      </w:r>
      <w:r>
        <w:t xml:space="preserve"> – </w:t>
      </w:r>
      <w:r w:rsidRPr="005E032F">
        <w:t>asse</w:t>
      </w:r>
      <w:r>
        <w:t>ssment of</w:t>
      </w:r>
      <w:r w:rsidRPr="005E032F">
        <w:t xml:space="preserve"> fire safety provisions and structural/architectural design against the requirements of the selected design codes. My assessment focussed on the requirements linked to structural fire protection (compartmentation strategy) to secure both means of escape and provisions for firefighting</w:t>
      </w:r>
      <w:r w:rsidR="00FC1225">
        <w:t>;</w:t>
      </w:r>
    </w:p>
    <w:p w14:paraId="008B128C" w14:textId="37E69C20" w:rsidR="002D5E62" w:rsidRDefault="002D5E62" w:rsidP="002D5E62">
      <w:pPr>
        <w:pStyle w:val="Bulletlist1"/>
      </w:pPr>
      <w:r>
        <w:rPr>
          <w:b/>
          <w:bCs/>
        </w:rPr>
        <w:t xml:space="preserve">Adequacy of process </w:t>
      </w:r>
      <w:r w:rsidRPr="00A572E7">
        <w:rPr>
          <w:b/>
          <w:bCs/>
        </w:rPr>
        <w:t>for assessing non-compliance with selected fire safety design guidance</w:t>
      </w:r>
      <w:r>
        <w:t xml:space="preserve"> – assessment of the RP’s methodology for assessing non-compliances with selected design codes. Where </w:t>
      </w:r>
      <w:r>
        <w:lastRenderedPageBreak/>
        <w:t>possible</w:t>
      </w:r>
      <w:r w:rsidR="00423A71">
        <w:t>,</w:t>
      </w:r>
      <w:r>
        <w:t xml:space="preserve"> I have sampled examples of optioneering undertaken to assess the risk gap and demonstrate an equivalent level of fire safety provision where full compliance is not possible</w:t>
      </w:r>
      <w:r w:rsidR="00FC1225">
        <w:t>;</w:t>
      </w:r>
    </w:p>
    <w:p w14:paraId="725347EB" w14:textId="78FF56DA" w:rsidR="002D5E62" w:rsidRPr="00607F2E" w:rsidRDefault="002D5E62" w:rsidP="002D5E62">
      <w:pPr>
        <w:pStyle w:val="Bulletlist1"/>
      </w:pPr>
      <w:r w:rsidRPr="009B7770">
        <w:rPr>
          <w:b/>
          <w:bCs/>
        </w:rPr>
        <w:t>Adequacy of plant layout to support fire safety functional requirements</w:t>
      </w:r>
      <w:r w:rsidRPr="009B7770">
        <w:t xml:space="preserve"> – assessment of whether fire safety has been adequately considered in the design of the plant layout such that the functional requirements of the </w:t>
      </w:r>
      <w:r w:rsidR="00D2619A" w:rsidRPr="009B7770">
        <w:t>B</w:t>
      </w:r>
      <w:r w:rsidRPr="009B7770">
        <w:t xml:space="preserve">uilding </w:t>
      </w:r>
      <w:r w:rsidR="00D2619A" w:rsidRPr="009B7770">
        <w:t>R</w:t>
      </w:r>
      <w:r w:rsidRPr="009B7770">
        <w:t>egulations</w:t>
      </w:r>
      <w:r w:rsidR="00995BF6">
        <w:t xml:space="preserve"> (defined in Approved Document B)</w:t>
      </w:r>
      <w:r w:rsidRPr="009B7770">
        <w:t xml:space="preserve"> are met</w:t>
      </w:r>
      <w:r w:rsidR="00995BF6">
        <w:t xml:space="preserve">, </w:t>
      </w:r>
      <w:r w:rsidRPr="009B7770">
        <w:t>noting that full compliance is not required</w:t>
      </w:r>
      <w:r w:rsidR="00FC1225">
        <w:t>;</w:t>
      </w:r>
    </w:p>
    <w:p w14:paraId="72DB6455" w14:textId="00DD868B" w:rsidR="009A2225" w:rsidRPr="00607F2E" w:rsidRDefault="002D5E62" w:rsidP="002D5E62">
      <w:pPr>
        <w:pStyle w:val="Bulletlist1"/>
      </w:pPr>
      <w:r w:rsidRPr="00607F2E">
        <w:rPr>
          <w:b/>
          <w:bCs/>
        </w:rPr>
        <w:t>Demonstration of ALARP</w:t>
      </w:r>
      <w:r w:rsidRPr="00607F2E">
        <w:t xml:space="preserve"> – assessment of the RP’s justification that the risks to life from fire will be reduced to As Low As Reasonably Practicable (ALARP).</w:t>
      </w:r>
    </w:p>
    <w:p w14:paraId="4527FFCD" w14:textId="58EEDD7A" w:rsidR="00607F2E" w:rsidRPr="001F5654" w:rsidRDefault="00607F2E" w:rsidP="00607F2E">
      <w:pPr>
        <w:pStyle w:val="Numberedparagraph"/>
      </w:pPr>
      <w:r w:rsidRPr="00607F2E">
        <w:t>Given that this is a fundamental assessment and the design of the Holtec SMR-300 is still developing, not all aspects of the facility design are within the GDA scope. The following</w:t>
      </w:r>
      <w:r w:rsidRPr="001F5654">
        <w:t xml:space="preserve"> aspects are </w:t>
      </w:r>
      <w:r w:rsidR="00CE20D6">
        <w:t>relevant to the</w:t>
      </w:r>
      <w:r w:rsidRPr="001F5654">
        <w:t xml:space="preserve"> scope</w:t>
      </w:r>
      <w:r w:rsidR="00CE20D6">
        <w:t xml:space="preserve"> of my</w:t>
      </w:r>
      <w:r w:rsidRPr="001F5654">
        <w:t xml:space="preserve"> assessment:</w:t>
      </w:r>
    </w:p>
    <w:p w14:paraId="2A8D3C0F" w14:textId="2D9E5DEE" w:rsidR="00607F2E" w:rsidRPr="00291668" w:rsidRDefault="00607F2E" w:rsidP="00607F2E">
      <w:pPr>
        <w:pStyle w:val="Bulletlist1"/>
      </w:pPr>
      <w:r w:rsidRPr="001F5654">
        <w:t>The scope of buildings considered with</w:t>
      </w:r>
      <w:r>
        <w:t>in</w:t>
      </w:r>
      <w:r w:rsidRPr="001F5654">
        <w:t xml:space="preserve"> the GDA </w:t>
      </w:r>
      <w:r>
        <w:t>was originally</w:t>
      </w:r>
      <w:r w:rsidRPr="001F5654">
        <w:t xml:space="preserve"> defined in the SMR-300 United Kingdom (UK) Generic Design Assessment Scope document</w:t>
      </w:r>
      <w:r w:rsidR="00C94360">
        <w:t xml:space="preserve"> (ref. </w:t>
      </w:r>
      <w:sdt>
        <w:sdtPr>
          <w:id w:val="-767778251"/>
          <w:citation/>
        </w:sdtPr>
        <w:sdtEndPr/>
        <w:sdtContent>
          <w:r w:rsidR="0006508E">
            <w:fldChar w:fldCharType="begin"/>
          </w:r>
          <w:r w:rsidR="0006508E">
            <w:instrText xml:space="preserve"> CITATION Scope \l 2057 </w:instrText>
          </w:r>
          <w:r w:rsidR="0006508E">
            <w:fldChar w:fldCharType="separate"/>
          </w:r>
          <w:r w:rsidR="00C10FB8" w:rsidRPr="00C10FB8">
            <w:rPr>
              <w:noProof/>
            </w:rPr>
            <w:t>[46]</w:t>
          </w:r>
          <w:r w:rsidR="0006508E">
            <w:fldChar w:fldCharType="end"/>
          </w:r>
        </w:sdtContent>
      </w:sdt>
      <w:r w:rsidR="00C94360">
        <w:t>)</w:t>
      </w:r>
      <w:r w:rsidRPr="001F5654">
        <w:t>. This includ</w:t>
      </w:r>
      <w:r>
        <w:t>ed</w:t>
      </w:r>
      <w:r w:rsidRPr="001F5654">
        <w:t xml:space="preserve"> the Containment Enclosure Structure (CES), Containment Structure (CS), Reactor Auxiliary Building (RAB), Intermediate Building (IB), Radioactive Waste Building (RWB) and the Inter</w:t>
      </w:r>
      <w:r w:rsidR="006F233C">
        <w:t>im</w:t>
      </w:r>
      <w:r w:rsidRPr="001F5654">
        <w:t xml:space="preserve"> Spent Fuel Storage</w:t>
      </w:r>
      <w:r w:rsidR="006F233C">
        <w:t xml:space="preserve"> Installation</w:t>
      </w:r>
      <w:r>
        <w:t xml:space="preserve"> (ISFS</w:t>
      </w:r>
      <w:r w:rsidR="00C71079">
        <w:t>I</w:t>
      </w:r>
      <w:r>
        <w:t>)</w:t>
      </w:r>
      <w:r w:rsidRPr="001F5654">
        <w:t xml:space="preserve"> Installation. </w:t>
      </w:r>
      <w:r>
        <w:t>The scope of buildings has been reduced throughout GDA to remove the ISFS</w:t>
      </w:r>
      <w:r w:rsidR="00C71079">
        <w:t>I</w:t>
      </w:r>
      <w:r>
        <w:t xml:space="preserve"> and the RWB. The RWB has been consolidated into the RAB as part of an update to the RPs DRP</w:t>
      </w:r>
      <w:r w:rsidR="00756B5A">
        <w:t xml:space="preserve"> </w:t>
      </w:r>
      <w:r w:rsidR="0068679D">
        <w:t xml:space="preserve">(ref. </w:t>
      </w:r>
      <w:sdt>
        <w:sdtPr>
          <w:id w:val="-918322707"/>
          <w:citation/>
        </w:sdtPr>
        <w:sdtEndPr/>
        <w:sdtContent>
          <w:r w:rsidR="0068679D">
            <w:fldChar w:fldCharType="begin"/>
          </w:r>
          <w:r w:rsidR="0068679D">
            <w:instrText xml:space="preserve"> CITATION ScopeRed1 \l 2057 </w:instrText>
          </w:r>
          <w:r w:rsidR="0068679D">
            <w:fldChar w:fldCharType="separate"/>
          </w:r>
          <w:r w:rsidR="00C10FB8" w:rsidRPr="00C10FB8">
            <w:rPr>
              <w:noProof/>
            </w:rPr>
            <w:t>[47]</w:t>
          </w:r>
          <w:r w:rsidR="0068679D">
            <w:fldChar w:fldCharType="end"/>
          </w:r>
        </w:sdtContent>
      </w:sdt>
      <w:r w:rsidR="0068679D">
        <w:t>)</w:t>
      </w:r>
      <w:r>
        <w:t xml:space="preserve"> it is therefore no longer a </w:t>
      </w:r>
      <w:r w:rsidRPr="00291668">
        <w:t xml:space="preserve">standalone building. Fire safety is relevant to all buildings on site and whilst the defined scope does not include some of the buildings which will contain significant conventional hazards (such as the Turbine Hall) I am content that the scope is </w:t>
      </w:r>
      <w:r>
        <w:t>adequate</w:t>
      </w:r>
      <w:r w:rsidRPr="00291668">
        <w:t xml:space="preserve"> for the purposes of a two-step GDA</w:t>
      </w:r>
      <w:r w:rsidR="00EA5C19">
        <w:t>.</w:t>
      </w:r>
      <w:r w:rsidR="00B67F32">
        <w:t xml:space="preserve"> </w:t>
      </w:r>
      <w:r w:rsidR="00EA5C19">
        <w:t>F</w:t>
      </w:r>
      <w:r w:rsidR="00B67F32">
        <w:t xml:space="preserve">acilities with </w:t>
      </w:r>
      <w:r w:rsidR="00EA5C19">
        <w:t xml:space="preserve">more significant </w:t>
      </w:r>
      <w:r w:rsidR="00B67F32">
        <w:t>conventional hazard</w:t>
      </w:r>
      <w:r w:rsidR="00EA5C19">
        <w:t>s</w:t>
      </w:r>
      <w:r w:rsidR="00B67F32">
        <w:t xml:space="preserve"> and/or larger occupancies </w:t>
      </w:r>
      <w:r w:rsidR="00EA5C19">
        <w:t xml:space="preserve">would be expected to </w:t>
      </w:r>
      <w:r w:rsidR="00A701F2">
        <w:t>attract commensurate regulatory scrutiny at a future stage of design</w:t>
      </w:r>
      <w:r w:rsidR="0046523A">
        <w:t>;</w:t>
      </w:r>
    </w:p>
    <w:p w14:paraId="3A8E295E" w14:textId="44E1AD2A" w:rsidR="00607F2E" w:rsidRDefault="00607F2E" w:rsidP="00607F2E">
      <w:pPr>
        <w:pStyle w:val="Bulletlist1"/>
      </w:pPr>
      <w:r w:rsidRPr="00291668">
        <w:t>Multiple Structures Systems &amp; Components (SSC) relevant to fire safety are listed as out of scope within</w:t>
      </w:r>
      <w:r w:rsidR="001E66FD">
        <w:t xml:space="preserve"> (ref.</w:t>
      </w:r>
      <w:r w:rsidRPr="00291668">
        <w:t xml:space="preserve"> </w:t>
      </w:r>
      <w:sdt>
        <w:sdtPr>
          <w:id w:val="-706866672"/>
          <w:citation/>
        </w:sdtPr>
        <w:sdtEndPr/>
        <w:sdtContent>
          <w:r w:rsidR="00DA390B">
            <w:fldChar w:fldCharType="begin"/>
          </w:r>
          <w:r w:rsidR="00DA390B">
            <w:instrText xml:space="preserve"> CITATION Scope \l 2057 </w:instrText>
          </w:r>
          <w:r w:rsidR="00DA390B">
            <w:fldChar w:fldCharType="separate"/>
          </w:r>
          <w:r w:rsidR="00C10FB8" w:rsidRPr="00C10FB8">
            <w:rPr>
              <w:noProof/>
            </w:rPr>
            <w:t>[46]</w:t>
          </w:r>
          <w:r w:rsidR="00DA390B">
            <w:fldChar w:fldCharType="end"/>
          </w:r>
        </w:sdtContent>
      </w:sdt>
      <w:r w:rsidR="001E66FD">
        <w:t>)</w:t>
      </w:r>
      <w:r w:rsidRPr="00291668">
        <w:t>. These include the fire pump house, fire water storage tank and other site services such as diesel stores. Based on the goal of Step 2 being a fundamental assessment of the RP’s design and noting the primarily site-specific design of these systems I am content that the GDA scope of SSCs is</w:t>
      </w:r>
      <w:r>
        <w:t xml:space="preserve"> adequate </w:t>
      </w:r>
      <w:r w:rsidRPr="00291668">
        <w:t>for the purposes of a two-step GDA</w:t>
      </w:r>
      <w:r w:rsidR="0046523A">
        <w:t>;</w:t>
      </w:r>
    </w:p>
    <w:p w14:paraId="21202A2C" w14:textId="51B7F372" w:rsidR="005E2A37" w:rsidRDefault="00607F2E" w:rsidP="005E2A37">
      <w:pPr>
        <w:pStyle w:val="Bulletlist1"/>
      </w:pPr>
      <w:r w:rsidRPr="00291668">
        <w:t>M</w:t>
      </w:r>
      <w:r>
        <w:t xml:space="preserve">y assessment has focussed on power operations and some aspects of outage operations (for example when occupancy levels may be greater). Specific fire safety aspects related to construction, </w:t>
      </w:r>
      <w:r>
        <w:lastRenderedPageBreak/>
        <w:t xml:space="preserve">commissioning, maintenance, </w:t>
      </w:r>
      <w:r w:rsidR="008E58C8">
        <w:t>decommissioning,</w:t>
      </w:r>
      <w:r>
        <w:t xml:space="preserve"> and demolition are not covered within my assessment</w:t>
      </w:r>
      <w:r w:rsidR="0046523A">
        <w:t>;</w:t>
      </w:r>
    </w:p>
    <w:p w14:paraId="121B7A8E" w14:textId="79A024DE" w:rsidR="005E2A37" w:rsidRPr="004421AB" w:rsidRDefault="005E2A37" w:rsidP="005E2A37">
      <w:pPr>
        <w:pStyle w:val="Bulletlist1"/>
        <w:sectPr w:rsidR="005E2A37" w:rsidRPr="004421AB" w:rsidSect="00045010">
          <w:pgSz w:w="11906" w:h="16838" w:code="9"/>
          <w:pgMar w:top="1440" w:right="1440" w:bottom="1440" w:left="1440" w:header="397" w:footer="397" w:gutter="0"/>
          <w:cols w:space="312"/>
          <w:docGrid w:linePitch="360"/>
        </w:sectPr>
      </w:pPr>
      <w:r>
        <w:t xml:space="preserve">My assessment has focussed on </w:t>
      </w:r>
      <w:r w:rsidR="008B0089">
        <w:t xml:space="preserve">aspects of fire safety which have the potential to influence the civil design of the buildings in scope. </w:t>
      </w:r>
      <w:r w:rsidR="001E2B92">
        <w:t xml:space="preserve">Some aspects of compartmentation are </w:t>
      </w:r>
      <w:r w:rsidR="00B33163">
        <w:t>derived from guidance primarily associated with nuclear safety. These aspects are referenced within my report where relevant, see Section</w:t>
      </w:r>
      <w:r w:rsidR="0012028C">
        <w:t xml:space="preserve"> </w:t>
      </w:r>
      <w:r w:rsidR="0012028C">
        <w:fldChar w:fldCharType="begin"/>
      </w:r>
      <w:r w:rsidR="0012028C">
        <w:instrText xml:space="preserve"> REF _Ref208320152 \r \h </w:instrText>
      </w:r>
      <w:r w:rsidR="0012028C">
        <w:fldChar w:fldCharType="separate"/>
      </w:r>
      <w:r w:rsidR="0012028C">
        <w:rPr>
          <w:cs/>
        </w:rPr>
        <w:t>‎</w:t>
      </w:r>
      <w:r w:rsidR="0012028C">
        <w:t>4.2.3</w:t>
      </w:r>
      <w:r w:rsidR="0012028C">
        <w:fldChar w:fldCharType="end"/>
      </w:r>
      <w:r w:rsidR="0012028C">
        <w:t>.</w:t>
      </w:r>
      <w:r w:rsidR="00B33163">
        <w:t xml:space="preserve"> </w:t>
      </w:r>
      <w:r w:rsidR="008B0089">
        <w:t xml:space="preserve">This is aligned with my assessment plan </w:t>
      </w:r>
      <w:sdt>
        <w:sdtPr>
          <w:id w:val="1851444225"/>
          <w:citation/>
        </w:sdtPr>
        <w:sdtEndPr/>
        <w:sdtContent>
          <w:r w:rsidR="008B0089">
            <w:fldChar w:fldCharType="begin"/>
          </w:r>
          <w:r w:rsidR="008B0089">
            <w:instrText xml:space="preserve"> CITATION AR0 \l 2057 </w:instrText>
          </w:r>
          <w:r w:rsidR="008B0089">
            <w:fldChar w:fldCharType="separate"/>
          </w:r>
          <w:r w:rsidR="00C10FB8" w:rsidRPr="00C10FB8">
            <w:rPr>
              <w:noProof/>
            </w:rPr>
            <w:t>[44]</w:t>
          </w:r>
          <w:r w:rsidR="008B0089">
            <w:fldChar w:fldCharType="end"/>
          </w:r>
        </w:sdtContent>
      </w:sdt>
      <w:r w:rsidR="008B0089">
        <w:t xml:space="preserve">. </w:t>
      </w:r>
      <w:r w:rsidR="008B0089" w:rsidRPr="00904311">
        <w:t xml:space="preserve">Whilst I have considered information provided on fire safety </w:t>
      </w:r>
      <w:r w:rsidR="00D15A51" w:rsidRPr="00904311">
        <w:t>systems,</w:t>
      </w:r>
      <w:r w:rsidR="008B0089" w:rsidRPr="00904311">
        <w:t xml:space="preserve"> I have not undertaken </w:t>
      </w:r>
      <w:r w:rsidR="00892758">
        <w:t>any</w:t>
      </w:r>
      <w:r w:rsidR="008B0089" w:rsidRPr="00904311">
        <w:t xml:space="preserve"> assessment o</w:t>
      </w:r>
      <w:r w:rsidR="003A5E2E" w:rsidRPr="00904311">
        <w:t>f</w:t>
      </w:r>
      <w:r w:rsidR="00A65FD8" w:rsidRPr="00904311">
        <w:t xml:space="preserve"> proposed </w:t>
      </w:r>
      <w:r w:rsidR="003A5E2E" w:rsidRPr="00904311">
        <w:t>fire safety system design</w:t>
      </w:r>
      <w:r w:rsidR="00892758">
        <w:t>s</w:t>
      </w:r>
      <w:r w:rsidR="003A5E2E" w:rsidRPr="00904311">
        <w:t xml:space="preserve"> or proposed implementation.</w:t>
      </w:r>
    </w:p>
    <w:p w14:paraId="6598AF23" w14:textId="21A6DA2E" w:rsidR="006370AA" w:rsidRPr="004421AB" w:rsidRDefault="006370AA" w:rsidP="00B44B73">
      <w:pPr>
        <w:pStyle w:val="Heading1"/>
      </w:pPr>
      <w:bookmarkStart w:id="9" w:name="_Toc211367625"/>
      <w:r>
        <w:lastRenderedPageBreak/>
        <w:t xml:space="preserve">Assessment </w:t>
      </w:r>
      <w:r w:rsidR="00B44B73">
        <w:t>s</w:t>
      </w:r>
      <w:r>
        <w:t>t</w:t>
      </w:r>
      <w:r w:rsidR="00E652CF">
        <w:t xml:space="preserve">andards and </w:t>
      </w:r>
      <w:r w:rsidR="00B44B73">
        <w:t>i</w:t>
      </w:r>
      <w:r w:rsidR="00E652CF">
        <w:t>nterfaces</w:t>
      </w:r>
      <w:bookmarkEnd w:id="9"/>
    </w:p>
    <w:p w14:paraId="755EE284" w14:textId="1D9A101F" w:rsidR="00E96DA6" w:rsidRPr="00DB3356" w:rsidRDefault="00E96DA6" w:rsidP="00E96DA6">
      <w:pPr>
        <w:pStyle w:val="Numberedparagraph"/>
      </w:pPr>
      <w:r w:rsidRPr="00DB3356">
        <w:t>For ONR, the primary goal of the GDA Step 2 assessment is to reach an independent and informed judg</w:t>
      </w:r>
      <w:r w:rsidR="00FA0507">
        <w:t>e</w:t>
      </w:r>
      <w:r w:rsidRPr="00DB3356">
        <w:t xml:space="preserve">ment on the adequacy of </w:t>
      </w:r>
      <w:r w:rsidR="00696A5B" w:rsidRPr="00DB3356">
        <w:t>the</w:t>
      </w:r>
      <w:r w:rsidR="00DC047B" w:rsidRPr="00DB3356">
        <w:t xml:space="preserve"> design </w:t>
      </w:r>
      <w:r w:rsidR="0022058E" w:rsidRPr="00DB3356">
        <w:t xml:space="preserve">as detailed in the DRP, </w:t>
      </w:r>
      <w:r w:rsidR="00DC047B" w:rsidRPr="00DB3356">
        <w:t>and</w:t>
      </w:r>
      <w:r w:rsidR="0022058E" w:rsidRPr="00DB3356">
        <w:t xml:space="preserve"> the</w:t>
      </w:r>
      <w:r w:rsidRPr="00DB3356">
        <w:t xml:space="preserve"> </w:t>
      </w:r>
      <w:r w:rsidR="00394026">
        <w:t>SSEC</w:t>
      </w:r>
      <w:r w:rsidRPr="00DB3356">
        <w:t xml:space="preserve"> for the reactor technology being assessed.</w:t>
      </w:r>
    </w:p>
    <w:p w14:paraId="2644276F" w14:textId="229FC148" w:rsidR="00E96DA6" w:rsidRPr="00DB3356" w:rsidRDefault="00E96DA6" w:rsidP="00E96DA6">
      <w:pPr>
        <w:pStyle w:val="Numberedparagraph"/>
      </w:pPr>
      <w:r w:rsidRPr="00DB3356">
        <w:t xml:space="preserve">ONR has a range of internal guidance to enable </w:t>
      </w:r>
      <w:r w:rsidR="00D602FB" w:rsidRPr="00DB3356">
        <w:t>i</w:t>
      </w:r>
      <w:r w:rsidRPr="00DB3356">
        <w:t>nspectors to undertake a proportionate and consistent assessment of such cases. This section identifies the standards which have been considered in this assessment.</w:t>
      </w:r>
    </w:p>
    <w:p w14:paraId="49E3A5BD" w14:textId="7446653C" w:rsidR="00E96DA6" w:rsidRPr="00DB3356" w:rsidRDefault="00E96DA6" w:rsidP="00E96DA6">
      <w:pPr>
        <w:pStyle w:val="Numberedparagraph"/>
      </w:pPr>
      <w:r w:rsidRPr="00DB3356">
        <w:t>This section also identifies the key interfaces with other technical topic areas.</w:t>
      </w:r>
    </w:p>
    <w:p w14:paraId="3205597B" w14:textId="1A2F5579" w:rsidR="006370AA" w:rsidRPr="004421AB" w:rsidRDefault="006370AA" w:rsidP="00B44B73">
      <w:pPr>
        <w:pStyle w:val="Heading2"/>
      </w:pPr>
      <w:r w:rsidRPr="004421AB">
        <w:t xml:space="preserve">Standards </w:t>
      </w:r>
    </w:p>
    <w:p w14:paraId="41C20D60" w14:textId="4C0FA3AD" w:rsidR="00935BC0" w:rsidRDefault="00935BC0" w:rsidP="00935BC0">
      <w:pPr>
        <w:numPr>
          <w:ilvl w:val="0"/>
          <w:numId w:val="23"/>
        </w:numPr>
        <w:ind w:left="851" w:hanging="851"/>
      </w:pPr>
      <w:r w:rsidRPr="0016684D">
        <w:t xml:space="preserve">The ONR </w:t>
      </w:r>
      <w:r w:rsidR="00E80481">
        <w:t>Safety Assessment Principles (</w:t>
      </w:r>
      <w:r w:rsidRPr="0016684D">
        <w:t>SAPs</w:t>
      </w:r>
      <w:r w:rsidR="00E80481" w:rsidRPr="001E66FD">
        <w:t>)</w:t>
      </w:r>
      <w:r w:rsidRPr="001E66FD">
        <w:t xml:space="preserve"> (ref.</w:t>
      </w:r>
      <w:r w:rsidRPr="0016684D">
        <w:t xml:space="preserve"> </w:t>
      </w:r>
      <w:sdt>
        <w:sdtPr>
          <w:id w:val="57374365"/>
          <w:citation/>
        </w:sdtPr>
        <w:sdtEndPr/>
        <w:sdtContent>
          <w:r w:rsidRPr="0016684D">
            <w:fldChar w:fldCharType="begin"/>
          </w:r>
          <w:r w:rsidRPr="0016684D">
            <w:instrText xml:space="preserve"> CITATION SAPs \l 2057 </w:instrText>
          </w:r>
          <w:r w:rsidRPr="0016684D">
            <w:fldChar w:fldCharType="separate"/>
          </w:r>
          <w:r w:rsidR="00C10FB8" w:rsidRPr="00C10FB8">
            <w:rPr>
              <w:noProof/>
            </w:rPr>
            <w:t>[48]</w:t>
          </w:r>
          <w:r w:rsidRPr="0016684D">
            <w:fldChar w:fldCharType="end"/>
          </w:r>
        </w:sdtContent>
      </w:sdt>
      <w:r w:rsidRPr="0016684D">
        <w:t>) constitute the regulatory principles against which the RP’s safety case is judged. Consequently, the SAPs are typically the basis for ONR’s assessment and are used for the Step 2 assessment of the Holtec SMR-300.</w:t>
      </w:r>
      <w:r>
        <w:t xml:space="preserve"> </w:t>
      </w:r>
    </w:p>
    <w:p w14:paraId="4C87FB7C" w14:textId="3616FAA7" w:rsidR="00935BC0" w:rsidRDefault="00935BC0" w:rsidP="00935BC0">
      <w:pPr>
        <w:numPr>
          <w:ilvl w:val="0"/>
          <w:numId w:val="23"/>
        </w:numPr>
        <w:ind w:left="851" w:hanging="851"/>
      </w:pPr>
      <w:r>
        <w:t>ONR SAPs exclude consideration of site health and safety</w:t>
      </w:r>
      <w:r w:rsidRPr="00EE2258">
        <w:t xml:space="preserve"> hazards associated with a nuclear facility, except where they have a direct effect on nuclear safety or radioactive waste management</w:t>
      </w:r>
      <w:r>
        <w:t>. The standards and criteria most relevant to fire safety are therefore national and international standards and other RGP informed from existing practices adopted on UK nuclear licensed sites.</w:t>
      </w:r>
      <w:r w:rsidR="00C91BE6">
        <w:t xml:space="preserve"> Whilst I have not explicitly referenced any SAPs within my assessment (noting their primary applicability being to nuclear safety), I have used the SAPs</w:t>
      </w:r>
      <w:r w:rsidR="00B50056">
        <w:t>,</w:t>
      </w:r>
      <w:r w:rsidR="00C91BE6">
        <w:t xml:space="preserve"> listed </w:t>
      </w:r>
      <w:r w:rsidR="00102148">
        <w:t xml:space="preserve">in </w:t>
      </w:r>
      <w:r w:rsidR="00B50056">
        <w:t>Appendix 1, in</w:t>
      </w:r>
      <w:r w:rsidR="00C91BE6">
        <w:t xml:space="preserve"> my overall consideration of the adequacy of the RPs design at Step 2</w:t>
      </w:r>
      <w:r w:rsidR="00B50056">
        <w:t>.</w:t>
      </w:r>
    </w:p>
    <w:p w14:paraId="17C79532" w14:textId="6B11C40C" w:rsidR="00935BC0" w:rsidRPr="00AB74FD" w:rsidRDefault="00935BC0" w:rsidP="00935BC0">
      <w:pPr>
        <w:numPr>
          <w:ilvl w:val="0"/>
          <w:numId w:val="23"/>
        </w:numPr>
        <w:ind w:left="851" w:hanging="851"/>
      </w:pPr>
      <w:r>
        <w:t xml:space="preserve">Additionally, there is no </w:t>
      </w:r>
      <w:r w:rsidR="00375383">
        <w:t>Technical Assessment Guide (</w:t>
      </w:r>
      <w:r>
        <w:t>TAG</w:t>
      </w:r>
      <w:r w:rsidR="00375383">
        <w:t>)</w:t>
      </w:r>
      <w:r>
        <w:t xml:space="preserve"> for fire safety and therefore the ONR guidance used in my assessment is limited to TAGs covering general assessment </w:t>
      </w:r>
      <w:r w:rsidRPr="00AB74FD">
        <w:t xml:space="preserve">topics such as ALARP </w:t>
      </w:r>
      <w:r w:rsidR="005913C7">
        <w:t>(</w:t>
      </w:r>
      <w:r w:rsidR="0025547F">
        <w:t>ref.</w:t>
      </w:r>
      <w:r w:rsidR="00131045">
        <w:t xml:space="preserve"> </w:t>
      </w:r>
      <w:sdt>
        <w:sdtPr>
          <w:id w:val="-45840057"/>
          <w:citation/>
        </w:sdtPr>
        <w:sdtEndPr/>
        <w:sdtContent>
          <w:r w:rsidR="00C90CE5">
            <w:fldChar w:fldCharType="begin"/>
          </w:r>
          <w:r w:rsidR="00C90CE5">
            <w:instrText xml:space="preserve"> CITATION Reg1 \l 2057 </w:instrText>
          </w:r>
          <w:r w:rsidR="00C90CE5">
            <w:fldChar w:fldCharType="separate"/>
          </w:r>
          <w:r w:rsidR="00C10FB8" w:rsidRPr="00C10FB8">
            <w:rPr>
              <w:noProof/>
            </w:rPr>
            <w:t>[49]</w:t>
          </w:r>
          <w:r w:rsidR="00C90CE5">
            <w:fldChar w:fldCharType="end"/>
          </w:r>
        </w:sdtContent>
      </w:sdt>
      <w:r w:rsidR="0025547F">
        <w:t>)</w:t>
      </w:r>
      <w:r w:rsidRPr="00AB74FD">
        <w:t xml:space="preserve"> or the mechanics of assessment </w:t>
      </w:r>
      <w:r w:rsidR="0025547F">
        <w:t>(</w:t>
      </w:r>
      <w:r w:rsidR="0025547F" w:rsidRPr="00B3778F">
        <w:t xml:space="preserve">ref. </w:t>
      </w:r>
      <w:sdt>
        <w:sdtPr>
          <w:id w:val="2040546742"/>
          <w:citation/>
        </w:sdtPr>
        <w:sdtEndPr/>
        <w:sdtContent>
          <w:r w:rsidR="00B3778F" w:rsidRPr="00B3778F">
            <w:fldChar w:fldCharType="begin"/>
          </w:r>
          <w:r w:rsidR="00B3778F" w:rsidRPr="00B3778F">
            <w:instrText xml:space="preserve"> CITATION NSTASTGD096 \l 2057 </w:instrText>
          </w:r>
          <w:r w:rsidR="00B3778F" w:rsidRPr="00B3778F">
            <w:fldChar w:fldCharType="separate"/>
          </w:r>
          <w:r w:rsidR="00C10FB8" w:rsidRPr="00C10FB8">
            <w:rPr>
              <w:noProof/>
            </w:rPr>
            <w:t>[40]</w:t>
          </w:r>
          <w:r w:rsidR="00B3778F" w:rsidRPr="00B3778F">
            <w:fldChar w:fldCharType="end"/>
          </w:r>
        </w:sdtContent>
      </w:sdt>
      <w:r w:rsidR="0025547F" w:rsidRPr="00B3778F">
        <w:t>)</w:t>
      </w:r>
      <w:r w:rsidRPr="00B3778F">
        <w:t>.</w:t>
      </w:r>
      <w:r w:rsidRPr="00AB74FD">
        <w:t xml:space="preserve"> </w:t>
      </w:r>
    </w:p>
    <w:p w14:paraId="5EB36E23" w14:textId="32AA4787" w:rsidR="00935BC0" w:rsidRPr="00AB74FD" w:rsidRDefault="00935BC0" w:rsidP="00935BC0">
      <w:pPr>
        <w:pStyle w:val="Numberedparagraph"/>
      </w:pPr>
      <w:r w:rsidRPr="00AB74FD">
        <w:t xml:space="preserve">The International Atomic Energy Agency (IAEA) </w:t>
      </w:r>
      <w:r w:rsidR="00D33FE6">
        <w:t>s</w:t>
      </w:r>
      <w:r w:rsidRPr="00AB74FD">
        <w:t xml:space="preserve">afety </w:t>
      </w:r>
      <w:r w:rsidR="00D33FE6">
        <w:t>s</w:t>
      </w:r>
      <w:r w:rsidRPr="00AB74FD">
        <w:t>tandards</w:t>
      </w:r>
      <w:r w:rsidR="00A55217">
        <w:t xml:space="preserve"> (ref.</w:t>
      </w:r>
      <w:r w:rsidRPr="00AB74FD">
        <w:t xml:space="preserve"> </w:t>
      </w:r>
      <w:sdt>
        <w:sdtPr>
          <w:id w:val="-62875016"/>
          <w:citation/>
        </w:sdtPr>
        <w:sdtEndPr/>
        <w:sdtContent>
          <w:r w:rsidR="00507104">
            <w:fldChar w:fldCharType="begin"/>
          </w:r>
          <w:r w:rsidR="00507104">
            <w:instrText xml:space="preserve"> CITATION IAE \l 2057 </w:instrText>
          </w:r>
          <w:r w:rsidR="00507104">
            <w:fldChar w:fldCharType="separate"/>
          </w:r>
          <w:r w:rsidR="00C10FB8" w:rsidRPr="00C10FB8">
            <w:rPr>
              <w:noProof/>
            </w:rPr>
            <w:t>[50]</w:t>
          </w:r>
          <w:r w:rsidR="00507104">
            <w:fldChar w:fldCharType="end"/>
          </w:r>
        </w:sdtContent>
      </w:sdt>
      <w:r w:rsidR="00A55217">
        <w:t>)</w:t>
      </w:r>
      <w:r w:rsidR="00507104">
        <w:t xml:space="preserve"> </w:t>
      </w:r>
      <w:r w:rsidRPr="00AB74FD">
        <w:t xml:space="preserve">are a cornerstone of the global nuclear safety and security regime. They provide a framework of fundamental principles, </w:t>
      </w:r>
      <w:r w:rsidR="008E58C8" w:rsidRPr="00AB74FD">
        <w:t>requirements,</w:t>
      </w:r>
      <w:r w:rsidRPr="00AB74FD">
        <w:t xml:space="preserve"> and guidance. They are applicable, as relevant, throughout the entire lifetime of facilities and activities.</w:t>
      </w:r>
    </w:p>
    <w:p w14:paraId="24951FCA" w14:textId="7FE80F96" w:rsidR="00935BC0" w:rsidRPr="00AB74FD" w:rsidRDefault="00935BC0" w:rsidP="00935BC0">
      <w:pPr>
        <w:pStyle w:val="Numberedparagraph"/>
      </w:pPr>
      <w:r w:rsidRPr="00AB74FD">
        <w:t>Furthermore, ONR is a member of the Western European Nuclear Regulators Association (WENRA). WENRA has developed reference levels</w:t>
      </w:r>
      <w:r w:rsidR="004A402A">
        <w:t xml:space="preserve"> </w:t>
      </w:r>
      <w:r w:rsidR="00A55217">
        <w:t xml:space="preserve">(ref. </w:t>
      </w:r>
      <w:sdt>
        <w:sdtPr>
          <w:id w:val="-118234814"/>
          <w:citation/>
        </w:sdtPr>
        <w:sdtEndPr/>
        <w:sdtContent>
          <w:r w:rsidR="004A402A">
            <w:fldChar w:fldCharType="begin"/>
          </w:r>
          <w:r w:rsidR="004A402A">
            <w:instrText xml:space="preserve"> CITATION WENRA2 \l 2057 </w:instrText>
          </w:r>
          <w:r w:rsidR="004A402A">
            <w:fldChar w:fldCharType="separate"/>
          </w:r>
          <w:r w:rsidR="00C10FB8" w:rsidRPr="00C10FB8">
            <w:rPr>
              <w:noProof/>
            </w:rPr>
            <w:t>[51]</w:t>
          </w:r>
          <w:r w:rsidR="004A402A">
            <w:fldChar w:fldCharType="end"/>
          </w:r>
        </w:sdtContent>
      </w:sdt>
      <w:r w:rsidR="00A55217">
        <w:t>)</w:t>
      </w:r>
      <w:r>
        <w:t xml:space="preserve"> </w:t>
      </w:r>
      <w:r w:rsidRPr="00AB74FD">
        <w:t xml:space="preserve">which represent good practice for existing nuclear power plants, and </w:t>
      </w:r>
      <w:r w:rsidR="00D87EFB">
        <w:t>s</w:t>
      </w:r>
      <w:r w:rsidRPr="00AB74FD">
        <w:t xml:space="preserve">afety </w:t>
      </w:r>
      <w:r w:rsidR="00D87EFB">
        <w:t>o</w:t>
      </w:r>
      <w:r w:rsidR="00D87EFB" w:rsidRPr="00AB74FD">
        <w:t>bjectives</w:t>
      </w:r>
      <w:r w:rsidRPr="00AB74FD">
        <w:t xml:space="preserve"> for new reactors</w:t>
      </w:r>
      <w:r>
        <w:t>.</w:t>
      </w:r>
    </w:p>
    <w:p w14:paraId="07F15184" w14:textId="6A5BA0DE" w:rsidR="00935BC0" w:rsidRPr="00AB74FD" w:rsidRDefault="00935BC0" w:rsidP="00935BC0">
      <w:pPr>
        <w:pStyle w:val="Numberedparagraph"/>
      </w:pPr>
      <w:r w:rsidRPr="00AB74FD">
        <w:t xml:space="preserve">Similarly to ONRs SAPs and TAGs, IAEA and WENRA guidance is </w:t>
      </w:r>
      <w:r w:rsidR="00695074" w:rsidRPr="00AB74FD">
        <w:t>written</w:t>
      </w:r>
      <w:r w:rsidR="00CF281F">
        <w:t xml:space="preserve"> primarily</w:t>
      </w:r>
      <w:r w:rsidRPr="00AB74FD">
        <w:t xml:space="preserve"> for nuclear safety and therefore the international guidance most</w:t>
      </w:r>
      <w:r>
        <w:t xml:space="preserve"> </w:t>
      </w:r>
      <w:r>
        <w:lastRenderedPageBreak/>
        <w:t>relevant</w:t>
      </w:r>
      <w:r w:rsidRPr="00AB74FD">
        <w:t xml:space="preserve"> to fire safety is that produced by standards bodies such as</w:t>
      </w:r>
      <w:r>
        <w:t xml:space="preserve"> British Standards Institute (BSI) or</w:t>
      </w:r>
      <w:r w:rsidRPr="00AB74FD">
        <w:t xml:space="preserve"> the National Fire Protection Association (NFPA)</w:t>
      </w:r>
      <w:r>
        <w:t>.</w:t>
      </w:r>
    </w:p>
    <w:p w14:paraId="197D6178" w14:textId="1FD8BB88" w:rsidR="004F5A89" w:rsidRPr="004F26E2" w:rsidRDefault="004F5A89" w:rsidP="005E0387">
      <w:pPr>
        <w:pStyle w:val="Heading3"/>
      </w:pPr>
      <w:r w:rsidRPr="004F26E2">
        <w:t>National and International Guidance relevant to Fire Safety</w:t>
      </w:r>
    </w:p>
    <w:p w14:paraId="409FAD89" w14:textId="77777777" w:rsidR="00240E8A" w:rsidRDefault="00240E8A" w:rsidP="00240E8A">
      <w:pPr>
        <w:numPr>
          <w:ilvl w:val="0"/>
          <w:numId w:val="23"/>
        </w:numPr>
        <w:ind w:left="851" w:hanging="851"/>
      </w:pPr>
      <w:r>
        <w:t>The key national and international guidance that I have used within my assessment are:</w:t>
      </w:r>
    </w:p>
    <w:p w14:paraId="48D129C0" w14:textId="4E0C820B" w:rsidR="00240E8A" w:rsidRDefault="00240E8A" w:rsidP="00240E8A">
      <w:pPr>
        <w:pStyle w:val="Bulletlist1"/>
      </w:pPr>
      <w:r>
        <w:t>BS</w:t>
      </w:r>
      <w:r w:rsidR="00C565DE">
        <w:t xml:space="preserve"> </w:t>
      </w:r>
      <w:r>
        <w:t xml:space="preserve">9999 – Fire safety in the design, </w:t>
      </w:r>
      <w:r w:rsidR="008E58C8">
        <w:t>management,</w:t>
      </w:r>
      <w:r>
        <w:t xml:space="preserve"> and use of buildings – Code of practice </w:t>
      </w:r>
      <w:r w:rsidR="005472E3">
        <w:t xml:space="preserve">(ref. </w:t>
      </w:r>
      <w:sdt>
        <w:sdtPr>
          <w:id w:val="2118796325"/>
          <w:citation/>
        </w:sdtPr>
        <w:sdtEndPr/>
        <w:sdtContent>
          <w:r w:rsidR="001B6C24">
            <w:fldChar w:fldCharType="begin"/>
          </w:r>
          <w:r w:rsidR="001B6C24">
            <w:instrText xml:space="preserve"> CITATION Bri3 \l 2057 </w:instrText>
          </w:r>
          <w:r w:rsidR="001B6C24">
            <w:fldChar w:fldCharType="separate"/>
          </w:r>
          <w:r w:rsidR="00C10FB8" w:rsidRPr="00C10FB8">
            <w:rPr>
              <w:noProof/>
            </w:rPr>
            <w:t>[52]</w:t>
          </w:r>
          <w:r w:rsidR="001B6C24">
            <w:fldChar w:fldCharType="end"/>
          </w:r>
        </w:sdtContent>
      </w:sdt>
      <w:r w:rsidR="005472E3">
        <w:t>)</w:t>
      </w:r>
      <w:r w:rsidR="00586594">
        <w:t xml:space="preserve"> </w:t>
      </w:r>
      <w:r w:rsidR="005472E3">
        <w:t>–</w:t>
      </w:r>
      <w:r w:rsidR="00586594">
        <w:t xml:space="preserve"> </w:t>
      </w:r>
      <w:r w:rsidR="005472E3">
        <w:t>ONR’s technical guidance to requesting</w:t>
      </w:r>
      <w:r w:rsidR="009F2330">
        <w:t xml:space="preserve"> (ref. </w:t>
      </w:r>
      <w:sdt>
        <w:sdtPr>
          <w:id w:val="1858000318"/>
          <w:citation/>
        </w:sdtPr>
        <w:sdtEndPr/>
        <w:sdtContent>
          <w:r w:rsidR="004B3120">
            <w:fldChar w:fldCharType="begin"/>
          </w:r>
          <w:r w:rsidR="004B3120">
            <w:instrText xml:space="preserve"> CITATION ONR4 \l 2057 </w:instrText>
          </w:r>
          <w:r w:rsidR="004B3120">
            <w:fldChar w:fldCharType="separate"/>
          </w:r>
          <w:r w:rsidR="00C10FB8" w:rsidRPr="00C10FB8">
            <w:rPr>
              <w:noProof/>
            </w:rPr>
            <w:t>[53]</w:t>
          </w:r>
          <w:r w:rsidR="004B3120">
            <w:fldChar w:fldCharType="end"/>
          </w:r>
        </w:sdtContent>
      </w:sdt>
      <w:r w:rsidR="009F2330">
        <w:t>)</w:t>
      </w:r>
      <w:r w:rsidR="005472E3">
        <w:t xml:space="preserve"> parties </w:t>
      </w:r>
      <w:r w:rsidR="009F2330">
        <w:t>identifies that building</w:t>
      </w:r>
      <w:r w:rsidR="004B3120">
        <w:t xml:space="preserve">s on the nuclear island would benefit from benchmarking against </w:t>
      </w:r>
      <w:r w:rsidR="00CE43C4">
        <w:t>BS</w:t>
      </w:r>
      <w:r w:rsidR="00C565DE">
        <w:t xml:space="preserve"> </w:t>
      </w:r>
      <w:r w:rsidR="00CE43C4">
        <w:t>9999</w:t>
      </w:r>
      <w:r w:rsidR="001D26E9">
        <w:t>. The standard has been utilised in multiple past GDAs and is accepted as UK specific RGP.</w:t>
      </w:r>
    </w:p>
    <w:p w14:paraId="659F3F74" w14:textId="47DEFA75" w:rsidR="00240E8A" w:rsidRPr="00853A29" w:rsidRDefault="00240E8A" w:rsidP="00240E8A">
      <w:pPr>
        <w:pStyle w:val="Bulletlist1"/>
      </w:pPr>
      <w:r>
        <w:t>Approved Document B</w:t>
      </w:r>
      <w:r w:rsidR="0085340A">
        <w:t xml:space="preserve"> (ADB)</w:t>
      </w:r>
      <w:r w:rsidR="001B6C24">
        <w:t xml:space="preserve"> – Volume 2: Buildings other than dwellings </w:t>
      </w:r>
      <w:r w:rsidR="005472E3">
        <w:t xml:space="preserve">(ref. </w:t>
      </w:r>
      <w:sdt>
        <w:sdtPr>
          <w:id w:val="-1700307614"/>
          <w:citation/>
        </w:sdtPr>
        <w:sdtEndPr/>
        <w:sdtContent>
          <w:r w:rsidR="002663FE">
            <w:fldChar w:fldCharType="begin"/>
          </w:r>
          <w:r w:rsidR="002663FE">
            <w:instrText xml:space="preserve"> CITATION HMG \l 2057 </w:instrText>
          </w:r>
          <w:r w:rsidR="002663FE">
            <w:fldChar w:fldCharType="separate"/>
          </w:r>
          <w:r w:rsidR="00C10FB8" w:rsidRPr="00C10FB8">
            <w:rPr>
              <w:noProof/>
            </w:rPr>
            <w:t>[54]</w:t>
          </w:r>
          <w:r w:rsidR="002663FE">
            <w:fldChar w:fldCharType="end"/>
          </w:r>
        </w:sdtContent>
      </w:sdt>
      <w:r w:rsidR="005472E3">
        <w:t>)</w:t>
      </w:r>
      <w:r w:rsidR="0085340A">
        <w:t xml:space="preserve"> – </w:t>
      </w:r>
      <w:r w:rsidR="00FF0C26">
        <w:t xml:space="preserve">ONR’s technical guidance to requesting (ref. </w:t>
      </w:r>
      <w:sdt>
        <w:sdtPr>
          <w:id w:val="-321207884"/>
          <w:citation/>
        </w:sdtPr>
        <w:sdtEndPr/>
        <w:sdtContent>
          <w:r w:rsidR="00FF0C26">
            <w:fldChar w:fldCharType="begin"/>
          </w:r>
          <w:r w:rsidR="00FF0C26">
            <w:instrText xml:space="preserve"> CITATION ONR4 \l 2057 </w:instrText>
          </w:r>
          <w:r w:rsidR="00FF0C26">
            <w:fldChar w:fldCharType="separate"/>
          </w:r>
          <w:r w:rsidR="00C10FB8" w:rsidRPr="00C10FB8">
            <w:rPr>
              <w:noProof/>
            </w:rPr>
            <w:t>[53]</w:t>
          </w:r>
          <w:r w:rsidR="00FF0C26">
            <w:fldChar w:fldCharType="end"/>
          </w:r>
        </w:sdtContent>
      </w:sdt>
      <w:r w:rsidR="00FF0C26">
        <w:t xml:space="preserve">) parties identifies that </w:t>
      </w:r>
      <w:r w:rsidR="0085340A">
        <w:t xml:space="preserve">ADB is generally appropriate </w:t>
      </w:r>
      <w:r w:rsidR="00FF0C26">
        <w:t xml:space="preserve">for the fire safety design of </w:t>
      </w:r>
      <w:r w:rsidR="00FF0C26" w:rsidRPr="00853A29">
        <w:t>conventional smaller buildings on a nuclear licensed sites</w:t>
      </w:r>
      <w:r w:rsidR="004D3A6B" w:rsidRPr="00853A29">
        <w:t xml:space="preserve">. It is generally not utilised within GDA as the focus is necessarily on the more complex, nuclear specific structures. However, ADB defines the five fire safety functional requirements which </w:t>
      </w:r>
      <w:r w:rsidR="00FC19E8" w:rsidRPr="00853A29">
        <w:t>all buildings within England and Wales are expected to meet</w:t>
      </w:r>
      <w:r w:rsidR="00E96129" w:rsidRPr="00853A29">
        <w:t>.</w:t>
      </w:r>
    </w:p>
    <w:p w14:paraId="708EC306" w14:textId="54503A1D" w:rsidR="00240E8A" w:rsidRDefault="00240E8A" w:rsidP="00240E8A">
      <w:pPr>
        <w:pStyle w:val="Bulletlist1"/>
      </w:pPr>
      <w:r>
        <w:t xml:space="preserve">NFPA 101 – Life Safety Code </w:t>
      </w:r>
      <w:r w:rsidR="005472E3">
        <w:t xml:space="preserve">(ref. </w:t>
      </w:r>
      <w:sdt>
        <w:sdtPr>
          <w:id w:val="1340968107"/>
          <w:citation/>
        </w:sdtPr>
        <w:sdtEndPr/>
        <w:sdtContent>
          <w:r w:rsidR="002663FE">
            <w:fldChar w:fldCharType="begin"/>
          </w:r>
          <w:r w:rsidR="002663FE">
            <w:instrText xml:space="preserve"> CITATION NFP \l 2057 </w:instrText>
          </w:r>
          <w:r w:rsidR="002663FE">
            <w:fldChar w:fldCharType="separate"/>
          </w:r>
          <w:r w:rsidR="00C10FB8" w:rsidRPr="00C10FB8">
            <w:rPr>
              <w:noProof/>
            </w:rPr>
            <w:t>[55]</w:t>
          </w:r>
          <w:r w:rsidR="002663FE">
            <w:fldChar w:fldCharType="end"/>
          </w:r>
        </w:sdtContent>
      </w:sdt>
      <w:r w:rsidR="005472E3">
        <w:t>)</w:t>
      </w:r>
      <w:r w:rsidR="00E96129">
        <w:t xml:space="preserve"> </w:t>
      </w:r>
      <w:r w:rsidR="007746B1">
        <w:t>–</w:t>
      </w:r>
      <w:r w:rsidR="00E96129">
        <w:t xml:space="preserve"> </w:t>
      </w:r>
      <w:r w:rsidR="007746B1">
        <w:t>This code is specific to fire safety provision for the protection of life in the U</w:t>
      </w:r>
      <w:r w:rsidR="008131B9">
        <w:t>nited States of America (US)</w:t>
      </w:r>
      <w:r w:rsidR="007746B1">
        <w:t>.</w:t>
      </w:r>
      <w:r w:rsidR="008131B9">
        <w:t xml:space="preserve"> The principles of fire protection </w:t>
      </w:r>
      <w:r w:rsidR="009E4F6D">
        <w:t>are similar to those in the UK however, the guidance diverges in some areas of detail for example the</w:t>
      </w:r>
      <w:r w:rsidR="00035F11">
        <w:t xml:space="preserve"> specific</w:t>
      </w:r>
      <w:r w:rsidR="009E4F6D">
        <w:t xml:space="preserve"> p</w:t>
      </w:r>
      <w:r w:rsidR="00D164B8">
        <w:t>rovisions for firefighting</w:t>
      </w:r>
      <w:r w:rsidR="00035F11">
        <w:t xml:space="preserve"> in different buildings.</w:t>
      </w:r>
    </w:p>
    <w:p w14:paraId="29D44333" w14:textId="22D5F411" w:rsidR="006370AA" w:rsidRPr="004421AB" w:rsidRDefault="006370AA" w:rsidP="00B44B73">
      <w:pPr>
        <w:pStyle w:val="Heading3"/>
      </w:pPr>
      <w:r w:rsidRPr="004421AB">
        <w:t>Technical Assessment Guides (TAGs)</w:t>
      </w:r>
    </w:p>
    <w:p w14:paraId="3BC39F9D" w14:textId="77777777" w:rsidR="00F6413C" w:rsidRPr="009C5459" w:rsidRDefault="00F6413C" w:rsidP="00F6413C">
      <w:pPr>
        <w:numPr>
          <w:ilvl w:val="0"/>
          <w:numId w:val="23"/>
        </w:numPr>
        <w:ind w:left="851" w:hanging="851"/>
      </w:pPr>
      <w:r w:rsidRPr="009C5459">
        <w:t>The following TAGs have been used as part of this assessment:</w:t>
      </w:r>
    </w:p>
    <w:p w14:paraId="5ACF1E1B" w14:textId="6C04A9D0" w:rsidR="00F6413C" w:rsidRPr="009C5459" w:rsidRDefault="00F6413C" w:rsidP="00F6413C">
      <w:pPr>
        <w:numPr>
          <w:ilvl w:val="0"/>
          <w:numId w:val="12"/>
        </w:numPr>
        <w:ind w:left="1418" w:hanging="502"/>
        <w:rPr>
          <w:noProof/>
        </w:rPr>
      </w:pPr>
      <w:r w:rsidRPr="009C5459">
        <w:rPr>
          <w:noProof/>
        </w:rPr>
        <w:t xml:space="preserve">NS-TAST-GD-096 - Guidance on Mechanics of Assessment (ref. </w:t>
      </w:r>
      <w:sdt>
        <w:sdtPr>
          <w:rPr>
            <w:noProof/>
          </w:rPr>
          <w:id w:val="814298747"/>
          <w:citation/>
        </w:sdtPr>
        <w:sdtEndPr/>
        <w:sdtContent>
          <w:r w:rsidRPr="009C5459">
            <w:rPr>
              <w:noProof/>
            </w:rPr>
            <w:fldChar w:fldCharType="begin"/>
          </w:r>
          <w:r w:rsidRPr="009C5459">
            <w:rPr>
              <w:noProof/>
            </w:rPr>
            <w:instrText xml:space="preserve"> CITATION NSTASTGD096 \l 2057 </w:instrText>
          </w:r>
          <w:r w:rsidRPr="009C5459">
            <w:rPr>
              <w:noProof/>
            </w:rPr>
            <w:fldChar w:fldCharType="separate"/>
          </w:r>
          <w:r w:rsidR="00C10FB8" w:rsidRPr="00C10FB8">
            <w:rPr>
              <w:noProof/>
            </w:rPr>
            <w:t>[40]</w:t>
          </w:r>
          <w:r w:rsidRPr="009C5459">
            <w:rPr>
              <w:noProof/>
            </w:rPr>
            <w:fldChar w:fldCharType="end"/>
          </w:r>
        </w:sdtContent>
      </w:sdt>
      <w:r w:rsidRPr="009C5459">
        <w:rPr>
          <w:noProof/>
        </w:rPr>
        <w:t>)</w:t>
      </w:r>
    </w:p>
    <w:p w14:paraId="56C2DB02" w14:textId="6D070252" w:rsidR="00F6413C" w:rsidRPr="009C5459" w:rsidRDefault="00F6413C" w:rsidP="00F6413C">
      <w:pPr>
        <w:numPr>
          <w:ilvl w:val="0"/>
          <w:numId w:val="12"/>
        </w:numPr>
        <w:ind w:left="1418" w:hanging="502"/>
        <w:rPr>
          <w:noProof/>
        </w:rPr>
      </w:pPr>
      <w:r w:rsidRPr="009C5459">
        <w:rPr>
          <w:noProof/>
        </w:rPr>
        <w:t>NS-TAST-GD-005 – Regulating duties to reduce risks to ALARP</w:t>
      </w:r>
      <w:r w:rsidR="00422E2E">
        <w:rPr>
          <w:noProof/>
        </w:rPr>
        <w:t xml:space="preserve"> (ref.</w:t>
      </w:r>
      <w:r w:rsidRPr="009C5459">
        <w:rPr>
          <w:noProof/>
        </w:rPr>
        <w:t xml:space="preserve"> </w:t>
      </w:r>
      <w:sdt>
        <w:sdtPr>
          <w:rPr>
            <w:noProof/>
          </w:rPr>
          <w:id w:val="-1051147657"/>
          <w:citation/>
        </w:sdtPr>
        <w:sdtEndPr/>
        <w:sdtContent>
          <w:r w:rsidR="00832E8B">
            <w:rPr>
              <w:noProof/>
            </w:rPr>
            <w:fldChar w:fldCharType="begin"/>
          </w:r>
          <w:r w:rsidR="00832E8B">
            <w:rPr>
              <w:noProof/>
            </w:rPr>
            <w:instrText xml:space="preserve"> CITATION Reg1 \l 2057 </w:instrText>
          </w:r>
          <w:r w:rsidR="00832E8B">
            <w:rPr>
              <w:noProof/>
            </w:rPr>
            <w:fldChar w:fldCharType="separate"/>
          </w:r>
          <w:r w:rsidR="00C10FB8" w:rsidRPr="00C10FB8">
            <w:rPr>
              <w:noProof/>
            </w:rPr>
            <w:t>[49]</w:t>
          </w:r>
          <w:r w:rsidR="00832E8B">
            <w:rPr>
              <w:noProof/>
            </w:rPr>
            <w:fldChar w:fldCharType="end"/>
          </w:r>
        </w:sdtContent>
      </w:sdt>
      <w:r w:rsidR="00422E2E">
        <w:rPr>
          <w:noProof/>
        </w:rPr>
        <w:t>)</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7A916868" w14:textId="33A95CF7" w:rsidR="00624791" w:rsidRPr="00EE65EF" w:rsidRDefault="00624791" w:rsidP="00624791">
      <w:pPr>
        <w:numPr>
          <w:ilvl w:val="0"/>
          <w:numId w:val="23"/>
        </w:numPr>
        <w:ind w:left="851" w:hanging="851"/>
      </w:pPr>
      <w:r w:rsidRPr="00EE65EF">
        <w:t xml:space="preserve">I have worked closely with other topics as part of my fire safety assessment. Similarly, other assessors sought input from my assessment. These interactions are key to the success of GDA to prevent or mitigate any gaps, </w:t>
      </w:r>
      <w:r w:rsidR="008E58C8" w:rsidRPr="00EE65EF">
        <w:t>duplications,</w:t>
      </w:r>
      <w:r w:rsidRPr="00EE65EF">
        <w:t xml:space="preserve"> or inconsistencies in ONR’s assessment. </w:t>
      </w:r>
    </w:p>
    <w:p w14:paraId="375F651B" w14:textId="77777777" w:rsidR="00624791" w:rsidRPr="00C57B75" w:rsidRDefault="00624791" w:rsidP="00624791">
      <w:pPr>
        <w:numPr>
          <w:ilvl w:val="0"/>
          <w:numId w:val="23"/>
        </w:numPr>
        <w:ind w:left="851" w:hanging="851"/>
      </w:pPr>
      <w:r w:rsidRPr="00EE65EF">
        <w:t xml:space="preserve">The </w:t>
      </w:r>
      <w:r w:rsidRPr="00C57B75">
        <w:t>key interactions with other topic areas were:</w:t>
      </w:r>
    </w:p>
    <w:p w14:paraId="61B68902" w14:textId="080D5D9D" w:rsidR="00624791" w:rsidRPr="007E200B" w:rsidRDefault="00BF121E" w:rsidP="00624791">
      <w:pPr>
        <w:pStyle w:val="Bulletlist1"/>
        <w:rPr>
          <w:noProof/>
        </w:rPr>
      </w:pPr>
      <w:r>
        <w:rPr>
          <w:noProof/>
        </w:rPr>
        <w:t xml:space="preserve">The </w:t>
      </w:r>
      <w:r w:rsidR="00624791" w:rsidRPr="00C57B75">
        <w:rPr>
          <w:noProof/>
        </w:rPr>
        <w:t>Nuclear Site Health &amp; Safety (NSHS)</w:t>
      </w:r>
      <w:r>
        <w:rPr>
          <w:noProof/>
        </w:rPr>
        <w:t xml:space="preserve"> topic has</w:t>
      </w:r>
      <w:r w:rsidR="00624791" w:rsidRPr="00C57B75">
        <w:rPr>
          <w:noProof/>
        </w:rPr>
        <w:t xml:space="preserve"> covered the assessment of Holtec’s approach to compliance with the Constru</w:t>
      </w:r>
      <w:r w:rsidR="00614BBB">
        <w:rPr>
          <w:noProof/>
        </w:rPr>
        <w:t>ction</w:t>
      </w:r>
      <w:r w:rsidR="00624791" w:rsidRPr="00C57B75">
        <w:rPr>
          <w:noProof/>
        </w:rPr>
        <w:t xml:space="preserve"> (Design and Management) Regulations (CDM) </w:t>
      </w:r>
      <w:r w:rsidR="00422E2E" w:rsidRPr="00C57B75">
        <w:rPr>
          <w:noProof/>
        </w:rPr>
        <w:t xml:space="preserve">(ref. </w:t>
      </w:r>
      <w:sdt>
        <w:sdtPr>
          <w:rPr>
            <w:noProof/>
          </w:rPr>
          <w:id w:val="1041251056"/>
          <w:citation/>
        </w:sdtPr>
        <w:sdtEndPr/>
        <w:sdtContent>
          <w:r w:rsidR="00422E2E" w:rsidRPr="00C57B75">
            <w:rPr>
              <w:noProof/>
            </w:rPr>
            <w:fldChar w:fldCharType="begin"/>
          </w:r>
          <w:r w:rsidR="00422E2E" w:rsidRPr="00C57B75">
            <w:rPr>
              <w:noProof/>
            </w:rPr>
            <w:instrText xml:space="preserve"> CITATION UKS1 \l 2057 </w:instrText>
          </w:r>
          <w:r w:rsidR="00422E2E" w:rsidRPr="00C57B75">
            <w:rPr>
              <w:noProof/>
            </w:rPr>
            <w:fldChar w:fldCharType="separate"/>
          </w:r>
          <w:r w:rsidR="00C10FB8" w:rsidRPr="00C10FB8">
            <w:rPr>
              <w:noProof/>
            </w:rPr>
            <w:t>[56]</w:t>
          </w:r>
          <w:r w:rsidR="00422E2E" w:rsidRPr="00C57B75">
            <w:rPr>
              <w:noProof/>
            </w:rPr>
            <w:fldChar w:fldCharType="end"/>
          </w:r>
        </w:sdtContent>
      </w:sdt>
      <w:r w:rsidR="00422E2E" w:rsidRPr="00C57B75">
        <w:rPr>
          <w:noProof/>
        </w:rPr>
        <w:t>)</w:t>
      </w:r>
      <w:r w:rsidR="00624791" w:rsidRPr="00C57B75">
        <w:rPr>
          <w:noProof/>
        </w:rPr>
        <w:t xml:space="preserve">. CDM </w:t>
      </w:r>
      <w:r w:rsidR="00624791" w:rsidRPr="00C57B75">
        <w:rPr>
          <w:noProof/>
        </w:rPr>
        <w:lastRenderedPageBreak/>
        <w:t>includes requirements to consider fire safety aspects early in the de</w:t>
      </w:r>
      <w:r w:rsidR="00C57B75" w:rsidRPr="00C57B75">
        <w:rPr>
          <w:noProof/>
        </w:rPr>
        <w:t>si</w:t>
      </w:r>
      <w:r w:rsidR="00624791" w:rsidRPr="00C57B75">
        <w:rPr>
          <w:noProof/>
        </w:rPr>
        <w:t xml:space="preserve">gn stage of any </w:t>
      </w:r>
      <w:r w:rsidR="00C57B75" w:rsidRPr="007E200B">
        <w:rPr>
          <w:noProof/>
        </w:rPr>
        <w:t xml:space="preserve">potential </w:t>
      </w:r>
      <w:r w:rsidR="00624791" w:rsidRPr="007E200B">
        <w:rPr>
          <w:noProof/>
        </w:rPr>
        <w:t>construction project</w:t>
      </w:r>
      <w:r w:rsidR="003E7AEC">
        <w:rPr>
          <w:noProof/>
        </w:rPr>
        <w:t xml:space="preserve"> (ref. </w:t>
      </w:r>
      <w:sdt>
        <w:sdtPr>
          <w:rPr>
            <w:noProof/>
          </w:rPr>
          <w:id w:val="-643199411"/>
          <w:citation/>
        </w:sdtPr>
        <w:sdtEndPr/>
        <w:sdtContent>
          <w:r w:rsidR="003E7AEC">
            <w:rPr>
              <w:noProof/>
            </w:rPr>
            <w:fldChar w:fldCharType="begin"/>
          </w:r>
          <w:r w:rsidR="005259AF">
            <w:rPr>
              <w:noProof/>
            </w:rPr>
            <w:instrText xml:space="preserve">CITATION AR01 \l 2057 </w:instrText>
          </w:r>
          <w:r w:rsidR="003E7AEC">
            <w:rPr>
              <w:noProof/>
            </w:rPr>
            <w:fldChar w:fldCharType="separate"/>
          </w:r>
          <w:r w:rsidR="00C10FB8" w:rsidRPr="00C10FB8">
            <w:rPr>
              <w:noProof/>
            </w:rPr>
            <w:t>[57]</w:t>
          </w:r>
          <w:r w:rsidR="003E7AEC">
            <w:rPr>
              <w:noProof/>
            </w:rPr>
            <w:fldChar w:fldCharType="end"/>
          </w:r>
        </w:sdtContent>
      </w:sdt>
      <w:r w:rsidR="003E7AEC">
        <w:rPr>
          <w:noProof/>
        </w:rPr>
        <w:t>)</w:t>
      </w:r>
      <w:r w:rsidR="0046523A">
        <w:rPr>
          <w:noProof/>
        </w:rPr>
        <w:t>;</w:t>
      </w:r>
      <w:r w:rsidR="007E200B">
        <w:rPr>
          <w:noProof/>
        </w:rPr>
        <w:t xml:space="preserve"> </w:t>
      </w:r>
    </w:p>
    <w:p w14:paraId="32B30784" w14:textId="6755E1AF" w:rsidR="00624791" w:rsidRPr="001537E7" w:rsidRDefault="00BF121E" w:rsidP="00624791">
      <w:pPr>
        <w:pStyle w:val="Bulletlist1"/>
        <w:rPr>
          <w:noProof/>
        </w:rPr>
      </w:pPr>
      <w:r>
        <w:rPr>
          <w:noProof/>
        </w:rPr>
        <w:t xml:space="preserve">The </w:t>
      </w:r>
      <w:r w:rsidR="00624791" w:rsidRPr="007E200B">
        <w:rPr>
          <w:noProof/>
        </w:rPr>
        <w:t>Internal Hazards</w:t>
      </w:r>
      <w:r>
        <w:rPr>
          <w:noProof/>
        </w:rPr>
        <w:t xml:space="preserve"> topics has</w:t>
      </w:r>
      <w:r w:rsidR="00624791" w:rsidRPr="007E200B">
        <w:rPr>
          <w:noProof/>
        </w:rPr>
        <w:t xml:space="preserve"> covered the assessment of fire safe</w:t>
      </w:r>
      <w:r w:rsidR="00996CB8">
        <w:rPr>
          <w:noProof/>
        </w:rPr>
        <w:t>t</w:t>
      </w:r>
      <w:r w:rsidR="00624791" w:rsidRPr="007E200B">
        <w:rPr>
          <w:noProof/>
        </w:rPr>
        <w:t xml:space="preserve">y from a nuclear safety perspective. This included the consideration of provisions </w:t>
      </w:r>
      <w:r w:rsidR="00624791" w:rsidRPr="001537E7">
        <w:rPr>
          <w:noProof/>
        </w:rPr>
        <w:t>to project specific plant such as fire rated barriers</w:t>
      </w:r>
      <w:r w:rsidR="003E7AEC" w:rsidRPr="001537E7">
        <w:rPr>
          <w:noProof/>
        </w:rPr>
        <w:t xml:space="preserve"> (ref. </w:t>
      </w:r>
      <w:sdt>
        <w:sdtPr>
          <w:rPr>
            <w:noProof/>
          </w:rPr>
          <w:id w:val="525757415"/>
          <w:citation/>
        </w:sdtPr>
        <w:sdtEndPr/>
        <w:sdtContent>
          <w:r w:rsidR="005259AF" w:rsidRPr="001537E7">
            <w:rPr>
              <w:noProof/>
            </w:rPr>
            <w:fldChar w:fldCharType="begin"/>
          </w:r>
          <w:r w:rsidR="005259AF" w:rsidRPr="001537E7">
            <w:rPr>
              <w:noProof/>
            </w:rPr>
            <w:instrText xml:space="preserve"> CITATION ONR8 \l 2057 </w:instrText>
          </w:r>
          <w:r w:rsidR="005259AF" w:rsidRPr="001537E7">
            <w:rPr>
              <w:noProof/>
            </w:rPr>
            <w:fldChar w:fldCharType="separate"/>
          </w:r>
          <w:r w:rsidR="00C10FB8" w:rsidRPr="00C10FB8">
            <w:rPr>
              <w:noProof/>
            </w:rPr>
            <w:t>[58]</w:t>
          </w:r>
          <w:r w:rsidR="005259AF" w:rsidRPr="001537E7">
            <w:rPr>
              <w:noProof/>
            </w:rPr>
            <w:fldChar w:fldCharType="end"/>
          </w:r>
        </w:sdtContent>
      </w:sdt>
      <w:r w:rsidR="003E7AEC" w:rsidRPr="001537E7">
        <w:rPr>
          <w:noProof/>
        </w:rPr>
        <w:t>)</w:t>
      </w:r>
      <w:r w:rsidR="0046523A">
        <w:rPr>
          <w:noProof/>
        </w:rPr>
        <w:t>;</w:t>
      </w:r>
    </w:p>
    <w:p w14:paraId="19341B1D" w14:textId="513F59B0" w:rsidR="00624791" w:rsidRPr="001537E7" w:rsidRDefault="00624791" w:rsidP="00624791">
      <w:pPr>
        <w:pStyle w:val="Bulletlist1"/>
        <w:rPr>
          <w:noProof/>
        </w:rPr>
      </w:pPr>
      <w:r w:rsidRPr="001537E7">
        <w:rPr>
          <w:noProof/>
        </w:rPr>
        <w:t>Civil Engineering covered the assessment of the adequacy of the</w:t>
      </w:r>
      <w:r w:rsidR="00052C8D" w:rsidRPr="001537E7">
        <w:rPr>
          <w:noProof/>
        </w:rPr>
        <w:t xml:space="preserve"> p</w:t>
      </w:r>
      <w:r w:rsidR="008A5962" w:rsidRPr="001537E7">
        <w:rPr>
          <w:noProof/>
        </w:rPr>
        <w:t>roposed</w:t>
      </w:r>
      <w:r w:rsidRPr="001537E7">
        <w:rPr>
          <w:noProof/>
        </w:rPr>
        <w:t xml:space="preserve"> civil/structural </w:t>
      </w:r>
      <w:r w:rsidR="00052C8D" w:rsidRPr="001537E7">
        <w:rPr>
          <w:noProof/>
        </w:rPr>
        <w:t>load</w:t>
      </w:r>
      <w:r w:rsidR="008A5962" w:rsidRPr="001537E7">
        <w:rPr>
          <w:noProof/>
        </w:rPr>
        <w:t xml:space="preserve">s and load </w:t>
      </w:r>
      <w:r w:rsidR="00052C8D" w:rsidRPr="001537E7">
        <w:rPr>
          <w:noProof/>
        </w:rPr>
        <w:t>cases</w:t>
      </w:r>
      <w:r w:rsidRPr="001537E7">
        <w:rPr>
          <w:noProof/>
        </w:rPr>
        <w:t xml:space="preserve"> </w:t>
      </w:r>
      <w:r w:rsidR="001537E7" w:rsidRPr="001537E7">
        <w:rPr>
          <w:noProof/>
        </w:rPr>
        <w:t>including fire</w:t>
      </w:r>
      <w:r w:rsidR="00DB0A9F">
        <w:rPr>
          <w:noProof/>
        </w:rPr>
        <w:t xml:space="preserve"> </w:t>
      </w:r>
      <w:sdt>
        <w:sdtPr>
          <w:rPr>
            <w:noProof/>
          </w:rPr>
          <w:id w:val="-1042742861"/>
          <w:citation/>
        </w:sdtPr>
        <w:sdtEndPr/>
        <w:sdtContent>
          <w:r w:rsidR="003C30BF">
            <w:rPr>
              <w:noProof/>
            </w:rPr>
            <w:fldChar w:fldCharType="begin"/>
          </w:r>
          <w:r w:rsidR="003C30BF">
            <w:rPr>
              <w:noProof/>
            </w:rPr>
            <w:instrText xml:space="preserve"> CITATION ONR10 \l 2057 </w:instrText>
          </w:r>
          <w:r w:rsidR="003C30BF">
            <w:rPr>
              <w:noProof/>
            </w:rPr>
            <w:fldChar w:fldCharType="separate"/>
          </w:r>
          <w:r w:rsidR="00C10FB8" w:rsidRPr="00C10FB8">
            <w:rPr>
              <w:noProof/>
            </w:rPr>
            <w:t>[59]</w:t>
          </w:r>
          <w:r w:rsidR="003C30BF">
            <w:rPr>
              <w:noProof/>
            </w:rPr>
            <w:fldChar w:fldCharType="end"/>
          </w:r>
        </w:sdtContent>
      </w:sdt>
      <w:r w:rsidR="001537E7" w:rsidRPr="001537E7">
        <w:rPr>
          <w:noProof/>
        </w:rPr>
        <w:t>.</w:t>
      </w:r>
    </w:p>
    <w:p w14:paraId="513E6262" w14:textId="57A162C9" w:rsidR="006370AA" w:rsidRPr="004421AB" w:rsidRDefault="006370AA" w:rsidP="00B44B73">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31BBAC26" w14:textId="7DC2ED7B" w:rsidR="00B320A9" w:rsidRPr="004421AB" w:rsidRDefault="00DB11BF" w:rsidP="00DB4C67">
      <w:pPr>
        <w:pStyle w:val="Numberedparagraph"/>
        <w:sectPr w:rsidR="00B320A9" w:rsidRPr="004421AB" w:rsidSect="00045010">
          <w:pgSz w:w="11906" w:h="16838" w:code="9"/>
          <w:pgMar w:top="1440" w:right="1440" w:bottom="1440" w:left="1440" w:header="397" w:footer="397" w:gutter="0"/>
          <w:cols w:space="312"/>
          <w:docGrid w:linePitch="360"/>
        </w:sectPr>
      </w:pPr>
      <w:r w:rsidRPr="00DB4C67">
        <w:t>During Step 2</w:t>
      </w:r>
      <w:r w:rsidR="00A0296A">
        <w:t>,</w:t>
      </w:r>
      <w:r w:rsidRPr="00DB4C67">
        <w:t xml:space="preserve"> I have not engaged Technical Support Contractors (TSCs) to support my </w:t>
      </w:r>
      <w:r w:rsidR="00DB4C67" w:rsidRPr="00DB4C67">
        <w:t>fire safety</w:t>
      </w:r>
      <w:r w:rsidRPr="00DB4C67">
        <w:t xml:space="preserve"> </w:t>
      </w:r>
      <w:r w:rsidR="007D3ADA" w:rsidRPr="00DB4C67">
        <w:t xml:space="preserve">assessment </w:t>
      </w:r>
      <w:r w:rsidR="004429F8" w:rsidRPr="00DB4C67">
        <w:t>for</w:t>
      </w:r>
      <w:r w:rsidRPr="00DB4C67">
        <w:t xml:space="preserve"> the </w:t>
      </w:r>
      <w:r w:rsidR="00825C50" w:rsidRPr="00DB4C67">
        <w:t>Holtec SMR-300</w:t>
      </w:r>
      <w:r w:rsidR="008E58C8" w:rsidRPr="00DB4C67">
        <w:t xml:space="preserve">. </w:t>
      </w:r>
    </w:p>
    <w:p w14:paraId="41413C73" w14:textId="10CB2006" w:rsidR="006370AA" w:rsidRPr="004421AB" w:rsidRDefault="008153B7" w:rsidP="00B44B73">
      <w:pPr>
        <w:pStyle w:val="Heading1"/>
      </w:pPr>
      <w:bookmarkStart w:id="10" w:name="_Toc211367626"/>
      <w:r>
        <w:lastRenderedPageBreak/>
        <w:t>Requesting party</w:t>
      </w:r>
      <w:r w:rsidR="0007433E">
        <w:t xml:space="preserve">’s </w:t>
      </w:r>
      <w:r w:rsidR="00B44B73">
        <w:t>s</w:t>
      </w:r>
      <w:r w:rsidR="0007433E">
        <w:t>ubmission</w:t>
      </w:r>
      <w:bookmarkEnd w:id="10"/>
    </w:p>
    <w:p w14:paraId="6D6B24AF" w14:textId="37C92DAA" w:rsidR="00C51922" w:rsidRDefault="002813C3" w:rsidP="00D57EF7">
      <w:pPr>
        <w:pStyle w:val="Numberedparagraph"/>
      </w:pPr>
      <w:r w:rsidRPr="00C34C43">
        <w:t xml:space="preserve">The RP’s principal submissions are a series of drawings and documents that make up the DRP and a series of SSEC chapters and other supporting references, which provides its </w:t>
      </w:r>
      <w:r w:rsidRPr="00A85E86">
        <w:t xml:space="preserve">preliminary safety, security, </w:t>
      </w:r>
      <w:r w:rsidR="008E58C8" w:rsidRPr="00A85E86">
        <w:t>safeguards,</w:t>
      </w:r>
      <w:r w:rsidRPr="00A85E86">
        <w:t xml:space="preserve"> and environment cases for the generic SMR-300 design. This section presents a summary of the SMR-300 design and safety case for fire safety. It also identifies the supporting documents submitted by the RP which have formed the basis of my fire safety assessment of the SMR-30</w:t>
      </w:r>
      <w:r>
        <w:t>0.</w:t>
      </w:r>
    </w:p>
    <w:p w14:paraId="2A7D8A35" w14:textId="07850563" w:rsidR="009D7A0F" w:rsidRDefault="009D7A0F" w:rsidP="009D7A0F">
      <w:pPr>
        <w:pStyle w:val="Heading2"/>
      </w:pPr>
      <w:r>
        <w:t>Summary of the Holtec SMR-300 design</w:t>
      </w:r>
    </w:p>
    <w:p w14:paraId="45CDF45A" w14:textId="6C3EAE4E" w:rsidR="00B853E3" w:rsidRPr="002813C3" w:rsidRDefault="00B853E3" w:rsidP="00B853E3">
      <w:pPr>
        <w:pStyle w:val="Numberedparagraph"/>
      </w:pPr>
      <w:r w:rsidRPr="002813C3">
        <w:t>The Holtec SMR-300 design is a</w:t>
      </w:r>
      <w:r w:rsidR="00193A2B" w:rsidRPr="002813C3">
        <w:t xml:space="preserve"> </w:t>
      </w:r>
      <w:r w:rsidR="004915C9" w:rsidRPr="002813C3">
        <w:t>P</w:t>
      </w:r>
      <w:r w:rsidR="00193A2B" w:rsidRPr="002813C3">
        <w:t xml:space="preserve">ressurised </w:t>
      </w:r>
      <w:r w:rsidR="004915C9" w:rsidRPr="002813C3">
        <w:t>W</w:t>
      </w:r>
      <w:r w:rsidR="00193A2B" w:rsidRPr="002813C3">
        <w:t xml:space="preserve">ater </w:t>
      </w:r>
      <w:r w:rsidR="004915C9" w:rsidRPr="002813C3">
        <w:t>R</w:t>
      </w:r>
      <w:r w:rsidR="00193A2B" w:rsidRPr="002813C3">
        <w:t>eactor</w:t>
      </w:r>
      <w:r w:rsidRPr="002813C3">
        <w:t xml:space="preserve"> </w:t>
      </w:r>
      <w:r w:rsidR="004915C9" w:rsidRPr="002813C3">
        <w:t>(</w:t>
      </w:r>
      <w:r w:rsidRPr="002813C3">
        <w:t>PWR</w:t>
      </w:r>
      <w:r w:rsidR="004915C9" w:rsidRPr="002813C3">
        <w:t>)</w:t>
      </w:r>
      <w:r w:rsidRPr="002813C3">
        <w:t xml:space="preserve"> with a single steam generator, including an integrated pressuriser and two </w:t>
      </w:r>
      <w:r w:rsidR="004915C9" w:rsidRPr="002813C3">
        <w:t>Reactor Coolant Pumps (</w:t>
      </w:r>
      <w:r w:rsidRPr="002813C3">
        <w:t>RCPs</w:t>
      </w:r>
      <w:r w:rsidR="004915C9" w:rsidRPr="002813C3">
        <w:t>)</w:t>
      </w:r>
      <w:r w:rsidRPr="002813C3">
        <w:t xml:space="preserve"> providing forced circulation in normal operation. The target electrical power output of each SMR-300 unit is 3</w:t>
      </w:r>
      <w:r w:rsidR="000123B6">
        <w:t>20</w:t>
      </w:r>
      <w:r w:rsidRPr="002813C3">
        <w:t xml:space="preserve"> </w:t>
      </w:r>
      <w:r w:rsidR="00D22C1D">
        <w:t>Mega Watts Electrical (</w:t>
      </w:r>
      <w:r w:rsidRPr="002813C3">
        <w:t>M</w:t>
      </w:r>
      <w:r w:rsidR="00D22C1D">
        <w:t>W</w:t>
      </w:r>
      <w:r w:rsidRPr="002813C3">
        <w:t>e</w:t>
      </w:r>
      <w:r w:rsidR="00D22C1D">
        <w:t>)</w:t>
      </w:r>
      <w:r w:rsidRPr="002813C3">
        <w:t xml:space="preserve"> (from a thermal power of 1,050 </w:t>
      </w:r>
      <w:r w:rsidR="00D22C1D">
        <w:t>Mega Watts Thermal (</w:t>
      </w:r>
      <w:r w:rsidRPr="002813C3">
        <w:t>MWth</w:t>
      </w:r>
      <w:r w:rsidR="00E447D5">
        <w:t>)</w:t>
      </w:r>
      <w:r w:rsidRPr="002813C3">
        <w:t>) with a design life of 80 years for non-replaceable components. The SMR-300 design submitted for assessment in GDA is a twin-unit design comprising two SMR-300 reactors and associated plant.</w:t>
      </w:r>
    </w:p>
    <w:p w14:paraId="294F5FB6" w14:textId="7CB8AF64" w:rsidR="00AB6F02" w:rsidRPr="002813C3" w:rsidRDefault="00AB6F02" w:rsidP="00AB6F02">
      <w:pPr>
        <w:pStyle w:val="Numberedparagraph"/>
      </w:pPr>
      <w:r w:rsidRPr="002813C3">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529D19DE" w:rsidR="00640C69" w:rsidRPr="002813C3" w:rsidRDefault="00EF41FC" w:rsidP="00640C69">
      <w:pPr>
        <w:pStyle w:val="Numberedparagraph"/>
      </w:pPr>
      <w:r w:rsidRPr="002813C3">
        <w:t xml:space="preserve">The SMR-300 has a compact layout. </w:t>
      </w:r>
      <w:r w:rsidR="00C1322A" w:rsidRPr="002813C3">
        <w:t xml:space="preserve">The </w:t>
      </w:r>
      <w:r w:rsidR="003D7299" w:rsidRPr="002813C3">
        <w:t>Reactor Pressure Vessel (RPV)</w:t>
      </w:r>
      <w:r w:rsidR="00421712" w:rsidRPr="002813C3">
        <w:t xml:space="preserve">, which </w:t>
      </w:r>
      <w:r w:rsidR="003D7299" w:rsidRPr="002813C3">
        <w:t>hold</w:t>
      </w:r>
      <w:r w:rsidR="00421712" w:rsidRPr="002813C3">
        <w:t>s</w:t>
      </w:r>
      <w:r w:rsidR="003D7299" w:rsidRPr="002813C3">
        <w:t xml:space="preserve"> the fuel assemblies, </w:t>
      </w:r>
      <w:r w:rsidR="00666D15" w:rsidRPr="002813C3">
        <w:t xml:space="preserve">the steam generator, </w:t>
      </w:r>
      <w:r w:rsidR="00DA5BD4" w:rsidRPr="002813C3">
        <w:t>RCPs</w:t>
      </w:r>
      <w:r w:rsidR="00EE1592" w:rsidRPr="002813C3">
        <w:t xml:space="preserve"> and associated pipework</w:t>
      </w:r>
      <w:r w:rsidR="00C60DD9" w:rsidRPr="002813C3">
        <w:t xml:space="preserve">, the </w:t>
      </w:r>
      <w:r w:rsidR="00DA5BD4" w:rsidRPr="002813C3">
        <w:t>S</w:t>
      </w:r>
      <w:r w:rsidR="00C60DD9" w:rsidRPr="002813C3">
        <w:t xml:space="preserve">pent </w:t>
      </w:r>
      <w:r w:rsidR="00DA5BD4" w:rsidRPr="002813C3">
        <w:t>F</w:t>
      </w:r>
      <w:r w:rsidR="00C60DD9" w:rsidRPr="002813C3">
        <w:t xml:space="preserve">uel </w:t>
      </w:r>
      <w:r w:rsidR="00DA5BD4" w:rsidRPr="002813C3">
        <w:t>P</w:t>
      </w:r>
      <w:r w:rsidR="00C60DD9" w:rsidRPr="002813C3">
        <w:t>ool</w:t>
      </w:r>
      <w:r w:rsidR="00DA5BD4" w:rsidRPr="002813C3">
        <w:t xml:space="preserve"> (SFP)</w:t>
      </w:r>
      <w:r w:rsidR="00C60DD9" w:rsidRPr="002813C3">
        <w:t xml:space="preserve"> and the passive safety systems</w:t>
      </w:r>
      <w:r w:rsidR="00EE1592" w:rsidRPr="002813C3">
        <w:t xml:space="preserve">, </w:t>
      </w:r>
      <w:r w:rsidR="00421712" w:rsidRPr="002813C3">
        <w:t xml:space="preserve">are </w:t>
      </w:r>
      <w:r w:rsidR="00EE1592" w:rsidRPr="002813C3">
        <w:t>all held within a</w:t>
      </w:r>
      <w:r w:rsidR="00501E5E" w:rsidRPr="002813C3">
        <w:t xml:space="preserve"> ste</w:t>
      </w:r>
      <w:r w:rsidR="00C84FBE" w:rsidRPr="002813C3">
        <w:t>e</w:t>
      </w:r>
      <w:r w:rsidR="00501E5E" w:rsidRPr="002813C3">
        <w:t>l</w:t>
      </w:r>
      <w:r w:rsidR="00EE1592" w:rsidRPr="002813C3">
        <w:t xml:space="preserve"> </w:t>
      </w:r>
      <w:r w:rsidR="001E4B31" w:rsidRPr="002813C3">
        <w:t>C</w:t>
      </w:r>
      <w:r w:rsidR="00EE1592" w:rsidRPr="002813C3">
        <w:t xml:space="preserve">ontainment </w:t>
      </w:r>
      <w:r w:rsidR="001E4B31" w:rsidRPr="002813C3">
        <w:t>S</w:t>
      </w:r>
      <w:r w:rsidR="00437CB4" w:rsidRPr="002813C3">
        <w:t>tructure</w:t>
      </w:r>
      <w:r w:rsidR="001E4B31" w:rsidRPr="002813C3">
        <w:t xml:space="preserve"> (CS)</w:t>
      </w:r>
      <w:r w:rsidR="00437CB4" w:rsidRPr="002813C3">
        <w:t xml:space="preserve"> and a secondary </w:t>
      </w:r>
      <w:r w:rsidR="00C06622">
        <w:t xml:space="preserve">steel and concrete </w:t>
      </w:r>
      <w:r w:rsidR="001E4B31" w:rsidRPr="002813C3">
        <w:t>C</w:t>
      </w:r>
      <w:r w:rsidR="00437CB4" w:rsidRPr="002813C3">
        <w:t xml:space="preserve">ontainment </w:t>
      </w:r>
      <w:r w:rsidR="001E4B31" w:rsidRPr="002813C3">
        <w:t>E</w:t>
      </w:r>
      <w:r w:rsidR="00437CB4" w:rsidRPr="002813C3">
        <w:t xml:space="preserve">nclosure </w:t>
      </w:r>
      <w:r w:rsidR="001E4B31" w:rsidRPr="002813C3">
        <w:t>St</w:t>
      </w:r>
      <w:r w:rsidR="00437CB4" w:rsidRPr="002813C3">
        <w:t>ructure</w:t>
      </w:r>
      <w:r w:rsidR="001E4B31" w:rsidRPr="002813C3">
        <w:t xml:space="preserve"> (CES)</w:t>
      </w:r>
      <w:r w:rsidR="00421712" w:rsidRPr="002813C3">
        <w:t>.</w:t>
      </w:r>
      <w:r w:rsidR="00EE1592" w:rsidRPr="002813C3">
        <w:t xml:space="preserve"> </w:t>
      </w:r>
      <w:r w:rsidR="00501E5E" w:rsidRPr="002813C3">
        <w:t xml:space="preserve">An </w:t>
      </w:r>
      <w:r w:rsidR="00771EF2" w:rsidRPr="002813C3">
        <w:t>A</w:t>
      </w:r>
      <w:r w:rsidR="00501E5E" w:rsidRPr="002813C3">
        <w:t xml:space="preserve">nnular </w:t>
      </w:r>
      <w:r w:rsidR="00771EF2" w:rsidRPr="002813C3">
        <w:t>R</w:t>
      </w:r>
      <w:r w:rsidR="00501E5E" w:rsidRPr="002813C3">
        <w:t>eservoir</w:t>
      </w:r>
      <w:r w:rsidR="00771EF2" w:rsidRPr="002813C3">
        <w:t xml:space="preserve"> (AR)</w:t>
      </w:r>
      <w:r w:rsidR="00501E5E" w:rsidRPr="002813C3">
        <w:t>, containing a large volume of water</w:t>
      </w:r>
      <w:r w:rsidR="00501711" w:rsidRPr="002813C3">
        <w:t>,</w:t>
      </w:r>
      <w:r w:rsidR="00501E5E" w:rsidRPr="002813C3">
        <w:t xml:space="preserve"> </w:t>
      </w:r>
      <w:r w:rsidR="00AB6F02" w:rsidRPr="002813C3">
        <w:t>is located between the CS and CES</w:t>
      </w:r>
      <w:r w:rsidR="008E58C8" w:rsidRPr="002813C3">
        <w:t xml:space="preserve">. </w:t>
      </w:r>
      <w:r w:rsidR="006351C6" w:rsidRPr="002813C3">
        <w:t xml:space="preserve">The </w:t>
      </w:r>
      <w:r w:rsidR="00771EF2" w:rsidRPr="002813C3">
        <w:t>AR</w:t>
      </w:r>
      <w:r w:rsidR="00AB6F02" w:rsidRPr="002813C3">
        <w:t xml:space="preserve"> is used to provide the ultimate heat sink to the </w:t>
      </w:r>
      <w:r w:rsidR="006351C6" w:rsidRPr="002813C3">
        <w:t>passive</w:t>
      </w:r>
      <w:r w:rsidR="00AB6F02" w:rsidRPr="002813C3">
        <w:t xml:space="preserve"> safety systems</w:t>
      </w:r>
      <w:r w:rsidR="008E58C8" w:rsidRPr="002813C3">
        <w:t xml:space="preserve">. </w:t>
      </w:r>
    </w:p>
    <w:p w14:paraId="045891DB" w14:textId="73B0603A" w:rsidR="00C1322A" w:rsidRPr="002813C3" w:rsidRDefault="00EE1592" w:rsidP="00640C69">
      <w:pPr>
        <w:pStyle w:val="Numberedparagraph"/>
      </w:pPr>
      <w:r w:rsidRPr="002813C3">
        <w:t xml:space="preserve">The </w:t>
      </w:r>
      <w:r w:rsidR="00A0228E" w:rsidRPr="002813C3">
        <w:t xml:space="preserve">twin unit design is comprised </w:t>
      </w:r>
      <w:r w:rsidR="00640C69" w:rsidRPr="002813C3">
        <w:t xml:space="preserve">of two separate </w:t>
      </w:r>
      <w:r w:rsidR="00771EF2" w:rsidRPr="002813C3">
        <w:t>reactors</w:t>
      </w:r>
      <w:r w:rsidR="00443932" w:rsidRPr="002813C3">
        <w:t xml:space="preserve"> </w:t>
      </w:r>
      <w:r w:rsidR="00640C69" w:rsidRPr="002813C3">
        <w:t>in separate containment building</w:t>
      </w:r>
      <w:r w:rsidR="00443932" w:rsidRPr="002813C3">
        <w:t>s. Each reactor has dedicated normal operation systems, safety measures and SFP</w:t>
      </w:r>
      <w:r w:rsidR="00640C69" w:rsidRPr="002813C3">
        <w:t xml:space="preserve">, </w:t>
      </w:r>
      <w:r w:rsidR="00443932" w:rsidRPr="002813C3">
        <w:t>however there is a single</w:t>
      </w:r>
      <w:r w:rsidR="00640C69" w:rsidRPr="002813C3">
        <w:t xml:space="preserve"> control room</w:t>
      </w:r>
      <w:r w:rsidR="00443932" w:rsidRPr="002813C3">
        <w:t xml:space="preserve"> for the twin unit SMR-300</w:t>
      </w:r>
      <w:r w:rsidR="00640C69" w:rsidRPr="002813C3">
        <w:t>.</w:t>
      </w:r>
    </w:p>
    <w:p w14:paraId="6FAA1AE1" w14:textId="77777777" w:rsidR="00437CB4" w:rsidRPr="002813C3" w:rsidRDefault="00437CB4" w:rsidP="00437CB4">
      <w:pPr>
        <w:pStyle w:val="Numberedparagraph"/>
      </w:pPr>
      <w:r w:rsidRPr="002813C3">
        <w:t>The Holtec SMR-300 design has been developed by the RP based upon well-established PWR technology. The RP claims that the design of the SMR-300 is based upon the following principles:</w:t>
      </w:r>
    </w:p>
    <w:p w14:paraId="6BD627D7" w14:textId="77777777" w:rsidR="00437CB4" w:rsidRPr="002813C3" w:rsidRDefault="00437CB4" w:rsidP="00437CB4">
      <w:pPr>
        <w:pStyle w:val="Bulletlist1"/>
      </w:pPr>
      <w:r w:rsidRPr="002813C3">
        <w:t>redundant and passive engineered safety features</w:t>
      </w:r>
    </w:p>
    <w:p w14:paraId="11C357EC" w14:textId="5ACA26F5" w:rsidR="00437CB4" w:rsidRPr="002813C3" w:rsidRDefault="00437CB4" w:rsidP="00437CB4">
      <w:pPr>
        <w:pStyle w:val="Bulletlist1"/>
      </w:pPr>
      <w:r w:rsidRPr="002813C3">
        <w:lastRenderedPageBreak/>
        <w:t>simplified plant design with structures designed to withstand all postulated external events</w:t>
      </w:r>
    </w:p>
    <w:p w14:paraId="0E10B31B" w14:textId="18456DAE" w:rsidR="00437CB4" w:rsidRPr="002813C3" w:rsidRDefault="00437CB4" w:rsidP="00437CB4">
      <w:pPr>
        <w:pStyle w:val="Bulletlist1"/>
      </w:pPr>
      <w:r w:rsidRPr="002813C3">
        <w:t>ability to mitigate design basis accidents with no operator action</w:t>
      </w:r>
    </w:p>
    <w:p w14:paraId="31B3D964" w14:textId="3A8D7C89" w:rsidR="00437CB4" w:rsidRPr="002813C3" w:rsidRDefault="00437CB4" w:rsidP="00437CB4">
      <w:pPr>
        <w:pStyle w:val="Bulletlist1"/>
      </w:pPr>
      <w:r w:rsidRPr="002813C3">
        <w:t xml:space="preserve">ability to cope with an extended loss of all </w:t>
      </w:r>
      <w:r w:rsidR="00577046">
        <w:t>Alternating Current (</w:t>
      </w:r>
      <w:r w:rsidRPr="002813C3">
        <w:t>AC</w:t>
      </w:r>
      <w:r w:rsidR="00577046">
        <w:t>)</w:t>
      </w:r>
      <w:r w:rsidRPr="002813C3">
        <w:t xml:space="preserve"> power for at least 72 hours</w:t>
      </w:r>
    </w:p>
    <w:p w14:paraId="5BA7AF36" w14:textId="60EF62D1" w:rsidR="00437CB4" w:rsidRPr="002813C3" w:rsidRDefault="00437CB4" w:rsidP="00437CB4">
      <w:pPr>
        <w:pStyle w:val="Bulletlist1"/>
      </w:pPr>
      <w:r w:rsidRPr="002813C3">
        <w:t>defence-in-depth approach to beyond design basis accident mitigation</w:t>
      </w:r>
    </w:p>
    <w:p w14:paraId="06E2F6BD" w14:textId="5AAEDDF7" w:rsidR="00437CB4" w:rsidRPr="002813C3" w:rsidRDefault="00437CB4" w:rsidP="00B351D6">
      <w:pPr>
        <w:pStyle w:val="Bulletlist1"/>
      </w:pPr>
      <w:r w:rsidRPr="002813C3">
        <w:t>highly reliable active systems to support normal plant operation</w:t>
      </w:r>
    </w:p>
    <w:p w14:paraId="30E21D2D" w14:textId="74083958" w:rsidR="00337CEC" w:rsidRPr="008F1D14" w:rsidRDefault="00337CEC" w:rsidP="00337CEC">
      <w:pPr>
        <w:pStyle w:val="Numberedparagraph"/>
      </w:pPr>
      <w:r w:rsidRPr="008F1D14">
        <w:t xml:space="preserve">The CS is </w:t>
      </w:r>
      <w:r>
        <w:t xml:space="preserve">a </w:t>
      </w:r>
      <w:r w:rsidRPr="008F1D14">
        <w:t>large, cylindrical structure extending</w:t>
      </w:r>
      <w:r w:rsidR="007D0A15">
        <w:t xml:space="preserve"> </w:t>
      </w:r>
      <w:r w:rsidR="00E61A58">
        <w:t>-20</w:t>
      </w:r>
      <w:r w:rsidRPr="008F1D14">
        <w:t>.1m below ground level and 35.0m above ground level</w:t>
      </w:r>
      <w:r w:rsidR="00052614">
        <w:t>. T</w:t>
      </w:r>
      <w:r w:rsidRPr="008F1D14">
        <w:t xml:space="preserve">he CS has two access points, the personnel </w:t>
      </w:r>
      <w:r w:rsidR="009A3641" w:rsidRPr="008F1D14">
        <w:t>hatch,</w:t>
      </w:r>
      <w:r w:rsidRPr="008F1D14">
        <w:t xml:space="preserve"> and the equipment hatch, located at the </w:t>
      </w:r>
      <w:r w:rsidR="00DF1CCC">
        <w:t>-</w:t>
      </w:r>
      <w:r w:rsidRPr="008F1D14">
        <w:t xml:space="preserve">6.4m and 0m </w:t>
      </w:r>
      <w:r w:rsidR="009A3641" w:rsidRPr="008F1D14">
        <w:t>levels,</w:t>
      </w:r>
      <w:r w:rsidRPr="008F1D14">
        <w:t xml:space="preserve"> respectively. These correspond to the ground and first basement levels of the RAB</w:t>
      </w:r>
      <w:r w:rsidR="00CC238A">
        <w:t xml:space="preserve"> (ref. </w:t>
      </w:r>
      <w:sdt>
        <w:sdtPr>
          <w:id w:val="-105884167"/>
          <w:citation/>
        </w:sdtPr>
        <w:sdtEndPr/>
        <w:sdtContent>
          <w:r w:rsidR="002D07D8">
            <w:fldChar w:fldCharType="begin"/>
          </w:r>
          <w:r w:rsidR="002D07D8">
            <w:instrText xml:space="preserve"> CITATION Hol12 \l 2057 </w:instrText>
          </w:r>
          <w:r w:rsidR="002D07D8">
            <w:fldChar w:fldCharType="separate"/>
          </w:r>
          <w:r w:rsidR="00C10FB8" w:rsidRPr="00C10FB8">
            <w:rPr>
              <w:noProof/>
            </w:rPr>
            <w:t>[60]</w:t>
          </w:r>
          <w:r w:rsidR="002D07D8">
            <w:fldChar w:fldCharType="end"/>
          </w:r>
        </w:sdtContent>
      </w:sdt>
      <w:r w:rsidR="00CC238A">
        <w:t>)</w:t>
      </w:r>
      <w:r w:rsidRPr="008F1D14">
        <w:t>.</w:t>
      </w:r>
    </w:p>
    <w:p w14:paraId="6D8627C7" w14:textId="5866DC0B" w:rsidR="00337CEC" w:rsidRPr="008F1D14" w:rsidRDefault="00337CEC" w:rsidP="00337CEC">
      <w:pPr>
        <w:pStyle w:val="Numberedparagraph"/>
      </w:pPr>
      <w:r w:rsidRPr="008F1D14">
        <w:t>The CES is a large, cylindrical structure which surrounds the CS and is proposed to be constructed on the same concrete pad. The CES extends to 40.8m above ground level. The AR is normally filled to a height of ~</w:t>
      </w:r>
      <w:r w:rsidR="008747D5">
        <w:t>35m</w:t>
      </w:r>
      <w:r w:rsidRPr="008F1D14">
        <w:t xml:space="preserve"> so that only a small annular walkway around the edge of the CES is accessible during normal operations. Access to the CES is via ladder from the roof of the RAB</w:t>
      </w:r>
      <w:r w:rsidR="002D07D8">
        <w:t xml:space="preserve"> (ref. </w:t>
      </w:r>
      <w:sdt>
        <w:sdtPr>
          <w:id w:val="-1689748738"/>
          <w:citation/>
        </w:sdtPr>
        <w:sdtEndPr/>
        <w:sdtContent>
          <w:r w:rsidR="002D07D8">
            <w:fldChar w:fldCharType="begin"/>
          </w:r>
          <w:r w:rsidR="002D07D8">
            <w:instrText xml:space="preserve"> CITATION Hol13 \l 2057 </w:instrText>
          </w:r>
          <w:r w:rsidR="002D07D8">
            <w:fldChar w:fldCharType="separate"/>
          </w:r>
          <w:r w:rsidR="00C10FB8" w:rsidRPr="00C10FB8">
            <w:rPr>
              <w:noProof/>
            </w:rPr>
            <w:t>[61]</w:t>
          </w:r>
          <w:r w:rsidR="002D07D8">
            <w:fldChar w:fldCharType="end"/>
          </w:r>
        </w:sdtContent>
      </w:sdt>
      <w:r w:rsidR="002D07D8">
        <w:t>)</w:t>
      </w:r>
      <w:r w:rsidRPr="008F1D14">
        <w:t>.</w:t>
      </w:r>
    </w:p>
    <w:p w14:paraId="4EB0F4BA" w14:textId="2EDBD64A" w:rsidR="00337CEC" w:rsidRPr="00337CEC" w:rsidRDefault="00337CEC" w:rsidP="00337CEC">
      <w:pPr>
        <w:pStyle w:val="Numberedparagraph"/>
      </w:pPr>
      <w:r w:rsidRPr="00A75C4D">
        <w:t xml:space="preserve">The RAB is a </w:t>
      </w:r>
      <w:r w:rsidR="000528D1" w:rsidRPr="00A75C4D">
        <w:t>three-storey</w:t>
      </w:r>
      <w:r w:rsidRPr="00A75C4D">
        <w:t xml:space="preserve"> structure which wraps around the two CES of the two reactor design. The three levels of the building are at ground level, a first basement floor at </w:t>
      </w:r>
      <w:r w:rsidR="008747D5">
        <w:t>-</w:t>
      </w:r>
      <w:r w:rsidRPr="00A75C4D">
        <w:t xml:space="preserve">6.4m and a second basement floor at </w:t>
      </w:r>
      <w:r w:rsidR="008747D5">
        <w:t>-</w:t>
      </w:r>
      <w:r w:rsidRPr="00A75C4D">
        <w:t xml:space="preserve">12.8m. </w:t>
      </w:r>
      <w:r w:rsidRPr="00C94E59">
        <w:t>The RAB contains the Main Control Room (MCR), truck bay, battery rooms an</w:t>
      </w:r>
      <w:r w:rsidRPr="00A75C4D">
        <w:t>d other SSCs as well as radwaste systems which were previously contained within a separate radwaste building. For the purposes of this GDA the RAB is the building which would be expected to contain the largest occupancy.</w:t>
      </w:r>
      <w:r>
        <w:t xml:space="preserve"> The RAB </w:t>
      </w:r>
      <w:r w:rsidRPr="00337CEC">
        <w:t>contains four staircores. Stairway 003 and 004 are located in the non</w:t>
      </w:r>
      <w:r w:rsidR="00821A7F">
        <w:t>-</w:t>
      </w:r>
      <w:r w:rsidR="00A72571">
        <w:t>R</w:t>
      </w:r>
      <w:r w:rsidRPr="00337CEC">
        <w:t xml:space="preserve">adiologically </w:t>
      </w:r>
      <w:r w:rsidR="00A72571">
        <w:t>C</w:t>
      </w:r>
      <w:r w:rsidRPr="00337CEC">
        <w:t xml:space="preserve">ontrolled </w:t>
      </w:r>
      <w:r w:rsidR="00A72571">
        <w:t>Area (RCA)</w:t>
      </w:r>
      <w:r w:rsidRPr="00337CEC">
        <w:t xml:space="preserve"> of the building whilst stairway 001 and 002 are located in the </w:t>
      </w:r>
      <w:r w:rsidR="00A72571">
        <w:t>RCA</w:t>
      </w:r>
      <w:r w:rsidRPr="00337CEC">
        <w:t xml:space="preserve"> </w:t>
      </w:r>
      <w:r w:rsidR="002D07D8">
        <w:t xml:space="preserve">(ref. </w:t>
      </w:r>
      <w:sdt>
        <w:sdtPr>
          <w:id w:val="552043341"/>
          <w:citation/>
        </w:sdtPr>
        <w:sdtEndPr/>
        <w:sdtContent>
          <w:r w:rsidR="002D07D8">
            <w:fldChar w:fldCharType="begin"/>
          </w:r>
          <w:r w:rsidR="002D07D8">
            <w:instrText xml:space="preserve"> CITATION Hol10 \l 2057 </w:instrText>
          </w:r>
          <w:r w:rsidR="002D07D8">
            <w:fldChar w:fldCharType="separate"/>
          </w:r>
          <w:r w:rsidR="00C10FB8" w:rsidRPr="00C10FB8">
            <w:rPr>
              <w:noProof/>
            </w:rPr>
            <w:t>[62]</w:t>
          </w:r>
          <w:r w:rsidR="002D07D8">
            <w:fldChar w:fldCharType="end"/>
          </w:r>
        </w:sdtContent>
      </w:sdt>
      <w:r w:rsidR="002D07D8">
        <w:t>)</w:t>
      </w:r>
      <w:r w:rsidRPr="00337CEC">
        <w:t>.</w:t>
      </w:r>
      <w:r w:rsidR="00C94E59">
        <w:t xml:space="preserve"> </w:t>
      </w:r>
      <w:r w:rsidR="00C94E59" w:rsidRPr="00A75C4D">
        <w:t>The roof is also accessible via vertical ladder</w:t>
      </w:r>
      <w:r w:rsidR="00C94E59">
        <w:t xml:space="preserve"> which rises to </w:t>
      </w:r>
      <w:r w:rsidR="006C04D9">
        <w:t>~9.6m</w:t>
      </w:r>
      <w:r w:rsidR="00C94E59">
        <w:t xml:space="preserve"> on the</w:t>
      </w:r>
      <w:r w:rsidR="00B80CF9">
        <w:t xml:space="preserve"> non-RCA side and </w:t>
      </w:r>
      <w:r w:rsidR="006C04D9">
        <w:t>~18.8m</w:t>
      </w:r>
      <w:r w:rsidR="00B80CF9">
        <w:t xml:space="preserve"> on the RCA side.</w:t>
      </w:r>
    </w:p>
    <w:p w14:paraId="2F657ACC" w14:textId="184A8CAE" w:rsidR="00D93D3B" w:rsidRDefault="00337CEC" w:rsidP="00337CEC">
      <w:pPr>
        <w:pStyle w:val="Numberedparagraph"/>
      </w:pPr>
      <w:r w:rsidRPr="00337CEC">
        <w:t>The IB is a long, corridor-like structure which connects the CS with the turbine hall (noting the turbine hall is not in GDA scope). The IB contains the feedwater and main steam lines. Access to the IB is via a single staircase on the turbine building side</w:t>
      </w:r>
      <w:r w:rsidR="002D07D8">
        <w:t xml:space="preserve"> (ref. </w:t>
      </w:r>
      <w:sdt>
        <w:sdtPr>
          <w:id w:val="295268234"/>
          <w:citation/>
        </w:sdtPr>
        <w:sdtEndPr/>
        <w:sdtContent>
          <w:r w:rsidR="002D07D8">
            <w:fldChar w:fldCharType="begin"/>
          </w:r>
          <w:r w:rsidR="002D07D8">
            <w:instrText xml:space="preserve"> CITATION Hol11 \l 2057 </w:instrText>
          </w:r>
          <w:r w:rsidR="002D07D8">
            <w:fldChar w:fldCharType="separate"/>
          </w:r>
          <w:r w:rsidR="00C10FB8" w:rsidRPr="00C10FB8">
            <w:rPr>
              <w:noProof/>
            </w:rPr>
            <w:t>[63]</w:t>
          </w:r>
          <w:r w:rsidR="002D07D8">
            <w:fldChar w:fldCharType="end"/>
          </w:r>
        </w:sdtContent>
      </w:sdt>
      <w:r w:rsidR="002D07D8">
        <w:t>)</w:t>
      </w:r>
      <w:r w:rsidRPr="00337CEC">
        <w:t>.</w:t>
      </w:r>
    </w:p>
    <w:p w14:paraId="7C80A47C" w14:textId="6DCCF1FC" w:rsidR="00106A7C" w:rsidRPr="00337CEC" w:rsidRDefault="00106A7C" w:rsidP="00337CEC">
      <w:pPr>
        <w:pStyle w:val="Numberedparagraph"/>
      </w:pPr>
      <w:r>
        <w:t>The design of the buildings in scope h</w:t>
      </w:r>
      <w:r w:rsidR="000D7380">
        <w:t>as</w:t>
      </w:r>
      <w:r>
        <w:t xml:space="preserve"> evolved over the </w:t>
      </w:r>
      <w:r w:rsidR="008D7485">
        <w:t xml:space="preserve">course of GDA </w:t>
      </w:r>
      <w:r w:rsidR="007228D0">
        <w:t xml:space="preserve">(ref. </w:t>
      </w:r>
      <w:sdt>
        <w:sdtPr>
          <w:id w:val="-572501500"/>
          <w:citation/>
        </w:sdtPr>
        <w:sdtEndPr/>
        <w:sdtContent>
          <w:r w:rsidR="007228D0">
            <w:fldChar w:fldCharType="begin"/>
          </w:r>
          <w:r w:rsidR="007228D0">
            <w:instrText xml:space="preserve"> CITATION ScopeRed1 \l 2057 </w:instrText>
          </w:r>
          <w:r w:rsidR="007228D0">
            <w:fldChar w:fldCharType="separate"/>
          </w:r>
          <w:r w:rsidR="00C10FB8" w:rsidRPr="00C10FB8">
            <w:rPr>
              <w:noProof/>
            </w:rPr>
            <w:t>[47]</w:t>
          </w:r>
          <w:r w:rsidR="007228D0">
            <w:fldChar w:fldCharType="end"/>
          </w:r>
        </w:sdtContent>
      </w:sdt>
      <w:r w:rsidR="007228D0">
        <w:t>)</w:t>
      </w:r>
      <w:r w:rsidR="000D7380">
        <w:t>, including civil</w:t>
      </w:r>
      <w:r w:rsidR="00C17BA4">
        <w:t xml:space="preserve"> engineering</w:t>
      </w:r>
      <w:r w:rsidR="000D7380">
        <w:t xml:space="preserve"> changes,</w:t>
      </w:r>
      <w:r w:rsidR="007228D0">
        <w:t xml:space="preserve"> </w:t>
      </w:r>
      <w:r w:rsidR="008D7485">
        <w:t xml:space="preserve">and are expected to change further. The </w:t>
      </w:r>
      <w:r w:rsidR="007228D0">
        <w:t xml:space="preserve">assessment of the layout is therefore </w:t>
      </w:r>
      <w:r w:rsidR="00B63118">
        <w:t>a point in time</w:t>
      </w:r>
      <w:r w:rsidR="002C1B79">
        <w:t>.</w:t>
      </w:r>
    </w:p>
    <w:p w14:paraId="30358DE8" w14:textId="2F47FC53" w:rsidR="006C3C7D" w:rsidRPr="00337CEC" w:rsidRDefault="006C3C7D" w:rsidP="006C3C7D">
      <w:pPr>
        <w:pStyle w:val="Heading2"/>
      </w:pPr>
      <w:r w:rsidRPr="00337CEC">
        <w:lastRenderedPageBreak/>
        <w:t>SSEC approach and structure</w:t>
      </w:r>
    </w:p>
    <w:p w14:paraId="7B9AB0B8" w14:textId="62E5909E" w:rsidR="00E61B03" w:rsidRPr="00337CEC" w:rsidRDefault="005058B9" w:rsidP="006C3C7D">
      <w:pPr>
        <w:pStyle w:val="Numberedparagraph"/>
      </w:pPr>
      <w:r w:rsidRPr="00337CEC">
        <w:t xml:space="preserve">The SSEC for the SMR-300 consists of the </w:t>
      </w:r>
      <w:r w:rsidR="00232485" w:rsidRPr="00337CEC">
        <w:t>PSR</w:t>
      </w:r>
      <w:r w:rsidRPr="00337CEC">
        <w:t xml:space="preserve">, the </w:t>
      </w:r>
      <w:r w:rsidR="006A173F">
        <w:t>Preliminary Environment</w:t>
      </w:r>
      <w:r w:rsidR="00FE341E">
        <w:t>al Report</w:t>
      </w:r>
      <w:r w:rsidR="006A173F">
        <w:t xml:space="preserve"> </w:t>
      </w:r>
      <w:r w:rsidR="00FE341E">
        <w:t>(</w:t>
      </w:r>
      <w:r w:rsidR="00FD20E6" w:rsidRPr="00337CEC">
        <w:t>PER</w:t>
      </w:r>
      <w:r w:rsidR="00FE341E">
        <w:t>)</w:t>
      </w:r>
      <w:r w:rsidRPr="00337CEC">
        <w:t>, the G</w:t>
      </w:r>
      <w:r w:rsidR="00FD20E6" w:rsidRPr="00337CEC">
        <w:t xml:space="preserve">eneric </w:t>
      </w:r>
      <w:r w:rsidRPr="00337CEC">
        <w:t>S</w:t>
      </w:r>
      <w:r w:rsidR="00FD20E6" w:rsidRPr="00337CEC">
        <w:t xml:space="preserve">ecurity </w:t>
      </w:r>
      <w:r w:rsidRPr="00337CEC">
        <w:t>R</w:t>
      </w:r>
      <w:r w:rsidR="00FD20E6" w:rsidRPr="00337CEC">
        <w:t>eport (GSR)</w:t>
      </w:r>
      <w:r w:rsidRPr="00337CEC">
        <w:t xml:space="preserve"> and the </w:t>
      </w:r>
      <w:r w:rsidR="00FD20E6" w:rsidRPr="00337CEC">
        <w:t>Preliminary Safeguards Report (</w:t>
      </w:r>
      <w:r w:rsidRPr="00337CEC">
        <w:t>PSgR</w:t>
      </w:r>
      <w:r w:rsidR="00FD20E6" w:rsidRPr="00337CEC">
        <w:t>), along with</w:t>
      </w:r>
      <w:r w:rsidRPr="00337CEC">
        <w:t xml:space="preserve"> their supporting documents. The complete set of SSEC documentation submitted for the GDA is captured within the Master Document Submission List (MDSL)</w:t>
      </w:r>
      <w:r w:rsidR="00192E2C" w:rsidRPr="00337CEC">
        <w:t xml:space="preserve"> (</w:t>
      </w:r>
      <w:r w:rsidR="006946DC" w:rsidRPr="00337CEC">
        <w:t>ref.</w:t>
      </w:r>
      <w:sdt>
        <w:sdtPr>
          <w:id w:val="108484381"/>
          <w:citation/>
        </w:sdtPr>
        <w:sdtEndPr/>
        <w:sdtContent>
          <w:r w:rsidR="006946DC" w:rsidRPr="00337CEC">
            <w:fldChar w:fldCharType="begin"/>
          </w:r>
          <w:r w:rsidR="006946DC" w:rsidRPr="00337CEC">
            <w:instrText xml:space="preserve"> CITATION MDSL \l 2057 </w:instrText>
          </w:r>
          <w:r w:rsidR="006946DC" w:rsidRPr="00337CEC">
            <w:fldChar w:fldCharType="separate"/>
          </w:r>
          <w:r w:rsidR="00C10FB8">
            <w:rPr>
              <w:noProof/>
            </w:rPr>
            <w:t xml:space="preserve"> </w:t>
          </w:r>
          <w:r w:rsidR="00C10FB8" w:rsidRPr="00C10FB8">
            <w:rPr>
              <w:noProof/>
            </w:rPr>
            <w:t>[38]</w:t>
          </w:r>
          <w:r w:rsidR="006946DC" w:rsidRPr="00337CEC">
            <w:fldChar w:fldCharType="end"/>
          </w:r>
        </w:sdtContent>
      </w:sdt>
      <w:r w:rsidR="00192E2C" w:rsidRPr="00337CEC">
        <w:t>)</w:t>
      </w:r>
      <w:r w:rsidR="00661ADA" w:rsidRPr="00337CEC">
        <w:t>.</w:t>
      </w:r>
      <w:r w:rsidR="00B44FE6" w:rsidRPr="00337CEC">
        <w:t xml:space="preserve"> </w:t>
      </w:r>
    </w:p>
    <w:p w14:paraId="63C018EF" w14:textId="63AA5E75" w:rsidR="00661ADA" w:rsidRPr="00337CEC" w:rsidRDefault="00677392">
      <w:pPr>
        <w:pStyle w:val="Numberedparagraph"/>
      </w:pPr>
      <w:r w:rsidRPr="00337CEC">
        <w:t>The SSEC has been developed for a twin-unit reactor design to be constructed, operated, and decommissioned on any generic site that is within the bounds of the generic SMR-300 Generic Site Envelope (GSE).</w:t>
      </w:r>
    </w:p>
    <w:p w14:paraId="36EE9896" w14:textId="279893DD" w:rsidR="00C46EFA" w:rsidRPr="00337CEC" w:rsidRDefault="00C46EFA" w:rsidP="00C46EFA">
      <w:pPr>
        <w:pStyle w:val="Numberedparagraph"/>
      </w:pPr>
      <w:r w:rsidRPr="00337CEC">
        <w:t>The fundamental purpose of the SSEC is to demonstrate that the SMR-300 can be constructed, commissioned, operated, and decommissioned on a generic site in the UK to fulfil the future licensee’s legal duties to be safe, secure and protect people and the environment</w:t>
      </w:r>
      <w:r w:rsidR="00192E2C" w:rsidRPr="00337CEC">
        <w:t xml:space="preserve"> (ref. </w:t>
      </w:r>
      <w:sdt>
        <w:sdtPr>
          <w:id w:val="-1821416917"/>
          <w:citation/>
        </w:sdtPr>
        <w:sdtEndPr/>
        <w:sdtContent>
          <w:r w:rsidR="00192E2C" w:rsidRPr="00337CEC">
            <w:fldChar w:fldCharType="begin"/>
          </w:r>
          <w:r w:rsidR="00192E2C" w:rsidRPr="00337CEC">
            <w:instrText xml:space="preserve"> CITATION PSRChapterA1 \l 2057 </w:instrText>
          </w:r>
          <w:r w:rsidR="00192E2C" w:rsidRPr="00337CEC">
            <w:fldChar w:fldCharType="separate"/>
          </w:r>
          <w:r w:rsidR="00C10FB8" w:rsidRPr="00C10FB8">
            <w:rPr>
              <w:noProof/>
            </w:rPr>
            <w:t>[1]</w:t>
          </w:r>
          <w:r w:rsidR="00192E2C" w:rsidRPr="00337CEC">
            <w:fldChar w:fldCharType="end"/>
          </w:r>
        </w:sdtContent>
      </w:sdt>
      <w:r w:rsidR="00192E2C" w:rsidRPr="00337CEC">
        <w:t>)</w:t>
      </w:r>
      <w:r w:rsidRPr="00337CEC">
        <w:t>.</w:t>
      </w:r>
    </w:p>
    <w:p w14:paraId="275CCA25" w14:textId="456EF2F7" w:rsidR="00677392" w:rsidRPr="00370765" w:rsidRDefault="004B3E64">
      <w:pPr>
        <w:pStyle w:val="Numberedparagraph"/>
      </w:pPr>
      <w:r w:rsidRPr="00337CEC">
        <w:t xml:space="preserve">The SSEC and supporting documents have been prepared </w:t>
      </w:r>
      <w:r w:rsidR="00120DE0" w:rsidRPr="00337CEC">
        <w:t>using</w:t>
      </w:r>
      <w:r w:rsidRPr="00337CEC">
        <w:t xml:space="preserve"> the Claims </w:t>
      </w:r>
      <w:r w:rsidR="00120DE0" w:rsidRPr="00337CEC">
        <w:t xml:space="preserve">Arguments </w:t>
      </w:r>
      <w:r w:rsidRPr="00337CEC">
        <w:t>E</w:t>
      </w:r>
      <w:r w:rsidR="00120DE0" w:rsidRPr="00337CEC">
        <w:t>vidence (CAE)</w:t>
      </w:r>
      <w:r w:rsidRPr="00337CEC">
        <w:t xml:space="preserve"> concept</w:t>
      </w:r>
      <w:r w:rsidR="009A3641" w:rsidRPr="00337CEC">
        <w:t xml:space="preserve">. </w:t>
      </w:r>
      <w:r w:rsidR="00063168" w:rsidRPr="00337CEC">
        <w:t>SSEC Chapter A3</w:t>
      </w:r>
      <w:r w:rsidR="00254DDF" w:rsidRPr="00337CEC">
        <w:t xml:space="preserve"> (ref.</w:t>
      </w:r>
      <w:sdt>
        <w:sdtPr>
          <w:id w:val="542024076"/>
          <w:citation/>
        </w:sdtPr>
        <w:sdtEndPr/>
        <w:sdtContent>
          <w:r w:rsidR="002B1528" w:rsidRPr="00337CEC">
            <w:fldChar w:fldCharType="begin"/>
          </w:r>
          <w:r w:rsidR="002B1528" w:rsidRPr="00337CEC">
            <w:instrText xml:space="preserve"> CITATION PSRChapterA3 \l 2057 </w:instrText>
          </w:r>
          <w:r w:rsidR="002B1528" w:rsidRPr="00337CEC">
            <w:fldChar w:fldCharType="separate"/>
          </w:r>
          <w:r w:rsidR="00C10FB8">
            <w:rPr>
              <w:noProof/>
            </w:rPr>
            <w:t xml:space="preserve"> </w:t>
          </w:r>
          <w:r w:rsidR="00C10FB8" w:rsidRPr="00C10FB8">
            <w:rPr>
              <w:noProof/>
            </w:rPr>
            <w:t>[3]</w:t>
          </w:r>
          <w:r w:rsidR="002B1528" w:rsidRPr="00337CEC">
            <w:fldChar w:fldCharType="end"/>
          </w:r>
        </w:sdtContent>
      </w:sdt>
      <w:r w:rsidR="00254DDF" w:rsidRPr="00337CEC">
        <w:t>)</w:t>
      </w:r>
      <w:r w:rsidR="002B1528" w:rsidRPr="00337CEC">
        <w:t xml:space="preserve"> </w:t>
      </w:r>
      <w:r w:rsidR="00063168" w:rsidRPr="00337CEC">
        <w:t xml:space="preserve">provides </w:t>
      </w:r>
      <w:r w:rsidR="00BE1E61" w:rsidRPr="00337CEC">
        <w:t>a high-</w:t>
      </w:r>
      <w:r w:rsidR="00BE1E61" w:rsidRPr="00370765">
        <w:t xml:space="preserve">level route map which links the claims </w:t>
      </w:r>
      <w:r w:rsidR="00C46EFA" w:rsidRPr="00370765">
        <w:t>made</w:t>
      </w:r>
      <w:r w:rsidR="00BE1E61" w:rsidRPr="00370765">
        <w:t xml:space="preserve"> throughout the SSEC</w:t>
      </w:r>
      <w:r w:rsidR="00C46EFA" w:rsidRPr="00370765">
        <w:t xml:space="preserve"> to the fundamental purpose</w:t>
      </w:r>
      <w:r w:rsidR="0055381A" w:rsidRPr="00370765">
        <w:t>.</w:t>
      </w:r>
    </w:p>
    <w:p w14:paraId="251FF455" w14:textId="1A830D1C" w:rsidR="001062FA" w:rsidRPr="00370765" w:rsidRDefault="00112C0B" w:rsidP="00BB4D0D">
      <w:pPr>
        <w:pStyle w:val="Heading2"/>
      </w:pPr>
      <w:r w:rsidRPr="00370765">
        <w:t>Summary of the requesting party’s case for</w:t>
      </w:r>
      <w:r w:rsidR="000E45C8" w:rsidRPr="00370765">
        <w:t xml:space="preserve"> Fire Safety</w:t>
      </w:r>
      <w:r w:rsidR="008A13C9" w:rsidRPr="00370765">
        <w:t xml:space="preserve"> </w:t>
      </w:r>
    </w:p>
    <w:p w14:paraId="373C4477" w14:textId="6013FA5F" w:rsidR="008441F8" w:rsidRDefault="008441F8" w:rsidP="008441F8">
      <w:pPr>
        <w:pStyle w:val="Numberedparagraph"/>
      </w:pPr>
      <w:r w:rsidRPr="00F34949">
        <w:t>The aspects covered by the Holtec SMR-300 safety case for Fire Safety can broadly by grouped under three headings which are summarised as follows:</w:t>
      </w:r>
    </w:p>
    <w:p w14:paraId="1E1B4F37" w14:textId="629A9666" w:rsidR="008441F8" w:rsidRDefault="008441F8" w:rsidP="00161088">
      <w:pPr>
        <w:pStyle w:val="Bulletlist1"/>
      </w:pPr>
      <w:r>
        <w:t>Means of Escape – Claim 2.3.5.</w:t>
      </w:r>
      <w:r w:rsidR="00F1197A">
        <w:t>2</w:t>
      </w:r>
      <w:r>
        <w:t xml:space="preserve"> states “</w:t>
      </w:r>
      <w:r w:rsidR="00161088" w:rsidRPr="00161088">
        <w:t>The generic Holtec SMR-300 is designed so that occupants are able to evacuate their building safely, without assistance; and that the fire and rescue service can undertake firefighting activities in the event of a</w:t>
      </w:r>
      <w:r w:rsidR="00B446BE">
        <w:t xml:space="preserve"> fire</w:t>
      </w:r>
      <w:r>
        <w:t>”. This claim cuts across multiple topics within the scope of my assessment including, the use of codes and standards, identification of departures, plant layout and the demonstration of ALARP</w:t>
      </w:r>
      <w:r w:rsidR="006A4633">
        <w:t>;</w:t>
      </w:r>
    </w:p>
    <w:p w14:paraId="18BABD7C" w14:textId="1A9F1FB0" w:rsidR="008441F8" w:rsidRDefault="008441F8" w:rsidP="00B446BE">
      <w:pPr>
        <w:pStyle w:val="Bulletlist1"/>
      </w:pPr>
      <w:r>
        <w:t>Means of Access and Provision (for fire-fighting) – Claim 2.3.5.</w:t>
      </w:r>
      <w:r w:rsidR="00F1197A">
        <w:t>2</w:t>
      </w:r>
      <w:r w:rsidR="006826FC">
        <w:t xml:space="preserve"> also covers </w:t>
      </w:r>
      <w:r w:rsidR="007D1C73">
        <w:t>means of access for the fire and rescue service</w:t>
      </w:r>
      <w:r>
        <w:t>.</w:t>
      </w:r>
      <w:r w:rsidR="007D1C73">
        <w:t xml:space="preserve"> Th</w:t>
      </w:r>
      <w:r w:rsidR="00033BC8">
        <w:t>is aspect of the</w:t>
      </w:r>
      <w:r w:rsidR="007D1C73">
        <w:t xml:space="preserve"> claim cut</w:t>
      </w:r>
      <w:r w:rsidR="00033BC8">
        <w:t>s</w:t>
      </w:r>
      <w:r w:rsidR="007D1C73">
        <w:t xml:space="preserve"> across the same topics within the scope of my assessment in the context of means of access and provision for fire-fighting</w:t>
      </w:r>
      <w:r w:rsidR="006A4633">
        <w:t>;</w:t>
      </w:r>
    </w:p>
    <w:p w14:paraId="4F0402FB" w14:textId="1E1EDE79" w:rsidR="008441F8" w:rsidRDefault="008441F8" w:rsidP="008441F8">
      <w:pPr>
        <w:pStyle w:val="Bulletlist1"/>
      </w:pPr>
      <w:r>
        <w:t xml:space="preserve">Structural Fire Protection – The RP has not made a specific claim on structural fire protection for life safety within the PSR however, the adequacy of the structural fire </w:t>
      </w:r>
      <w:r w:rsidRPr="00F023C9">
        <w:t>design is implicit in meeting the two claims above</w:t>
      </w:r>
      <w:r w:rsidR="00AF019D">
        <w:t xml:space="preserve"> and demonstrating </w:t>
      </w:r>
      <w:r w:rsidR="00A223A4">
        <w:t>a suitable</w:t>
      </w:r>
      <w:r w:rsidR="00AF019D">
        <w:t xml:space="preserve"> compartmentation</w:t>
      </w:r>
      <w:r w:rsidR="00A223A4">
        <w:t xml:space="preserve"> approach</w:t>
      </w:r>
      <w:r w:rsidR="00AF019D">
        <w:t xml:space="preserve"> </w:t>
      </w:r>
      <w:r w:rsidR="00AF019D">
        <w:lastRenderedPageBreak/>
        <w:t>for life safety</w:t>
      </w:r>
      <w:r w:rsidRPr="00F023C9">
        <w:t>. The following claims, which are associated with the Civil Engineering and Internal Hazards topics are relevant:</w:t>
      </w:r>
    </w:p>
    <w:p w14:paraId="67F33537" w14:textId="1A24B420" w:rsidR="008441F8" w:rsidRDefault="008441F8" w:rsidP="008441F8">
      <w:pPr>
        <w:pStyle w:val="Bulletlist2"/>
      </w:pPr>
      <w:r>
        <w:t xml:space="preserve">Claim 2.2.11.3 states the civil engineering design utilises good engineering practice to ensure that </w:t>
      </w:r>
      <w:r w:rsidR="00C22117">
        <w:t>civil structure</w:t>
      </w:r>
      <w:r>
        <w:t>s are robustly designed to resist design basis loads and load combinations, with appropriate beyond design basis margins</w:t>
      </w:r>
      <w:r w:rsidR="000528D1">
        <w:t>;</w:t>
      </w:r>
    </w:p>
    <w:p w14:paraId="784D7D9B" w14:textId="511EA633" w:rsidR="008441F8" w:rsidRPr="00957118" w:rsidRDefault="008441F8" w:rsidP="008441F8">
      <w:pPr>
        <w:pStyle w:val="Bulletlist2"/>
      </w:pPr>
      <w:r>
        <w:t xml:space="preserve">Claim 2.1.6.2 states internal Hazards are characterised and evaluated using appropriate methodologies taking due </w:t>
      </w:r>
      <w:r w:rsidRPr="00957118">
        <w:t xml:space="preserve">cognizance of RGP and </w:t>
      </w:r>
      <w:r w:rsidR="000F68F7">
        <w:t>Operating Experience (</w:t>
      </w:r>
      <w:r w:rsidRPr="00957118">
        <w:t>OPEX</w:t>
      </w:r>
      <w:r w:rsidR="000F68F7">
        <w:t>)</w:t>
      </w:r>
      <w:r w:rsidR="000528D1">
        <w:t>;</w:t>
      </w:r>
    </w:p>
    <w:p w14:paraId="4FD8A276" w14:textId="1FDAC926" w:rsidR="008441F8" w:rsidRPr="00957118" w:rsidRDefault="008441F8" w:rsidP="008441F8">
      <w:pPr>
        <w:pStyle w:val="Bulletlist2"/>
      </w:pPr>
      <w:r w:rsidRPr="00957118">
        <w:t xml:space="preserve">Claim 2.1.6.4 states analysis demonstrates that the identified safety features (in conjunction with operator actions) enable the plant to reach a safe shutdown state for all Internal Hazard </w:t>
      </w:r>
      <w:r w:rsidR="000F68F7">
        <w:t>Design Basis Events (</w:t>
      </w:r>
      <w:r w:rsidRPr="00957118">
        <w:t>DBEs</w:t>
      </w:r>
      <w:r w:rsidR="000F68F7">
        <w:t>)</w:t>
      </w:r>
      <w:r w:rsidR="000528D1">
        <w:t>.</w:t>
      </w:r>
    </w:p>
    <w:p w14:paraId="154F22C7" w14:textId="16571797" w:rsidR="001062FA" w:rsidRPr="00EA16A9" w:rsidRDefault="008441F8" w:rsidP="008441F8">
      <w:pPr>
        <w:pStyle w:val="Numberedparagraph"/>
      </w:pPr>
      <w:r w:rsidRPr="00957118">
        <w:t xml:space="preserve">The three claims above relate to establishing design basis loads (fire hazards are characterised within the internal hazards topic area) and the assessment of those loads on the civil </w:t>
      </w:r>
      <w:r w:rsidR="004C151F">
        <w:t xml:space="preserve">engineering </w:t>
      </w:r>
      <w:r w:rsidRPr="00957118">
        <w:t xml:space="preserve">design. These claims implicitly cover the identification and substantiation of fire barriers. Taken together they cover multiple topics across the scope of my assessment including, the use of codes and standards and particularly the adequacy of the plant layout to support </w:t>
      </w:r>
      <w:r w:rsidRPr="00EA16A9">
        <w:t>fire safety functional requirements (focussed on structural fire protectio</w:t>
      </w:r>
      <w:r w:rsidR="00957118" w:rsidRPr="00EA16A9">
        <w:t>n).</w:t>
      </w:r>
    </w:p>
    <w:p w14:paraId="51068A37" w14:textId="00C0BBE9" w:rsidR="00AE0DCC" w:rsidRPr="00EA16A9" w:rsidRDefault="00447EEE" w:rsidP="00FC6FE5">
      <w:pPr>
        <w:pStyle w:val="Heading3"/>
      </w:pPr>
      <w:r w:rsidRPr="00EA16A9">
        <w:t>Means of Escape</w:t>
      </w:r>
    </w:p>
    <w:p w14:paraId="34B3A561" w14:textId="69FB113F" w:rsidR="00EA16A9" w:rsidRPr="00B068CC" w:rsidRDefault="00EA16A9" w:rsidP="00EA16A9">
      <w:pPr>
        <w:numPr>
          <w:ilvl w:val="0"/>
          <w:numId w:val="23"/>
        </w:numPr>
        <w:ind w:left="851" w:hanging="851"/>
      </w:pPr>
      <w:r w:rsidRPr="00EA16A9">
        <w:t>The RP has</w:t>
      </w:r>
      <w:r w:rsidRPr="00B068CC">
        <w:t xml:space="preserve"> selected NFPA Standards as the design basis for escape route layout and provision. Primarily the RP has </w:t>
      </w:r>
      <w:r w:rsidR="00267925" w:rsidRPr="00B068CC">
        <w:t>used</w:t>
      </w:r>
      <w:r w:rsidRPr="00B068CC">
        <w:t xml:space="preserve"> guidance within NFPA 101. The RP has performed an </w:t>
      </w:r>
      <w:r w:rsidR="00B662FB">
        <w:t>analysis</w:t>
      </w:r>
      <w:r w:rsidRPr="00B068CC">
        <w:t xml:space="preserve"> of the SMR-300 design against the </w:t>
      </w:r>
      <w:r w:rsidR="000528D1">
        <w:t>high-level</w:t>
      </w:r>
      <w:r w:rsidR="00D7759A">
        <w:t xml:space="preserve"> </w:t>
      </w:r>
      <w:r w:rsidRPr="00B068CC">
        <w:t>requirements of the NFPA code</w:t>
      </w:r>
      <w:r>
        <w:t>s</w:t>
      </w:r>
      <w:r w:rsidRPr="00B068CC">
        <w:t xml:space="preserve"> and a comparison with B</w:t>
      </w:r>
      <w:r>
        <w:t>S</w:t>
      </w:r>
      <w:r w:rsidRPr="00B068CC">
        <w:t xml:space="preserve"> 9999.</w:t>
      </w:r>
      <w:r>
        <w:t xml:space="preserve"> This </w:t>
      </w:r>
      <w:r w:rsidR="000C3AA9">
        <w:t xml:space="preserve">analysis </w:t>
      </w:r>
      <w:r>
        <w:t xml:space="preserve">is contained within the RPs deliverable “Risk Identification Report for UK Conventional Fire Safety Design” </w:t>
      </w:r>
      <w:r w:rsidR="00CA43AC">
        <w:t xml:space="preserve">and the Chapter B12 of the PSR </w:t>
      </w:r>
      <w:r w:rsidR="007C6CCF">
        <w:t>(ref</w:t>
      </w:r>
      <w:r>
        <w:t>.</w:t>
      </w:r>
      <w:r w:rsidR="007C6CCF">
        <w:t xml:space="preserve"> </w:t>
      </w:r>
      <w:sdt>
        <w:sdtPr>
          <w:id w:val="550806945"/>
          <w:citation/>
        </w:sdtPr>
        <w:sdtEndPr/>
        <w:sdtContent>
          <w:r w:rsidR="007C6CCF">
            <w:fldChar w:fldCharType="begin"/>
          </w:r>
          <w:r w:rsidR="007C6CCF">
            <w:instrText xml:space="preserve"> CITATION Ris \l 2057 </w:instrText>
          </w:r>
          <w:r w:rsidR="007C6CCF">
            <w:fldChar w:fldCharType="separate"/>
          </w:r>
          <w:r w:rsidR="00C10FB8" w:rsidRPr="00C10FB8">
            <w:rPr>
              <w:noProof/>
            </w:rPr>
            <w:t>[64]</w:t>
          </w:r>
          <w:r w:rsidR="007C6CCF">
            <w:fldChar w:fldCharType="end"/>
          </w:r>
        </w:sdtContent>
      </w:sdt>
      <w:sdt>
        <w:sdtPr>
          <w:id w:val="427777819"/>
          <w:citation/>
        </w:sdtPr>
        <w:sdtEndPr/>
        <w:sdtContent>
          <w:r w:rsidR="00CA43AC">
            <w:fldChar w:fldCharType="begin"/>
          </w:r>
          <w:r w:rsidR="00CA43AC">
            <w:instrText xml:space="preserve"> CITATION Hol \l 2057 </w:instrText>
          </w:r>
          <w:r w:rsidR="00CA43AC">
            <w:fldChar w:fldCharType="separate"/>
          </w:r>
          <w:r w:rsidR="00C10FB8">
            <w:rPr>
              <w:noProof/>
            </w:rPr>
            <w:t xml:space="preserve"> </w:t>
          </w:r>
          <w:r w:rsidR="00C10FB8" w:rsidRPr="00C10FB8">
            <w:rPr>
              <w:noProof/>
            </w:rPr>
            <w:t>[14]</w:t>
          </w:r>
          <w:r w:rsidR="00CA43AC">
            <w:fldChar w:fldCharType="end"/>
          </w:r>
        </w:sdtContent>
      </w:sdt>
      <w:r w:rsidR="007C6CCF">
        <w:t>)</w:t>
      </w:r>
      <w:r w:rsidR="00674E80">
        <w:t>.</w:t>
      </w:r>
      <w:r w:rsidRPr="00B068CC">
        <w:t xml:space="preserve"> The RP has stated that where the design and provision of escape routes meets NFPA recommendations this is considered adequate however, further improvements to reduce risk to levels which are ALARP may be considered as part of ongoing Qualitative Design Review (QDR)</w:t>
      </w:r>
      <w:r w:rsidR="007642E7">
        <w:t xml:space="preserve"> (ref. </w:t>
      </w:r>
      <w:sdt>
        <w:sdtPr>
          <w:id w:val="1844887004"/>
          <w:citation/>
        </w:sdtPr>
        <w:sdtEndPr/>
        <w:sdtContent>
          <w:r w:rsidR="007642E7">
            <w:fldChar w:fldCharType="begin"/>
          </w:r>
          <w:r w:rsidR="007642E7">
            <w:instrText xml:space="preserve"> CITATION Hol8 \l 2057 </w:instrText>
          </w:r>
          <w:r w:rsidR="007642E7">
            <w:fldChar w:fldCharType="separate"/>
          </w:r>
          <w:r w:rsidR="00C10FB8" w:rsidRPr="00C10FB8">
            <w:rPr>
              <w:noProof/>
            </w:rPr>
            <w:t>[65]</w:t>
          </w:r>
          <w:r w:rsidR="007642E7">
            <w:fldChar w:fldCharType="end"/>
          </w:r>
        </w:sdtContent>
      </w:sdt>
      <w:r w:rsidR="007642E7">
        <w:t>)</w:t>
      </w:r>
      <w:r w:rsidRPr="00B068CC">
        <w:t>.</w:t>
      </w:r>
    </w:p>
    <w:p w14:paraId="6ADC3F05" w14:textId="5C325834" w:rsidR="00EA16A9" w:rsidRPr="00CF4B70" w:rsidRDefault="00EA16A9" w:rsidP="00EA16A9">
      <w:pPr>
        <w:numPr>
          <w:ilvl w:val="0"/>
          <w:numId w:val="23"/>
        </w:numPr>
        <w:ind w:left="851" w:hanging="851"/>
      </w:pPr>
      <w:r w:rsidRPr="00B068CC">
        <w:t xml:space="preserve">As part of this </w:t>
      </w:r>
      <w:r w:rsidR="009A7B7A">
        <w:t>analysis</w:t>
      </w:r>
      <w:r w:rsidRPr="00B068CC">
        <w:t xml:space="preserve"> the RP has identified areas of the design where means of escape arrangements do not meet</w:t>
      </w:r>
      <w:r w:rsidR="00FD7E31">
        <w:t xml:space="preserve"> UK</w:t>
      </w:r>
      <w:r w:rsidRPr="00B068CC">
        <w:t xml:space="preserve"> </w:t>
      </w:r>
      <w:r w:rsidR="006825D2">
        <w:t>fire safety</w:t>
      </w:r>
      <w:r w:rsidRPr="00B068CC">
        <w:t xml:space="preserve"> guidance</w:t>
      </w:r>
      <w:r w:rsidR="008857B8">
        <w:t xml:space="preserve"> or there is a significant difference between US and UK expectations</w:t>
      </w:r>
      <w:r w:rsidRPr="00B068CC">
        <w:t xml:space="preserve">. In cases where the </w:t>
      </w:r>
      <w:r w:rsidRPr="00CF4B70">
        <w:t xml:space="preserve">departure from guidance is considered safety significant by the RP, a Design Adaptation Committee (DAC) paper has been produced to consider potential changes to the design </w:t>
      </w:r>
      <w:r w:rsidR="00F13078">
        <w:t xml:space="preserve">(ref. </w:t>
      </w:r>
      <w:sdt>
        <w:sdtPr>
          <w:id w:val="1869865344"/>
          <w:citation/>
        </w:sdtPr>
        <w:sdtEndPr/>
        <w:sdtContent>
          <w:r w:rsidR="00F13078">
            <w:fldChar w:fldCharType="begin"/>
          </w:r>
          <w:r w:rsidR="00F13078">
            <w:instrText xml:space="preserve"> CITATION Hol7 \l 2057 </w:instrText>
          </w:r>
          <w:r w:rsidR="00F13078">
            <w:fldChar w:fldCharType="separate"/>
          </w:r>
          <w:r w:rsidR="00C10FB8" w:rsidRPr="00C10FB8">
            <w:rPr>
              <w:noProof/>
            </w:rPr>
            <w:t>[66]</w:t>
          </w:r>
          <w:r w:rsidR="00F13078">
            <w:fldChar w:fldCharType="end"/>
          </w:r>
        </w:sdtContent>
      </w:sdt>
      <w:r w:rsidR="00F13078">
        <w:t>)</w:t>
      </w:r>
      <w:r w:rsidRPr="00CF4B70">
        <w:t xml:space="preserve">. Further departures which are less safety significant are considered through optioneering recorded in the RP’s “UK SMR-300 GDA High Level Fire Strategy Document” </w:t>
      </w:r>
      <w:r w:rsidR="00F13078">
        <w:t xml:space="preserve">(ref. </w:t>
      </w:r>
      <w:sdt>
        <w:sdtPr>
          <w:id w:val="1528838457"/>
          <w:citation/>
        </w:sdtPr>
        <w:sdtEndPr/>
        <w:sdtContent>
          <w:r w:rsidR="00F13078">
            <w:fldChar w:fldCharType="begin"/>
          </w:r>
          <w:r w:rsidR="00F13078">
            <w:instrText xml:space="preserve"> CITATION Hol8 \l 2057 </w:instrText>
          </w:r>
          <w:r w:rsidR="00F13078">
            <w:fldChar w:fldCharType="separate"/>
          </w:r>
          <w:r w:rsidR="00C10FB8" w:rsidRPr="00C10FB8">
            <w:rPr>
              <w:noProof/>
            </w:rPr>
            <w:t>[65]</w:t>
          </w:r>
          <w:r w:rsidR="00F13078">
            <w:fldChar w:fldCharType="end"/>
          </w:r>
        </w:sdtContent>
      </w:sdt>
      <w:r w:rsidR="00F13078">
        <w:t>)</w:t>
      </w:r>
      <w:r w:rsidRPr="00CF4B70">
        <w:t>.</w:t>
      </w:r>
    </w:p>
    <w:p w14:paraId="7DD08D11" w14:textId="137BB6A5" w:rsidR="00AE0DCC" w:rsidRPr="00CF4B70" w:rsidRDefault="00EA16A9" w:rsidP="00FC6FE5">
      <w:pPr>
        <w:pStyle w:val="Heading3"/>
      </w:pPr>
      <w:r w:rsidRPr="00CF4B70">
        <w:lastRenderedPageBreak/>
        <w:t>Means of Access &amp; Provision for Firefighting</w:t>
      </w:r>
    </w:p>
    <w:p w14:paraId="19CC17FA" w14:textId="4C948175" w:rsidR="00CF4B70" w:rsidRPr="00BF7934" w:rsidRDefault="00CF4B70" w:rsidP="00CF4B70">
      <w:pPr>
        <w:numPr>
          <w:ilvl w:val="0"/>
          <w:numId w:val="23"/>
        </w:numPr>
        <w:ind w:left="851" w:hanging="851"/>
      </w:pPr>
      <w:r w:rsidRPr="00CF4B70">
        <w:t>The RP has also utilised NFPA 101 and NFPA 804 as the primary source of design guidance</w:t>
      </w:r>
      <w:r w:rsidRPr="00BF7934">
        <w:t xml:space="preserve"> with respect to provision for firefighting. Similarly, the RP has performed an a</w:t>
      </w:r>
      <w:r w:rsidR="00C1353F">
        <w:t>nalysis</w:t>
      </w:r>
      <w:r w:rsidRPr="00BF7934">
        <w:t xml:space="preserve"> of the SMR-300 design against this guidance alongside a comparison of British Standards guidance</w:t>
      </w:r>
      <w:r w:rsidR="00871544">
        <w:t xml:space="preserve"> (ref.</w:t>
      </w:r>
      <w:r>
        <w:t xml:space="preserve"> </w:t>
      </w:r>
      <w:sdt>
        <w:sdtPr>
          <w:id w:val="-239559838"/>
          <w:citation/>
        </w:sdtPr>
        <w:sdtEndPr/>
        <w:sdtContent>
          <w:r w:rsidR="00D7759A">
            <w:fldChar w:fldCharType="begin"/>
          </w:r>
          <w:r w:rsidR="00D7759A">
            <w:instrText xml:space="preserve"> CITATION Ris \l 2057 </w:instrText>
          </w:r>
          <w:r w:rsidR="00D7759A">
            <w:fldChar w:fldCharType="separate"/>
          </w:r>
          <w:r w:rsidR="00C10FB8" w:rsidRPr="00C10FB8">
            <w:rPr>
              <w:noProof/>
            </w:rPr>
            <w:t>[64]</w:t>
          </w:r>
          <w:r w:rsidR="00D7759A">
            <w:fldChar w:fldCharType="end"/>
          </w:r>
        </w:sdtContent>
      </w:sdt>
      <w:sdt>
        <w:sdtPr>
          <w:id w:val="2042856885"/>
          <w:citation/>
        </w:sdtPr>
        <w:sdtEndPr/>
        <w:sdtContent>
          <w:r w:rsidR="00BF1B8F">
            <w:fldChar w:fldCharType="begin"/>
          </w:r>
          <w:r w:rsidR="00BF1B8F">
            <w:instrText xml:space="preserve"> CITATION Hol \l 2057 </w:instrText>
          </w:r>
          <w:r w:rsidR="00BF1B8F">
            <w:fldChar w:fldCharType="separate"/>
          </w:r>
          <w:r w:rsidR="00C10FB8">
            <w:rPr>
              <w:noProof/>
            </w:rPr>
            <w:t xml:space="preserve"> </w:t>
          </w:r>
          <w:r w:rsidR="00C10FB8" w:rsidRPr="00C10FB8">
            <w:rPr>
              <w:noProof/>
            </w:rPr>
            <w:t>[14]</w:t>
          </w:r>
          <w:r w:rsidR="00BF1B8F">
            <w:fldChar w:fldCharType="end"/>
          </w:r>
        </w:sdtContent>
      </w:sdt>
      <w:r w:rsidR="00871544">
        <w:t>)</w:t>
      </w:r>
      <w:r w:rsidRPr="00BF7934">
        <w:t xml:space="preserve">. The RP has stated that where the design meets NFPA recommendations </w:t>
      </w:r>
      <w:r w:rsidR="00D3672C">
        <w:t xml:space="preserve">in full </w:t>
      </w:r>
      <w:r w:rsidRPr="00BF7934">
        <w:t>with respect to firefighting provision this is considered adequate</w:t>
      </w:r>
      <w:r w:rsidR="00A36876">
        <w:t>,</w:t>
      </w:r>
      <w:r w:rsidRPr="00BF7934">
        <w:t xml:space="preserve"> however, further improvements to reduce risk to levels which are ALARP may be </w:t>
      </w:r>
      <w:r w:rsidR="00BE7A9F">
        <w:t>adopted</w:t>
      </w:r>
      <w:r w:rsidRPr="00BF7934">
        <w:t xml:space="preserve"> as part of ongoing QDR.</w:t>
      </w:r>
    </w:p>
    <w:p w14:paraId="45C085E5" w14:textId="79A9738D" w:rsidR="00CF4B70" w:rsidRDefault="00CF4B70" w:rsidP="00CF4B70">
      <w:pPr>
        <w:numPr>
          <w:ilvl w:val="0"/>
          <w:numId w:val="23"/>
        </w:numPr>
        <w:ind w:left="851" w:hanging="851"/>
      </w:pPr>
      <w:r w:rsidRPr="00BF7934">
        <w:t>As part of this a</w:t>
      </w:r>
      <w:r w:rsidR="00C1353F">
        <w:t>nalysis</w:t>
      </w:r>
      <w:r w:rsidRPr="00BF7934">
        <w:t xml:space="preserve"> the RP has identified areas of the design where</w:t>
      </w:r>
      <w:r>
        <w:t xml:space="preserve"> provisions for firefighting</w:t>
      </w:r>
      <w:r w:rsidRPr="00BF7934">
        <w:t xml:space="preserve"> </w:t>
      </w:r>
      <w:r>
        <w:t xml:space="preserve">do </w:t>
      </w:r>
      <w:r w:rsidRPr="00BF7934">
        <w:t>not meet</w:t>
      </w:r>
      <w:r w:rsidR="00FD7E31">
        <w:t xml:space="preserve"> UK</w:t>
      </w:r>
      <w:r w:rsidRPr="00BF7934">
        <w:t xml:space="preserve"> </w:t>
      </w:r>
      <w:r w:rsidR="006825D2">
        <w:t>fire safety</w:t>
      </w:r>
      <w:r w:rsidRPr="00BF7934">
        <w:t xml:space="preserve"> guidance</w:t>
      </w:r>
      <w:r>
        <w:t>, or there is a significant difference between US and UK expectations</w:t>
      </w:r>
      <w:r w:rsidRPr="00BF7934">
        <w:t>. In cases where the departure</w:t>
      </w:r>
      <w:r>
        <w:t>s</w:t>
      </w:r>
      <w:r w:rsidRPr="00BF7934">
        <w:t xml:space="preserve"> from </w:t>
      </w:r>
      <w:r>
        <w:t xml:space="preserve">guidance are </w:t>
      </w:r>
      <w:r w:rsidRPr="00BF7934">
        <w:t>considered safety significant by the RP, a DAC paper has been produced to consider potential changes to the design</w:t>
      </w:r>
      <w:r>
        <w:t xml:space="preserve"> </w:t>
      </w:r>
      <w:r w:rsidR="00086CFD">
        <w:t xml:space="preserve">(ref. </w:t>
      </w:r>
      <w:sdt>
        <w:sdtPr>
          <w:id w:val="-669336759"/>
          <w:citation/>
        </w:sdtPr>
        <w:sdtEndPr/>
        <w:sdtContent>
          <w:r w:rsidR="00086CFD">
            <w:fldChar w:fldCharType="begin"/>
          </w:r>
          <w:r w:rsidR="00086CFD">
            <w:instrText xml:space="preserve"> CITATION Hol7 \l 2057 </w:instrText>
          </w:r>
          <w:r w:rsidR="00086CFD">
            <w:fldChar w:fldCharType="separate"/>
          </w:r>
          <w:r w:rsidR="00C10FB8" w:rsidRPr="00C10FB8">
            <w:rPr>
              <w:noProof/>
            </w:rPr>
            <w:t>[66]</w:t>
          </w:r>
          <w:r w:rsidR="00086CFD">
            <w:fldChar w:fldCharType="end"/>
          </w:r>
        </w:sdtContent>
      </w:sdt>
      <w:r w:rsidR="00086CFD">
        <w:t>)</w:t>
      </w:r>
      <w:r w:rsidRPr="00BF7934">
        <w:t>. Further departures which are less safety significant are considered through optioneering recorded in the RP’s supporting documentation</w:t>
      </w:r>
      <w:r>
        <w:t xml:space="preserve"> </w:t>
      </w:r>
      <w:r w:rsidR="00086CFD">
        <w:t xml:space="preserve">(ref. </w:t>
      </w:r>
      <w:sdt>
        <w:sdtPr>
          <w:id w:val="286322967"/>
          <w:citation/>
        </w:sdtPr>
        <w:sdtEndPr/>
        <w:sdtContent>
          <w:r w:rsidR="00086CFD">
            <w:fldChar w:fldCharType="begin"/>
          </w:r>
          <w:r w:rsidR="00086CFD">
            <w:instrText xml:space="preserve"> CITATION Hol8 \l 2057 </w:instrText>
          </w:r>
          <w:r w:rsidR="00086CFD">
            <w:fldChar w:fldCharType="separate"/>
          </w:r>
          <w:r w:rsidR="00C10FB8" w:rsidRPr="00C10FB8">
            <w:rPr>
              <w:noProof/>
            </w:rPr>
            <w:t>[65]</w:t>
          </w:r>
          <w:r w:rsidR="00086CFD">
            <w:fldChar w:fldCharType="end"/>
          </w:r>
        </w:sdtContent>
      </w:sdt>
      <w:r w:rsidR="00086CFD">
        <w:t>)</w:t>
      </w:r>
      <w:r w:rsidR="00086CFD" w:rsidRPr="00CF4B70">
        <w:t>.</w:t>
      </w:r>
    </w:p>
    <w:p w14:paraId="25FCF8B5" w14:textId="61F558B3" w:rsidR="00F0404F" w:rsidRDefault="00F0404F" w:rsidP="00B25C14">
      <w:pPr>
        <w:pStyle w:val="Heading3"/>
      </w:pPr>
      <w:r>
        <w:t>Structural Fire Protection</w:t>
      </w:r>
    </w:p>
    <w:p w14:paraId="60B27BEF" w14:textId="714CB07D" w:rsidR="000B61D8" w:rsidRPr="007C7D84" w:rsidRDefault="000B61D8" w:rsidP="000B61D8">
      <w:pPr>
        <w:pStyle w:val="Numberedparagraph"/>
      </w:pPr>
      <w:r w:rsidRPr="007C7D84">
        <w:t>The RPs approach to structural fire protection has been informed primarily by the requirements within NFPA 804, the approach is outlined within the RPs submission “SMR-160 Design Standard for Fire Protection”</w:t>
      </w:r>
      <w:r>
        <w:t xml:space="preserve"> </w:t>
      </w:r>
      <w:r w:rsidR="00544E12">
        <w:t xml:space="preserve">(ref. </w:t>
      </w:r>
      <w:sdt>
        <w:sdtPr>
          <w:id w:val="-1430960828"/>
          <w:citation/>
        </w:sdtPr>
        <w:sdtEndPr/>
        <w:sdtContent>
          <w:r w:rsidR="00CB6E97">
            <w:fldChar w:fldCharType="begin"/>
          </w:r>
          <w:r w:rsidR="00CB6E97">
            <w:instrText xml:space="preserve"> CITATION Hol9 \l 2057 </w:instrText>
          </w:r>
          <w:r w:rsidR="00CB6E97">
            <w:fldChar w:fldCharType="separate"/>
          </w:r>
          <w:r w:rsidR="00C10FB8" w:rsidRPr="00C10FB8">
            <w:rPr>
              <w:noProof/>
            </w:rPr>
            <w:t>[67]</w:t>
          </w:r>
          <w:r w:rsidR="00CB6E97">
            <w:fldChar w:fldCharType="end"/>
          </w:r>
        </w:sdtContent>
      </w:sdt>
      <w:r w:rsidR="00544E12">
        <w:t>)</w:t>
      </w:r>
      <w:r w:rsidRPr="007C7D84">
        <w:t>. The requirements of NFPA 804 are focussed primarily on nuclear safety. The RPs design is therefore supplemented by guidance contained within both NFPA 101 and BS 9999</w:t>
      </w:r>
      <w:r>
        <w:t>. The RP has provided an optioneering assessment which considers options for additional compartmentation within</w:t>
      </w:r>
      <w:r w:rsidR="00ED0D85">
        <w:t xml:space="preserve"> </w:t>
      </w:r>
      <w:r w:rsidR="00871544">
        <w:t xml:space="preserve">(ref. </w:t>
      </w:r>
      <w:sdt>
        <w:sdtPr>
          <w:id w:val="558820326"/>
          <w:citation/>
        </w:sdtPr>
        <w:sdtEndPr/>
        <w:sdtContent>
          <w:r w:rsidR="00A97836">
            <w:fldChar w:fldCharType="begin"/>
          </w:r>
          <w:r w:rsidR="00A97836">
            <w:instrText xml:space="preserve"> CITATION Hol8 \l 2057 </w:instrText>
          </w:r>
          <w:r w:rsidR="00A97836">
            <w:fldChar w:fldCharType="separate"/>
          </w:r>
          <w:r w:rsidR="00C10FB8" w:rsidRPr="00C10FB8">
            <w:rPr>
              <w:noProof/>
            </w:rPr>
            <w:t>[65]</w:t>
          </w:r>
          <w:r w:rsidR="00A97836">
            <w:fldChar w:fldCharType="end"/>
          </w:r>
        </w:sdtContent>
      </w:sdt>
      <w:r w:rsidR="00871544">
        <w:t>)</w:t>
      </w:r>
      <w:r w:rsidRPr="007C7D84">
        <w:t>.</w:t>
      </w:r>
    </w:p>
    <w:p w14:paraId="3A497683" w14:textId="47E88CB6" w:rsidR="000B61D8" w:rsidRDefault="000B61D8" w:rsidP="000B61D8">
      <w:pPr>
        <w:pStyle w:val="Numberedparagraph"/>
      </w:pPr>
      <w:r>
        <w:t>Specific examples of f</w:t>
      </w:r>
      <w:r w:rsidRPr="007C7D84">
        <w:t>ire resisting construction</w:t>
      </w:r>
      <w:r>
        <w:t xml:space="preserve"> are shown on the RPs general arrangement drawings </w:t>
      </w:r>
      <w:r w:rsidR="00CB6E97">
        <w:t xml:space="preserve">(ref. </w:t>
      </w:r>
      <w:sdt>
        <w:sdtPr>
          <w:id w:val="559674089"/>
          <w:citation/>
        </w:sdtPr>
        <w:sdtEndPr/>
        <w:sdtContent>
          <w:r w:rsidR="00424A84">
            <w:fldChar w:fldCharType="begin"/>
          </w:r>
          <w:r w:rsidR="00424A84">
            <w:instrText xml:space="preserve"> CITATION Hol13 \l 2057 </w:instrText>
          </w:r>
          <w:r w:rsidR="00424A84">
            <w:fldChar w:fldCharType="separate"/>
          </w:r>
          <w:r w:rsidR="00C10FB8" w:rsidRPr="00C10FB8">
            <w:rPr>
              <w:noProof/>
            </w:rPr>
            <w:t>[61]</w:t>
          </w:r>
          <w:r w:rsidR="00424A84">
            <w:fldChar w:fldCharType="end"/>
          </w:r>
        </w:sdtContent>
      </w:sdt>
      <w:sdt>
        <w:sdtPr>
          <w:id w:val="1025218419"/>
          <w:citation/>
        </w:sdtPr>
        <w:sdtEndPr/>
        <w:sdtContent>
          <w:r w:rsidR="00424A84">
            <w:fldChar w:fldCharType="begin"/>
          </w:r>
          <w:r w:rsidR="00424A84">
            <w:instrText xml:space="preserve"> CITATION Hol12 \l 2057 </w:instrText>
          </w:r>
          <w:r w:rsidR="00424A84">
            <w:fldChar w:fldCharType="separate"/>
          </w:r>
          <w:r w:rsidR="00C10FB8">
            <w:rPr>
              <w:noProof/>
            </w:rPr>
            <w:t xml:space="preserve"> </w:t>
          </w:r>
          <w:r w:rsidR="00C10FB8" w:rsidRPr="00C10FB8">
            <w:rPr>
              <w:noProof/>
            </w:rPr>
            <w:t>[60]</w:t>
          </w:r>
          <w:r w:rsidR="00424A84">
            <w:fldChar w:fldCharType="end"/>
          </w:r>
        </w:sdtContent>
      </w:sdt>
      <w:sdt>
        <w:sdtPr>
          <w:id w:val="-1009059007"/>
          <w:citation/>
        </w:sdtPr>
        <w:sdtEndPr/>
        <w:sdtContent>
          <w:r w:rsidR="00424A84">
            <w:fldChar w:fldCharType="begin"/>
          </w:r>
          <w:r w:rsidR="00424A84">
            <w:instrText xml:space="preserve"> CITATION Hol11 \l 2057 </w:instrText>
          </w:r>
          <w:r w:rsidR="00424A84">
            <w:fldChar w:fldCharType="separate"/>
          </w:r>
          <w:r w:rsidR="00C10FB8">
            <w:rPr>
              <w:noProof/>
            </w:rPr>
            <w:t xml:space="preserve"> </w:t>
          </w:r>
          <w:r w:rsidR="00C10FB8" w:rsidRPr="00C10FB8">
            <w:rPr>
              <w:noProof/>
            </w:rPr>
            <w:t>[63]</w:t>
          </w:r>
          <w:r w:rsidR="00424A84">
            <w:fldChar w:fldCharType="end"/>
          </w:r>
        </w:sdtContent>
      </w:sdt>
      <w:sdt>
        <w:sdtPr>
          <w:id w:val="-1252576579"/>
          <w:citation/>
        </w:sdtPr>
        <w:sdtEndPr/>
        <w:sdtContent>
          <w:r w:rsidR="00424A84">
            <w:fldChar w:fldCharType="begin"/>
          </w:r>
          <w:r w:rsidR="00424A84">
            <w:instrText xml:space="preserve"> CITATION Hol10 \l 2057 </w:instrText>
          </w:r>
          <w:r w:rsidR="00424A84">
            <w:fldChar w:fldCharType="separate"/>
          </w:r>
          <w:r w:rsidR="00C10FB8">
            <w:rPr>
              <w:noProof/>
            </w:rPr>
            <w:t xml:space="preserve"> </w:t>
          </w:r>
          <w:r w:rsidR="00C10FB8" w:rsidRPr="00C10FB8">
            <w:rPr>
              <w:noProof/>
            </w:rPr>
            <w:t>[62]</w:t>
          </w:r>
          <w:r w:rsidR="00424A84">
            <w:fldChar w:fldCharType="end"/>
          </w:r>
        </w:sdtContent>
      </w:sdt>
      <w:r w:rsidR="00424A84">
        <w:t>)</w:t>
      </w:r>
      <w:r w:rsidR="004C2A06">
        <w:t>.</w:t>
      </w:r>
      <w:r>
        <w:t xml:space="preserve"> </w:t>
      </w:r>
      <w:r w:rsidRPr="007C7D84">
        <w:t>Whilst the RP has not identified a specific claim related to structural fire protection, the level of compartmentation outlined in the RP’s design supports explicit claims related to means of access and egress</w:t>
      </w:r>
      <w:r>
        <w:t xml:space="preserve">. The RP has further supported this through </w:t>
      </w:r>
      <w:r w:rsidRPr="007C7D84">
        <w:t>optioneering work</w:t>
      </w:r>
      <w:r w:rsidR="00405ABF">
        <w:t xml:space="preserve"> </w:t>
      </w:r>
      <w:r w:rsidR="005C2DF6">
        <w:t xml:space="preserve">(ref. </w:t>
      </w:r>
      <w:sdt>
        <w:sdtPr>
          <w:id w:val="1446571491"/>
          <w:citation/>
        </w:sdtPr>
        <w:sdtEndPr/>
        <w:sdtContent>
          <w:r w:rsidR="00405ABF">
            <w:fldChar w:fldCharType="begin"/>
          </w:r>
          <w:r w:rsidR="00405ABF">
            <w:instrText xml:space="preserve"> CITATION Hol8 \l 2057 </w:instrText>
          </w:r>
          <w:r w:rsidR="00405ABF">
            <w:fldChar w:fldCharType="separate"/>
          </w:r>
          <w:r w:rsidR="00C10FB8" w:rsidRPr="00C10FB8">
            <w:rPr>
              <w:noProof/>
            </w:rPr>
            <w:t>[65]</w:t>
          </w:r>
          <w:r w:rsidR="00405ABF">
            <w:fldChar w:fldCharType="end"/>
          </w:r>
        </w:sdtContent>
      </w:sdt>
      <w:r w:rsidR="005C2DF6">
        <w:t>)</w:t>
      </w:r>
      <w:r w:rsidRPr="007C7D84">
        <w:t>.</w:t>
      </w:r>
    </w:p>
    <w:p w14:paraId="063DAEED" w14:textId="396E2568" w:rsidR="007F3B92" w:rsidRPr="00D5375C" w:rsidRDefault="000B61D8" w:rsidP="000B61D8">
      <w:pPr>
        <w:pStyle w:val="Numberedparagraph"/>
      </w:pPr>
      <w:r>
        <w:t xml:space="preserve">As compartmentation within the </w:t>
      </w:r>
      <w:r w:rsidR="006B6591">
        <w:t xml:space="preserve">RP’s </w:t>
      </w:r>
      <w:r>
        <w:t>design is primarily intended to support nuclear safety functions the adequacy of the proposed substantiation is considered</w:t>
      </w:r>
      <w:r w:rsidR="00422BCA">
        <w:t xml:space="preserve">, by </w:t>
      </w:r>
      <w:r w:rsidR="000D1BEB">
        <w:t>ONR,</w:t>
      </w:r>
      <w:r>
        <w:t xml:space="preserve"> within the internal </w:t>
      </w:r>
      <w:r w:rsidR="000528D1">
        <w:t>hazards’</w:t>
      </w:r>
      <w:r>
        <w:t xml:space="preserve"> topic area</w:t>
      </w:r>
      <w:r w:rsidR="0091343F">
        <w:t>, noting that SMR-300 specific substantiation has not yet bee</w:t>
      </w:r>
      <w:r w:rsidR="00C714C5">
        <w:t>n completed by the RP</w:t>
      </w:r>
      <w:r>
        <w:t>. The ability of the fire resisting construction to support personnel egress</w:t>
      </w:r>
      <w:r w:rsidR="00B82672">
        <w:t>,</w:t>
      </w:r>
      <w:r>
        <w:t xml:space="preserve"> firefighting access</w:t>
      </w:r>
      <w:r w:rsidR="00FB1CEF">
        <w:t xml:space="preserve"> and other life safety functions</w:t>
      </w:r>
      <w:r>
        <w:t xml:space="preserve"> is </w:t>
      </w:r>
      <w:r w:rsidRPr="00D5375C">
        <w:t>covered in the fire safety topic area.</w:t>
      </w:r>
    </w:p>
    <w:p w14:paraId="2EE5EB01" w14:textId="7D286F3B" w:rsidR="00AE0DCC" w:rsidRPr="00D5375C" w:rsidRDefault="002F3FCA" w:rsidP="007F3B92">
      <w:pPr>
        <w:pStyle w:val="Heading3"/>
      </w:pPr>
      <w:r w:rsidRPr="00D5375C">
        <w:t xml:space="preserve">Demonstrating Risks are Reduced </w:t>
      </w:r>
      <w:r w:rsidR="00AE0DCC" w:rsidRPr="00D5375C">
        <w:t>ALARP</w:t>
      </w:r>
    </w:p>
    <w:p w14:paraId="0412F027" w14:textId="161BCDA0" w:rsidR="00D5375C" w:rsidRDefault="00D5375C" w:rsidP="00D5375C">
      <w:pPr>
        <w:pStyle w:val="Numberedparagraph"/>
      </w:pPr>
      <w:r w:rsidRPr="00D5375C">
        <w:t xml:space="preserve">The RP has not made any claims on the demonstration of ALARP specifically in the context of fire safety. The RPs fire safety assessment is </w:t>
      </w:r>
      <w:r w:rsidRPr="00D5375C">
        <w:lastRenderedPageBreak/>
        <w:t>under the</w:t>
      </w:r>
      <w:r>
        <w:t xml:space="preserve"> umbrella of the overarching PSR chapter on ALARP, Chapter A5 “Summary of ALARP” </w:t>
      </w:r>
      <w:r w:rsidR="005C2DF6">
        <w:t xml:space="preserve">(ref. </w:t>
      </w:r>
      <w:sdt>
        <w:sdtPr>
          <w:id w:val="-917625949"/>
          <w:citation/>
        </w:sdtPr>
        <w:sdtEndPr/>
        <w:sdtContent>
          <w:r w:rsidR="00D2175F">
            <w:fldChar w:fldCharType="begin"/>
          </w:r>
          <w:r w:rsidR="00D2175F">
            <w:instrText xml:space="preserve"> CITATION PSRChapterA5 \l 2057 </w:instrText>
          </w:r>
          <w:r w:rsidR="00D2175F">
            <w:fldChar w:fldCharType="separate"/>
          </w:r>
          <w:r w:rsidR="00C10FB8" w:rsidRPr="00C10FB8">
            <w:rPr>
              <w:noProof/>
            </w:rPr>
            <w:t>[5]</w:t>
          </w:r>
          <w:r w:rsidR="00D2175F">
            <w:fldChar w:fldCharType="end"/>
          </w:r>
        </w:sdtContent>
      </w:sdt>
      <w:r w:rsidR="005C2DF6">
        <w:t>)</w:t>
      </w:r>
      <w:r>
        <w:t>. Claim 2.4 within A5 states “The risk to workers and the public is tolerable and is as low as reasonably practicable, for the design, construction, commissioning, operation and decommissioning of the generic Holtec SMR-300”.</w:t>
      </w:r>
    </w:p>
    <w:p w14:paraId="6593C4C8" w14:textId="2A708717" w:rsidR="00D5375C" w:rsidRDefault="00D5375C" w:rsidP="00D5375C">
      <w:pPr>
        <w:pStyle w:val="Numberedparagraph"/>
      </w:pPr>
      <w:r>
        <w:t xml:space="preserve">For fire safety, the RP has presented their identification of relevant codes and standards, and their assessment of design options, primarily within </w:t>
      </w:r>
      <w:r w:rsidR="005162C7">
        <w:t xml:space="preserve">(ref. </w:t>
      </w:r>
      <w:sdt>
        <w:sdtPr>
          <w:id w:val="1610465763"/>
          <w:citation/>
        </w:sdtPr>
        <w:sdtEndPr/>
        <w:sdtContent>
          <w:r w:rsidR="009816D7">
            <w:fldChar w:fldCharType="begin"/>
          </w:r>
          <w:r w:rsidR="009816D7">
            <w:instrText xml:space="preserve"> CITATION Hol8 \l 2057 </w:instrText>
          </w:r>
          <w:r w:rsidR="009816D7">
            <w:fldChar w:fldCharType="separate"/>
          </w:r>
          <w:r w:rsidR="00C10FB8" w:rsidRPr="00C10FB8">
            <w:rPr>
              <w:noProof/>
            </w:rPr>
            <w:t>[65]</w:t>
          </w:r>
          <w:r w:rsidR="009816D7">
            <w:fldChar w:fldCharType="end"/>
          </w:r>
        </w:sdtContent>
      </w:sdt>
      <w:r w:rsidR="005162C7">
        <w:t>)</w:t>
      </w:r>
      <w:r>
        <w:t xml:space="preserve">. This is supported through design assessment presented in </w:t>
      </w:r>
      <w:r w:rsidR="005162C7">
        <w:t xml:space="preserve">(ref. </w:t>
      </w:r>
      <w:sdt>
        <w:sdtPr>
          <w:id w:val="-1756736533"/>
          <w:citation/>
        </w:sdtPr>
        <w:sdtEndPr/>
        <w:sdtContent>
          <w:r w:rsidR="009816D7">
            <w:fldChar w:fldCharType="begin"/>
          </w:r>
          <w:r w:rsidR="009816D7">
            <w:instrText xml:space="preserve"> CITATION Hol7 \l 2057 </w:instrText>
          </w:r>
          <w:r w:rsidR="009816D7">
            <w:fldChar w:fldCharType="separate"/>
          </w:r>
          <w:r w:rsidR="00C10FB8" w:rsidRPr="00C10FB8">
            <w:rPr>
              <w:noProof/>
            </w:rPr>
            <w:t>[66]</w:t>
          </w:r>
          <w:r w:rsidR="009816D7">
            <w:fldChar w:fldCharType="end"/>
          </w:r>
        </w:sdtContent>
      </w:sdt>
      <w:r w:rsidR="005162C7">
        <w:t>)</w:t>
      </w:r>
      <w:r>
        <w:t xml:space="preserve"> and </w:t>
      </w:r>
      <w:r w:rsidR="005162C7">
        <w:t xml:space="preserve">(ref. </w:t>
      </w:r>
      <w:sdt>
        <w:sdtPr>
          <w:id w:val="458849032"/>
          <w:citation/>
        </w:sdtPr>
        <w:sdtEndPr/>
        <w:sdtContent>
          <w:r w:rsidR="009816D7">
            <w:fldChar w:fldCharType="begin"/>
          </w:r>
          <w:r w:rsidR="009816D7">
            <w:instrText xml:space="preserve"> CITATION Ris \l 2057 </w:instrText>
          </w:r>
          <w:r w:rsidR="009816D7">
            <w:fldChar w:fldCharType="separate"/>
          </w:r>
          <w:r w:rsidR="00C10FB8" w:rsidRPr="00C10FB8">
            <w:rPr>
              <w:noProof/>
            </w:rPr>
            <w:t>[64]</w:t>
          </w:r>
          <w:r w:rsidR="009816D7">
            <w:fldChar w:fldCharType="end"/>
          </w:r>
        </w:sdtContent>
      </w:sdt>
      <w:r w:rsidR="005162C7">
        <w:t>)</w:t>
      </w:r>
      <w:r>
        <w:t>.</w:t>
      </w:r>
    </w:p>
    <w:p w14:paraId="70F12AD5" w14:textId="16A0AD81" w:rsidR="00D5375C" w:rsidRPr="0072465D" w:rsidRDefault="00D5375C" w:rsidP="00D5375C">
      <w:pPr>
        <w:pStyle w:val="Numberedparagraph"/>
      </w:pPr>
      <w:r>
        <w:t xml:space="preserve">The assessment of departures from identified guidance and subsequent consideration of potential design changes is assessed specifically for fire safety in </w:t>
      </w:r>
      <w:r w:rsidR="005162C7">
        <w:t xml:space="preserve">(ref. </w:t>
      </w:r>
      <w:sdt>
        <w:sdtPr>
          <w:id w:val="-170028042"/>
          <w:citation/>
        </w:sdtPr>
        <w:sdtEndPr/>
        <w:sdtContent>
          <w:r w:rsidR="00150140">
            <w:fldChar w:fldCharType="begin"/>
          </w:r>
          <w:r w:rsidR="00150140">
            <w:instrText xml:space="preserve"> CITATION Hol8 \l 2057 </w:instrText>
          </w:r>
          <w:r w:rsidR="00150140">
            <w:fldChar w:fldCharType="separate"/>
          </w:r>
          <w:r w:rsidR="00C10FB8" w:rsidRPr="00C10FB8">
            <w:rPr>
              <w:noProof/>
            </w:rPr>
            <w:t>[65]</w:t>
          </w:r>
          <w:r w:rsidR="00150140">
            <w:fldChar w:fldCharType="end"/>
          </w:r>
        </w:sdtContent>
      </w:sdt>
      <w:r w:rsidR="005162C7">
        <w:t>)</w:t>
      </w:r>
      <w:r>
        <w:t xml:space="preserve">. The overarching process, referred to as the design stability process, is described within Chapter A5 of the PSR, the RPs ALARP Guidance Document </w:t>
      </w:r>
      <w:r w:rsidR="00A8283E">
        <w:t xml:space="preserve">(ref. </w:t>
      </w:r>
      <w:sdt>
        <w:sdtPr>
          <w:id w:val="1109936070"/>
          <w:citation/>
        </w:sdtPr>
        <w:sdtEndPr/>
        <w:sdtContent>
          <w:r w:rsidR="0027396A">
            <w:fldChar w:fldCharType="begin"/>
          </w:r>
          <w:r w:rsidR="0027396A">
            <w:instrText xml:space="preserve"> CITATION Hol14 \l 2057 </w:instrText>
          </w:r>
          <w:r w:rsidR="0027396A">
            <w:fldChar w:fldCharType="separate"/>
          </w:r>
          <w:r w:rsidR="00C10FB8" w:rsidRPr="00C10FB8">
            <w:rPr>
              <w:noProof/>
            </w:rPr>
            <w:t>[68]</w:t>
          </w:r>
          <w:r w:rsidR="0027396A">
            <w:fldChar w:fldCharType="end"/>
          </w:r>
        </w:sdtContent>
      </w:sdt>
      <w:r w:rsidR="00A8283E">
        <w:t>)</w:t>
      </w:r>
      <w:r>
        <w:t>, and Design Stability Toolkit</w:t>
      </w:r>
      <w:r w:rsidR="0027396A">
        <w:t xml:space="preserve"> (ref. </w:t>
      </w:r>
      <w:sdt>
        <w:sdtPr>
          <w:id w:val="11268789"/>
          <w:citation/>
        </w:sdtPr>
        <w:sdtEndPr/>
        <w:sdtContent>
          <w:r w:rsidR="0027396A">
            <w:fldChar w:fldCharType="begin"/>
          </w:r>
          <w:r w:rsidR="0027396A">
            <w:instrText xml:space="preserve"> CITATION Hol15 \l 2057 </w:instrText>
          </w:r>
          <w:r w:rsidR="0027396A">
            <w:fldChar w:fldCharType="separate"/>
          </w:r>
          <w:r w:rsidR="00C10FB8" w:rsidRPr="00C10FB8">
            <w:rPr>
              <w:noProof/>
            </w:rPr>
            <w:t>[69]</w:t>
          </w:r>
          <w:r w:rsidR="0027396A">
            <w:fldChar w:fldCharType="end"/>
          </w:r>
        </w:sdtContent>
      </w:sdt>
      <w:r w:rsidR="0027396A">
        <w:t>)</w:t>
      </w:r>
      <w:r>
        <w:t>.</w:t>
      </w:r>
    </w:p>
    <w:p w14:paraId="4924A47D" w14:textId="7EB59F1F" w:rsidR="006E3394" w:rsidRDefault="006E3394" w:rsidP="0099767C">
      <w:pPr>
        <w:pStyle w:val="Heading2"/>
      </w:pPr>
      <w:r>
        <w:t>Basis of assessment: requesting party’s documentation</w:t>
      </w:r>
    </w:p>
    <w:p w14:paraId="33A993FC" w14:textId="77777777" w:rsidR="00DC630F" w:rsidRPr="009A14FC" w:rsidRDefault="00DC630F" w:rsidP="00DC630F">
      <w:pPr>
        <w:pStyle w:val="Numberedparagraph"/>
      </w:pPr>
      <w:r w:rsidRPr="009A14FC">
        <w:t>The principal documents that have formed the basis of my fire safety assessment are:</w:t>
      </w:r>
    </w:p>
    <w:p w14:paraId="0B9EE6CB" w14:textId="18945303" w:rsidR="00DC630F" w:rsidRPr="00510660" w:rsidRDefault="00DC630F" w:rsidP="00DC630F">
      <w:pPr>
        <w:numPr>
          <w:ilvl w:val="0"/>
          <w:numId w:val="12"/>
        </w:numPr>
        <w:ind w:left="1418" w:hanging="502"/>
      </w:pPr>
      <w:r w:rsidRPr="009A14FC">
        <w:t xml:space="preserve">Risk Identification Report for UK Conventional Fire Design </w:t>
      </w:r>
      <w:r w:rsidR="00232B2C">
        <w:t xml:space="preserve">(ref. </w:t>
      </w:r>
      <w:sdt>
        <w:sdtPr>
          <w:id w:val="549344336"/>
          <w:citation/>
        </w:sdtPr>
        <w:sdtEndPr/>
        <w:sdtContent>
          <w:r w:rsidR="00350712">
            <w:fldChar w:fldCharType="begin"/>
          </w:r>
          <w:r w:rsidR="00350712">
            <w:instrText xml:space="preserve"> CITATION Ris \l 2057 </w:instrText>
          </w:r>
          <w:r w:rsidR="00350712">
            <w:fldChar w:fldCharType="separate"/>
          </w:r>
          <w:r w:rsidR="00C10FB8" w:rsidRPr="00C10FB8">
            <w:rPr>
              <w:noProof/>
            </w:rPr>
            <w:t>[64]</w:t>
          </w:r>
          <w:r w:rsidR="00350712">
            <w:fldChar w:fldCharType="end"/>
          </w:r>
        </w:sdtContent>
      </w:sdt>
      <w:r w:rsidR="00232B2C">
        <w:t>)</w:t>
      </w:r>
      <w:r w:rsidRPr="009A14FC">
        <w:t xml:space="preserve"> – This document contains the RPs initial review of the SMR-300 design against guidance outline</w:t>
      </w:r>
      <w:r w:rsidR="00E61326">
        <w:t>d</w:t>
      </w:r>
      <w:r w:rsidRPr="009A14FC">
        <w:t xml:space="preserve"> in BS</w:t>
      </w:r>
      <w:r w:rsidR="00C565DE">
        <w:t xml:space="preserve"> </w:t>
      </w:r>
      <w:r w:rsidRPr="009A14FC">
        <w:t>9999. At the time of writing</w:t>
      </w:r>
      <w:r w:rsidR="00D81F9E">
        <w:t>,</w:t>
      </w:r>
      <w:r w:rsidRPr="009A14FC">
        <w:t xml:space="preserve"> the review was based on the RPs original DRP Rev.0</w:t>
      </w:r>
      <w:r>
        <w:t xml:space="preserve"> </w:t>
      </w:r>
      <w:r w:rsidR="00232B2C">
        <w:t xml:space="preserve">(ref. </w:t>
      </w:r>
      <w:sdt>
        <w:sdtPr>
          <w:id w:val="1201047457"/>
          <w:citation/>
        </w:sdtPr>
        <w:sdtEndPr/>
        <w:sdtContent>
          <w:r w:rsidR="00350712">
            <w:fldChar w:fldCharType="begin"/>
          </w:r>
          <w:r w:rsidR="00350712">
            <w:instrText xml:space="preserve"> CITATION ScopeRed1 \l 2057 </w:instrText>
          </w:r>
          <w:r w:rsidR="00350712">
            <w:fldChar w:fldCharType="separate"/>
          </w:r>
          <w:r w:rsidR="00C10FB8" w:rsidRPr="00C10FB8">
            <w:rPr>
              <w:noProof/>
            </w:rPr>
            <w:t>[47]</w:t>
          </w:r>
          <w:r w:rsidR="00350712">
            <w:fldChar w:fldCharType="end"/>
          </w:r>
        </w:sdtContent>
      </w:sdt>
      <w:r w:rsidR="00232B2C">
        <w:t>)</w:t>
      </w:r>
      <w:r w:rsidRPr="009A14FC">
        <w:t xml:space="preserve"> which included a s</w:t>
      </w:r>
      <w:r w:rsidR="00904BD0">
        <w:t>e</w:t>
      </w:r>
      <w:r w:rsidRPr="009A14FC">
        <w:t>p</w:t>
      </w:r>
      <w:r w:rsidR="00904BD0">
        <w:t>a</w:t>
      </w:r>
      <w:r w:rsidRPr="009A14FC">
        <w:t>rate Radwaste Building. Additionally, the UK SMR-300 design basis was originally planned to be</w:t>
      </w:r>
      <w:r w:rsidR="00C24DCB">
        <w:t xml:space="preserve"> </w:t>
      </w:r>
      <w:r w:rsidRPr="009A14FC">
        <w:t>BS</w:t>
      </w:r>
      <w:r w:rsidR="00E96B7E">
        <w:t xml:space="preserve"> </w:t>
      </w:r>
      <w:r w:rsidRPr="009A14FC">
        <w:t>9999 however, this was changed to be NFPA standards following the issue of this document. Despite th</w:t>
      </w:r>
      <w:r w:rsidR="00E61326">
        <w:t>ese</w:t>
      </w:r>
      <w:r w:rsidRPr="009A14FC">
        <w:t xml:space="preserve"> changes the document provides the basis for the RPs derivation of safety </w:t>
      </w:r>
      <w:r w:rsidRPr="00510660">
        <w:t>significant departures from fire safety guidance. Noting that British and American fire safety standards are written largely based on the same principles</w:t>
      </w:r>
      <w:r w:rsidR="006A4633">
        <w:t>;</w:t>
      </w:r>
    </w:p>
    <w:p w14:paraId="6A08AEB8" w14:textId="379D9A28" w:rsidR="00DC630F" w:rsidRPr="00510660" w:rsidRDefault="00DC630F" w:rsidP="00DC630F">
      <w:pPr>
        <w:numPr>
          <w:ilvl w:val="0"/>
          <w:numId w:val="12"/>
        </w:numPr>
        <w:ind w:left="1418" w:hanging="502"/>
      </w:pPr>
      <w:r w:rsidRPr="00510660">
        <w:t xml:space="preserve">UK SMR-300 GDA High Level Fire Strategy Document </w:t>
      </w:r>
      <w:r w:rsidR="00232B2C">
        <w:t xml:space="preserve">(ref. </w:t>
      </w:r>
      <w:sdt>
        <w:sdtPr>
          <w:id w:val="-2057692170"/>
          <w:citation/>
        </w:sdtPr>
        <w:sdtEndPr/>
        <w:sdtContent>
          <w:r w:rsidR="00824A52">
            <w:fldChar w:fldCharType="begin"/>
          </w:r>
          <w:r w:rsidR="00824A52">
            <w:instrText xml:space="preserve"> CITATION Hol8 \l 2057 </w:instrText>
          </w:r>
          <w:r w:rsidR="00824A52">
            <w:fldChar w:fldCharType="separate"/>
          </w:r>
          <w:r w:rsidR="00C10FB8" w:rsidRPr="00C10FB8">
            <w:rPr>
              <w:noProof/>
            </w:rPr>
            <w:t>[65]</w:t>
          </w:r>
          <w:r w:rsidR="00824A52">
            <w:fldChar w:fldCharType="end"/>
          </w:r>
        </w:sdtContent>
      </w:sdt>
      <w:r w:rsidR="00232B2C">
        <w:t>)</w:t>
      </w:r>
      <w:r w:rsidRPr="00510660">
        <w:t xml:space="preserve"> – This document is the principal fire safety submission prepared by the RP. It outlines the RPs intended approach to most fire safety topics as well as a summary of endorsed design changes based on the safety significant departures identified in the Risk Identification Report </w:t>
      </w:r>
      <w:r w:rsidR="00232B2C">
        <w:t xml:space="preserve">(ref. </w:t>
      </w:r>
      <w:sdt>
        <w:sdtPr>
          <w:id w:val="-596483883"/>
          <w:citation/>
        </w:sdtPr>
        <w:sdtEndPr/>
        <w:sdtContent>
          <w:r w:rsidR="00824A52">
            <w:fldChar w:fldCharType="begin"/>
          </w:r>
          <w:r w:rsidR="00824A52">
            <w:instrText xml:space="preserve"> CITATION Ris \l 2057 </w:instrText>
          </w:r>
          <w:r w:rsidR="00824A52">
            <w:fldChar w:fldCharType="separate"/>
          </w:r>
          <w:r w:rsidR="00C10FB8" w:rsidRPr="00C10FB8">
            <w:rPr>
              <w:noProof/>
            </w:rPr>
            <w:t>[64]</w:t>
          </w:r>
          <w:r w:rsidR="00824A52">
            <w:fldChar w:fldCharType="end"/>
          </w:r>
        </w:sdtContent>
      </w:sdt>
      <w:r w:rsidR="00232B2C">
        <w:t>)</w:t>
      </w:r>
      <w:r w:rsidR="006A4633">
        <w:t>;</w:t>
      </w:r>
    </w:p>
    <w:p w14:paraId="6A23B2CA" w14:textId="34195472" w:rsidR="00DC630F" w:rsidRPr="00040E74" w:rsidRDefault="00DC630F" w:rsidP="00DC630F">
      <w:pPr>
        <w:numPr>
          <w:ilvl w:val="0"/>
          <w:numId w:val="12"/>
        </w:numPr>
        <w:ind w:left="1418" w:hanging="502"/>
      </w:pPr>
      <w:r w:rsidRPr="00040E74">
        <w:t xml:space="preserve">SMR-160 Design Standard for Fire Protection </w:t>
      </w:r>
      <w:r w:rsidR="009F7908">
        <w:t xml:space="preserve">(ref. </w:t>
      </w:r>
      <w:sdt>
        <w:sdtPr>
          <w:id w:val="-1230919613"/>
          <w:citation/>
        </w:sdtPr>
        <w:sdtEndPr/>
        <w:sdtContent>
          <w:r w:rsidR="009F7908">
            <w:fldChar w:fldCharType="begin"/>
          </w:r>
          <w:r w:rsidR="009F7908">
            <w:instrText xml:space="preserve"> CITATION Hol9 \l 2057 </w:instrText>
          </w:r>
          <w:r w:rsidR="009F7908">
            <w:fldChar w:fldCharType="separate"/>
          </w:r>
          <w:r w:rsidR="00C10FB8" w:rsidRPr="00C10FB8">
            <w:rPr>
              <w:noProof/>
            </w:rPr>
            <w:t>[67]</w:t>
          </w:r>
          <w:r w:rsidR="009F7908">
            <w:fldChar w:fldCharType="end"/>
          </w:r>
        </w:sdtContent>
      </w:sdt>
      <w:r w:rsidR="009F7908">
        <w:t>)</w:t>
      </w:r>
      <w:r w:rsidRPr="00040E74">
        <w:t xml:space="preserve"> – This document outlines the RPs generic approach to fire protection for the initial SMR-160 design. It includes general requirements on fire compartmentation and fire systems. Requirements are </w:t>
      </w:r>
      <w:r w:rsidR="00D33C24" w:rsidRPr="00040E74">
        <w:t>aligned</w:t>
      </w:r>
      <w:r w:rsidRPr="00040E74">
        <w:t xml:space="preserve"> with NFPA 804.</w:t>
      </w:r>
      <w:r>
        <w:t xml:space="preserve"> These requirements have also been applied to the SMR-300 design</w:t>
      </w:r>
      <w:r w:rsidR="006A4633">
        <w:t>;</w:t>
      </w:r>
    </w:p>
    <w:p w14:paraId="768EE970" w14:textId="414AC7BD" w:rsidR="00DC630F" w:rsidRPr="001C5F0E" w:rsidRDefault="00DC630F" w:rsidP="00DC630F">
      <w:pPr>
        <w:numPr>
          <w:ilvl w:val="0"/>
          <w:numId w:val="12"/>
        </w:numPr>
        <w:ind w:left="1418" w:hanging="502"/>
      </w:pPr>
      <w:r w:rsidRPr="001C5F0E">
        <w:lastRenderedPageBreak/>
        <w:t xml:space="preserve">Holtec SMR GDA PSR </w:t>
      </w:r>
      <w:r w:rsidRPr="009E0700">
        <w:t xml:space="preserve">Part B Chapter 12 </w:t>
      </w:r>
      <w:r w:rsidR="009E0700" w:rsidRPr="009E0700">
        <w:t>Nuclear</w:t>
      </w:r>
      <w:r w:rsidR="009E0700">
        <w:t xml:space="preserve"> Site Health and Safety and Conventional Fire Safety (ref. </w:t>
      </w:r>
      <w:sdt>
        <w:sdtPr>
          <w:id w:val="-4136699"/>
          <w:citation/>
        </w:sdtPr>
        <w:sdtEndPr/>
        <w:sdtContent>
          <w:r w:rsidR="009E0700">
            <w:fldChar w:fldCharType="begin"/>
          </w:r>
          <w:r w:rsidR="009E0700">
            <w:instrText xml:space="preserve"> CITATION Hol \l 2057 </w:instrText>
          </w:r>
          <w:r w:rsidR="009E0700">
            <w:fldChar w:fldCharType="separate"/>
          </w:r>
          <w:r w:rsidR="00C10FB8" w:rsidRPr="00C10FB8">
            <w:rPr>
              <w:noProof/>
            </w:rPr>
            <w:t>[14]</w:t>
          </w:r>
          <w:r w:rsidR="009E0700">
            <w:fldChar w:fldCharType="end"/>
          </w:r>
        </w:sdtContent>
      </w:sdt>
      <w:r w:rsidR="009E0700">
        <w:t>)</w:t>
      </w:r>
      <w:r w:rsidRPr="001C5F0E">
        <w:t xml:space="preserve"> – This document outlines the key claims covering conventional safety for the SMR-300. This includes fire safety in the context of protecting life and nuclear site health and safety</w:t>
      </w:r>
      <w:r w:rsidR="006A4633">
        <w:t>;</w:t>
      </w:r>
    </w:p>
    <w:p w14:paraId="639E69C4" w14:textId="29460F1C" w:rsidR="00DC630F" w:rsidRDefault="00DC630F" w:rsidP="00DC630F">
      <w:pPr>
        <w:numPr>
          <w:ilvl w:val="0"/>
          <w:numId w:val="12"/>
        </w:numPr>
        <w:ind w:left="1418" w:hanging="502"/>
      </w:pPr>
      <w:r w:rsidRPr="001C5F0E">
        <w:t xml:space="preserve">Holtec SMR GDA PSR Part B Chapter 22 Internal Hazards </w:t>
      </w:r>
      <w:r w:rsidR="009E0700">
        <w:t xml:space="preserve">(ref. </w:t>
      </w:r>
      <w:sdt>
        <w:sdtPr>
          <w:id w:val="-1386794257"/>
          <w:citation/>
        </w:sdtPr>
        <w:sdtEndPr/>
        <w:sdtContent>
          <w:r w:rsidR="009B4E9B">
            <w:fldChar w:fldCharType="begin"/>
          </w:r>
          <w:r w:rsidR="009B4E9B">
            <w:instrText xml:space="preserve"> CITATION PSRB22 \l 2057 </w:instrText>
          </w:r>
          <w:r w:rsidR="009B4E9B">
            <w:fldChar w:fldCharType="separate"/>
          </w:r>
          <w:r w:rsidR="00C10FB8" w:rsidRPr="00C10FB8">
            <w:rPr>
              <w:noProof/>
            </w:rPr>
            <w:t>[24]</w:t>
          </w:r>
          <w:r w:rsidR="009B4E9B">
            <w:fldChar w:fldCharType="end"/>
          </w:r>
        </w:sdtContent>
      </w:sdt>
      <w:r w:rsidR="009E0700">
        <w:t>)</w:t>
      </w:r>
      <w:r w:rsidRPr="001C5F0E">
        <w:t xml:space="preserve"> – This document outlines the key claims covering internal hazards which includes nuclear fire safety</w:t>
      </w:r>
      <w:r w:rsidR="006A4633">
        <w:t>;</w:t>
      </w:r>
    </w:p>
    <w:p w14:paraId="4F4C7C9D" w14:textId="4B859C56" w:rsidR="00DC630F" w:rsidRDefault="00DC630F" w:rsidP="00DC630F">
      <w:pPr>
        <w:numPr>
          <w:ilvl w:val="0"/>
          <w:numId w:val="12"/>
        </w:numPr>
        <w:ind w:left="1418" w:hanging="502"/>
      </w:pPr>
      <w:r w:rsidRPr="0026609F">
        <w:t>Holtec SMR GDA PSR Part B Chapter 20 Civil Eng</w:t>
      </w:r>
      <w:r>
        <w:t xml:space="preserve">ineering </w:t>
      </w:r>
      <w:r w:rsidR="009E0700">
        <w:t xml:space="preserve">(ref. </w:t>
      </w:r>
      <w:sdt>
        <w:sdtPr>
          <w:id w:val="-391353144"/>
          <w:citation/>
        </w:sdtPr>
        <w:sdtEndPr/>
        <w:sdtContent>
          <w:r w:rsidR="009B4E9B">
            <w:fldChar w:fldCharType="begin"/>
          </w:r>
          <w:r w:rsidR="009B4E9B">
            <w:instrText xml:space="preserve"> CITATION PSRB20 \l 2057 </w:instrText>
          </w:r>
          <w:r w:rsidR="009B4E9B">
            <w:fldChar w:fldCharType="separate"/>
          </w:r>
          <w:r w:rsidR="00C10FB8" w:rsidRPr="00C10FB8">
            <w:rPr>
              <w:noProof/>
            </w:rPr>
            <w:t>[22]</w:t>
          </w:r>
          <w:r w:rsidR="009B4E9B">
            <w:fldChar w:fldCharType="end"/>
          </w:r>
        </w:sdtContent>
      </w:sdt>
      <w:r w:rsidR="009E0700">
        <w:t>)</w:t>
      </w:r>
      <w:r>
        <w:t xml:space="preserve"> – This document outlines the key claims covering civil engineering including the codes and standards to which civil structures will be designed</w:t>
      </w:r>
      <w:r w:rsidR="006A4633">
        <w:t>;</w:t>
      </w:r>
    </w:p>
    <w:p w14:paraId="445568E7" w14:textId="400F4AAD" w:rsidR="00DC630F" w:rsidRPr="00825BF7" w:rsidRDefault="00DC630F" w:rsidP="00DC630F">
      <w:pPr>
        <w:numPr>
          <w:ilvl w:val="0"/>
          <w:numId w:val="12"/>
        </w:numPr>
        <w:ind w:left="1418" w:hanging="502"/>
      </w:pPr>
      <w:r w:rsidRPr="00825BF7">
        <w:t>Holtec SMR GDA PSR Part A Chapter 5 Summary</w:t>
      </w:r>
      <w:r>
        <w:t xml:space="preserve"> of ALARP </w:t>
      </w:r>
      <w:r w:rsidR="009E0700">
        <w:t xml:space="preserve">(ref. </w:t>
      </w:r>
      <w:sdt>
        <w:sdtPr>
          <w:id w:val="-544753323"/>
          <w:citation/>
        </w:sdtPr>
        <w:sdtEndPr/>
        <w:sdtContent>
          <w:r w:rsidR="009B4E9B">
            <w:fldChar w:fldCharType="begin"/>
          </w:r>
          <w:r w:rsidR="009B4E9B">
            <w:instrText xml:space="preserve"> CITATION PSRChapterA5 \l 2057 </w:instrText>
          </w:r>
          <w:r w:rsidR="009B4E9B">
            <w:fldChar w:fldCharType="separate"/>
          </w:r>
          <w:r w:rsidR="00C10FB8" w:rsidRPr="00C10FB8">
            <w:rPr>
              <w:noProof/>
            </w:rPr>
            <w:t>[5]</w:t>
          </w:r>
          <w:r w:rsidR="009B4E9B">
            <w:fldChar w:fldCharType="end"/>
          </w:r>
        </w:sdtContent>
      </w:sdt>
      <w:r w:rsidR="009E0700">
        <w:t>)</w:t>
      </w:r>
      <w:r>
        <w:t xml:space="preserve"> – This document outline</w:t>
      </w:r>
      <w:r w:rsidR="00D05AD3">
        <w:t>s</w:t>
      </w:r>
      <w:r>
        <w:t xml:space="preserve"> the RP’s approach to demonstrating ALARP at a project level and also describes the process for identifying and assessing potential design changes or improvements</w:t>
      </w:r>
      <w:r w:rsidR="006A4633">
        <w:t>;</w:t>
      </w:r>
    </w:p>
    <w:p w14:paraId="1BA645E7" w14:textId="56072CD0" w:rsidR="00DC630F" w:rsidRPr="00882A62" w:rsidRDefault="00DC630F" w:rsidP="00DC630F">
      <w:pPr>
        <w:numPr>
          <w:ilvl w:val="0"/>
          <w:numId w:val="12"/>
        </w:numPr>
        <w:ind w:left="1418" w:hanging="502"/>
      </w:pPr>
      <w:r w:rsidRPr="00882A62">
        <w:t>General Arrangement of Containment Enclosure Structure for SMR-300</w:t>
      </w:r>
      <w:r w:rsidR="00041793">
        <w:t xml:space="preserve"> </w:t>
      </w:r>
      <w:r w:rsidR="00B62F2E">
        <w:t xml:space="preserve">(ref. </w:t>
      </w:r>
      <w:sdt>
        <w:sdtPr>
          <w:id w:val="1699272042"/>
          <w:citation/>
        </w:sdtPr>
        <w:sdtEndPr/>
        <w:sdtContent>
          <w:r w:rsidR="00B62F2E">
            <w:fldChar w:fldCharType="begin"/>
          </w:r>
          <w:r w:rsidR="00B62F2E">
            <w:instrText xml:space="preserve"> CITATION Hol13 \l 2057 </w:instrText>
          </w:r>
          <w:r w:rsidR="00B62F2E">
            <w:fldChar w:fldCharType="separate"/>
          </w:r>
          <w:r w:rsidR="00C10FB8" w:rsidRPr="00C10FB8">
            <w:rPr>
              <w:noProof/>
            </w:rPr>
            <w:t>[61]</w:t>
          </w:r>
          <w:r w:rsidR="00B62F2E">
            <w:fldChar w:fldCharType="end"/>
          </w:r>
        </w:sdtContent>
      </w:sdt>
      <w:r w:rsidR="00B62F2E">
        <w:t>)</w:t>
      </w:r>
      <w:r w:rsidRPr="00882A62">
        <w:t xml:space="preserve"> – This forms part of the DRP and identifies fire rated barriers as well as room and equipment information in the CES</w:t>
      </w:r>
      <w:r w:rsidR="006A4633">
        <w:t>;</w:t>
      </w:r>
    </w:p>
    <w:p w14:paraId="54D47C8B" w14:textId="65A2AFEE" w:rsidR="00DC630F" w:rsidRPr="00882A62" w:rsidRDefault="00DC630F" w:rsidP="00DC630F">
      <w:pPr>
        <w:numPr>
          <w:ilvl w:val="0"/>
          <w:numId w:val="12"/>
        </w:numPr>
        <w:ind w:left="1418" w:hanging="502"/>
      </w:pPr>
      <w:r w:rsidRPr="00882A62">
        <w:t xml:space="preserve">General Arrangement of Containment Structure Internals for SMR-300 </w:t>
      </w:r>
      <w:r w:rsidR="00B62F2E">
        <w:t xml:space="preserve">(ref. </w:t>
      </w:r>
      <w:sdt>
        <w:sdtPr>
          <w:id w:val="1173845768"/>
          <w:citation/>
        </w:sdtPr>
        <w:sdtEndPr/>
        <w:sdtContent>
          <w:r w:rsidR="00FA394F">
            <w:fldChar w:fldCharType="begin"/>
          </w:r>
          <w:r w:rsidR="00FA394F">
            <w:instrText xml:space="preserve"> CITATION Hol12 \l 2057 </w:instrText>
          </w:r>
          <w:r w:rsidR="00FA394F">
            <w:fldChar w:fldCharType="separate"/>
          </w:r>
          <w:r w:rsidR="00C10FB8" w:rsidRPr="00C10FB8">
            <w:rPr>
              <w:noProof/>
            </w:rPr>
            <w:t>[60]</w:t>
          </w:r>
          <w:r w:rsidR="00FA394F">
            <w:fldChar w:fldCharType="end"/>
          </w:r>
        </w:sdtContent>
      </w:sdt>
      <w:r w:rsidR="00B62F2E">
        <w:t>)</w:t>
      </w:r>
      <w:r w:rsidRPr="00882A62">
        <w:t xml:space="preserve"> – This forms part of the DRP and identifies fire rated barriers as well as room and equipment information in the CS</w:t>
      </w:r>
      <w:r w:rsidR="006A4633">
        <w:t>;</w:t>
      </w:r>
    </w:p>
    <w:p w14:paraId="76BAC13A" w14:textId="793E2980" w:rsidR="00DC630F" w:rsidRPr="00882A62" w:rsidRDefault="00DC630F" w:rsidP="00DC630F">
      <w:pPr>
        <w:numPr>
          <w:ilvl w:val="0"/>
          <w:numId w:val="12"/>
        </w:numPr>
        <w:ind w:left="1418" w:hanging="502"/>
      </w:pPr>
      <w:r w:rsidRPr="00882A62">
        <w:t xml:space="preserve">General Arrangement of Intermediate Building for SMR-300 </w:t>
      </w:r>
      <w:r w:rsidR="00FA394F">
        <w:t xml:space="preserve">(ref. </w:t>
      </w:r>
      <w:sdt>
        <w:sdtPr>
          <w:id w:val="238685377"/>
          <w:citation/>
        </w:sdtPr>
        <w:sdtEndPr/>
        <w:sdtContent>
          <w:r w:rsidR="00FA394F">
            <w:fldChar w:fldCharType="begin"/>
          </w:r>
          <w:r w:rsidR="00FA394F">
            <w:instrText xml:space="preserve"> CITATION Hol11 \l 2057 </w:instrText>
          </w:r>
          <w:r w:rsidR="00FA394F">
            <w:fldChar w:fldCharType="separate"/>
          </w:r>
          <w:r w:rsidR="00C10FB8" w:rsidRPr="00C10FB8">
            <w:rPr>
              <w:noProof/>
            </w:rPr>
            <w:t>[63]</w:t>
          </w:r>
          <w:r w:rsidR="00FA394F">
            <w:fldChar w:fldCharType="end"/>
          </w:r>
        </w:sdtContent>
      </w:sdt>
      <w:r w:rsidR="00FA394F">
        <w:t>)</w:t>
      </w:r>
      <w:r w:rsidRPr="00882A62">
        <w:t xml:space="preserve"> – This forms part of the DRP and identifies fire rated barriers as well as room and equipment information in the IB</w:t>
      </w:r>
      <w:r w:rsidR="006A4633">
        <w:t>;</w:t>
      </w:r>
    </w:p>
    <w:p w14:paraId="7593BB03" w14:textId="7970C937" w:rsidR="00DC630F" w:rsidRPr="00DC53F2" w:rsidRDefault="00DC630F" w:rsidP="00DC630F">
      <w:pPr>
        <w:numPr>
          <w:ilvl w:val="0"/>
          <w:numId w:val="12"/>
        </w:numPr>
        <w:ind w:left="1418" w:hanging="502"/>
      </w:pPr>
      <w:r w:rsidRPr="00882A62">
        <w:t xml:space="preserve">General Arrangement of Reactor Auxiliary Building for SMR-300 </w:t>
      </w:r>
      <w:r w:rsidR="00FA394F">
        <w:t xml:space="preserve">(ref. </w:t>
      </w:r>
      <w:sdt>
        <w:sdtPr>
          <w:id w:val="517589014"/>
          <w:citation/>
        </w:sdtPr>
        <w:sdtEndPr/>
        <w:sdtContent>
          <w:r w:rsidR="00FA394F">
            <w:fldChar w:fldCharType="begin"/>
          </w:r>
          <w:r w:rsidR="00FA394F">
            <w:instrText xml:space="preserve"> CITATION Hol10 \l 2057 </w:instrText>
          </w:r>
          <w:r w:rsidR="00FA394F">
            <w:fldChar w:fldCharType="separate"/>
          </w:r>
          <w:r w:rsidR="00C10FB8" w:rsidRPr="00C10FB8">
            <w:rPr>
              <w:noProof/>
            </w:rPr>
            <w:t>[62]</w:t>
          </w:r>
          <w:r w:rsidR="00FA394F">
            <w:fldChar w:fldCharType="end"/>
          </w:r>
        </w:sdtContent>
      </w:sdt>
      <w:r w:rsidR="00FA394F">
        <w:t>)</w:t>
      </w:r>
      <w:r w:rsidRPr="00882A62">
        <w:t xml:space="preserve"> – This forms part of the </w:t>
      </w:r>
      <w:r w:rsidRPr="00DC53F2">
        <w:t>DRP and identifies fire rated barriers as well as room and equipment information in the RAB</w:t>
      </w:r>
      <w:r w:rsidR="006A4633">
        <w:t>;</w:t>
      </w:r>
    </w:p>
    <w:p w14:paraId="55BAA1C0" w14:textId="3769D8E3" w:rsidR="00DC630F" w:rsidRPr="000B648F" w:rsidRDefault="00DC630F" w:rsidP="00DC630F">
      <w:pPr>
        <w:numPr>
          <w:ilvl w:val="0"/>
          <w:numId w:val="12"/>
        </w:numPr>
        <w:ind w:left="1418" w:hanging="502"/>
      </w:pPr>
      <w:r w:rsidRPr="00DC53F2">
        <w:t>System Description for Fire Fighting System</w:t>
      </w:r>
      <w:r w:rsidR="00AE187A">
        <w:t xml:space="preserve"> </w:t>
      </w:r>
      <w:sdt>
        <w:sdtPr>
          <w:id w:val="-1304926885"/>
          <w:citation/>
        </w:sdtPr>
        <w:sdtEndPr/>
        <w:sdtContent>
          <w:r w:rsidR="00F666C1">
            <w:fldChar w:fldCharType="begin"/>
          </w:r>
          <w:r w:rsidR="00F666C1">
            <w:instrText xml:space="preserve"> CITATION Hol16 \l 2057 </w:instrText>
          </w:r>
          <w:r w:rsidR="00F666C1">
            <w:fldChar w:fldCharType="separate"/>
          </w:r>
          <w:r w:rsidR="00C10FB8" w:rsidRPr="00C10FB8">
            <w:rPr>
              <w:noProof/>
            </w:rPr>
            <w:t>[70]</w:t>
          </w:r>
          <w:r w:rsidR="00F666C1">
            <w:fldChar w:fldCharType="end"/>
          </w:r>
        </w:sdtContent>
      </w:sdt>
      <w:r w:rsidRPr="00DC53F2">
        <w:t xml:space="preserve"> – This document provides an overview of systems designed to fight fire including, suppression, extinguishers, ring main, tanks and pumps. The concept is written for the SMR-160 design however, the system design principles are applicable </w:t>
      </w:r>
      <w:r w:rsidRPr="000B648F">
        <w:t>for the SMR-300 design</w:t>
      </w:r>
      <w:r w:rsidR="006A4633">
        <w:t>;</w:t>
      </w:r>
    </w:p>
    <w:p w14:paraId="0C8D417C" w14:textId="52463558" w:rsidR="00DC630F" w:rsidRPr="000B648F" w:rsidRDefault="002C0009" w:rsidP="00DC630F">
      <w:pPr>
        <w:pStyle w:val="Bulletlist1"/>
      </w:pPr>
      <w:r w:rsidRPr="000B648F">
        <w:t>Metrication Hazard Assessment Process and Affected Areas</w:t>
      </w:r>
      <w:r w:rsidR="00DC630F" w:rsidRPr="000B648F">
        <w:t xml:space="preserve"> </w:t>
      </w:r>
      <w:r w:rsidR="0049354D" w:rsidRPr="000B648F">
        <w:t xml:space="preserve">(ref. </w:t>
      </w:r>
      <w:sdt>
        <w:sdtPr>
          <w:id w:val="1923680392"/>
          <w:citation/>
        </w:sdtPr>
        <w:sdtEndPr/>
        <w:sdtContent>
          <w:r w:rsidR="000B648F" w:rsidRPr="000B648F">
            <w:fldChar w:fldCharType="begin"/>
          </w:r>
          <w:r w:rsidR="000B648F" w:rsidRPr="000B648F">
            <w:instrText xml:space="preserve"> CITATION Met \l 2057 </w:instrText>
          </w:r>
          <w:r w:rsidR="000B648F" w:rsidRPr="000B648F">
            <w:fldChar w:fldCharType="separate"/>
          </w:r>
          <w:r w:rsidR="00C10FB8" w:rsidRPr="00C10FB8">
            <w:rPr>
              <w:noProof/>
            </w:rPr>
            <w:t>[71]</w:t>
          </w:r>
          <w:r w:rsidR="000B648F" w:rsidRPr="000B648F">
            <w:fldChar w:fldCharType="end"/>
          </w:r>
        </w:sdtContent>
      </w:sdt>
      <w:r w:rsidR="0049354D" w:rsidRPr="000B648F">
        <w:t>)</w:t>
      </w:r>
      <w:r w:rsidR="00DC630F" w:rsidRPr="000B648F">
        <w:t xml:space="preserve"> – This document describes the RPs approach to the assessment of specific risks associated with metrication</w:t>
      </w:r>
      <w:r w:rsidR="006A4633">
        <w:t>;</w:t>
      </w:r>
    </w:p>
    <w:p w14:paraId="082EEB23" w14:textId="094D63BC" w:rsidR="00B66D39" w:rsidRPr="00DC630F" w:rsidRDefault="00987E24" w:rsidP="00DC630F">
      <w:pPr>
        <w:pStyle w:val="Bulletlist1"/>
      </w:pPr>
      <w:r w:rsidRPr="000B648F">
        <w:t xml:space="preserve">Hazard Analysis Report on Metrication </w:t>
      </w:r>
      <w:r w:rsidR="000B648F" w:rsidRPr="000B648F">
        <w:t xml:space="preserve">(ref. </w:t>
      </w:r>
      <w:sdt>
        <w:sdtPr>
          <w:id w:val="2029285775"/>
          <w:citation/>
        </w:sdtPr>
        <w:sdtEndPr/>
        <w:sdtContent>
          <w:r w:rsidR="000B648F" w:rsidRPr="000B648F">
            <w:fldChar w:fldCharType="begin"/>
          </w:r>
          <w:r w:rsidR="000B648F" w:rsidRPr="000B648F">
            <w:instrText xml:space="preserve"> CITATION Hol17 \l 2057 </w:instrText>
          </w:r>
          <w:r w:rsidR="000B648F" w:rsidRPr="000B648F">
            <w:fldChar w:fldCharType="separate"/>
          </w:r>
          <w:r w:rsidR="00C10FB8" w:rsidRPr="00C10FB8">
            <w:rPr>
              <w:noProof/>
            </w:rPr>
            <w:t>[72]</w:t>
          </w:r>
          <w:r w:rsidR="000B648F" w:rsidRPr="000B648F">
            <w:fldChar w:fldCharType="end"/>
          </w:r>
        </w:sdtContent>
      </w:sdt>
      <w:r w:rsidR="000B648F" w:rsidRPr="000B648F">
        <w:t>)</w:t>
      </w:r>
      <w:r w:rsidR="00DC630F" w:rsidRPr="000B648F">
        <w:t xml:space="preserve"> – This document presents the results of an example study performed on a single representative system assessing the risks associated with </w:t>
      </w:r>
      <w:r w:rsidR="00A67318">
        <w:t>m</w:t>
      </w:r>
      <w:r w:rsidR="00DC630F" w:rsidRPr="000B648F">
        <w:t>etrication</w:t>
      </w:r>
      <w:r w:rsidR="006A4633">
        <w:t>.</w:t>
      </w:r>
      <w:r w:rsidR="00B66D39" w:rsidRPr="00DC630F">
        <w:rPr>
          <w:highlight w:val="yellow"/>
        </w:rPr>
        <w:br w:type="page"/>
      </w:r>
    </w:p>
    <w:p w14:paraId="260BC076" w14:textId="2BD21258" w:rsidR="006370AA" w:rsidRPr="004421AB" w:rsidRDefault="006370AA" w:rsidP="00B44B73">
      <w:pPr>
        <w:pStyle w:val="Heading1"/>
      </w:pPr>
      <w:bookmarkStart w:id="11" w:name="_Toc211367627"/>
      <w:r>
        <w:lastRenderedPageBreak/>
        <w:t xml:space="preserve">ONR </w:t>
      </w:r>
      <w:r w:rsidR="00B44B73">
        <w:t>a</w:t>
      </w:r>
      <w:r>
        <w:t>ssessment</w:t>
      </w:r>
      <w:bookmarkEnd w:id="11"/>
    </w:p>
    <w:p w14:paraId="2BE3323B" w14:textId="3A238C8F" w:rsidR="006370AA" w:rsidRPr="004421AB" w:rsidRDefault="00AB5A15" w:rsidP="00B44B73">
      <w:pPr>
        <w:pStyle w:val="Heading2"/>
      </w:pPr>
      <w:r w:rsidRPr="004421AB">
        <w:t xml:space="preserve">Assessment </w:t>
      </w:r>
      <w:r w:rsidR="00B44B73">
        <w:t>s</w:t>
      </w:r>
      <w:r w:rsidRPr="004421AB">
        <w:t>trategy</w:t>
      </w:r>
    </w:p>
    <w:p w14:paraId="738ADF00" w14:textId="43369D09" w:rsidR="00745EBE" w:rsidRPr="00745EBE" w:rsidRDefault="00745EBE" w:rsidP="00745EBE">
      <w:pPr>
        <w:pStyle w:val="Numberedparagraph"/>
      </w:pPr>
      <w:r w:rsidRPr="00211233">
        <w:t xml:space="preserve">My assessment strategy for GDA Step 2 was set out in my assessment plan and </w:t>
      </w:r>
      <w:r w:rsidRPr="00745EBE">
        <w:t>agreed with the RP at the end of Step 1. This plan focussed on ‘Targeted Matters’ against which I would seek evidence-based confidence that the plant was fundamentally safe to build, operate and decommission in</w:t>
      </w:r>
      <w:r w:rsidR="001F77EA">
        <w:t xml:space="preserve"> the UK</w:t>
      </w:r>
      <w:r w:rsidRPr="00745EBE">
        <w:t xml:space="preserve"> </w:t>
      </w:r>
      <w:r w:rsidR="006C1A49">
        <w:t xml:space="preserve">(ref. </w:t>
      </w:r>
      <w:sdt>
        <w:sdtPr>
          <w:id w:val="-403309658"/>
          <w:citation/>
        </w:sdtPr>
        <w:sdtEndPr/>
        <w:sdtContent>
          <w:r w:rsidR="006B56C3">
            <w:fldChar w:fldCharType="begin"/>
          </w:r>
          <w:r w:rsidR="006B56C3">
            <w:instrText xml:space="preserve"> CITATION AR0 \l 2057 </w:instrText>
          </w:r>
          <w:r w:rsidR="006B56C3">
            <w:fldChar w:fldCharType="separate"/>
          </w:r>
          <w:r w:rsidR="00C10FB8" w:rsidRPr="00C10FB8">
            <w:rPr>
              <w:noProof/>
            </w:rPr>
            <w:t>[44]</w:t>
          </w:r>
          <w:r w:rsidR="006B56C3">
            <w:fldChar w:fldCharType="end"/>
          </w:r>
        </w:sdtContent>
      </w:sdt>
      <w:r w:rsidR="006C1A49">
        <w:t>)</w:t>
      </w:r>
      <w:r w:rsidRPr="00745EBE">
        <w:t>.</w:t>
      </w:r>
    </w:p>
    <w:p w14:paraId="460AC039" w14:textId="2097CC39" w:rsidR="006370AA" w:rsidRDefault="00745EBE" w:rsidP="00745EBE">
      <w:pPr>
        <w:pStyle w:val="Numberedparagraph"/>
      </w:pPr>
      <w:r w:rsidRPr="00745EBE">
        <w:t>The scope of my assessment is outlined in Section</w:t>
      </w:r>
      <w:r w:rsidR="00E12BE0">
        <w:t xml:space="preserve"> </w:t>
      </w:r>
      <w:r w:rsidR="00E12BE0">
        <w:fldChar w:fldCharType="begin"/>
      </w:r>
      <w:r w:rsidR="00E12BE0">
        <w:instrText xml:space="preserve"> REF _Ref204951685 \r \h </w:instrText>
      </w:r>
      <w:r w:rsidR="00E12BE0">
        <w:fldChar w:fldCharType="separate"/>
      </w:r>
      <w:r w:rsidR="00E12BE0">
        <w:rPr>
          <w:cs/>
        </w:rPr>
        <w:t>‎</w:t>
      </w:r>
      <w:r w:rsidR="00E12BE0">
        <w:t>1.2</w:t>
      </w:r>
      <w:r w:rsidR="00E12BE0">
        <w:fldChar w:fldCharType="end"/>
      </w:r>
      <w:r w:rsidRPr="00745EBE">
        <w:t xml:space="preserve"> and this has not deviated within Step 2. The status of each of the areas of my assessment is discussed in the following sections.</w:t>
      </w:r>
    </w:p>
    <w:p w14:paraId="4E97848D" w14:textId="77777777" w:rsidR="00A72233" w:rsidRPr="00211233" w:rsidRDefault="00A72233" w:rsidP="00A72233">
      <w:pPr>
        <w:pStyle w:val="Heading3"/>
      </w:pPr>
      <w:r w:rsidRPr="00211233">
        <w:t>Adequacy of selected design codes</w:t>
      </w:r>
    </w:p>
    <w:p w14:paraId="25C4E5EC" w14:textId="0753A833" w:rsidR="00A72233" w:rsidRPr="00211233" w:rsidRDefault="00A72233" w:rsidP="00A72233">
      <w:pPr>
        <w:pStyle w:val="Numberedparagraph"/>
      </w:pPr>
      <w:r w:rsidRPr="00211233">
        <w:t xml:space="preserve">I intended to assess the adequacy of the RPs selected design codes and standards for their intended application to the RP’s design within the UK regulatory context. Following receipt of the RP’s submissions </w:t>
      </w:r>
      <w:r w:rsidR="00270961">
        <w:t>I am content that the information provided is sufficient to complete a meaningful assessment of fundamental adequacy</w:t>
      </w:r>
      <w:r w:rsidR="00194593">
        <w:t xml:space="preserve">, which is reported in Section </w:t>
      </w:r>
      <w:r w:rsidR="00194593">
        <w:fldChar w:fldCharType="begin"/>
      </w:r>
      <w:r w:rsidR="00194593">
        <w:instrText xml:space="preserve"> REF _Ref209617453 \r \h </w:instrText>
      </w:r>
      <w:r w:rsidR="00194593">
        <w:fldChar w:fldCharType="separate"/>
      </w:r>
      <w:r w:rsidR="00194593">
        <w:rPr>
          <w:cs/>
        </w:rPr>
        <w:t>‎</w:t>
      </w:r>
      <w:r w:rsidR="00194593">
        <w:t>4.2</w:t>
      </w:r>
      <w:r w:rsidR="00194593">
        <w:fldChar w:fldCharType="end"/>
      </w:r>
      <w:r w:rsidRPr="00211233">
        <w:t>.</w:t>
      </w:r>
    </w:p>
    <w:p w14:paraId="0DB55A44" w14:textId="77777777" w:rsidR="00A72233" w:rsidRPr="00211233" w:rsidRDefault="00A72233" w:rsidP="00A72233">
      <w:pPr>
        <w:pStyle w:val="Heading3"/>
      </w:pPr>
      <w:r w:rsidRPr="00211233">
        <w:t>Compliance with selected design codes focussed on the adequacy of structural fire protection</w:t>
      </w:r>
    </w:p>
    <w:p w14:paraId="015499C8" w14:textId="7DFA5FA0" w:rsidR="00A72233" w:rsidRPr="00211233" w:rsidRDefault="00A72233" w:rsidP="00A72233">
      <w:pPr>
        <w:pStyle w:val="Numberedparagraph"/>
      </w:pPr>
      <w:r w:rsidRPr="00211233">
        <w:t xml:space="preserve">I intended to assess the RP’s fire safety provisions and architectural design against the requirements of </w:t>
      </w:r>
      <w:r w:rsidR="006B56C3" w:rsidRPr="00211233">
        <w:t>its</w:t>
      </w:r>
      <w:r w:rsidRPr="00211233">
        <w:t xml:space="preserve"> selected design codes and </w:t>
      </w:r>
      <w:r w:rsidR="00A06919">
        <w:t xml:space="preserve">the </w:t>
      </w:r>
      <w:r w:rsidRPr="00211233">
        <w:t>expectations of UK RGP. I intended to focus o</w:t>
      </w:r>
      <w:r>
        <w:t>n</w:t>
      </w:r>
      <w:r w:rsidRPr="00211233">
        <w:t xml:space="preserve"> the RP’s provision of structural fire protection in line with ONR’s technical guidance to requesting parties </w:t>
      </w:r>
      <w:r w:rsidR="006C1A49">
        <w:t xml:space="preserve">(ref. </w:t>
      </w:r>
      <w:sdt>
        <w:sdtPr>
          <w:id w:val="-1532099464"/>
          <w:citation/>
        </w:sdtPr>
        <w:sdtEndPr/>
        <w:sdtContent>
          <w:r w:rsidR="00C65C72">
            <w:fldChar w:fldCharType="begin"/>
          </w:r>
          <w:r w:rsidR="00C65C72">
            <w:instrText xml:space="preserve"> CITATION ONR4 \l 2057 </w:instrText>
          </w:r>
          <w:r w:rsidR="00C65C72">
            <w:fldChar w:fldCharType="separate"/>
          </w:r>
          <w:r w:rsidR="00C10FB8" w:rsidRPr="00C10FB8">
            <w:rPr>
              <w:noProof/>
            </w:rPr>
            <w:t>[53]</w:t>
          </w:r>
          <w:r w:rsidR="00C65C72">
            <w:fldChar w:fldCharType="end"/>
          </w:r>
        </w:sdtContent>
      </w:sdt>
      <w:r w:rsidR="006C1A49">
        <w:t>)</w:t>
      </w:r>
      <w:r w:rsidRPr="00211233">
        <w:t xml:space="preserve">. Following receipt of the RP’s submissions </w:t>
      </w:r>
      <w:r w:rsidR="00B361F2">
        <w:t>I am content that th</w:t>
      </w:r>
      <w:r w:rsidR="00D722DF">
        <w:t>e information provided</w:t>
      </w:r>
      <w:r w:rsidR="00B361F2">
        <w:t xml:space="preserve"> is sufficient to </w:t>
      </w:r>
      <w:r w:rsidR="00D722DF">
        <w:t>complete</w:t>
      </w:r>
      <w:r w:rsidR="00B361F2">
        <w:t xml:space="preserve"> a meaningful assessment of fundamental adequacy, which is reported in Section </w:t>
      </w:r>
      <w:r w:rsidR="00B361F2">
        <w:fldChar w:fldCharType="begin"/>
      </w:r>
      <w:r w:rsidR="00B361F2">
        <w:instrText xml:space="preserve"> REF _Ref209617453 \r \h </w:instrText>
      </w:r>
      <w:r w:rsidR="00B361F2">
        <w:fldChar w:fldCharType="separate"/>
      </w:r>
      <w:r w:rsidR="00B361F2">
        <w:rPr>
          <w:cs/>
        </w:rPr>
        <w:t>‎</w:t>
      </w:r>
      <w:r w:rsidR="00B361F2">
        <w:t>4.2</w:t>
      </w:r>
      <w:r w:rsidR="00B361F2">
        <w:fldChar w:fldCharType="end"/>
      </w:r>
      <w:r w:rsidRPr="00211233">
        <w:t>.</w:t>
      </w:r>
    </w:p>
    <w:p w14:paraId="259C2E2D" w14:textId="77777777" w:rsidR="00A72233" w:rsidRPr="00211233" w:rsidRDefault="00A72233" w:rsidP="00A72233">
      <w:pPr>
        <w:pStyle w:val="Heading3"/>
      </w:pPr>
      <w:r w:rsidRPr="00211233">
        <w:t>Adequacy of process for assessing non-compliance with selected fire safety design guidance</w:t>
      </w:r>
    </w:p>
    <w:p w14:paraId="73A447BE" w14:textId="36F84A32" w:rsidR="00A72233" w:rsidRPr="00211233" w:rsidRDefault="00A72233" w:rsidP="00A72233">
      <w:pPr>
        <w:pStyle w:val="Numberedparagraph"/>
      </w:pPr>
      <w:r w:rsidRPr="00211233">
        <w:t xml:space="preserve">I intended to assess the RP’s process for identifying areas of the design which do not, or cannot, comply with the requirements of its selected design codes and </w:t>
      </w:r>
      <w:r w:rsidR="00EB63C4">
        <w:t xml:space="preserve">the </w:t>
      </w:r>
      <w:r w:rsidRPr="00211233">
        <w:t>expectations of UK RGP. Additionally, I intended to assess the adequacy of optioneering undertaken to further reduce risks ALARP following identification of a non-compliance. Following receipt of the RP’s submissions</w:t>
      </w:r>
      <w:r w:rsidR="00DB5DD0">
        <w:t>,</w:t>
      </w:r>
      <w:r w:rsidRPr="00211233">
        <w:t xml:space="preserve"> </w:t>
      </w:r>
      <w:r w:rsidR="00270961">
        <w:t>I am content that the information provided is sufficient to complete a meaningful assessment of fundamental adequacy</w:t>
      </w:r>
      <w:r w:rsidR="00B361F2">
        <w:t xml:space="preserve">, which is reported in Section </w:t>
      </w:r>
      <w:r w:rsidR="00B361F2">
        <w:fldChar w:fldCharType="begin"/>
      </w:r>
      <w:r w:rsidR="00B361F2">
        <w:instrText xml:space="preserve"> REF _Ref209617453 \r \h </w:instrText>
      </w:r>
      <w:r w:rsidR="00B361F2">
        <w:fldChar w:fldCharType="separate"/>
      </w:r>
      <w:r w:rsidR="00B361F2">
        <w:rPr>
          <w:cs/>
        </w:rPr>
        <w:t>‎</w:t>
      </w:r>
      <w:r w:rsidR="00B361F2">
        <w:t>4.2</w:t>
      </w:r>
      <w:r w:rsidR="00B361F2">
        <w:fldChar w:fldCharType="end"/>
      </w:r>
      <w:r w:rsidRPr="00211233">
        <w:t>.</w:t>
      </w:r>
    </w:p>
    <w:p w14:paraId="00612FBD" w14:textId="77777777" w:rsidR="00A72233" w:rsidRPr="00211233" w:rsidRDefault="00A72233" w:rsidP="00A72233">
      <w:pPr>
        <w:pStyle w:val="Heading3"/>
      </w:pPr>
      <w:r w:rsidRPr="00211233">
        <w:lastRenderedPageBreak/>
        <w:t>Adequacy of plant layout to support fire safety functional requirements</w:t>
      </w:r>
    </w:p>
    <w:p w14:paraId="2B710A27" w14:textId="696E2C40" w:rsidR="00A72233" w:rsidRPr="00211233" w:rsidRDefault="00A72233" w:rsidP="00A72233">
      <w:pPr>
        <w:pStyle w:val="Numberedparagraph"/>
      </w:pPr>
      <w:r w:rsidRPr="00211233">
        <w:t>I intended to assess whether fire safety has been adequately considered in the design of the plant layout and whether fire safety functional requirements (expected as part of UK RGP) could be met by the RP’s design. Following receipt of the RP’s submissions</w:t>
      </w:r>
      <w:r w:rsidR="00F26B3A">
        <w:t>,</w:t>
      </w:r>
      <w:r w:rsidRPr="00211233">
        <w:t xml:space="preserve"> </w:t>
      </w:r>
      <w:r w:rsidR="0069392D">
        <w:t>I am content that the information provided is sufficient to complete a meaningful assessment of fundamental adequacy</w:t>
      </w:r>
      <w:r w:rsidR="00214C57">
        <w:t xml:space="preserve">, which is reported in Section </w:t>
      </w:r>
      <w:r w:rsidR="00214C57">
        <w:fldChar w:fldCharType="begin"/>
      </w:r>
      <w:r w:rsidR="00214C57">
        <w:instrText xml:space="preserve"> REF _Ref209617453 \r \h </w:instrText>
      </w:r>
      <w:r w:rsidR="00214C57">
        <w:fldChar w:fldCharType="separate"/>
      </w:r>
      <w:r w:rsidR="00214C57">
        <w:rPr>
          <w:cs/>
        </w:rPr>
        <w:t>‎</w:t>
      </w:r>
      <w:r w:rsidR="00214C57">
        <w:t>4.2</w:t>
      </w:r>
      <w:r w:rsidR="00214C57">
        <w:fldChar w:fldCharType="end"/>
      </w:r>
      <w:r w:rsidRPr="00211233">
        <w:t>.</w:t>
      </w:r>
    </w:p>
    <w:p w14:paraId="2A9F3F41" w14:textId="77777777" w:rsidR="00A72233" w:rsidRPr="00211233" w:rsidRDefault="00A72233" w:rsidP="00A72233">
      <w:pPr>
        <w:pStyle w:val="Heading3"/>
      </w:pPr>
      <w:r w:rsidRPr="00211233">
        <w:t>Demonstration of ALARP</w:t>
      </w:r>
    </w:p>
    <w:p w14:paraId="7541C22D" w14:textId="4A3DC559" w:rsidR="00791259" w:rsidRPr="00745EBE" w:rsidRDefault="00A72233" w:rsidP="00A72233">
      <w:pPr>
        <w:pStyle w:val="Numberedparagraph"/>
      </w:pPr>
      <w:r w:rsidRPr="00211233">
        <w:t xml:space="preserve">I intended to assess the RP’s justification that the risks to life from fire will be reduced to </w:t>
      </w:r>
      <w:r>
        <w:t xml:space="preserve">levels which are </w:t>
      </w:r>
      <w:r w:rsidRPr="00211233">
        <w:t xml:space="preserve">ALARP. This includes the identification of RGP, </w:t>
      </w:r>
      <w:r w:rsidR="00831F48">
        <w:t xml:space="preserve">the </w:t>
      </w:r>
      <w:r w:rsidRPr="00211233">
        <w:t>identification of risk gaps</w:t>
      </w:r>
      <w:r w:rsidR="006E67BC">
        <w:t>, the</w:t>
      </w:r>
      <w:r w:rsidRPr="00211233">
        <w:t xml:space="preserve"> assessment of the extent of any gaps and optioneering to reduce the risk gap or otherwise further reduce risk where reasonably practicable. Following receipt of the RP’s submissions</w:t>
      </w:r>
      <w:r w:rsidR="007730C9">
        <w:t>,</w:t>
      </w:r>
      <w:r w:rsidRPr="00211233">
        <w:t xml:space="preserve"> </w:t>
      </w:r>
      <w:r w:rsidR="0069392D">
        <w:t>I am content that the information provided is sufficient to complete a meaningful assessment of fundamental adequacy</w:t>
      </w:r>
      <w:r w:rsidR="00214C57">
        <w:t xml:space="preserve">, which is reported in Section </w:t>
      </w:r>
      <w:r w:rsidR="00214C57">
        <w:fldChar w:fldCharType="begin"/>
      </w:r>
      <w:r w:rsidR="00214C57">
        <w:instrText xml:space="preserve"> REF _Ref209617453 \r \h </w:instrText>
      </w:r>
      <w:r w:rsidR="00214C57">
        <w:fldChar w:fldCharType="separate"/>
      </w:r>
      <w:r w:rsidR="00214C57">
        <w:rPr>
          <w:cs/>
        </w:rPr>
        <w:t>‎</w:t>
      </w:r>
      <w:r w:rsidR="00214C57">
        <w:t>4.2</w:t>
      </w:r>
      <w:r w:rsidR="00214C57">
        <w:fldChar w:fldCharType="end"/>
      </w:r>
      <w:r>
        <w:t>.</w:t>
      </w:r>
    </w:p>
    <w:p w14:paraId="257D2CCA" w14:textId="6B8631A0" w:rsidR="006370AA" w:rsidRDefault="006370AA" w:rsidP="00B44B73">
      <w:pPr>
        <w:pStyle w:val="Heading2"/>
      </w:pPr>
      <w:bookmarkStart w:id="12" w:name="_Ref209617453"/>
      <w:r w:rsidRPr="00745EBE">
        <w:t>Assessment</w:t>
      </w:r>
      <w:bookmarkEnd w:id="12"/>
    </w:p>
    <w:p w14:paraId="5903DD29" w14:textId="02D94520" w:rsidR="00073400" w:rsidRDefault="00073400" w:rsidP="00073400">
      <w:pPr>
        <w:pStyle w:val="Numberedparagraph"/>
      </w:pPr>
      <w:r>
        <w:t xml:space="preserve">My assessment is </w:t>
      </w:r>
      <w:r w:rsidRPr="00971885">
        <w:t xml:space="preserve">structured against the following topics which </w:t>
      </w:r>
      <w:r w:rsidR="0099327A">
        <w:t>align with the RP’s safety case</w:t>
      </w:r>
      <w:r w:rsidRPr="00971885">
        <w:t xml:space="preserve"> in Section 3.3:</w:t>
      </w:r>
    </w:p>
    <w:p w14:paraId="044853CD" w14:textId="77777777" w:rsidR="00073400" w:rsidRDefault="00073400" w:rsidP="00073400">
      <w:pPr>
        <w:pStyle w:val="Bulletlist1"/>
      </w:pPr>
      <w:r>
        <w:t>Means of escape</w:t>
      </w:r>
    </w:p>
    <w:p w14:paraId="65C39425" w14:textId="666BAC0F" w:rsidR="00073400" w:rsidRDefault="00073400" w:rsidP="00073400">
      <w:pPr>
        <w:pStyle w:val="Bulletlist1"/>
      </w:pPr>
      <w:r>
        <w:t xml:space="preserve">Means of access &amp; provision for </w:t>
      </w:r>
      <w:r w:rsidR="003E427E">
        <w:t>firefighting</w:t>
      </w:r>
    </w:p>
    <w:p w14:paraId="1B1743E2" w14:textId="53D84B35" w:rsidR="00073400" w:rsidRDefault="00073400" w:rsidP="00073400">
      <w:pPr>
        <w:pStyle w:val="Bulletlist1"/>
      </w:pPr>
      <w:r>
        <w:t>Structural fire protection</w:t>
      </w:r>
    </w:p>
    <w:p w14:paraId="74AB98D4" w14:textId="5DA284F7" w:rsidR="00D07D0C" w:rsidRPr="00C656E9" w:rsidRDefault="00073400" w:rsidP="00073400">
      <w:pPr>
        <w:pStyle w:val="Numberedparagraph"/>
      </w:pPr>
      <w:r>
        <w:t xml:space="preserve">These topics are aligned with the fire safety functional requirements </w:t>
      </w:r>
      <w:r w:rsidR="00DD1271">
        <w:t xml:space="preserve">(ref. </w:t>
      </w:r>
      <w:sdt>
        <w:sdtPr>
          <w:id w:val="-1526704420"/>
          <w:citation/>
        </w:sdtPr>
        <w:sdtEndPr/>
        <w:sdtContent>
          <w:r w:rsidR="00DD1271">
            <w:fldChar w:fldCharType="begin"/>
          </w:r>
          <w:r w:rsidR="00DD1271">
            <w:instrText xml:space="preserve"> CITATION HMG \l 2057 </w:instrText>
          </w:r>
          <w:r w:rsidR="00DD1271">
            <w:fldChar w:fldCharType="separate"/>
          </w:r>
          <w:r w:rsidR="00C10FB8" w:rsidRPr="00C10FB8">
            <w:rPr>
              <w:noProof/>
            </w:rPr>
            <w:t>[54]</w:t>
          </w:r>
          <w:r w:rsidR="00DD1271">
            <w:fldChar w:fldCharType="end"/>
          </w:r>
        </w:sdtContent>
      </w:sdt>
      <w:r w:rsidR="00DD1271">
        <w:t xml:space="preserve">) </w:t>
      </w:r>
      <w:r>
        <w:t xml:space="preserve">expected of all building designs within </w:t>
      </w:r>
      <w:r w:rsidR="00971885">
        <w:t>Great Britain (</w:t>
      </w:r>
      <w:r>
        <w:t>GB</w:t>
      </w:r>
      <w:r w:rsidR="00971885">
        <w:t>)</w:t>
      </w:r>
      <w:r>
        <w:t xml:space="preserve">. Whilst not all functional </w:t>
      </w:r>
      <w:r w:rsidRPr="00C656E9">
        <w:t>requirements are assessed I judge that this is commensurate with the expectations of a Step 2 fundamental assessment. In any future</w:t>
      </w:r>
      <w:r w:rsidR="00BF053F">
        <w:t xml:space="preserve"> detailed</w:t>
      </w:r>
      <w:r w:rsidRPr="00C656E9">
        <w:t xml:space="preserve"> assessment stages the RP would be expected to demonstrate that all fire safety functional requirements </w:t>
      </w:r>
      <w:r w:rsidR="00E5178C">
        <w:t>can be</w:t>
      </w:r>
      <w:r w:rsidRPr="00C656E9">
        <w:t xml:space="preserve"> met.</w:t>
      </w:r>
    </w:p>
    <w:p w14:paraId="0DD03777" w14:textId="72D7CC29" w:rsidR="006F15B8" w:rsidRPr="00C656E9" w:rsidRDefault="001B0CDF" w:rsidP="005757F6">
      <w:pPr>
        <w:pStyle w:val="Heading3"/>
      </w:pPr>
      <w:bookmarkStart w:id="13" w:name="_Ref204934134"/>
      <w:r w:rsidRPr="00C656E9">
        <w:t>Means of escape</w:t>
      </w:r>
      <w:bookmarkEnd w:id="13"/>
    </w:p>
    <w:p w14:paraId="5F3B99D1" w14:textId="7F4E45D1" w:rsidR="00C656E9" w:rsidRDefault="00C656E9" w:rsidP="00C656E9">
      <w:pPr>
        <w:pStyle w:val="Numberedparagraph"/>
      </w:pPr>
      <w:r w:rsidRPr="00C656E9">
        <w:t>The RP has stated within PSR Part B Chapter 12 that the fire safety design of the SMR-300 is based primarily on NFPA standards 804 and 101. NFPA 804 is guidance</w:t>
      </w:r>
      <w:r w:rsidRPr="001C5B8F">
        <w:t xml:space="preserve"> written primarily for nuclear safety purposes but is written specifically for light water reactors. NFPA 101 is guidance written for all building types and focusses on the protection of people from the effects of fire (life safety). The NFPA is an internationally recognised codes and standards body whose codes are </w:t>
      </w:r>
      <w:r w:rsidR="00695074" w:rsidRPr="001C5B8F">
        <w:t>used</w:t>
      </w:r>
      <w:r w:rsidRPr="001C5B8F">
        <w:t xml:space="preserve"> within the UK and abroad</w:t>
      </w:r>
      <w:r w:rsidR="00693DCA">
        <w:t xml:space="preserve"> </w:t>
      </w:r>
      <w:r w:rsidR="00314A95">
        <w:t>noting that fire safety principles are generally common across international standards</w:t>
      </w:r>
      <w:r w:rsidRPr="001C5B8F">
        <w:t>.</w:t>
      </w:r>
      <w:r w:rsidR="00314A95">
        <w:t xml:space="preserve"> However, NFPA codes do differ from B</w:t>
      </w:r>
      <w:r w:rsidR="0005539D">
        <w:t>ritish Standards in some areas of detail which vary depending on the specific code</w:t>
      </w:r>
      <w:r w:rsidR="00360778">
        <w:t>s</w:t>
      </w:r>
      <w:r w:rsidR="0005539D">
        <w:t xml:space="preserve"> in use.</w:t>
      </w:r>
      <w:r w:rsidR="00360778">
        <w:t xml:space="preserve"> ONR technical </w:t>
      </w:r>
      <w:r w:rsidR="00360778">
        <w:lastRenderedPageBreak/>
        <w:t xml:space="preserve">guidance to requesting parties </w:t>
      </w:r>
      <w:r w:rsidR="0094118E">
        <w:t xml:space="preserve">(ref. </w:t>
      </w:r>
      <w:sdt>
        <w:sdtPr>
          <w:id w:val="-752354643"/>
          <w:citation/>
        </w:sdtPr>
        <w:sdtEndPr/>
        <w:sdtContent>
          <w:r w:rsidR="00387B91">
            <w:fldChar w:fldCharType="begin"/>
          </w:r>
          <w:r w:rsidR="00387B91">
            <w:instrText xml:space="preserve"> CITATION ONR4 \l 2057 </w:instrText>
          </w:r>
          <w:r w:rsidR="00387B91">
            <w:fldChar w:fldCharType="separate"/>
          </w:r>
          <w:r w:rsidR="00C10FB8" w:rsidRPr="00C10FB8">
            <w:rPr>
              <w:noProof/>
            </w:rPr>
            <w:t>[53]</w:t>
          </w:r>
          <w:r w:rsidR="00387B91">
            <w:fldChar w:fldCharType="end"/>
          </w:r>
        </w:sdtContent>
      </w:sdt>
      <w:r w:rsidR="0094118E">
        <w:t>)</w:t>
      </w:r>
      <w:r w:rsidR="00617C44">
        <w:t xml:space="preserve"> </w:t>
      </w:r>
      <w:r w:rsidR="00831CD5">
        <w:t xml:space="preserve">therefore, </w:t>
      </w:r>
      <w:r w:rsidR="00617C44">
        <w:t>recommends benchmarking against BS 9999</w:t>
      </w:r>
      <w:r w:rsidR="0098080D">
        <w:t xml:space="preserve"> (ref. </w:t>
      </w:r>
      <w:sdt>
        <w:sdtPr>
          <w:id w:val="-1805536614"/>
          <w:citation/>
        </w:sdtPr>
        <w:sdtEndPr/>
        <w:sdtContent>
          <w:r w:rsidR="0098080D">
            <w:fldChar w:fldCharType="begin"/>
          </w:r>
          <w:r w:rsidR="0098080D">
            <w:instrText xml:space="preserve"> CITATION Bri3 \l 2057 </w:instrText>
          </w:r>
          <w:r w:rsidR="0098080D">
            <w:fldChar w:fldCharType="separate"/>
          </w:r>
          <w:r w:rsidR="00C10FB8" w:rsidRPr="00C10FB8">
            <w:rPr>
              <w:noProof/>
            </w:rPr>
            <w:t>[52]</w:t>
          </w:r>
          <w:r w:rsidR="0098080D">
            <w:fldChar w:fldCharType="end"/>
          </w:r>
        </w:sdtContent>
      </w:sdt>
      <w:r w:rsidR="0098080D">
        <w:t>)</w:t>
      </w:r>
      <w:r w:rsidR="00617C44">
        <w:t xml:space="preserve"> </w:t>
      </w:r>
      <w:r w:rsidR="00464FA3">
        <w:t>for nuclear island structures which are assumed to be the most complex buildings from a fire safety perspective.</w:t>
      </w:r>
      <w:r w:rsidR="0098080D">
        <w:t xml:space="preserve"> This approach has been undertaken for previous GDAs (ref. </w:t>
      </w:r>
      <w:sdt>
        <w:sdtPr>
          <w:id w:val="1574691509"/>
          <w:citation/>
        </w:sdtPr>
        <w:sdtEndPr/>
        <w:sdtContent>
          <w:r w:rsidR="0098080D">
            <w:fldChar w:fldCharType="begin"/>
          </w:r>
          <w:r w:rsidR="0098080D">
            <w:instrText xml:space="preserve"> CITATION ONR5 \l 2057 </w:instrText>
          </w:r>
          <w:r w:rsidR="0098080D">
            <w:fldChar w:fldCharType="separate"/>
          </w:r>
          <w:r w:rsidR="00C10FB8" w:rsidRPr="00C10FB8">
            <w:rPr>
              <w:noProof/>
            </w:rPr>
            <w:t>[73]</w:t>
          </w:r>
          <w:r w:rsidR="0098080D">
            <w:fldChar w:fldCharType="end"/>
          </w:r>
        </w:sdtContent>
      </w:sdt>
      <w:sdt>
        <w:sdtPr>
          <w:id w:val="-1679962267"/>
          <w:citation/>
        </w:sdtPr>
        <w:sdtEndPr/>
        <w:sdtContent>
          <w:r w:rsidR="0098080D" w:rsidRPr="00F365E9">
            <w:fldChar w:fldCharType="begin"/>
          </w:r>
          <w:r w:rsidR="0098080D" w:rsidRPr="00F365E9">
            <w:instrText xml:space="preserve"> CITATION ONR6 \l 2057 </w:instrText>
          </w:r>
          <w:r w:rsidR="0098080D" w:rsidRPr="00F365E9">
            <w:fldChar w:fldCharType="separate"/>
          </w:r>
          <w:r w:rsidR="00C10FB8">
            <w:rPr>
              <w:noProof/>
            </w:rPr>
            <w:t xml:space="preserve"> </w:t>
          </w:r>
          <w:r w:rsidR="00C10FB8" w:rsidRPr="00C10FB8">
            <w:rPr>
              <w:noProof/>
            </w:rPr>
            <w:t>[74]</w:t>
          </w:r>
          <w:r w:rsidR="0098080D" w:rsidRPr="00F365E9">
            <w:fldChar w:fldCharType="end"/>
          </w:r>
        </w:sdtContent>
      </w:sdt>
      <w:r w:rsidR="0098080D" w:rsidRPr="00F365E9">
        <w:t>).</w:t>
      </w:r>
    </w:p>
    <w:p w14:paraId="0C88C8EF" w14:textId="54CCA2CA" w:rsidR="00C656E9" w:rsidRDefault="00C656E9" w:rsidP="00C656E9">
      <w:pPr>
        <w:pStyle w:val="Numberedparagraph"/>
      </w:pPr>
      <w:r w:rsidRPr="00F365E9">
        <w:t>The</w:t>
      </w:r>
      <w:r w:rsidRPr="002E2DE6">
        <w:t xml:space="preserve"> RP’s approach to fire safety has been to comply with NFPA standards whilst also identifying and assessing any residual risk gaps between US and UK fire safety expectations</w:t>
      </w:r>
      <w:r>
        <w:t xml:space="preserve">, noting that full evidence of compliance with NFPA standards has not been provided. </w:t>
      </w:r>
      <w:r w:rsidRPr="002E2DE6">
        <w:t>The fire safety principles used to develop both BSI and NFPA codes are the same.</w:t>
      </w:r>
      <w:r>
        <w:t xml:space="preserve"> On this basis the RP has argued that the key risks identified are likely to be similar for the two sets of codes.</w:t>
      </w:r>
      <w:r w:rsidRPr="002E2DE6">
        <w:t xml:space="preserve"> </w:t>
      </w:r>
      <w:r>
        <w:t xml:space="preserve">I agree with the RPs assessment on this point. </w:t>
      </w:r>
      <w:r w:rsidRPr="002E2DE6">
        <w:t>I</w:t>
      </w:r>
      <w:r>
        <w:t xml:space="preserve"> therefore</w:t>
      </w:r>
      <w:r w:rsidRPr="002E2DE6">
        <w:t xml:space="preserve"> judge that th</w:t>
      </w:r>
      <w:r>
        <w:t>e</w:t>
      </w:r>
      <w:r w:rsidRPr="002E2DE6">
        <w:t xml:space="preserve"> </w:t>
      </w:r>
      <w:r>
        <w:t xml:space="preserve">overall </w:t>
      </w:r>
      <w:r w:rsidRPr="002E2DE6">
        <w:t>approach</w:t>
      </w:r>
      <w:r>
        <w:t xml:space="preserve"> to demonstrating compliance with design codes</w:t>
      </w:r>
      <w:r w:rsidRPr="002E2DE6">
        <w:t xml:space="preserve"> is adequate.</w:t>
      </w:r>
    </w:p>
    <w:p w14:paraId="769142C7" w14:textId="79DFF83C" w:rsidR="00C656E9" w:rsidRDefault="00C656E9" w:rsidP="00C656E9">
      <w:pPr>
        <w:pStyle w:val="Numberedparagraph"/>
      </w:pPr>
      <w:r>
        <w:t>With respect to means of escape the RP completed an initial assessment of the SMR-300 means of escape provision against the expectations of BS 9999 within</w:t>
      </w:r>
      <w:r w:rsidR="00046FD9">
        <w:t xml:space="preserve"> (ref. </w:t>
      </w:r>
      <w:sdt>
        <w:sdtPr>
          <w:id w:val="-63261421"/>
          <w:citation/>
        </w:sdtPr>
        <w:sdtEndPr/>
        <w:sdtContent>
          <w:r w:rsidR="00046FD9">
            <w:fldChar w:fldCharType="begin"/>
          </w:r>
          <w:r w:rsidR="00046FD9">
            <w:instrText xml:space="preserve"> CITATION Ris \l 2057 </w:instrText>
          </w:r>
          <w:r w:rsidR="00046FD9">
            <w:fldChar w:fldCharType="separate"/>
          </w:r>
          <w:r w:rsidR="00C10FB8" w:rsidRPr="00C10FB8">
            <w:rPr>
              <w:noProof/>
            </w:rPr>
            <w:t>[64]</w:t>
          </w:r>
          <w:r w:rsidR="00046FD9">
            <w:fldChar w:fldCharType="end"/>
          </w:r>
        </w:sdtContent>
      </w:sdt>
      <w:r w:rsidR="00046FD9">
        <w:t>)</w:t>
      </w:r>
      <w:r>
        <w:t>. The RP’s assessment considered various aspects of means of escape provision including:</w:t>
      </w:r>
    </w:p>
    <w:p w14:paraId="3DBBB0D9" w14:textId="3BC11B6B" w:rsidR="00C656E9" w:rsidRDefault="00C656E9" w:rsidP="00C656E9">
      <w:pPr>
        <w:pStyle w:val="Bulletlist1"/>
      </w:pPr>
      <w:r>
        <w:t xml:space="preserve">Travel distances – The RP measured the actual travel distances within the design to a place of relative safety and compared with numerical </w:t>
      </w:r>
      <w:r w:rsidR="00DD6CEC">
        <w:t xml:space="preserve">(metric) </w:t>
      </w:r>
      <w:r>
        <w:t>values stated within BS 9999 against an assumed risk profile;</w:t>
      </w:r>
    </w:p>
    <w:p w14:paraId="647C45AE" w14:textId="77777777" w:rsidR="00C656E9" w:rsidRDefault="00C656E9" w:rsidP="00C656E9">
      <w:pPr>
        <w:pStyle w:val="Bulletlist1"/>
      </w:pPr>
      <w:r>
        <w:t>Inner rooms – The RP reviewed room layouts against the definition of an inner room described in BS 9999;</w:t>
      </w:r>
    </w:p>
    <w:p w14:paraId="0E89FDAE" w14:textId="0C7E9C92" w:rsidR="00C656E9" w:rsidRDefault="00C656E9" w:rsidP="00C656E9">
      <w:pPr>
        <w:pStyle w:val="Bulletlist1"/>
      </w:pPr>
      <w:r>
        <w:t>Means of horizontal escape – The RP measured the length of corridors within the design and compared against the numerical</w:t>
      </w:r>
      <w:r w:rsidR="00DD6CEC">
        <w:t xml:space="preserve"> (metric)</w:t>
      </w:r>
      <w:r>
        <w:t xml:space="preserve"> requirements for corridor sub-division stated within BS 9999;</w:t>
      </w:r>
    </w:p>
    <w:p w14:paraId="5ED5AB0A" w14:textId="77777777" w:rsidR="00C656E9" w:rsidRDefault="00C656E9" w:rsidP="00C656E9">
      <w:pPr>
        <w:pStyle w:val="Bulletlist1"/>
      </w:pPr>
      <w:r>
        <w:t>Means of vertical escape – The RP compared the siting and discharge arrangements of the staircores in the design with those described within BS 9999;</w:t>
      </w:r>
    </w:p>
    <w:p w14:paraId="460F8CA1" w14:textId="77777777" w:rsidR="00C656E9" w:rsidRDefault="00C656E9" w:rsidP="00C656E9">
      <w:pPr>
        <w:pStyle w:val="Bulletlist1"/>
      </w:pPr>
      <w:r>
        <w:t>Building occupancy – The RP provided an estimate of the likely maximum occupancy allowable within the buildings in scope, based on storey exit and stairs widths in the design.</w:t>
      </w:r>
    </w:p>
    <w:p w14:paraId="5D92C8D7" w14:textId="67CBA84D" w:rsidR="00C656E9" w:rsidRDefault="00C656E9" w:rsidP="00C656E9">
      <w:pPr>
        <w:pStyle w:val="Numberedparagraph"/>
      </w:pPr>
      <w:r>
        <w:t xml:space="preserve">The RP’s assessment was based on the version of the SMR-300 design within DRP 0 and therefore included the RWB which was later subsumed into the RAB as part of DRP 1. The RP also made </w:t>
      </w:r>
      <w:r w:rsidR="005F468A">
        <w:t xml:space="preserve">further </w:t>
      </w:r>
      <w:r>
        <w:t xml:space="preserve">changes as part of  DRP 1.1. Despite these changes </w:t>
      </w:r>
      <w:r w:rsidR="00E4041A">
        <w:t>I consider</w:t>
      </w:r>
      <w:r>
        <w:t xml:space="preserve"> the assessment</w:t>
      </w:r>
      <w:r w:rsidR="00E4041A">
        <w:t>s, made against DRP 0,</w:t>
      </w:r>
      <w:r>
        <w:t xml:space="preserve"> remain </w:t>
      </w:r>
      <w:r w:rsidR="003E427E">
        <w:t>valid</w:t>
      </w:r>
      <w:r w:rsidR="008F6057">
        <w:t xml:space="preserve"> as </w:t>
      </w:r>
      <w:r w:rsidR="00B74E88">
        <w:t>I judge</w:t>
      </w:r>
      <w:r w:rsidR="008F6057">
        <w:t xml:space="preserve"> </w:t>
      </w:r>
      <w:r w:rsidR="00B74E88">
        <w:t>they do</w:t>
      </w:r>
      <w:r w:rsidR="008F6057">
        <w:t xml:space="preserve"> not </w:t>
      </w:r>
      <w:r w:rsidR="00E22438">
        <w:t xml:space="preserve">impact the individual judgements made </w:t>
      </w:r>
      <w:r w:rsidR="00B74E88">
        <w:t xml:space="preserve">by the RP </w:t>
      </w:r>
      <w:r w:rsidR="00E22438">
        <w:t>or introduce further significant departures</w:t>
      </w:r>
      <w:r w:rsidR="00B74E88">
        <w:t xml:space="preserve"> beyond what has already been identified within DRP 0.</w:t>
      </w:r>
      <w:r>
        <w:t xml:space="preserve"> I judge that these topics, and the approach described above, provide an adequate basis for assessing means of escape provision</w:t>
      </w:r>
      <w:r w:rsidR="000D55DC">
        <w:t xml:space="preserve"> and identifying any </w:t>
      </w:r>
      <w:r w:rsidR="00203A2C">
        <w:t>significant departures</w:t>
      </w:r>
      <w:r>
        <w:t>.</w:t>
      </w:r>
    </w:p>
    <w:p w14:paraId="632FBD77" w14:textId="2B7B546E" w:rsidR="00C656E9" w:rsidRDefault="00C656E9" w:rsidP="00C656E9">
      <w:pPr>
        <w:pStyle w:val="Numberedparagraph"/>
      </w:pPr>
      <w:r>
        <w:lastRenderedPageBreak/>
        <w:t>Based on this initial assessment of the design, the RP identified sixteen areas of difference (departures) between the SMR-300 US design basis and UK RGP (BS</w:t>
      </w:r>
      <w:r w:rsidR="00C565DE">
        <w:t xml:space="preserve"> </w:t>
      </w:r>
      <w:r>
        <w:t>9999). Of these the RP categorised three of these as potential major risks. “Risk” in this context is understood to mean regulatory risk i.e. the gap between the design and UK regulatory expectations is significant. A full list of the identified differences and the status at the end of Step 2 is provided in</w:t>
      </w:r>
      <w:r w:rsidR="002A67B1">
        <w:t xml:space="preserve"> </w:t>
      </w:r>
      <w:r w:rsidR="002A67B1">
        <w:fldChar w:fldCharType="begin"/>
      </w:r>
      <w:r w:rsidR="002A67B1">
        <w:instrText xml:space="preserve"> REF _Ref204853230 \h </w:instrText>
      </w:r>
      <w:r w:rsidR="002A67B1">
        <w:fldChar w:fldCharType="separate"/>
      </w:r>
      <w:r w:rsidR="002A67B1">
        <w:t>Appendix 2</w:t>
      </w:r>
      <w:r w:rsidR="002A67B1">
        <w:fldChar w:fldCharType="end"/>
      </w:r>
      <w:r>
        <w:t>.</w:t>
      </w:r>
    </w:p>
    <w:p w14:paraId="39846482" w14:textId="77777777" w:rsidR="00C656E9" w:rsidRDefault="00C656E9" w:rsidP="00C656E9">
      <w:pPr>
        <w:pStyle w:val="Numberedparagraph"/>
      </w:pPr>
      <w:r>
        <w:t>Two of the major risks the RP identified were related specifically to means of escape. These were:</w:t>
      </w:r>
    </w:p>
    <w:p w14:paraId="2710A6BF" w14:textId="151E072C" w:rsidR="00C656E9" w:rsidRDefault="00C656E9" w:rsidP="00C656E9">
      <w:pPr>
        <w:pStyle w:val="Bulletlist1"/>
      </w:pPr>
      <w:r>
        <w:t>Two staircores within the RAB did not discharge directly to outside</w:t>
      </w:r>
      <w:r w:rsidR="003E427E">
        <w:t>;</w:t>
      </w:r>
    </w:p>
    <w:p w14:paraId="44D9A6DB" w14:textId="3562D7C7" w:rsidR="00C656E9" w:rsidRDefault="00C656E9" w:rsidP="00C656E9">
      <w:pPr>
        <w:pStyle w:val="Bulletlist1"/>
      </w:pPr>
      <w:r>
        <w:t>The fire safety provisions for means of escape with the RAB staircores did not meet the expectations of BS</w:t>
      </w:r>
      <w:r w:rsidR="00C565DE">
        <w:t xml:space="preserve"> </w:t>
      </w:r>
      <w:r>
        <w:t>9999. Primarily this related to lack of a smoke control system within the stairs, and basement areas, as well as lobbies not being provided in all staircores.</w:t>
      </w:r>
    </w:p>
    <w:p w14:paraId="6CE3059C" w14:textId="2AC0B0E9" w:rsidR="00C656E9" w:rsidRDefault="00C656E9" w:rsidP="00C656E9">
      <w:pPr>
        <w:pStyle w:val="Numberedparagraph"/>
      </w:pPr>
      <w:r>
        <w:t xml:space="preserve">These departures are also relevant to the </w:t>
      </w:r>
      <w:r w:rsidRPr="00D01540">
        <w:t xml:space="preserve">means of access and provision for firefighting. They are discussed in this context in Section </w:t>
      </w:r>
      <w:r w:rsidR="00D01540" w:rsidRPr="00D01540">
        <w:fldChar w:fldCharType="begin"/>
      </w:r>
      <w:r w:rsidR="00D01540" w:rsidRPr="00D01540">
        <w:instrText xml:space="preserve"> REF _Ref204853309 \r \h </w:instrText>
      </w:r>
      <w:r w:rsidR="00D01540">
        <w:instrText xml:space="preserve"> \* MERGEFORMAT </w:instrText>
      </w:r>
      <w:r w:rsidR="00D01540" w:rsidRPr="00D01540">
        <w:fldChar w:fldCharType="separate"/>
      </w:r>
      <w:r w:rsidR="00D01540" w:rsidRPr="00D01540">
        <w:rPr>
          <w:cs/>
        </w:rPr>
        <w:t>‎</w:t>
      </w:r>
      <w:r w:rsidR="00D01540" w:rsidRPr="00D01540">
        <w:t>4.2.2</w:t>
      </w:r>
      <w:r w:rsidR="00D01540" w:rsidRPr="00D01540">
        <w:fldChar w:fldCharType="end"/>
      </w:r>
      <w:r w:rsidRPr="00D01540">
        <w:t>.</w:t>
      </w:r>
    </w:p>
    <w:p w14:paraId="5C5B1AA5" w14:textId="61C5444E" w:rsidR="00C656E9" w:rsidRDefault="00C656E9" w:rsidP="00C656E9">
      <w:pPr>
        <w:pStyle w:val="Numberedparagraph"/>
      </w:pPr>
      <w:r>
        <w:t xml:space="preserve">The RP also identified that the escape travel distance from the CS was extended significantly as compared to </w:t>
      </w:r>
      <w:r w:rsidR="000526A2">
        <w:t>BS 9999</w:t>
      </w:r>
      <w:r>
        <w:t xml:space="preserve"> and </w:t>
      </w:r>
      <w:r w:rsidR="00A224A8">
        <w:t>many of</w:t>
      </w:r>
      <w:r>
        <w:t xml:space="preserve"> the escape options involved traversing vertical ladders. In the UK, ladder escape is </w:t>
      </w:r>
      <w:r w:rsidR="00A224A8">
        <w:t>not</w:t>
      </w:r>
      <w:r>
        <w:t xml:space="preserve"> considered an acceptable means of escape except during specific circumstances such as infrequently accessed areas</w:t>
      </w:r>
      <w:r w:rsidR="00574718">
        <w:t xml:space="preserve"> (ref. </w:t>
      </w:r>
      <w:sdt>
        <w:sdtPr>
          <w:id w:val="823552848"/>
          <w:citation/>
        </w:sdtPr>
        <w:sdtEndPr/>
        <w:sdtContent>
          <w:r w:rsidR="00574718">
            <w:fldChar w:fldCharType="begin"/>
          </w:r>
          <w:r w:rsidR="00574718">
            <w:instrText xml:space="preserve"> CITATION Bri3 \l 2057 </w:instrText>
          </w:r>
          <w:r w:rsidR="00574718">
            <w:fldChar w:fldCharType="separate"/>
          </w:r>
          <w:r w:rsidR="00C10FB8" w:rsidRPr="00C10FB8">
            <w:rPr>
              <w:noProof/>
            </w:rPr>
            <w:t>[52]</w:t>
          </w:r>
          <w:r w:rsidR="00574718">
            <w:fldChar w:fldCharType="end"/>
          </w:r>
        </w:sdtContent>
      </w:sdt>
      <w:r w:rsidR="00574718">
        <w:t>)</w:t>
      </w:r>
      <w:r>
        <w:t xml:space="preserve">. It is noted that BSI and NFPA fire safety design guidance is written generically for all building types and the CS represents an atypical space however, international nuclear industry guidance such as IAEA SSG-64 </w:t>
      </w:r>
      <w:r w:rsidR="0077360C">
        <w:t xml:space="preserve">(ref. </w:t>
      </w:r>
      <w:sdt>
        <w:sdtPr>
          <w:id w:val="1410421920"/>
          <w:citation/>
        </w:sdtPr>
        <w:sdtEndPr/>
        <w:sdtContent>
          <w:r w:rsidR="0077360C">
            <w:fldChar w:fldCharType="begin"/>
          </w:r>
          <w:r w:rsidR="0077360C">
            <w:instrText xml:space="preserve"> CITATION IAE1 \l 2057 </w:instrText>
          </w:r>
          <w:r w:rsidR="0077360C">
            <w:fldChar w:fldCharType="separate"/>
          </w:r>
          <w:r w:rsidR="00C10FB8" w:rsidRPr="00C10FB8">
            <w:rPr>
              <w:noProof/>
            </w:rPr>
            <w:t>[75]</w:t>
          </w:r>
          <w:r w:rsidR="0077360C">
            <w:fldChar w:fldCharType="end"/>
          </w:r>
        </w:sdtContent>
      </w:sdt>
      <w:r w:rsidR="0077360C">
        <w:t>)</w:t>
      </w:r>
      <w:r>
        <w:t xml:space="preserve"> is also relevant in this context and states “</w:t>
      </w:r>
      <w:r w:rsidRPr="00F674C4">
        <w:t>Means should be provided to allow quick evacuation of the reactor containment through airlocks. The measures should be adequate to deal with the largest number of personnel expected to be present during maintenance periods and outages</w:t>
      </w:r>
      <w:r>
        <w:t xml:space="preserve">”. Following further </w:t>
      </w:r>
      <w:r w:rsidR="009B75CB">
        <w:t>regulatory engagements</w:t>
      </w:r>
      <w:r>
        <w:t xml:space="preserve"> with the RP on this point</w:t>
      </w:r>
      <w:r w:rsidR="00EC6821">
        <w:t>,</w:t>
      </w:r>
      <w:r>
        <w:t xml:space="preserve"> </w:t>
      </w:r>
      <w:r w:rsidR="000769BB">
        <w:t xml:space="preserve">the RP concluded </w:t>
      </w:r>
      <w:r>
        <w:t>that this departure also constituted a major risk.</w:t>
      </w:r>
    </w:p>
    <w:p w14:paraId="2E1A1837" w14:textId="7EDE37E3" w:rsidR="00C656E9" w:rsidRDefault="00C656E9" w:rsidP="00C656E9">
      <w:pPr>
        <w:pStyle w:val="Numberedparagraph"/>
      </w:pPr>
      <w:r>
        <w:t>The RP considered the departures</w:t>
      </w:r>
      <w:r w:rsidR="000D55DC">
        <w:t>,</w:t>
      </w:r>
      <w:r w:rsidR="001A0584">
        <w:t xml:space="preserve"> noted as</w:t>
      </w:r>
      <w:r w:rsidR="000D55DC">
        <w:t xml:space="preserve"> major risks,</w:t>
      </w:r>
      <w:r>
        <w:t xml:space="preserve"> related to means of escape within its design stability determination process. The RPs process begins with </w:t>
      </w:r>
      <w:r w:rsidR="00646F85">
        <w:t>what is referred to as the</w:t>
      </w:r>
      <w:r>
        <w:t xml:space="preserve"> design management process. Th</w:t>
      </w:r>
      <w:r w:rsidR="00461EEE">
        <w:t>e adequacy of the overall design management process</w:t>
      </w:r>
      <w:r>
        <w:t xml:space="preserve"> is considered within the </w:t>
      </w:r>
      <w:r w:rsidR="00462639">
        <w:t xml:space="preserve">Management </w:t>
      </w:r>
      <w:r w:rsidR="00E15FC9">
        <w:t>for</w:t>
      </w:r>
      <w:r w:rsidR="00462639">
        <w:t xml:space="preserve"> Safety </w:t>
      </w:r>
      <w:r w:rsidR="00E15FC9">
        <w:t xml:space="preserve">and </w:t>
      </w:r>
      <w:r w:rsidR="00462639">
        <w:t>Quality Assurance (</w:t>
      </w:r>
      <w:r>
        <w:t>MSQA</w:t>
      </w:r>
      <w:r w:rsidR="00462639">
        <w:t>)</w:t>
      </w:r>
      <w:r>
        <w:t xml:space="preserve"> inspectors assessmen</w:t>
      </w:r>
      <w:r w:rsidR="00646F85">
        <w:t>t</w:t>
      </w:r>
      <w:r w:rsidR="00E87DEC">
        <w:t>.</w:t>
      </w:r>
      <w:r>
        <w:t xml:space="preserve"> I have therefore not considered this further within my assessment. Based on the RPs assessment of risk significan</w:t>
      </w:r>
      <w:r w:rsidR="0077360C">
        <w:t>ce</w:t>
      </w:r>
      <w:r>
        <w:t xml:space="preserve"> for the identified departures the RP developed a fire safety specific DAC paper. The RPs paper focussed on three key areas relevant for means of escape which consolidated several departures under a single topic, these were:</w:t>
      </w:r>
    </w:p>
    <w:p w14:paraId="3A1FBB84" w14:textId="77777777" w:rsidR="00C656E9" w:rsidRDefault="00C656E9" w:rsidP="00C656E9">
      <w:pPr>
        <w:pStyle w:val="Bulletlist1"/>
      </w:pPr>
      <w:r>
        <w:t>Means of escape from the CS space</w:t>
      </w:r>
    </w:p>
    <w:p w14:paraId="6E698001" w14:textId="77777777" w:rsidR="00C656E9" w:rsidRDefault="00C656E9" w:rsidP="00C656E9">
      <w:pPr>
        <w:pStyle w:val="Bulletlist1"/>
      </w:pPr>
      <w:r>
        <w:lastRenderedPageBreak/>
        <w:t>Means of escape from the RAB including the layout and fire safety provisions within staircores</w:t>
      </w:r>
    </w:p>
    <w:p w14:paraId="6060AA63" w14:textId="4E43F6BD" w:rsidR="00C656E9" w:rsidRDefault="00C656E9" w:rsidP="00C656E9">
      <w:pPr>
        <w:pStyle w:val="Bulletlist1"/>
      </w:pPr>
      <w:r>
        <w:t>Means of smoke control within the RAB</w:t>
      </w:r>
    </w:p>
    <w:p w14:paraId="777573E6" w14:textId="56C30C73" w:rsidR="00C656E9" w:rsidRDefault="00C656E9" w:rsidP="00C656E9">
      <w:pPr>
        <w:pStyle w:val="Numberedparagraph"/>
      </w:pPr>
      <w:r>
        <w:t>The RP subsequently identified further departures from NFPA 101 and NFPA 804 within</w:t>
      </w:r>
      <w:r w:rsidR="001E0EDE">
        <w:t xml:space="preserve"> </w:t>
      </w:r>
      <w:r w:rsidR="00D64DB5">
        <w:t xml:space="preserve">(ref. </w:t>
      </w:r>
      <w:sdt>
        <w:sdtPr>
          <w:id w:val="1418901161"/>
          <w:citation/>
        </w:sdtPr>
        <w:sdtEndPr/>
        <w:sdtContent>
          <w:r w:rsidR="001E0EDE">
            <w:fldChar w:fldCharType="begin"/>
          </w:r>
          <w:r w:rsidR="001E0EDE">
            <w:instrText xml:space="preserve"> CITATION NFP1 \l 2057 </w:instrText>
          </w:r>
          <w:r w:rsidR="001E0EDE">
            <w:fldChar w:fldCharType="separate"/>
          </w:r>
          <w:r w:rsidR="00C10FB8" w:rsidRPr="00C10FB8">
            <w:rPr>
              <w:noProof/>
            </w:rPr>
            <w:t>[76]</w:t>
          </w:r>
          <w:r w:rsidR="001E0EDE">
            <w:fldChar w:fldCharType="end"/>
          </w:r>
        </w:sdtContent>
      </w:sdt>
      <w:r w:rsidR="00D64DB5">
        <w:t>)</w:t>
      </w:r>
      <w:r>
        <w:t>. I judge that these additional departures are either functionally the same shortfall as identified in the initial BS</w:t>
      </w:r>
      <w:r w:rsidR="00D34D3C">
        <w:t xml:space="preserve"> </w:t>
      </w:r>
      <w:r>
        <w:t>9999 review or do not represent a new major design risk. I judge that the selected topics represent the most significant departures from UK fire safety expectations related to means of escape and are therefore consistent with a fundamental assessment.</w:t>
      </w:r>
    </w:p>
    <w:p w14:paraId="03DA9D06" w14:textId="67925560" w:rsidR="001034B9" w:rsidRPr="00D33185" w:rsidRDefault="00C656E9" w:rsidP="00C656E9">
      <w:pPr>
        <w:pStyle w:val="Numberedparagraph"/>
      </w:pPr>
      <w:r>
        <w:t xml:space="preserve">The RP has considered potential options to address the identified departures and demonstrate risks have been reduced in line with the ALARP principle. The identified options are presented in </w:t>
      </w:r>
      <w:r w:rsidR="00D64DB5">
        <w:t xml:space="preserve">(ref. </w:t>
      </w:r>
      <w:sdt>
        <w:sdtPr>
          <w:id w:val="926077107"/>
          <w:citation/>
        </w:sdtPr>
        <w:sdtEndPr/>
        <w:sdtContent>
          <w:r w:rsidR="00D64DB5">
            <w:fldChar w:fldCharType="begin"/>
          </w:r>
          <w:r w:rsidR="00D64DB5">
            <w:instrText xml:space="preserve"> CITATION Hol7 \l 2057 </w:instrText>
          </w:r>
          <w:r w:rsidR="00D64DB5">
            <w:fldChar w:fldCharType="separate"/>
          </w:r>
          <w:r w:rsidR="00C10FB8" w:rsidRPr="00C10FB8">
            <w:rPr>
              <w:noProof/>
            </w:rPr>
            <w:t>[66]</w:t>
          </w:r>
          <w:r w:rsidR="00D64DB5">
            <w:fldChar w:fldCharType="end"/>
          </w:r>
        </w:sdtContent>
      </w:sdt>
      <w:sdt>
        <w:sdtPr>
          <w:id w:val="-1267930398"/>
          <w:citation/>
        </w:sdtPr>
        <w:sdtEndPr/>
        <w:sdtContent>
          <w:r w:rsidR="00D64DB5">
            <w:fldChar w:fldCharType="begin"/>
          </w:r>
          <w:r w:rsidR="00D64DB5">
            <w:instrText xml:space="preserve"> CITATION Hol8 \l 2057 </w:instrText>
          </w:r>
          <w:r w:rsidR="00D64DB5">
            <w:fldChar w:fldCharType="separate"/>
          </w:r>
          <w:r w:rsidR="00C10FB8">
            <w:rPr>
              <w:noProof/>
            </w:rPr>
            <w:t xml:space="preserve"> </w:t>
          </w:r>
          <w:r w:rsidR="00C10FB8" w:rsidRPr="00C10FB8">
            <w:rPr>
              <w:noProof/>
            </w:rPr>
            <w:t>[65]</w:t>
          </w:r>
          <w:r w:rsidR="00D64DB5">
            <w:fldChar w:fldCharType="end"/>
          </w:r>
        </w:sdtContent>
      </w:sdt>
      <w:r w:rsidR="00D64DB5">
        <w:t>)</w:t>
      </w:r>
      <w:r>
        <w:t xml:space="preserve"> and are discussed </w:t>
      </w:r>
      <w:r w:rsidRPr="00D33185">
        <w:t>below.</w:t>
      </w:r>
    </w:p>
    <w:p w14:paraId="726E8B76" w14:textId="260869CE" w:rsidR="00C656E9" w:rsidRPr="00D33185" w:rsidRDefault="007E3786" w:rsidP="00C656E9">
      <w:pPr>
        <w:pStyle w:val="Heading4"/>
      </w:pPr>
      <w:r w:rsidRPr="00D33185">
        <w:t>Means of escape from the CS</w:t>
      </w:r>
    </w:p>
    <w:p w14:paraId="2C17D2E8" w14:textId="6E3324A4" w:rsidR="00D33185" w:rsidRDefault="00D33185" w:rsidP="00D33185">
      <w:pPr>
        <w:pStyle w:val="Numberedparagraph"/>
      </w:pPr>
      <w:r w:rsidRPr="00D33185">
        <w:t xml:space="preserve">The RP identified </w:t>
      </w:r>
      <w:r w:rsidR="00347773">
        <w:t>three</w:t>
      </w:r>
      <w:r w:rsidR="00347773" w:rsidRPr="00D33185">
        <w:t xml:space="preserve"> </w:t>
      </w:r>
      <w:r w:rsidRPr="00D33185">
        <w:t>options to mitigate the departures related to means of escape</w:t>
      </w:r>
      <w:r>
        <w:t xml:space="preserve"> within the CS. Broadly this consisted of:</w:t>
      </w:r>
    </w:p>
    <w:p w14:paraId="2902E340" w14:textId="640AC772" w:rsidR="00D33185" w:rsidRDefault="00D33185" w:rsidP="00D33185">
      <w:pPr>
        <w:pStyle w:val="Bulletlist1"/>
      </w:pPr>
      <w:r>
        <w:t>Option 1 - Do nothing</w:t>
      </w:r>
      <w:r w:rsidR="00B976FF">
        <w:t>;</w:t>
      </w:r>
    </w:p>
    <w:p w14:paraId="6ED4E756" w14:textId="65AB696A" w:rsidR="00D33185" w:rsidRDefault="00D33185" w:rsidP="00D33185">
      <w:pPr>
        <w:pStyle w:val="Bulletlist1"/>
      </w:pPr>
      <w:r>
        <w:t>Option 2 - Implementation of a protected stair</w:t>
      </w:r>
      <w:r w:rsidR="00746AD2">
        <w:t>,</w:t>
      </w:r>
      <w:r>
        <w:t xml:space="preserve"> protected spiral stair (split into A and B options)</w:t>
      </w:r>
      <w:r w:rsidR="00746AD2">
        <w:t xml:space="preserve"> or spiral stair</w:t>
      </w:r>
      <w:r w:rsidR="00B976FF">
        <w:t>;</w:t>
      </w:r>
    </w:p>
    <w:p w14:paraId="78BBCD51" w14:textId="7BF7F7AC" w:rsidR="00D33185" w:rsidRDefault="00D33185" w:rsidP="00D33185">
      <w:pPr>
        <w:pStyle w:val="Bulletlist1"/>
      </w:pPr>
      <w:r>
        <w:t>Option 3 - Implementation of an evacuation lift</w:t>
      </w:r>
      <w:r w:rsidR="00B976FF">
        <w:t>.</w:t>
      </w:r>
    </w:p>
    <w:p w14:paraId="5C835348" w14:textId="728AF2EC" w:rsidR="00A335E5" w:rsidRDefault="00D33185" w:rsidP="00741511">
      <w:pPr>
        <w:pStyle w:val="Numberedparagraph"/>
      </w:pPr>
      <w:r>
        <w:t xml:space="preserve">I judge that Option 1 represents a potentially unacceptable risk to personnel evacuating from the CS in the event of fire. The RP has acknowledged this position </w:t>
      </w:r>
      <w:r w:rsidR="00BE54B3">
        <w:t xml:space="preserve">(ref. </w:t>
      </w:r>
      <w:sdt>
        <w:sdtPr>
          <w:id w:val="-449714336"/>
          <w:citation/>
        </w:sdtPr>
        <w:sdtEndPr/>
        <w:sdtContent>
          <w:r w:rsidR="00BE54B3">
            <w:fldChar w:fldCharType="begin"/>
          </w:r>
          <w:r w:rsidR="00BE54B3">
            <w:instrText xml:space="preserve"> CITATION Hol7 \l 2057 </w:instrText>
          </w:r>
          <w:r w:rsidR="00BE54B3">
            <w:fldChar w:fldCharType="separate"/>
          </w:r>
          <w:r w:rsidR="00C10FB8" w:rsidRPr="00C10FB8">
            <w:rPr>
              <w:noProof/>
            </w:rPr>
            <w:t>[66]</w:t>
          </w:r>
          <w:r w:rsidR="00BE54B3">
            <w:fldChar w:fldCharType="end"/>
          </w:r>
        </w:sdtContent>
      </w:sdt>
      <w:r w:rsidR="00BE54B3">
        <w:t>)</w:t>
      </w:r>
      <w:r>
        <w:t>. The RP stated that Option 3 would not be recommended based primarily on space constraints, the requirement to provide protected lift lobb</w:t>
      </w:r>
      <w:r w:rsidR="00557C18">
        <w:t>y</w:t>
      </w:r>
      <w:r>
        <w:t xml:space="preserve"> (in both UK and US codes) and the limited number of personnel who could be evacuate</w:t>
      </w:r>
      <w:r w:rsidR="00557C18">
        <w:t>d</w:t>
      </w:r>
      <w:r>
        <w:t xml:space="preserve"> simultaneously. The RPs DAC has endorsed Option 2 as the recommended option for post GDA implementation. Additionally, the RP has identified a specific GDA commitment</w:t>
      </w:r>
      <w:r w:rsidR="00F90B32">
        <w:t xml:space="preserve"> (</w:t>
      </w:r>
      <w:r w:rsidR="00E15FFE">
        <w:t>C_Fire_121)</w:t>
      </w:r>
      <w:r>
        <w:t xml:space="preserve"> related to this point </w:t>
      </w:r>
      <w:r w:rsidR="00A317AC">
        <w:t xml:space="preserve">(ref. </w:t>
      </w:r>
      <w:sdt>
        <w:sdtPr>
          <w:id w:val="2014645964"/>
          <w:citation/>
        </w:sdtPr>
        <w:sdtEndPr/>
        <w:sdtContent>
          <w:r w:rsidR="00A317AC">
            <w:fldChar w:fldCharType="begin"/>
          </w:r>
          <w:r w:rsidR="00A317AC">
            <w:instrText xml:space="preserve"> CITATION Hol \l 2057 </w:instrText>
          </w:r>
          <w:r w:rsidR="00A317AC">
            <w:fldChar w:fldCharType="separate"/>
          </w:r>
          <w:r w:rsidR="00C10FB8" w:rsidRPr="00C10FB8">
            <w:rPr>
              <w:noProof/>
            </w:rPr>
            <w:t>[14]</w:t>
          </w:r>
          <w:r w:rsidR="00A317AC">
            <w:fldChar w:fldCharType="end"/>
          </w:r>
        </w:sdtContent>
      </w:sdt>
      <w:r w:rsidR="00A317AC">
        <w:t>)</w:t>
      </w:r>
      <w:r>
        <w:t>, which commits to progressing this topic through the design management process to completion.</w:t>
      </w:r>
      <w:r w:rsidR="006E5BF5">
        <w:t xml:space="preserve"> The RP has identified locations for spiral staircases within the CS linking the lowest level</w:t>
      </w:r>
      <w:r w:rsidR="00A335E5">
        <w:t xml:space="preserve"> of the CS</w:t>
      </w:r>
      <w:r w:rsidR="006E5BF5">
        <w:t xml:space="preserve"> to the level of the personnel access hatch</w:t>
      </w:r>
      <w:r w:rsidR="000C376C">
        <w:t xml:space="preserve">. </w:t>
      </w:r>
      <w:r>
        <w:t xml:space="preserve">The </w:t>
      </w:r>
      <w:r w:rsidR="00A224A8">
        <w:t>status</w:t>
      </w:r>
      <w:r>
        <w:t xml:space="preserve"> of this design challenge is discussed in</w:t>
      </w:r>
      <w:r w:rsidR="006359C2">
        <w:t xml:space="preserve"> </w:t>
      </w:r>
      <w:r w:rsidR="006359C2">
        <w:fldChar w:fldCharType="begin"/>
      </w:r>
      <w:r w:rsidR="006359C2">
        <w:instrText xml:space="preserve"> REF _Ref204870093 \h </w:instrText>
      </w:r>
      <w:r w:rsidR="006359C2">
        <w:fldChar w:fldCharType="separate"/>
      </w:r>
      <w:r w:rsidR="006359C2">
        <w:t>Appendix 2</w:t>
      </w:r>
      <w:r w:rsidR="006359C2">
        <w:fldChar w:fldCharType="end"/>
      </w:r>
      <w:r>
        <w:t>.</w:t>
      </w:r>
    </w:p>
    <w:p w14:paraId="20745435" w14:textId="1E9EEC59" w:rsidR="00792B69" w:rsidRDefault="00D33185" w:rsidP="00D33185">
      <w:pPr>
        <w:pStyle w:val="Numberedparagraph"/>
      </w:pPr>
      <w:r>
        <w:t>Whilst Option 2 would mitigate the most extended travel distance within the CS (reducing the time taken to reach a point of relative safety as compared to ladders) other extended travel distances involving ladders are still present within the CS. These include escape from platforms above the level of the P</w:t>
      </w:r>
      <w:r w:rsidR="00126B53">
        <w:t>assive</w:t>
      </w:r>
      <w:r>
        <w:t xml:space="preserve"> Core Make-Up Water Tank (PCMWT) and the Polar Crane. The RP </w:t>
      </w:r>
      <w:r>
        <w:lastRenderedPageBreak/>
        <w:t>has argued that these areas would only be accessed infrequently</w:t>
      </w:r>
      <w:r w:rsidR="006359C2">
        <w:t xml:space="preserve"> and</w:t>
      </w:r>
      <w:r>
        <w:t xml:space="preserve"> the fire loading within the CS is likely to be low </w:t>
      </w:r>
      <w:r w:rsidR="00C14974">
        <w:t xml:space="preserve">(ref. </w:t>
      </w:r>
      <w:sdt>
        <w:sdtPr>
          <w:id w:val="-1260601861"/>
          <w:citation/>
        </w:sdtPr>
        <w:sdtEndPr/>
        <w:sdtContent>
          <w:r w:rsidR="006359C2">
            <w:fldChar w:fldCharType="begin"/>
          </w:r>
          <w:r w:rsidR="006359C2">
            <w:instrText xml:space="preserve"> CITATION Hol \l 2057 </w:instrText>
          </w:r>
          <w:r w:rsidR="006359C2">
            <w:fldChar w:fldCharType="separate"/>
          </w:r>
          <w:r w:rsidR="00C10FB8" w:rsidRPr="00C10FB8">
            <w:rPr>
              <w:noProof/>
            </w:rPr>
            <w:t>[14]</w:t>
          </w:r>
          <w:r w:rsidR="006359C2">
            <w:fldChar w:fldCharType="end"/>
          </w:r>
        </w:sdtContent>
      </w:sdt>
      <w:r w:rsidR="006359C2">
        <w:t>)</w:t>
      </w:r>
      <w:r>
        <w:t>. Detailed fire loading and occupancy information is not available at the current stage of design maturity. I judge that whilst this uncertainty represents a future risk it does not constitute a fundamental issue with the design.</w:t>
      </w:r>
      <w:r w:rsidR="00741511">
        <w:t xml:space="preserve"> </w:t>
      </w:r>
    </w:p>
    <w:p w14:paraId="13A19A1A" w14:textId="50313BA6" w:rsidR="00D33185" w:rsidRDefault="00741511" w:rsidP="00D33185">
      <w:pPr>
        <w:pStyle w:val="Numberedparagraph"/>
      </w:pPr>
      <w:r>
        <w:t>In my discussions with the RP</w:t>
      </w:r>
      <w:r w:rsidR="00D1516F">
        <w:t>,</w:t>
      </w:r>
      <w:r>
        <w:t xml:space="preserve"> I stated my opinion that a fire engineered approach demonstrating that the functional requirement </w:t>
      </w:r>
      <w:r w:rsidR="00A313BF">
        <w:t xml:space="preserve">(ref. </w:t>
      </w:r>
      <w:sdt>
        <w:sdtPr>
          <w:id w:val="-292746567"/>
          <w:citation/>
        </w:sdtPr>
        <w:sdtEndPr/>
        <w:sdtContent>
          <w:r w:rsidR="00A313BF">
            <w:fldChar w:fldCharType="begin"/>
          </w:r>
          <w:r w:rsidR="00A313BF">
            <w:instrText xml:space="preserve"> CITATION HMG \l 2057 </w:instrText>
          </w:r>
          <w:r w:rsidR="00A313BF">
            <w:fldChar w:fldCharType="separate"/>
          </w:r>
          <w:r w:rsidR="00C10FB8" w:rsidRPr="00C10FB8">
            <w:rPr>
              <w:noProof/>
            </w:rPr>
            <w:t>[54]</w:t>
          </w:r>
          <w:r w:rsidR="00A313BF">
            <w:fldChar w:fldCharType="end"/>
          </w:r>
        </w:sdtContent>
      </w:sdt>
      <w:r w:rsidR="00A313BF">
        <w:t>)</w:t>
      </w:r>
      <w:r>
        <w:t xml:space="preserve"> for means of escape</w:t>
      </w:r>
      <w:r w:rsidR="00784971">
        <w:t xml:space="preserve"> from the CS</w:t>
      </w:r>
      <w:r>
        <w:t xml:space="preserve"> would still be required</w:t>
      </w:r>
      <w:r w:rsidR="00E35B26">
        <w:t>,</w:t>
      </w:r>
      <w:r>
        <w:t xml:space="preserve"> </w:t>
      </w:r>
      <w:r w:rsidR="00792B69">
        <w:t>independent of the optioneering already undertaken</w:t>
      </w:r>
      <w:r w:rsidR="00E35B26">
        <w:t>. I judge that the full implementation of a spiral stair or protected stair will significantly reduce the regulatory risk associated with this demonstration.</w:t>
      </w:r>
    </w:p>
    <w:p w14:paraId="5D19AE51" w14:textId="5DF49810" w:rsidR="007E3786" w:rsidRPr="008E5421" w:rsidRDefault="00D33185" w:rsidP="00D33185">
      <w:pPr>
        <w:pStyle w:val="Numberedparagraph"/>
      </w:pPr>
      <w:r>
        <w:t>Overall</w:t>
      </w:r>
      <w:r w:rsidR="00381ED7">
        <w:t>,</w:t>
      </w:r>
      <w:r>
        <w:t xml:space="preserve"> I judge that the selected endorsed option and associated commitment, alongside arguments presented on the use of the CS </w:t>
      </w:r>
      <w:r w:rsidR="00005615">
        <w:t xml:space="preserve">provide sufficient confidence that </w:t>
      </w:r>
      <w:r w:rsidR="00E71118">
        <w:t>the means of escape from the CS does not represent a fundamental shortfall.</w:t>
      </w:r>
      <w:r>
        <w:t xml:space="preserve"> Further work will be required in any future assessment or licensing stages to consider the feasibility of further risk reduction measures and confirm the design decis</w:t>
      </w:r>
      <w:r w:rsidRPr="008E5421">
        <w:t>ions made at this stage.</w:t>
      </w:r>
    </w:p>
    <w:p w14:paraId="4B9285B2" w14:textId="04564636" w:rsidR="00D33185" w:rsidRPr="008E5421" w:rsidRDefault="00D33185" w:rsidP="00D33185">
      <w:pPr>
        <w:pStyle w:val="Heading4"/>
      </w:pPr>
      <w:r w:rsidRPr="008E5421">
        <w:t>Means of escape from the RAB</w:t>
      </w:r>
    </w:p>
    <w:p w14:paraId="61A59A4A" w14:textId="5CD45669" w:rsidR="008E5421" w:rsidRPr="008E5421" w:rsidRDefault="008E5421" w:rsidP="008E5421">
      <w:pPr>
        <w:pStyle w:val="Numberedparagraph"/>
      </w:pPr>
      <w:r w:rsidRPr="008E5421">
        <w:t xml:space="preserve">The RP identified a suite of options to mitigate the departures related to means of escape within the RAB </w:t>
      </w:r>
      <w:r w:rsidR="006359C2">
        <w:t xml:space="preserve">(ref. </w:t>
      </w:r>
      <w:sdt>
        <w:sdtPr>
          <w:id w:val="191889666"/>
          <w:citation/>
        </w:sdtPr>
        <w:sdtEndPr/>
        <w:sdtContent>
          <w:r w:rsidR="006359C2">
            <w:fldChar w:fldCharType="begin"/>
          </w:r>
          <w:r w:rsidR="006359C2">
            <w:instrText xml:space="preserve"> CITATION Hol8 \l 2057 </w:instrText>
          </w:r>
          <w:r w:rsidR="006359C2">
            <w:fldChar w:fldCharType="separate"/>
          </w:r>
          <w:r w:rsidR="00C10FB8" w:rsidRPr="00C10FB8">
            <w:rPr>
              <w:noProof/>
            </w:rPr>
            <w:t>[65]</w:t>
          </w:r>
          <w:r w:rsidR="006359C2">
            <w:fldChar w:fldCharType="end"/>
          </w:r>
        </w:sdtContent>
      </w:sdt>
      <w:r w:rsidR="006359C2">
        <w:t>)</w:t>
      </w:r>
      <w:r w:rsidRPr="008E5421">
        <w:t>. Broadly these consisted of:</w:t>
      </w:r>
    </w:p>
    <w:p w14:paraId="291CE499" w14:textId="77777777" w:rsidR="008E5421" w:rsidRPr="008E5421" w:rsidRDefault="008E5421" w:rsidP="008E5421">
      <w:pPr>
        <w:pStyle w:val="Bulletlist1"/>
      </w:pPr>
      <w:r w:rsidRPr="008E5421">
        <w:t>Addition of protected lobbies to all staircores;</w:t>
      </w:r>
    </w:p>
    <w:p w14:paraId="547A81A5" w14:textId="77777777" w:rsidR="008E5421" w:rsidRDefault="008E5421" w:rsidP="008E5421">
      <w:pPr>
        <w:pStyle w:val="Bulletlist1"/>
      </w:pPr>
      <w:r w:rsidRPr="008E5421">
        <w:t>Arrange</w:t>
      </w:r>
      <w:r>
        <w:t xml:space="preserve"> protected lobby within stairway 003 such that it discharges directly to outside at ground level;</w:t>
      </w:r>
    </w:p>
    <w:p w14:paraId="7ACC7C64" w14:textId="3FAE9062" w:rsidR="008E5421" w:rsidRDefault="008E5421" w:rsidP="008E5421">
      <w:pPr>
        <w:pStyle w:val="Bulletlist1"/>
      </w:pPr>
      <w:r>
        <w:t xml:space="preserve">Addition of </w:t>
      </w:r>
      <w:r w:rsidR="00A54322">
        <w:t xml:space="preserve">a </w:t>
      </w:r>
      <w:r>
        <w:t xml:space="preserve">new accessway between </w:t>
      </w:r>
      <w:r w:rsidR="00EF0BA4">
        <w:t xml:space="preserve">the </w:t>
      </w:r>
      <w:r>
        <w:t>RCA and non-RCA areas;</w:t>
      </w:r>
    </w:p>
    <w:p w14:paraId="11CD0649" w14:textId="7556E622" w:rsidR="008E5421" w:rsidRDefault="008E5421" w:rsidP="008E5421">
      <w:pPr>
        <w:pStyle w:val="Bulletlist1"/>
      </w:pPr>
      <w:r>
        <w:t>Sub-dividing the corridor linking stairway 003 and 004 with fire resisting construction</w:t>
      </w:r>
      <w:r w:rsidR="000645E9">
        <w:t xml:space="preserve"> (this would provide a true alternative escape route for personnel evacuating from the MCR)</w:t>
      </w:r>
      <w:r>
        <w:t>.</w:t>
      </w:r>
    </w:p>
    <w:p w14:paraId="0176DF09" w14:textId="41621E56" w:rsidR="008E5421" w:rsidRDefault="008E5421" w:rsidP="008E5421">
      <w:pPr>
        <w:pStyle w:val="Numberedparagraph"/>
      </w:pPr>
      <w:r>
        <w:t xml:space="preserve">The RPs DAC has endorsed </w:t>
      </w:r>
      <w:r w:rsidR="00716C99">
        <w:t>all</w:t>
      </w:r>
      <w:r>
        <w:t xml:space="preserve"> these options for post GDA implementation. Additionally, the RP has identified a specific GDA commitment</w:t>
      </w:r>
      <w:r w:rsidR="00E15FFE">
        <w:t xml:space="preserve"> (C_Fire_122)</w:t>
      </w:r>
      <w:r>
        <w:t xml:space="preserve"> related to this point </w:t>
      </w:r>
      <w:r w:rsidR="00BF001F">
        <w:t xml:space="preserve">(ref. </w:t>
      </w:r>
      <w:sdt>
        <w:sdtPr>
          <w:id w:val="1473722394"/>
          <w:citation/>
        </w:sdtPr>
        <w:sdtEndPr/>
        <w:sdtContent>
          <w:r w:rsidR="00BF001F">
            <w:fldChar w:fldCharType="begin"/>
          </w:r>
          <w:r w:rsidR="00BF001F">
            <w:instrText xml:space="preserve"> CITATION Hol \l 2057 </w:instrText>
          </w:r>
          <w:r w:rsidR="00BF001F">
            <w:fldChar w:fldCharType="separate"/>
          </w:r>
          <w:r w:rsidR="00C10FB8" w:rsidRPr="00C10FB8">
            <w:rPr>
              <w:noProof/>
            </w:rPr>
            <w:t>[14]</w:t>
          </w:r>
          <w:r w:rsidR="00BF001F">
            <w:fldChar w:fldCharType="end"/>
          </w:r>
        </w:sdtContent>
      </w:sdt>
      <w:r w:rsidR="00BF001F">
        <w:t>)</w:t>
      </w:r>
      <w:r>
        <w:t xml:space="preserve">, which commits to progressing this topic through the design management process to completion. The </w:t>
      </w:r>
      <w:r w:rsidR="00716C99">
        <w:t>status</w:t>
      </w:r>
      <w:r>
        <w:t xml:space="preserve"> of th</w:t>
      </w:r>
      <w:r w:rsidR="00B976FF">
        <w:t>ese</w:t>
      </w:r>
      <w:r>
        <w:t xml:space="preserve"> changes alongside other changes </w:t>
      </w:r>
      <w:r w:rsidR="008E193F">
        <w:t>is</w:t>
      </w:r>
      <w:r>
        <w:t xml:space="preserve"> discussed i</w:t>
      </w:r>
      <w:r w:rsidR="00BF001F">
        <w:t xml:space="preserve">n </w:t>
      </w:r>
      <w:r w:rsidR="00BF001F">
        <w:fldChar w:fldCharType="begin"/>
      </w:r>
      <w:r w:rsidR="00BF001F">
        <w:instrText xml:space="preserve"> REF _Ref204870247 \h </w:instrText>
      </w:r>
      <w:r w:rsidR="00BF001F">
        <w:fldChar w:fldCharType="separate"/>
      </w:r>
      <w:r w:rsidR="00BF001F">
        <w:t>Appendix 2</w:t>
      </w:r>
      <w:r w:rsidR="00BF001F">
        <w:fldChar w:fldCharType="end"/>
      </w:r>
      <w:r>
        <w:t>.</w:t>
      </w:r>
    </w:p>
    <w:p w14:paraId="48571ECE" w14:textId="04DB0FBE" w:rsidR="008E5421" w:rsidRPr="008E5421" w:rsidRDefault="008E5421" w:rsidP="008E5421">
      <w:pPr>
        <w:pStyle w:val="Numberedparagraph"/>
      </w:pPr>
      <w:r>
        <w:t xml:space="preserve">Whilst the proposed changes will not bring the RAB design into full </w:t>
      </w:r>
      <w:r w:rsidRPr="008E5421">
        <w:t>compliance with UK recognised RGP</w:t>
      </w:r>
      <w:r w:rsidR="00A922F7">
        <w:t>,</w:t>
      </w:r>
      <w:r w:rsidRPr="008E5421">
        <w:t xml:space="preserve"> I judge that they do represent a tangible reduction in risk to personnel evacuating from the RAB.</w:t>
      </w:r>
    </w:p>
    <w:p w14:paraId="2817B574" w14:textId="3DECB9F0" w:rsidR="00E6752E" w:rsidRDefault="008E5421" w:rsidP="008E5421">
      <w:pPr>
        <w:pStyle w:val="Numberedparagraph"/>
      </w:pPr>
      <w:r w:rsidRPr="008E5421">
        <w:t xml:space="preserve">Overall I judge that the selected endorsed option and associated commitment, alongside </w:t>
      </w:r>
      <w:r w:rsidR="0019110F">
        <w:t>the RPs assessment of compliance against BS 9999</w:t>
      </w:r>
      <w:r w:rsidR="007F1CC3">
        <w:t xml:space="preserve"> for this aspect,</w:t>
      </w:r>
      <w:r w:rsidRPr="008E5421">
        <w:t xml:space="preserve"> </w:t>
      </w:r>
      <w:r w:rsidR="00294F01">
        <w:t>provide sufficient confidence that means of escape from the RAB does not represent a fundamental shortfall</w:t>
      </w:r>
      <w:r w:rsidRPr="008E5421">
        <w:t xml:space="preserve">. Further work will be </w:t>
      </w:r>
      <w:r w:rsidRPr="008E5421">
        <w:lastRenderedPageBreak/>
        <w:t>required in any future assessment or licensing stages to consider the feasibility of further risk reduction measures and confirm the design decisions made at this stage.</w:t>
      </w:r>
    </w:p>
    <w:p w14:paraId="18093B32" w14:textId="4155E166" w:rsidR="00FF6CDF" w:rsidRDefault="00FF6CDF" w:rsidP="00FF6CDF">
      <w:pPr>
        <w:pStyle w:val="Heading4"/>
      </w:pPr>
      <w:r>
        <w:t>Means of smoke control within the RAB</w:t>
      </w:r>
    </w:p>
    <w:p w14:paraId="7733D404" w14:textId="2D5265C2" w:rsidR="007D4017" w:rsidRDefault="007D4017" w:rsidP="007D4017">
      <w:pPr>
        <w:pStyle w:val="Numberedparagraph"/>
      </w:pPr>
      <w:r>
        <w:t>The RP considered the provision of a system of smoke control within its fire safety DAC paper. This considered two key departures from</w:t>
      </w:r>
      <w:r w:rsidR="00C23C0D">
        <w:t xml:space="preserve"> BS 9999</w:t>
      </w:r>
      <w:r>
        <w:t>:</w:t>
      </w:r>
    </w:p>
    <w:p w14:paraId="1A598276" w14:textId="76D1583D" w:rsidR="007D4017" w:rsidRDefault="007D4017" w:rsidP="007D4017">
      <w:pPr>
        <w:pStyle w:val="Bulletlist1"/>
      </w:pPr>
      <w:r>
        <w:t>Basement areas exceeding 200m</w:t>
      </w:r>
      <w:r w:rsidRPr="003F0C65">
        <w:rPr>
          <w:vertAlign w:val="superscript"/>
        </w:rPr>
        <w:t>2</w:t>
      </w:r>
      <w:r>
        <w:t xml:space="preserve"> or with depths exceeding 3m should be provided with a means of smoke relief</w:t>
      </w:r>
      <w:r w:rsidR="00B976FF">
        <w:t>;</w:t>
      </w:r>
    </w:p>
    <w:p w14:paraId="76EE96A5" w14:textId="77777777" w:rsidR="007D4017" w:rsidRDefault="007D4017" w:rsidP="007D4017">
      <w:pPr>
        <w:pStyle w:val="Bulletlist1"/>
      </w:pPr>
      <w:r>
        <w:t>Both the stair and lobby of a firefighting shaft should be provided with a means of venting smoke and heat.</w:t>
      </w:r>
    </w:p>
    <w:p w14:paraId="015AD66E" w14:textId="7967C559" w:rsidR="007D4017" w:rsidRDefault="007D4017" w:rsidP="007D4017">
      <w:pPr>
        <w:pStyle w:val="Numberedparagraph"/>
      </w:pPr>
      <w:r>
        <w:t xml:space="preserve">The RP has provided a design intent only for smoke control within GDA </w:t>
      </w:r>
      <w:r w:rsidR="00D6736B">
        <w:t xml:space="preserve">(ref. </w:t>
      </w:r>
      <w:sdt>
        <w:sdtPr>
          <w:id w:val="1598292766"/>
          <w:citation/>
        </w:sdtPr>
        <w:sdtEndPr/>
        <w:sdtContent>
          <w:r w:rsidR="00CD32C0">
            <w:fldChar w:fldCharType="begin"/>
          </w:r>
          <w:r w:rsidR="00CD32C0">
            <w:instrText xml:space="preserve"> CITATION Hol8 \l 2057 </w:instrText>
          </w:r>
          <w:r w:rsidR="00CD32C0">
            <w:fldChar w:fldCharType="separate"/>
          </w:r>
          <w:r w:rsidR="00C10FB8" w:rsidRPr="00C10FB8">
            <w:rPr>
              <w:noProof/>
            </w:rPr>
            <w:t>[65]</w:t>
          </w:r>
          <w:r w:rsidR="00CD32C0">
            <w:fldChar w:fldCharType="end"/>
          </w:r>
        </w:sdtContent>
      </w:sdt>
      <w:r w:rsidR="00D6736B">
        <w:t>)</w:t>
      </w:r>
      <w:r>
        <w:t xml:space="preserve">. The RP has stated that they do not intend to provide a system of smoke control to the basement areas of the SMR-300, arguing that this could potentially compromise the contamination control arrangements required for nuclear safety </w:t>
      </w:r>
      <w:r w:rsidR="00D6736B">
        <w:t xml:space="preserve">(ref. </w:t>
      </w:r>
      <w:sdt>
        <w:sdtPr>
          <w:id w:val="377977635"/>
          <w:citation/>
        </w:sdtPr>
        <w:sdtEndPr/>
        <w:sdtContent>
          <w:r w:rsidR="00CD32C0">
            <w:fldChar w:fldCharType="begin"/>
          </w:r>
          <w:r w:rsidR="00CD32C0">
            <w:instrText xml:space="preserve"> CITATION Hol8 \l 2057 </w:instrText>
          </w:r>
          <w:r w:rsidR="00CD32C0">
            <w:fldChar w:fldCharType="separate"/>
          </w:r>
          <w:r w:rsidR="00C10FB8" w:rsidRPr="00C10FB8">
            <w:rPr>
              <w:noProof/>
            </w:rPr>
            <w:t>[65]</w:t>
          </w:r>
          <w:r w:rsidR="00CD32C0">
            <w:fldChar w:fldCharType="end"/>
          </w:r>
        </w:sdtContent>
      </w:sdt>
      <w:r w:rsidR="00D6736B">
        <w:t>)</w:t>
      </w:r>
      <w:r>
        <w:t>.</w:t>
      </w:r>
      <w:r w:rsidR="006D4D80">
        <w:t xml:space="preserve"> </w:t>
      </w:r>
      <w:r w:rsidR="00730EEF">
        <w:t>Whilst t</w:t>
      </w:r>
      <w:r w:rsidR="006D4D80">
        <w:t xml:space="preserve">his is a departure from both </w:t>
      </w:r>
      <w:r w:rsidR="00730EEF">
        <w:t>UK and US fire safety</w:t>
      </w:r>
      <w:r w:rsidR="00E77C55">
        <w:t xml:space="preserve"> (</w:t>
      </w:r>
      <w:r w:rsidR="007C25EB">
        <w:t>life safety)</w:t>
      </w:r>
      <w:r w:rsidR="00730EEF">
        <w:t xml:space="preserve"> guidance, </w:t>
      </w:r>
      <w:r w:rsidR="0033326E">
        <w:rPr>
          <w:noProof/>
        </w:rPr>
        <w:t xml:space="preserve">I consider it to be adequate based on the functional constraints of a nuclear power plant (ref. </w:t>
      </w:r>
      <w:sdt>
        <w:sdtPr>
          <w:rPr>
            <w:noProof/>
          </w:rPr>
          <w:id w:val="-1282799076"/>
          <w:citation/>
        </w:sdtPr>
        <w:sdtEndPr/>
        <w:sdtContent>
          <w:r w:rsidR="0033326E">
            <w:rPr>
              <w:noProof/>
            </w:rPr>
            <w:fldChar w:fldCharType="begin"/>
          </w:r>
          <w:r w:rsidR="0033326E">
            <w:rPr>
              <w:noProof/>
            </w:rPr>
            <w:instrText xml:space="preserve"> CITATION ONR4 \l 2057 </w:instrText>
          </w:r>
          <w:r w:rsidR="0033326E">
            <w:rPr>
              <w:noProof/>
            </w:rPr>
            <w:fldChar w:fldCharType="separate"/>
          </w:r>
          <w:r w:rsidR="00C10FB8" w:rsidRPr="00C10FB8">
            <w:rPr>
              <w:noProof/>
            </w:rPr>
            <w:t>[53]</w:t>
          </w:r>
          <w:r w:rsidR="0033326E">
            <w:rPr>
              <w:noProof/>
            </w:rPr>
            <w:fldChar w:fldCharType="end"/>
          </w:r>
        </w:sdtContent>
      </w:sdt>
      <w:r w:rsidR="0033326E">
        <w:rPr>
          <w:noProof/>
        </w:rPr>
        <w:t>)</w:t>
      </w:r>
      <w:r w:rsidR="0033326E" w:rsidRPr="00AC6446">
        <w:rPr>
          <w:noProof/>
        </w:rPr>
        <w:t xml:space="preserve">. </w:t>
      </w:r>
      <w:r>
        <w:t xml:space="preserve">The design intent does </w:t>
      </w:r>
      <w:r w:rsidR="00E101F2">
        <w:t>include</w:t>
      </w:r>
      <w:r>
        <w:t xml:space="preserve"> the provision of pressurisation systems to the </w:t>
      </w:r>
      <w:r w:rsidRPr="00CD32C0">
        <w:t xml:space="preserve">staircores within the non-RCA part of the RAB. This aspect is further discussed in Section </w:t>
      </w:r>
      <w:r w:rsidR="00CD32C0" w:rsidRPr="00CD32C0">
        <w:fldChar w:fldCharType="begin"/>
      </w:r>
      <w:r w:rsidR="00CD32C0" w:rsidRPr="00CD32C0">
        <w:instrText xml:space="preserve"> REF _Ref204853309 \r \h </w:instrText>
      </w:r>
      <w:r w:rsidR="00CD32C0">
        <w:instrText xml:space="preserve"> \* MERGEFORMAT </w:instrText>
      </w:r>
      <w:r w:rsidR="00CD32C0" w:rsidRPr="00CD32C0">
        <w:fldChar w:fldCharType="separate"/>
      </w:r>
      <w:r w:rsidR="00CD32C0" w:rsidRPr="00CD32C0">
        <w:rPr>
          <w:cs/>
        </w:rPr>
        <w:t>‎</w:t>
      </w:r>
      <w:r w:rsidR="00CD32C0" w:rsidRPr="00CD32C0">
        <w:t>4.2.2</w:t>
      </w:r>
      <w:r w:rsidR="00CD32C0" w:rsidRPr="00CD32C0">
        <w:fldChar w:fldCharType="end"/>
      </w:r>
      <w:r w:rsidRPr="00CD32C0">
        <w:t>.</w:t>
      </w:r>
      <w:r w:rsidR="006362D9">
        <w:t xml:space="preserve"> I judge that this is an adequate design compromise noting the balance of risk </w:t>
      </w:r>
      <w:r w:rsidR="000F4F08">
        <w:t>within the RAB.</w:t>
      </w:r>
    </w:p>
    <w:p w14:paraId="14E0F9A7" w14:textId="043E0DB4" w:rsidR="007D4017" w:rsidRDefault="007D4017" w:rsidP="007D4017">
      <w:pPr>
        <w:pStyle w:val="Numberedparagraph"/>
      </w:pPr>
      <w:r>
        <w:t xml:space="preserve">The RP has recorded this design intent within its DAC paper on fire safety </w:t>
      </w:r>
      <w:r w:rsidR="00D6736B">
        <w:t xml:space="preserve">(ref. </w:t>
      </w:r>
      <w:sdt>
        <w:sdtPr>
          <w:id w:val="-603347852"/>
          <w:citation/>
        </w:sdtPr>
        <w:sdtEndPr/>
        <w:sdtContent>
          <w:r w:rsidR="00A942FA">
            <w:fldChar w:fldCharType="begin"/>
          </w:r>
          <w:r w:rsidR="00A942FA">
            <w:instrText xml:space="preserve"> CITATION Hol7 \l 2057 </w:instrText>
          </w:r>
          <w:r w:rsidR="00A942FA">
            <w:fldChar w:fldCharType="separate"/>
          </w:r>
          <w:r w:rsidR="00C10FB8" w:rsidRPr="00C10FB8">
            <w:rPr>
              <w:noProof/>
            </w:rPr>
            <w:t>[66]</w:t>
          </w:r>
          <w:r w:rsidR="00A942FA">
            <w:fldChar w:fldCharType="end"/>
          </w:r>
        </w:sdtContent>
      </w:sdt>
      <w:r w:rsidR="00D6736B">
        <w:t>)</w:t>
      </w:r>
      <w:r>
        <w:t xml:space="preserve"> and within the Step 2 fire safety strategy</w:t>
      </w:r>
      <w:r w:rsidR="00A942FA">
        <w:t xml:space="preserve"> </w:t>
      </w:r>
      <w:r w:rsidR="00D6736B">
        <w:t xml:space="preserve">(ref. </w:t>
      </w:r>
      <w:sdt>
        <w:sdtPr>
          <w:id w:val="1924225007"/>
          <w:citation/>
        </w:sdtPr>
        <w:sdtEndPr/>
        <w:sdtContent>
          <w:r w:rsidR="00A942FA">
            <w:fldChar w:fldCharType="begin"/>
          </w:r>
          <w:r w:rsidR="00A942FA">
            <w:instrText xml:space="preserve"> CITATION Hol8 \l 2057 </w:instrText>
          </w:r>
          <w:r w:rsidR="00A942FA">
            <w:fldChar w:fldCharType="separate"/>
          </w:r>
          <w:r w:rsidR="00C10FB8" w:rsidRPr="00C10FB8">
            <w:rPr>
              <w:noProof/>
            </w:rPr>
            <w:t>[65]</w:t>
          </w:r>
          <w:r w:rsidR="00A942FA">
            <w:fldChar w:fldCharType="end"/>
          </w:r>
        </w:sdtContent>
      </w:sdt>
      <w:r w:rsidR="00D6736B">
        <w:t>)</w:t>
      </w:r>
      <w:r>
        <w:t xml:space="preserve"> however, the RP has not raised a GDA commitment on this point. The RP has stated that the development of the smoke control strategy is normal business and will be considered in further depth in future assessment or licensing stages.</w:t>
      </w:r>
    </w:p>
    <w:p w14:paraId="15D63E49" w14:textId="264C2807" w:rsidR="007D4017" w:rsidRDefault="007D4017" w:rsidP="007D4017">
      <w:pPr>
        <w:pStyle w:val="Numberedparagraph"/>
      </w:pPr>
      <w:r>
        <w:t>The RP demonstrated through 3D model review that adequate space is currently reserved in the design for the significant ductwork and fans required to deploy pressurisation systems within staircores</w:t>
      </w:r>
      <w:r w:rsidR="00B02729">
        <w:t xml:space="preserve"> </w:t>
      </w:r>
      <w:r w:rsidR="00D6736B">
        <w:t xml:space="preserve">(ref. </w:t>
      </w:r>
      <w:sdt>
        <w:sdtPr>
          <w:id w:val="-1013371200"/>
          <w:citation/>
        </w:sdtPr>
        <w:sdtEndPr/>
        <w:sdtContent>
          <w:r w:rsidR="00B02729">
            <w:fldChar w:fldCharType="begin"/>
          </w:r>
          <w:r w:rsidR="00B02729">
            <w:instrText xml:space="preserve"> CITATION ONR7 \l 2057 </w:instrText>
          </w:r>
          <w:r w:rsidR="00B02729">
            <w:fldChar w:fldCharType="separate"/>
          </w:r>
          <w:r w:rsidR="00C10FB8" w:rsidRPr="00C10FB8">
            <w:rPr>
              <w:noProof/>
            </w:rPr>
            <w:t>[77]</w:t>
          </w:r>
          <w:r w:rsidR="00B02729">
            <w:fldChar w:fldCharType="end"/>
          </w:r>
        </w:sdtContent>
      </w:sdt>
      <w:r w:rsidR="00D6736B">
        <w:t>)</w:t>
      </w:r>
      <w:r>
        <w:t>. Whilst the 3D model does not constitute the formal DRP</w:t>
      </w:r>
      <w:r w:rsidR="00533706">
        <w:t>,</w:t>
      </w:r>
      <w:r>
        <w:t xml:space="preserve"> this provided additional confidence in the feasibility of the RPs design intent.</w:t>
      </w:r>
    </w:p>
    <w:p w14:paraId="3451821D" w14:textId="0D6C54F1" w:rsidR="00FF6CDF" w:rsidRDefault="007D4017" w:rsidP="007D4017">
      <w:pPr>
        <w:pStyle w:val="Numberedparagraph"/>
      </w:pPr>
      <w:r>
        <w:t>Overall, I judge that the RPs approach to this aspect, and the arguments presented are adequate</w:t>
      </w:r>
      <w:r w:rsidRPr="002E2DE6">
        <w:t>.</w:t>
      </w:r>
      <w:r>
        <w:t xml:space="preserve"> Further work will be required in any future assessment or licensing stages to fully develop the strategy for smoke control and demonstrate deployed systems are consistent with the expectations of RGP.</w:t>
      </w:r>
    </w:p>
    <w:p w14:paraId="7EDED94A" w14:textId="75FCCB52" w:rsidR="007D4017" w:rsidRDefault="007D4017" w:rsidP="007D4017">
      <w:pPr>
        <w:pStyle w:val="Heading4"/>
      </w:pPr>
      <w:r>
        <w:t>Means of escape from other areas</w:t>
      </w:r>
    </w:p>
    <w:p w14:paraId="6FC0F81D" w14:textId="38A4A0B1" w:rsidR="00114234" w:rsidRDefault="00114234" w:rsidP="00114234">
      <w:pPr>
        <w:pStyle w:val="Numberedparagraph"/>
      </w:pPr>
      <w:r>
        <w:t xml:space="preserve">The RP has also performed an assessment of the adequacy of the means of escape from the CES and the IB. The RP has completed this against both </w:t>
      </w:r>
      <w:r>
        <w:lastRenderedPageBreak/>
        <w:t>the expectations of BS</w:t>
      </w:r>
      <w:r w:rsidR="00C565DE">
        <w:t xml:space="preserve"> </w:t>
      </w:r>
      <w:r>
        <w:t xml:space="preserve">9999 </w:t>
      </w:r>
      <w:r w:rsidR="00D6736B">
        <w:t xml:space="preserve">(ref. </w:t>
      </w:r>
      <w:sdt>
        <w:sdtPr>
          <w:id w:val="-1584750884"/>
          <w:citation/>
        </w:sdtPr>
        <w:sdtEndPr/>
        <w:sdtContent>
          <w:r w:rsidR="003E21C3">
            <w:fldChar w:fldCharType="begin"/>
          </w:r>
          <w:r w:rsidR="003E21C3">
            <w:instrText xml:space="preserve"> CITATION Bri3 \l 2057 </w:instrText>
          </w:r>
          <w:r w:rsidR="003E21C3">
            <w:fldChar w:fldCharType="separate"/>
          </w:r>
          <w:r w:rsidR="00C10FB8" w:rsidRPr="00C10FB8">
            <w:rPr>
              <w:noProof/>
            </w:rPr>
            <w:t>[52]</w:t>
          </w:r>
          <w:r w:rsidR="003E21C3">
            <w:fldChar w:fldCharType="end"/>
          </w:r>
        </w:sdtContent>
      </w:sdt>
      <w:r w:rsidR="00D6736B">
        <w:t>)</w:t>
      </w:r>
      <w:r>
        <w:t xml:space="preserve"> and</w:t>
      </w:r>
      <w:r w:rsidR="003E21C3">
        <w:t xml:space="preserve"> partially against</w:t>
      </w:r>
      <w:r>
        <w:t xml:space="preserve"> NFPA 101 </w:t>
      </w:r>
      <w:r w:rsidR="00D6736B">
        <w:t xml:space="preserve">(ref. </w:t>
      </w:r>
      <w:sdt>
        <w:sdtPr>
          <w:id w:val="963765289"/>
          <w:citation/>
        </w:sdtPr>
        <w:sdtEndPr/>
        <w:sdtContent>
          <w:r w:rsidR="003E21C3">
            <w:fldChar w:fldCharType="begin"/>
          </w:r>
          <w:r w:rsidR="003E21C3">
            <w:instrText xml:space="preserve"> CITATION NFP \l 2057 </w:instrText>
          </w:r>
          <w:r w:rsidR="003E21C3">
            <w:fldChar w:fldCharType="separate"/>
          </w:r>
          <w:r w:rsidR="00C10FB8" w:rsidRPr="00C10FB8">
            <w:rPr>
              <w:noProof/>
            </w:rPr>
            <w:t>[55]</w:t>
          </w:r>
          <w:r w:rsidR="003E21C3">
            <w:fldChar w:fldCharType="end"/>
          </w:r>
        </w:sdtContent>
      </w:sdt>
      <w:r w:rsidR="00D6736B">
        <w:t>)</w:t>
      </w:r>
      <w:r>
        <w:t xml:space="preserve"> noting that the fire safety principles are the same across both codes.</w:t>
      </w:r>
    </w:p>
    <w:p w14:paraId="58FB5157" w14:textId="646C985C" w:rsidR="00114234" w:rsidRDefault="00114234" w:rsidP="00114234">
      <w:pPr>
        <w:pStyle w:val="Numberedparagraph"/>
      </w:pPr>
      <w:r>
        <w:t xml:space="preserve">The RP identified that both the CES and the IB have extended </w:t>
      </w:r>
      <w:r w:rsidR="00C43AB2">
        <w:t xml:space="preserve">single direction </w:t>
      </w:r>
      <w:r>
        <w:t xml:space="preserve">travel distances in the current version of the design. Additionally, escape from the CES </w:t>
      </w:r>
      <w:r w:rsidR="00D15D25">
        <w:t>uses</w:t>
      </w:r>
      <w:r>
        <w:t xml:space="preserve"> a vertical ladder to the building roof.</w:t>
      </w:r>
    </w:p>
    <w:p w14:paraId="3C6C6A85" w14:textId="76410199" w:rsidR="00114234" w:rsidRDefault="00114234" w:rsidP="008D369F">
      <w:pPr>
        <w:pStyle w:val="Numberedparagraph"/>
      </w:pPr>
      <w:r>
        <w:t>The RP has argued that the IB can be considered a pipe tunnel and as such should be considered under the utility chase definition within NFPA 101. This would mean that the design does not have to explicitly comply with travel distance requirements. There is no analogous building type within UK fire safety codes however, industry specific guidance such as those used for power networks or transport tunnels do allow for greater travel distances. I judge that the use of the utility chase definition with respect to the IB is appropriate for its current function and therefore a future demonstration of compliance with the RPs selected standards is likely to be possible.</w:t>
      </w:r>
      <w:r w:rsidR="009A757C">
        <w:t xml:space="preserve"> Additionally, the RP has </w:t>
      </w:r>
      <w:r w:rsidR="00780040">
        <w:t xml:space="preserve">argued that fire loading within the IB is likely </w:t>
      </w:r>
      <w:r w:rsidR="005E149D">
        <w:t>to be minimal based on the buildings function (primarily as a tunnel to run main steam and feedwater lines) and</w:t>
      </w:r>
      <w:r w:rsidR="008D369F">
        <w:t xml:space="preserve"> that </w:t>
      </w:r>
      <w:r w:rsidR="009A757C">
        <w:t xml:space="preserve">enhancements of the means of escape provision </w:t>
      </w:r>
      <w:r w:rsidR="003B5221">
        <w:t xml:space="preserve">from the IB </w:t>
      </w:r>
      <w:r w:rsidR="008D369F">
        <w:t xml:space="preserve">are likely to be possible without major structural changes </w:t>
      </w:r>
      <w:r w:rsidR="00D6736B">
        <w:t xml:space="preserve">(ref. </w:t>
      </w:r>
      <w:sdt>
        <w:sdtPr>
          <w:id w:val="1467557055"/>
          <w:citation/>
        </w:sdtPr>
        <w:sdtEndPr/>
        <w:sdtContent>
          <w:r w:rsidR="008D369F">
            <w:fldChar w:fldCharType="begin"/>
          </w:r>
          <w:r w:rsidR="008D369F">
            <w:instrText xml:space="preserve"> CITATION Hol \l 2057 </w:instrText>
          </w:r>
          <w:r w:rsidR="008D369F">
            <w:fldChar w:fldCharType="separate"/>
          </w:r>
          <w:r w:rsidR="00C10FB8" w:rsidRPr="00C10FB8">
            <w:rPr>
              <w:noProof/>
            </w:rPr>
            <w:t>[14]</w:t>
          </w:r>
          <w:r w:rsidR="008D369F">
            <w:fldChar w:fldCharType="end"/>
          </w:r>
        </w:sdtContent>
      </w:sdt>
      <w:r w:rsidR="00D6736B">
        <w:t>)</w:t>
      </w:r>
      <w:r w:rsidR="008D369F">
        <w:t>.</w:t>
      </w:r>
    </w:p>
    <w:p w14:paraId="263F4A15" w14:textId="27F4A23E" w:rsidR="00114234" w:rsidRDefault="00114234" w:rsidP="00114234">
      <w:pPr>
        <w:pStyle w:val="Numberedparagraph"/>
      </w:pPr>
      <w:r>
        <w:t xml:space="preserve">The RP has argued that the CES will have very limited fire loading, based on the current understanding of its functions and will only be accessed infrequently </w:t>
      </w:r>
      <w:r w:rsidR="00D6736B">
        <w:t xml:space="preserve">(ref. </w:t>
      </w:r>
      <w:sdt>
        <w:sdtPr>
          <w:id w:val="1375657962"/>
          <w:citation/>
        </w:sdtPr>
        <w:sdtEndPr/>
        <w:sdtContent>
          <w:r w:rsidR="00D6736B">
            <w:fldChar w:fldCharType="begin"/>
          </w:r>
          <w:r w:rsidR="00D6736B">
            <w:instrText xml:space="preserve"> CITATION Hol \l 2057 </w:instrText>
          </w:r>
          <w:r w:rsidR="00D6736B">
            <w:fldChar w:fldCharType="separate"/>
          </w:r>
          <w:r w:rsidR="00C10FB8" w:rsidRPr="00C10FB8">
            <w:rPr>
              <w:noProof/>
            </w:rPr>
            <w:t>[14]</w:t>
          </w:r>
          <w:r w:rsidR="00D6736B">
            <w:fldChar w:fldCharType="end"/>
          </w:r>
        </w:sdtContent>
      </w:sdt>
      <w:r w:rsidR="00D6736B">
        <w:t>)</w:t>
      </w:r>
      <w:r>
        <w:t>. The RP demonstrated through 3D model review that adequate space is currently reserved in the design for potential additional risk reduction measures such as an additional accessway or a spiral staircase. Whilst the 3D model does not constitute the formal DRP this provided additional confidence that the current design does not foreclose options to reduce risk further in line with the ALARP principle.</w:t>
      </w:r>
    </w:p>
    <w:p w14:paraId="6B6DEE3B" w14:textId="623A0482" w:rsidR="007D4017" w:rsidRDefault="00114234" w:rsidP="00114234">
      <w:pPr>
        <w:pStyle w:val="Numberedparagraph"/>
      </w:pPr>
      <w:r>
        <w:t>Overall, I judge that the RPs approach to this aspect, and the arguments presented are adequate</w:t>
      </w:r>
      <w:r w:rsidR="00B2184C">
        <w:t>.</w:t>
      </w:r>
    </w:p>
    <w:p w14:paraId="1B99379A" w14:textId="53A915DC" w:rsidR="00114234" w:rsidRDefault="00A47683" w:rsidP="00114234">
      <w:pPr>
        <w:pStyle w:val="Heading4"/>
      </w:pPr>
      <w:r>
        <w:t>Conclusion of means of escape assessment</w:t>
      </w:r>
    </w:p>
    <w:p w14:paraId="76A7598D" w14:textId="077361FE" w:rsidR="00A47683" w:rsidRPr="00017B6E" w:rsidRDefault="00A47683" w:rsidP="00A47683">
      <w:pPr>
        <w:pStyle w:val="Numberedparagraph"/>
      </w:pPr>
      <w:r w:rsidRPr="0079264F">
        <w:rPr>
          <w:noProof/>
        </w:rPr>
        <w:t>I have identified shortfalls against UK</w:t>
      </w:r>
      <w:r w:rsidR="00B70B06">
        <w:rPr>
          <w:noProof/>
        </w:rPr>
        <w:t xml:space="preserve"> RGP</w:t>
      </w:r>
      <w:r>
        <w:rPr>
          <w:noProof/>
        </w:rPr>
        <w:t>. These concern the means of escape provision across several buildings within GDA scope. Due to the proactive work which the RP has undertaken to identify design improvements</w:t>
      </w:r>
      <w:r w:rsidR="00911C3E">
        <w:rPr>
          <w:noProof/>
        </w:rPr>
        <w:t>,</w:t>
      </w:r>
      <w:r>
        <w:rPr>
          <w:noProof/>
        </w:rPr>
        <w:t xml:space="preserve"> </w:t>
      </w:r>
      <w:r w:rsidRPr="0079264F">
        <w:rPr>
          <w:noProof/>
        </w:rPr>
        <w:t xml:space="preserve">I judge that they do not represent fundamental shortfalls with the design or </w:t>
      </w:r>
      <w:r w:rsidRPr="00017B6E">
        <w:rPr>
          <w:noProof/>
        </w:rPr>
        <w:t>safety case and therefore a Regulatory Observation is not required. Holtec has acknowledged these shortfalls and has raised a commitment to address these in future project stages</w:t>
      </w:r>
      <w:r w:rsidR="00BB3F6B">
        <w:rPr>
          <w:noProof/>
        </w:rPr>
        <w:t xml:space="preserve"> </w:t>
      </w:r>
      <w:r w:rsidR="008316F3">
        <w:rPr>
          <w:noProof/>
        </w:rPr>
        <w:t>or as part of ongoing design development</w:t>
      </w:r>
      <w:r w:rsidRPr="00017B6E">
        <w:rPr>
          <w:noProof/>
        </w:rPr>
        <w:t xml:space="preserve">. Whilst this </w:t>
      </w:r>
      <w:r w:rsidR="00311D83">
        <w:rPr>
          <w:noProof/>
        </w:rPr>
        <w:t xml:space="preserve">commitment </w:t>
      </w:r>
      <w:r w:rsidRPr="00017B6E">
        <w:rPr>
          <w:noProof/>
        </w:rPr>
        <w:t>will not be tracked, future project stages will be subject to appropriate regulatory assessment.</w:t>
      </w:r>
    </w:p>
    <w:p w14:paraId="456B935F" w14:textId="44C03228" w:rsidR="001034B9" w:rsidRPr="00017B6E" w:rsidRDefault="00A04308" w:rsidP="001034B9">
      <w:pPr>
        <w:pStyle w:val="Heading3"/>
      </w:pPr>
      <w:bookmarkStart w:id="14" w:name="_Ref204853309"/>
      <w:r w:rsidRPr="00017B6E">
        <w:lastRenderedPageBreak/>
        <w:t>Means of access and provision for firefighting</w:t>
      </w:r>
      <w:bookmarkEnd w:id="14"/>
    </w:p>
    <w:p w14:paraId="7146D532" w14:textId="6C7DBBDB" w:rsidR="00017B6E" w:rsidRPr="00A0373E" w:rsidRDefault="00017B6E" w:rsidP="00017B6E">
      <w:pPr>
        <w:pStyle w:val="Numberedparagraph"/>
      </w:pPr>
      <w:r w:rsidRPr="00017B6E">
        <w:t xml:space="preserve">My </w:t>
      </w:r>
      <w:r w:rsidRPr="003D3F01">
        <w:t xml:space="preserve">assessment of the adequacy of selected design codes presented in Section </w:t>
      </w:r>
      <w:r w:rsidR="003D3F01" w:rsidRPr="003D3F01">
        <w:fldChar w:fldCharType="begin"/>
      </w:r>
      <w:r w:rsidR="003D3F01" w:rsidRPr="003D3F01">
        <w:instrText xml:space="preserve"> REF _Ref204934134 \r \h </w:instrText>
      </w:r>
      <w:r w:rsidR="003D3F01">
        <w:instrText xml:space="preserve"> \* MERGEFORMAT </w:instrText>
      </w:r>
      <w:r w:rsidR="003D3F01" w:rsidRPr="003D3F01">
        <w:fldChar w:fldCharType="separate"/>
      </w:r>
      <w:r w:rsidR="003D3F01" w:rsidRPr="003D3F01">
        <w:rPr>
          <w:cs/>
        </w:rPr>
        <w:t>‎</w:t>
      </w:r>
      <w:r w:rsidR="003D3F01" w:rsidRPr="003D3F01">
        <w:t>4.2.1</w:t>
      </w:r>
      <w:r w:rsidR="003D3F01" w:rsidRPr="003D3F01">
        <w:fldChar w:fldCharType="end"/>
      </w:r>
      <w:r w:rsidRPr="003D3F01">
        <w:t xml:space="preserve"> is applicable to this section also and is therefore not repeated here.</w:t>
      </w:r>
    </w:p>
    <w:p w14:paraId="456DDA0C" w14:textId="556807BC" w:rsidR="00017B6E" w:rsidRDefault="00017B6E" w:rsidP="00017B6E">
      <w:pPr>
        <w:pStyle w:val="Numberedparagraph"/>
      </w:pPr>
      <w:r w:rsidRPr="004877B0">
        <w:t xml:space="preserve">With respect to means of </w:t>
      </w:r>
      <w:r>
        <w:t>access and provision for fire-fighting</w:t>
      </w:r>
      <w:r w:rsidRPr="004877B0">
        <w:t xml:space="preserve"> the RP completed an initial assessment of the SMR-300 provision against the expectations of BS 9999 within </w:t>
      </w:r>
      <w:r w:rsidR="00F00BC1">
        <w:t xml:space="preserve">(ref. </w:t>
      </w:r>
      <w:sdt>
        <w:sdtPr>
          <w:id w:val="713782818"/>
          <w:citation/>
        </w:sdtPr>
        <w:sdtEndPr/>
        <w:sdtContent>
          <w:r w:rsidR="00F00BC1">
            <w:fldChar w:fldCharType="begin"/>
          </w:r>
          <w:r w:rsidR="00F00BC1">
            <w:instrText xml:space="preserve"> CITATION Ris \l 2057 </w:instrText>
          </w:r>
          <w:r w:rsidR="00F00BC1">
            <w:fldChar w:fldCharType="separate"/>
          </w:r>
          <w:r w:rsidR="00C10FB8" w:rsidRPr="00C10FB8">
            <w:rPr>
              <w:noProof/>
            </w:rPr>
            <w:t>[64]</w:t>
          </w:r>
          <w:r w:rsidR="00F00BC1">
            <w:fldChar w:fldCharType="end"/>
          </w:r>
        </w:sdtContent>
      </w:sdt>
      <w:r w:rsidR="00F00BC1">
        <w:t>)</w:t>
      </w:r>
      <w:r w:rsidRPr="004877B0">
        <w:t>. The RP’s assessment considered various aspects of</w:t>
      </w:r>
      <w:r>
        <w:t xml:space="preserve"> access and firefighting</w:t>
      </w:r>
      <w:r w:rsidRPr="004877B0">
        <w:t xml:space="preserve"> provision including</w:t>
      </w:r>
      <w:r>
        <w:t>:</w:t>
      </w:r>
    </w:p>
    <w:p w14:paraId="2252D401" w14:textId="1AC3BCC9" w:rsidR="00017B6E" w:rsidRDefault="00017B6E" w:rsidP="00017B6E">
      <w:pPr>
        <w:pStyle w:val="Bulletlist1"/>
      </w:pPr>
      <w:r>
        <w:t>Requirement for firefighting shafts – The RP assessed whether any of the buildings required firefighting shafts based on BS</w:t>
      </w:r>
      <w:r w:rsidR="00C565DE">
        <w:t xml:space="preserve"> </w:t>
      </w:r>
      <w:r>
        <w:t>9999 requirements;</w:t>
      </w:r>
    </w:p>
    <w:p w14:paraId="5E9BF571" w14:textId="127F6567" w:rsidR="00017B6E" w:rsidRDefault="00017B6E" w:rsidP="00017B6E">
      <w:pPr>
        <w:pStyle w:val="Bulletlist1"/>
      </w:pPr>
      <w:r>
        <w:t xml:space="preserve">Firefighting shaft facilities – Where firefighting shafts were found to be required to comply with </w:t>
      </w:r>
      <w:r w:rsidR="00567D91">
        <w:t>BS 9999</w:t>
      </w:r>
      <w:r>
        <w:t>, the RP assessed what facilities to aid firefighting the shaft should be provided with;</w:t>
      </w:r>
    </w:p>
    <w:p w14:paraId="2023CA0B" w14:textId="77777777" w:rsidR="00017B6E" w:rsidRDefault="00017B6E" w:rsidP="00017B6E">
      <w:pPr>
        <w:pStyle w:val="Bulletlist1"/>
      </w:pPr>
      <w:r>
        <w:t>Access to firefighting shafts - The RP compared the siting and access arrangements of the staircores in the design with those described within BS 9999;</w:t>
      </w:r>
    </w:p>
    <w:p w14:paraId="180AC13E" w14:textId="30342253" w:rsidR="00017B6E" w:rsidRDefault="00017B6E" w:rsidP="00017B6E">
      <w:pPr>
        <w:pStyle w:val="Bulletlist1"/>
      </w:pPr>
      <w:r>
        <w:t>Compartmentation requirements - The RP assessed the requirement for compartmentation linked to firefighting and building tenability.</w:t>
      </w:r>
    </w:p>
    <w:p w14:paraId="6FA438AB" w14:textId="25379ADB" w:rsidR="00017B6E" w:rsidRDefault="00017B6E" w:rsidP="00017B6E">
      <w:pPr>
        <w:pStyle w:val="Numberedparagraph"/>
      </w:pPr>
      <w:r>
        <w:t xml:space="preserve">The RP’s assessment was based on the version of the SMR-300 design within DRP 0 and therefore included the RWB which was later subsumed into the RAB as part of DRP 1. Despite these changes the majority of the assessment remains </w:t>
      </w:r>
      <w:r w:rsidR="00400EC4">
        <w:t>valid,</w:t>
      </w:r>
      <w:r>
        <w:t xml:space="preserve"> and I judge that these topics, and the approach described above, provide an adequate basis for assessing means of access and provision for firefighting.</w:t>
      </w:r>
    </w:p>
    <w:p w14:paraId="0A1EED76" w14:textId="622E2F21" w:rsidR="00017B6E" w:rsidRDefault="00017B6E" w:rsidP="00017B6E">
      <w:pPr>
        <w:pStyle w:val="Numberedparagraph"/>
      </w:pPr>
      <w:r>
        <w:t>Based on this initial assessment of the design, the RP identified sixteen areas of difference (departures) between the SMR-300 US design basis and UK RGP (BS</w:t>
      </w:r>
      <w:r w:rsidR="00C565DE">
        <w:t xml:space="preserve"> </w:t>
      </w:r>
      <w:r>
        <w:t>9999). Of these the RP categorised three of these as potential major risks. “Risk” in this context is understood to mean regulatory risk i.e. the gap between the design and UK regulatory expectations is significant. A full list of the identified differences and the status at the end of Step 2 is provided in</w:t>
      </w:r>
      <w:r w:rsidR="00033E29">
        <w:t xml:space="preserve"> </w:t>
      </w:r>
      <w:r w:rsidR="00033E29">
        <w:fldChar w:fldCharType="begin"/>
      </w:r>
      <w:r w:rsidR="00033E29">
        <w:instrText xml:space="preserve"> REF _Ref204934250 \h </w:instrText>
      </w:r>
      <w:r w:rsidR="00033E29">
        <w:fldChar w:fldCharType="separate"/>
      </w:r>
      <w:r w:rsidR="00033E29">
        <w:t>Appendix 2</w:t>
      </w:r>
      <w:r w:rsidR="00033E29">
        <w:fldChar w:fldCharType="end"/>
      </w:r>
      <w:r>
        <w:t>.</w:t>
      </w:r>
    </w:p>
    <w:p w14:paraId="5F888CBA" w14:textId="77777777" w:rsidR="00017B6E" w:rsidRDefault="00017B6E" w:rsidP="00017B6E">
      <w:pPr>
        <w:pStyle w:val="Numberedparagraph"/>
      </w:pPr>
      <w:r>
        <w:t>One of the major risks the RP identified was related specifically to means of access and provision for firefighting. This was:</w:t>
      </w:r>
    </w:p>
    <w:p w14:paraId="148B92A4" w14:textId="77777777" w:rsidR="00017B6E" w:rsidRDefault="00017B6E" w:rsidP="00017B6E">
      <w:pPr>
        <w:pStyle w:val="Bulletlist1"/>
      </w:pPr>
      <w:r>
        <w:t>The RAB is not provided with firefighting shafts.</w:t>
      </w:r>
    </w:p>
    <w:p w14:paraId="4985539A" w14:textId="7D7428D4" w:rsidR="00017B6E" w:rsidRDefault="00017B6E" w:rsidP="00017B6E">
      <w:pPr>
        <w:pStyle w:val="Numberedparagraph"/>
      </w:pPr>
      <w:r>
        <w:t>Based on the size and depth of the RAB, BS</w:t>
      </w:r>
      <w:r w:rsidR="00D731DB">
        <w:t xml:space="preserve"> </w:t>
      </w:r>
      <w:r>
        <w:t xml:space="preserve">9999 recommends the building is provided with two firefighting shafts. Other departures related to the </w:t>
      </w:r>
      <w:r>
        <w:lastRenderedPageBreak/>
        <w:t>provision of fire safety features in staircores and the siting of staircores are also relevant. See</w:t>
      </w:r>
      <w:r w:rsidR="000073A2">
        <w:t xml:space="preserve"> Section </w:t>
      </w:r>
      <w:r w:rsidR="000073A2">
        <w:fldChar w:fldCharType="begin"/>
      </w:r>
      <w:r w:rsidR="000073A2">
        <w:instrText xml:space="preserve"> REF _Ref204934134 \r \h </w:instrText>
      </w:r>
      <w:r w:rsidR="000073A2">
        <w:fldChar w:fldCharType="separate"/>
      </w:r>
      <w:r w:rsidR="000073A2">
        <w:rPr>
          <w:cs/>
        </w:rPr>
        <w:t>‎</w:t>
      </w:r>
      <w:r w:rsidR="000073A2">
        <w:t>4.2.1</w:t>
      </w:r>
      <w:r w:rsidR="000073A2">
        <w:fldChar w:fldCharType="end"/>
      </w:r>
      <w:r w:rsidRPr="008579E7">
        <w:t>.</w:t>
      </w:r>
    </w:p>
    <w:p w14:paraId="1AE5135D" w14:textId="36813A06" w:rsidR="00017B6E" w:rsidRDefault="00017B6E" w:rsidP="00017B6E">
      <w:pPr>
        <w:pStyle w:val="Numberedparagraph"/>
      </w:pPr>
      <w:r>
        <w:t xml:space="preserve">The RP identified that firefighting shafts within the RAB should be equipped with a lobby space, </w:t>
      </w:r>
      <w:r w:rsidR="008E58C8">
        <w:t>stair,</w:t>
      </w:r>
      <w:r>
        <w:t xml:space="preserve"> and firefighting lift. Additionally, the RP identified that the shafts should be accessible directly from outside</w:t>
      </w:r>
      <w:r w:rsidR="00D673A8">
        <w:t xml:space="preserve"> or, access provided via a protected </w:t>
      </w:r>
      <w:r w:rsidR="00D157B6">
        <w:t>route</w:t>
      </w:r>
      <w:r w:rsidR="00D673A8">
        <w:t>,</w:t>
      </w:r>
      <w:r>
        <w:t xml:space="preserve"> and should be provided with a means of preventing smoke logging.</w:t>
      </w:r>
    </w:p>
    <w:p w14:paraId="61249726" w14:textId="51F83CFB" w:rsidR="00017B6E" w:rsidRDefault="00017B6E" w:rsidP="00017B6E">
      <w:pPr>
        <w:pStyle w:val="Numberedparagraph"/>
      </w:pPr>
      <w:r>
        <w:t>The RP considered the identified departures related to access and provision for firefighting within its design stability determination process. Based on the RPs assessment of risk significance for the identified departure the RP developed a fire safety specific DAC paper. The RPs paper focussed on a single key area relevant for access and provision for firefighting, which consolidated several departures under a single topic, this was:</w:t>
      </w:r>
    </w:p>
    <w:p w14:paraId="53C767C4" w14:textId="77777777" w:rsidR="00017B6E" w:rsidRDefault="00017B6E" w:rsidP="00017B6E">
      <w:pPr>
        <w:pStyle w:val="Bulletlist1"/>
      </w:pPr>
      <w:r>
        <w:t>Firefighting access to the RAB (provision of firefighting shafts).</w:t>
      </w:r>
    </w:p>
    <w:p w14:paraId="186729CA" w14:textId="77777777" w:rsidR="00017B6E" w:rsidRPr="00456D4A" w:rsidRDefault="00017B6E" w:rsidP="00017B6E">
      <w:pPr>
        <w:pStyle w:val="Numberedparagraph"/>
      </w:pPr>
      <w:r>
        <w:t>I judge that the selected topic represents the most significant departure from UK fire safety expectations related to access and firefighting provision and is the</w:t>
      </w:r>
      <w:r w:rsidRPr="00456D4A">
        <w:t>refore consistent with a fundamental assessment.</w:t>
      </w:r>
    </w:p>
    <w:p w14:paraId="17FBC8F0" w14:textId="7CA24BE9" w:rsidR="001034B9" w:rsidRDefault="00017B6E" w:rsidP="00017B6E">
      <w:pPr>
        <w:pStyle w:val="Numberedparagraph"/>
      </w:pPr>
      <w:r w:rsidRPr="00456D4A">
        <w:t>The RP has considered potential options to address the identified departures and</w:t>
      </w:r>
      <w:r w:rsidRPr="00017B6E">
        <w:t xml:space="preserve"> demonstrate</w:t>
      </w:r>
      <w:r>
        <w:t xml:space="preserve"> risks have been reduced in line with the ALARP principle. The identified options are presented in</w:t>
      </w:r>
      <w:r w:rsidR="00282EAD">
        <w:t xml:space="preserve"> (ref. </w:t>
      </w:r>
      <w:sdt>
        <w:sdtPr>
          <w:id w:val="94144008"/>
          <w:citation/>
        </w:sdtPr>
        <w:sdtEndPr/>
        <w:sdtContent>
          <w:r w:rsidR="00AF67B8">
            <w:fldChar w:fldCharType="begin"/>
          </w:r>
          <w:r w:rsidR="00AF67B8">
            <w:instrText xml:space="preserve"> CITATION Hol7 \l 2057 </w:instrText>
          </w:r>
          <w:r w:rsidR="00AF67B8">
            <w:fldChar w:fldCharType="separate"/>
          </w:r>
          <w:r w:rsidR="00C10FB8" w:rsidRPr="00C10FB8">
            <w:rPr>
              <w:noProof/>
            </w:rPr>
            <w:t>[66]</w:t>
          </w:r>
          <w:r w:rsidR="00AF67B8">
            <w:fldChar w:fldCharType="end"/>
          </w:r>
        </w:sdtContent>
      </w:sdt>
      <w:r w:rsidR="00282EAD">
        <w:t>)</w:t>
      </w:r>
      <w:r>
        <w:t xml:space="preserve"> and</w:t>
      </w:r>
      <w:r w:rsidR="00AF67B8">
        <w:t xml:space="preserve"> (ref. </w:t>
      </w:r>
      <w:sdt>
        <w:sdtPr>
          <w:id w:val="2021118312"/>
          <w:citation/>
        </w:sdtPr>
        <w:sdtEndPr/>
        <w:sdtContent>
          <w:r w:rsidR="00AF67B8">
            <w:fldChar w:fldCharType="begin"/>
          </w:r>
          <w:r w:rsidR="00AF67B8">
            <w:instrText xml:space="preserve"> CITATION Hol8 \l 2057 </w:instrText>
          </w:r>
          <w:r w:rsidR="00AF67B8">
            <w:fldChar w:fldCharType="separate"/>
          </w:r>
          <w:r w:rsidR="00C10FB8" w:rsidRPr="00C10FB8">
            <w:rPr>
              <w:noProof/>
            </w:rPr>
            <w:t>[65]</w:t>
          </w:r>
          <w:r w:rsidR="00AF67B8">
            <w:fldChar w:fldCharType="end"/>
          </w:r>
        </w:sdtContent>
      </w:sdt>
      <w:r w:rsidR="00AF67B8">
        <w:t>)</w:t>
      </w:r>
      <w:r>
        <w:t xml:space="preserve"> and are discussed </w:t>
      </w:r>
      <w:r w:rsidRPr="00456D4A">
        <w:t>below.</w:t>
      </w:r>
    </w:p>
    <w:p w14:paraId="66710BBD" w14:textId="6AFDE805" w:rsidR="001C4FF2" w:rsidRPr="00456D4A" w:rsidRDefault="001C4FF2" w:rsidP="00793344">
      <w:pPr>
        <w:pStyle w:val="Numberedparagraph"/>
      </w:pPr>
      <w:r>
        <w:t>The RP also identified that based on BS</w:t>
      </w:r>
      <w:r w:rsidR="00D731DB">
        <w:t xml:space="preserve"> </w:t>
      </w:r>
      <w:r>
        <w:t>9999 guidance the CS should be provided with a firefighting shaft. The RP has stated that they do not intend to comply with guidance on this aspect</w:t>
      </w:r>
      <w:r w:rsidR="00F8519C">
        <w:t xml:space="preserve"> and have presented arguments on this point</w:t>
      </w:r>
      <w:r w:rsidR="00B03874">
        <w:t>, as follows</w:t>
      </w:r>
      <w:r w:rsidR="00F8519C">
        <w:t>.</w:t>
      </w:r>
      <w:r>
        <w:t xml:space="preserve"> </w:t>
      </w:r>
      <w:r w:rsidR="00F8519C">
        <w:t>T</w:t>
      </w:r>
      <w:r>
        <w:t xml:space="preserve">he RP has stated that no entry into the CS would be expected during normal operation and any entry would be subject to a safe system of work (ref. </w:t>
      </w:r>
      <w:sdt>
        <w:sdtPr>
          <w:id w:val="867720885"/>
          <w:citation/>
        </w:sdtPr>
        <w:sdtEndPr/>
        <w:sdtContent>
          <w:r>
            <w:fldChar w:fldCharType="begin"/>
          </w:r>
          <w:r>
            <w:instrText xml:space="preserve"> CITATION Hol \l 2057 </w:instrText>
          </w:r>
          <w:r>
            <w:fldChar w:fldCharType="separate"/>
          </w:r>
          <w:r w:rsidR="00C10FB8" w:rsidRPr="00C10FB8">
            <w:rPr>
              <w:noProof/>
            </w:rPr>
            <w:t>[14]</w:t>
          </w:r>
          <w:r>
            <w:fldChar w:fldCharType="end"/>
          </w:r>
        </w:sdtContent>
      </w:sdt>
      <w:r>
        <w:t xml:space="preserve">). The CS space contains the RPV, the primary circuit and multiple engineered safety features. It is therefore a unique space where fire code applicability is </w:t>
      </w:r>
      <w:r w:rsidR="00400EC4">
        <w:t>challenging,</w:t>
      </w:r>
      <w:r>
        <w:t xml:space="preserve"> and full compliance is not required. The RP has stated that personnel access and fire loading in the CS space will be strictly controlled and therefore administrative arrangements</w:t>
      </w:r>
      <w:r w:rsidR="001127CC">
        <w:t>, alongside the inherent non-combustibility of components,</w:t>
      </w:r>
      <w:r>
        <w:t xml:space="preserve"> will form a significant part of the overall package of fire protection.</w:t>
      </w:r>
      <w:r w:rsidR="004F0A5C">
        <w:t xml:space="preserve"> </w:t>
      </w:r>
      <w:r w:rsidR="002E0E8E">
        <w:t>On this basis t</w:t>
      </w:r>
      <w:r w:rsidR="004F0A5C">
        <w:t xml:space="preserve">he RP has also </w:t>
      </w:r>
      <w:r w:rsidR="002E0E8E">
        <w:t xml:space="preserve">assumed </w:t>
      </w:r>
      <w:r w:rsidR="00435E44">
        <w:t>that</w:t>
      </w:r>
      <w:r w:rsidR="00EE595A">
        <w:t xml:space="preserve"> </w:t>
      </w:r>
      <w:r w:rsidR="00BA53C0">
        <w:t xml:space="preserve">fires within the CS would </w:t>
      </w:r>
      <w:r w:rsidR="0065247B">
        <w:t>be relatively small and limited in scope and severity</w:t>
      </w:r>
      <w:r w:rsidR="002E0E8E">
        <w:t>, even in the</w:t>
      </w:r>
      <w:r w:rsidR="004C3A03">
        <w:t xml:space="preserve"> event of non-suppression.</w:t>
      </w:r>
      <w:r w:rsidR="00793344">
        <w:t xml:space="preserve"> </w:t>
      </w:r>
      <w:r w:rsidR="00435E44">
        <w:t xml:space="preserve">This assumption will require further definition </w:t>
      </w:r>
      <w:r w:rsidR="00610239">
        <w:t xml:space="preserve">within later design steps to ensure the engineering design is adequate for the assumed </w:t>
      </w:r>
      <w:r w:rsidR="00A62589">
        <w:t>requirement for firefighting access.</w:t>
      </w:r>
      <w:r>
        <w:t xml:space="preserve"> </w:t>
      </w:r>
      <w:r w:rsidR="00213516">
        <w:t>Overall,</w:t>
      </w:r>
      <w:r>
        <w:t xml:space="preserve"> </w:t>
      </w:r>
      <w:r w:rsidR="002B719B">
        <w:rPr>
          <w:noProof/>
        </w:rPr>
        <w:t>I consider this arrangement</w:t>
      </w:r>
      <w:r w:rsidR="00DE71CC">
        <w:rPr>
          <w:noProof/>
        </w:rPr>
        <w:t>,</w:t>
      </w:r>
      <w:r w:rsidR="002B719B">
        <w:rPr>
          <w:noProof/>
        </w:rPr>
        <w:t xml:space="preserve"> </w:t>
      </w:r>
      <w:r w:rsidR="00DE71CC">
        <w:rPr>
          <w:noProof/>
        </w:rPr>
        <w:t xml:space="preserve">and the arguments presented, </w:t>
      </w:r>
      <w:r w:rsidR="002B719B">
        <w:rPr>
          <w:noProof/>
        </w:rPr>
        <w:t xml:space="preserve">to be adequate based on the functional constraints of a nuclear power plant (ref. </w:t>
      </w:r>
      <w:sdt>
        <w:sdtPr>
          <w:rPr>
            <w:noProof/>
          </w:rPr>
          <w:id w:val="1066536665"/>
          <w:citation/>
        </w:sdtPr>
        <w:sdtEndPr/>
        <w:sdtContent>
          <w:r w:rsidR="002B719B">
            <w:rPr>
              <w:noProof/>
            </w:rPr>
            <w:fldChar w:fldCharType="begin"/>
          </w:r>
          <w:r w:rsidR="002B719B">
            <w:rPr>
              <w:noProof/>
            </w:rPr>
            <w:instrText xml:space="preserve"> CITATION ONR4 \l 2057 </w:instrText>
          </w:r>
          <w:r w:rsidR="002B719B">
            <w:rPr>
              <w:noProof/>
            </w:rPr>
            <w:fldChar w:fldCharType="separate"/>
          </w:r>
          <w:r w:rsidR="00C10FB8" w:rsidRPr="00C10FB8">
            <w:rPr>
              <w:noProof/>
            </w:rPr>
            <w:t>[53]</w:t>
          </w:r>
          <w:r w:rsidR="002B719B">
            <w:rPr>
              <w:noProof/>
            </w:rPr>
            <w:fldChar w:fldCharType="end"/>
          </w:r>
        </w:sdtContent>
      </w:sdt>
      <w:r w:rsidR="002B719B">
        <w:rPr>
          <w:noProof/>
        </w:rPr>
        <w:t>)</w:t>
      </w:r>
      <w:r w:rsidR="002B719B" w:rsidRPr="00AC6446">
        <w:rPr>
          <w:noProof/>
        </w:rPr>
        <w:t>.</w:t>
      </w:r>
      <w:r>
        <w:t xml:space="preserve"> Assessment of further reasonably practicable measures will be required as part of future assessment steps beyond Step 2.</w:t>
      </w:r>
    </w:p>
    <w:p w14:paraId="58A4DB49" w14:textId="345B0C69" w:rsidR="00017B6E" w:rsidRPr="00456D4A" w:rsidRDefault="00017B6E" w:rsidP="00017B6E">
      <w:pPr>
        <w:pStyle w:val="Heading4"/>
      </w:pPr>
      <w:r w:rsidRPr="00456D4A">
        <w:lastRenderedPageBreak/>
        <w:t>Firefighting access to the RAB</w:t>
      </w:r>
    </w:p>
    <w:p w14:paraId="1E272797" w14:textId="1E4D693B" w:rsidR="00456D4A" w:rsidRPr="007E4F21" w:rsidRDefault="00456D4A" w:rsidP="00456D4A">
      <w:pPr>
        <w:pStyle w:val="Numberedparagraph"/>
      </w:pPr>
      <w:r w:rsidRPr="00456D4A">
        <w:t>The RP identified a suite of options to mitigate the departures related to firefighting access</w:t>
      </w:r>
      <w:r w:rsidRPr="007E4F21">
        <w:t xml:space="preserve"> and provision within the RAB </w:t>
      </w:r>
      <w:r w:rsidR="003E290B">
        <w:t xml:space="preserve">(ref. </w:t>
      </w:r>
      <w:sdt>
        <w:sdtPr>
          <w:id w:val="-1996569172"/>
          <w:citation/>
        </w:sdtPr>
        <w:sdtEndPr/>
        <w:sdtContent>
          <w:r w:rsidR="003E290B">
            <w:fldChar w:fldCharType="begin"/>
          </w:r>
          <w:r w:rsidR="003E290B">
            <w:instrText xml:space="preserve"> CITATION Hol7 \l 2057 </w:instrText>
          </w:r>
          <w:r w:rsidR="003E290B">
            <w:fldChar w:fldCharType="separate"/>
          </w:r>
          <w:r w:rsidR="00C10FB8" w:rsidRPr="00C10FB8">
            <w:rPr>
              <w:noProof/>
            </w:rPr>
            <w:t>[66]</w:t>
          </w:r>
          <w:r w:rsidR="003E290B">
            <w:fldChar w:fldCharType="end"/>
          </w:r>
        </w:sdtContent>
      </w:sdt>
      <w:r w:rsidR="003E290B">
        <w:t>)</w:t>
      </w:r>
      <w:r w:rsidRPr="007E4F21">
        <w:t>. Broadly these consisted of:</w:t>
      </w:r>
    </w:p>
    <w:p w14:paraId="5F2693EF" w14:textId="277C078F" w:rsidR="00456D4A" w:rsidRDefault="00456D4A" w:rsidP="00456D4A">
      <w:pPr>
        <w:pStyle w:val="Bulletlist1"/>
      </w:pPr>
      <w:r>
        <w:t>Designation of stairways 003 and 004 as firefighting shafts (firefighting access to the RAB would be made by these stairways only)</w:t>
      </w:r>
      <w:r w:rsidR="00196E32">
        <w:t>. Th</w:t>
      </w:r>
      <w:r w:rsidR="00D81874">
        <w:t xml:space="preserve">ese would include 2-hour fire resisting walls (see Section </w:t>
      </w:r>
      <w:r w:rsidR="00D81874">
        <w:fldChar w:fldCharType="begin"/>
      </w:r>
      <w:r w:rsidR="00D81874">
        <w:instrText xml:space="preserve"> REF _Ref208320152 \r \h </w:instrText>
      </w:r>
      <w:r w:rsidR="00D81874">
        <w:fldChar w:fldCharType="separate"/>
      </w:r>
      <w:r w:rsidR="00D81874">
        <w:rPr>
          <w:cs/>
        </w:rPr>
        <w:t>‎</w:t>
      </w:r>
      <w:r w:rsidR="00D81874">
        <w:t>4.2.3</w:t>
      </w:r>
      <w:r w:rsidR="00D81874">
        <w:fldChar w:fldCharType="end"/>
      </w:r>
      <w:r w:rsidR="00D81874">
        <w:t>)</w:t>
      </w:r>
      <w:r>
        <w:t>;</w:t>
      </w:r>
    </w:p>
    <w:p w14:paraId="66062DFC" w14:textId="77777777" w:rsidR="00456D4A" w:rsidRDefault="00456D4A" w:rsidP="00456D4A">
      <w:pPr>
        <w:pStyle w:val="Bulletlist1"/>
      </w:pPr>
      <w:r>
        <w:t>Addition of protected lobbies to all staircores;</w:t>
      </w:r>
    </w:p>
    <w:p w14:paraId="161F078C" w14:textId="77777777" w:rsidR="00456D4A" w:rsidRDefault="00456D4A" w:rsidP="00456D4A">
      <w:pPr>
        <w:pStyle w:val="Bulletlist1"/>
      </w:pPr>
      <w:r>
        <w:t>Arrange protected lobby within stairway 003 such that it discharges directly to outside at ground level;</w:t>
      </w:r>
    </w:p>
    <w:p w14:paraId="3F714805" w14:textId="485C7A40" w:rsidR="00456D4A" w:rsidRDefault="00456D4A" w:rsidP="00456D4A">
      <w:pPr>
        <w:pStyle w:val="Bulletlist1"/>
      </w:pPr>
      <w:r>
        <w:t>Modification of the lift associated with stairway 003 so that it is entered from the protected lobby and brought up to the standard of a firefighting lift</w:t>
      </w:r>
      <w:r w:rsidR="0036670B">
        <w:t xml:space="preserve"> (stairway 004 is proposed to not be provided with a firefighting lift)</w:t>
      </w:r>
      <w:r>
        <w:t>;</w:t>
      </w:r>
    </w:p>
    <w:p w14:paraId="77E4D090" w14:textId="662B5203" w:rsidR="00456D4A" w:rsidRDefault="00456D4A" w:rsidP="00456D4A">
      <w:pPr>
        <w:pStyle w:val="Bulletlist1"/>
      </w:pPr>
      <w:r>
        <w:t xml:space="preserve">Provision of </w:t>
      </w:r>
      <w:r w:rsidR="00D37BD5">
        <w:t>standpipe</w:t>
      </w:r>
      <w:r>
        <w:t xml:space="preserve"> connections to all stair cores;</w:t>
      </w:r>
    </w:p>
    <w:p w14:paraId="202221F8" w14:textId="61AEB04D" w:rsidR="00456D4A" w:rsidRDefault="00456D4A" w:rsidP="00456D4A">
      <w:pPr>
        <w:pStyle w:val="Bulletlist1"/>
      </w:pPr>
      <w:r>
        <w:t>Reconfiguration of stairway 002 such that it is accessed from non-RCA portion of the RAB (this allows for a bridgehead to be formed in relative safety in the event of a fire inside the reactor side portion of the RAB)</w:t>
      </w:r>
      <w:r w:rsidR="00F83C44">
        <w:t>.</w:t>
      </w:r>
    </w:p>
    <w:p w14:paraId="587DF219" w14:textId="77777777" w:rsidR="00456D4A" w:rsidRDefault="00456D4A" w:rsidP="00456D4A">
      <w:pPr>
        <w:pStyle w:val="Bulletlist1"/>
      </w:pPr>
      <w:r>
        <w:t>Pressurisation of stairways 003 and 004.</w:t>
      </w:r>
    </w:p>
    <w:p w14:paraId="72BD7C1A" w14:textId="7E5F6989" w:rsidR="00456D4A" w:rsidRDefault="00456D4A" w:rsidP="00456D4A">
      <w:pPr>
        <w:pStyle w:val="Numberedparagraph"/>
      </w:pPr>
      <w:r>
        <w:t xml:space="preserve">The RPs DAC has endorsed </w:t>
      </w:r>
      <w:r w:rsidR="00716C99">
        <w:t>all</w:t>
      </w:r>
      <w:r>
        <w:t xml:space="preserve"> these options for post GDA implementation</w:t>
      </w:r>
      <w:r w:rsidR="00716C99">
        <w:t xml:space="preserve"> except </w:t>
      </w:r>
      <w:r w:rsidR="00F83C44">
        <w:t>the staircase pressurisation, which is considered separately</w:t>
      </w:r>
      <w:r w:rsidR="00853699">
        <w:t xml:space="preserve"> as part of overall HVAC design development</w:t>
      </w:r>
      <w:r>
        <w:t>. Additionally, the RP has identified a specific GDA commitment</w:t>
      </w:r>
      <w:r w:rsidR="00674D2B">
        <w:t xml:space="preserve"> (C_Fire_</w:t>
      </w:r>
      <w:r w:rsidR="00272B8B">
        <w:t>122)</w:t>
      </w:r>
      <w:r>
        <w:t xml:space="preserve"> related to this point </w:t>
      </w:r>
      <w:r w:rsidR="00853699">
        <w:t xml:space="preserve">(ref. </w:t>
      </w:r>
      <w:sdt>
        <w:sdtPr>
          <w:id w:val="1464546193"/>
          <w:citation/>
        </w:sdtPr>
        <w:sdtEndPr/>
        <w:sdtContent>
          <w:r w:rsidR="00B4153D">
            <w:fldChar w:fldCharType="begin"/>
          </w:r>
          <w:r w:rsidR="00B4153D">
            <w:instrText xml:space="preserve"> CITATION Hol \l 2057 </w:instrText>
          </w:r>
          <w:r w:rsidR="00B4153D">
            <w:fldChar w:fldCharType="separate"/>
          </w:r>
          <w:r w:rsidR="00C10FB8" w:rsidRPr="00C10FB8">
            <w:rPr>
              <w:noProof/>
            </w:rPr>
            <w:t>[14]</w:t>
          </w:r>
          <w:r w:rsidR="00B4153D">
            <w:fldChar w:fldCharType="end"/>
          </w:r>
        </w:sdtContent>
      </w:sdt>
      <w:r w:rsidR="00853699">
        <w:t>)</w:t>
      </w:r>
      <w:r>
        <w:t xml:space="preserve">, which commits to progressing this topic through the design management process to completion. The </w:t>
      </w:r>
      <w:r w:rsidR="00716C99">
        <w:t>status</w:t>
      </w:r>
      <w:r>
        <w:t xml:space="preserve"> of th</w:t>
      </w:r>
      <w:r w:rsidR="00400EC4">
        <w:t>ese</w:t>
      </w:r>
      <w:r>
        <w:t xml:space="preserve"> changes alongside other changes </w:t>
      </w:r>
      <w:r w:rsidR="00716C99">
        <w:t>is</w:t>
      </w:r>
      <w:r>
        <w:t xml:space="preserve"> discussed in</w:t>
      </w:r>
      <w:r w:rsidR="00AB1835">
        <w:t xml:space="preserve"> </w:t>
      </w:r>
      <w:r w:rsidR="00AB1835">
        <w:fldChar w:fldCharType="begin"/>
      </w:r>
      <w:r w:rsidR="00AB1835">
        <w:instrText xml:space="preserve"> REF _Ref204853223 \h </w:instrText>
      </w:r>
      <w:r w:rsidR="00AB1835">
        <w:fldChar w:fldCharType="separate"/>
      </w:r>
      <w:r w:rsidR="00AB1835">
        <w:t>Appendix 2</w:t>
      </w:r>
      <w:r w:rsidR="00AB1835">
        <w:fldChar w:fldCharType="end"/>
      </w:r>
      <w:r w:rsidR="00AB1835">
        <w:t>.</w:t>
      </w:r>
    </w:p>
    <w:p w14:paraId="6A4ED52C" w14:textId="60581E4C" w:rsidR="00456D4A" w:rsidRPr="00456D4A" w:rsidRDefault="00456D4A" w:rsidP="00456D4A">
      <w:pPr>
        <w:pStyle w:val="Numberedparagraph"/>
      </w:pPr>
      <w:r>
        <w:t xml:space="preserve">Whilst the proposed changes will not bring the RAB design into full </w:t>
      </w:r>
      <w:r w:rsidRPr="00456D4A">
        <w:t>compliance with UK recognised RGP</w:t>
      </w:r>
      <w:r w:rsidR="005616F4">
        <w:t>,</w:t>
      </w:r>
      <w:r w:rsidRPr="00456D4A">
        <w:t xml:space="preserve"> I judge that they represent a tangible reduction in risk to first responders entering the RAB</w:t>
      </w:r>
      <w:r w:rsidR="00927B2F">
        <w:t>, noting that full compliance with standards is not required</w:t>
      </w:r>
      <w:r w:rsidR="00CF7C7D">
        <w:t xml:space="preserve"> provided the functional requirement can be demonstrated</w:t>
      </w:r>
      <w:r w:rsidRPr="00456D4A">
        <w:t>.</w:t>
      </w:r>
      <w:r w:rsidR="001D6C64">
        <w:t xml:space="preserve"> In particular the proposed changes would bring </w:t>
      </w:r>
      <w:r w:rsidR="003C0721">
        <w:t>stairway 003 to full compliance with BS 9999 for firefighting shaft</w:t>
      </w:r>
      <w:r w:rsidR="008306F9">
        <w:t xml:space="preserve"> features</w:t>
      </w:r>
      <w:r w:rsidR="003C0721">
        <w:t xml:space="preserve"> </w:t>
      </w:r>
      <w:r w:rsidR="004F0F3A">
        <w:t>and stairway 004 to near compliance noting the lack of firefighting lift.</w:t>
      </w:r>
    </w:p>
    <w:p w14:paraId="7A13C1D4" w14:textId="5FB5FAF5" w:rsidR="00017B6E" w:rsidRDefault="00456D4A" w:rsidP="00456D4A">
      <w:pPr>
        <w:pStyle w:val="Numberedparagraph"/>
      </w:pPr>
      <w:r w:rsidRPr="00456D4A">
        <w:t>Overall</w:t>
      </w:r>
      <w:r w:rsidR="00C54A8E">
        <w:t>,</w:t>
      </w:r>
      <w:r w:rsidRPr="00456D4A">
        <w:t xml:space="preserve"> I judge that the selected endorsed options and associated commitment, alongside arguments presented </w:t>
      </w:r>
      <w:r w:rsidR="001414B6">
        <w:t xml:space="preserve">provide sufficient confidence that firefighting access to the RAB does not represent a fundamental shortfall. </w:t>
      </w:r>
      <w:r w:rsidRPr="00456D4A">
        <w:t xml:space="preserve">Further work will be required in any future assessment or licensing </w:t>
      </w:r>
      <w:r w:rsidRPr="00456D4A">
        <w:lastRenderedPageBreak/>
        <w:t>stages to consider the feasibility of further risk reduction measures and confirm the design decisions made at this stage.</w:t>
      </w:r>
    </w:p>
    <w:p w14:paraId="3CA0B1EB" w14:textId="3CFC259E" w:rsidR="00590DCF" w:rsidRDefault="00590DCF" w:rsidP="00590DCF">
      <w:pPr>
        <w:pStyle w:val="Heading4"/>
      </w:pPr>
      <w:r>
        <w:t>Firefighting access to other areas</w:t>
      </w:r>
    </w:p>
    <w:p w14:paraId="34723C38" w14:textId="01678E6A" w:rsidR="00D84333" w:rsidRDefault="00D84333" w:rsidP="00D84333">
      <w:pPr>
        <w:pStyle w:val="Numberedparagraph"/>
      </w:pPr>
      <w:r>
        <w:t>The RP has performed an assessment of the adequacy of access and provision for firefighting from the CES and the IB. The RP identified that no specific provisions would be required in either space based on BS</w:t>
      </w:r>
      <w:r w:rsidR="00C50F4F">
        <w:t xml:space="preserve"> </w:t>
      </w:r>
      <w:r>
        <w:t>9999 recommendations</w:t>
      </w:r>
      <w:r w:rsidR="006201EA">
        <w:t xml:space="preserve"> (ref. </w:t>
      </w:r>
      <w:sdt>
        <w:sdtPr>
          <w:id w:val="-2044894291"/>
          <w:citation/>
        </w:sdtPr>
        <w:sdtEndPr/>
        <w:sdtContent>
          <w:r w:rsidR="006201EA">
            <w:fldChar w:fldCharType="begin"/>
          </w:r>
          <w:r w:rsidR="006201EA">
            <w:instrText xml:space="preserve"> CITATION Ris \l 2057 </w:instrText>
          </w:r>
          <w:r w:rsidR="006201EA">
            <w:fldChar w:fldCharType="separate"/>
          </w:r>
          <w:r w:rsidR="00C10FB8" w:rsidRPr="00C10FB8">
            <w:rPr>
              <w:noProof/>
            </w:rPr>
            <w:t>[64]</w:t>
          </w:r>
          <w:r w:rsidR="006201EA">
            <w:fldChar w:fldCharType="end"/>
          </w:r>
        </w:sdtContent>
      </w:sdt>
      <w:r w:rsidR="006201EA">
        <w:t>)</w:t>
      </w:r>
      <w:r>
        <w:t>.The RP also identified that fire loading in both spaces would be expected to be minimal and in the case of the CES no entry for firefighting is envisaged</w:t>
      </w:r>
      <w:r w:rsidR="002602A5">
        <w:t xml:space="preserve"> (ref. </w:t>
      </w:r>
      <w:sdt>
        <w:sdtPr>
          <w:id w:val="554889818"/>
          <w:citation/>
        </w:sdtPr>
        <w:sdtEndPr/>
        <w:sdtContent>
          <w:r w:rsidR="002602A5">
            <w:fldChar w:fldCharType="begin"/>
          </w:r>
          <w:r w:rsidR="002602A5">
            <w:instrText xml:space="preserve"> CITATION Hol \l 2057 </w:instrText>
          </w:r>
          <w:r w:rsidR="002602A5">
            <w:fldChar w:fldCharType="separate"/>
          </w:r>
          <w:r w:rsidR="00C10FB8" w:rsidRPr="00C10FB8">
            <w:rPr>
              <w:noProof/>
            </w:rPr>
            <w:t>[14]</w:t>
          </w:r>
          <w:r w:rsidR="002602A5">
            <w:fldChar w:fldCharType="end"/>
          </w:r>
        </w:sdtContent>
      </w:sdt>
      <w:r w:rsidR="002602A5">
        <w:t>)</w:t>
      </w:r>
      <w:r>
        <w:t>.</w:t>
      </w:r>
    </w:p>
    <w:p w14:paraId="040BB7BD" w14:textId="4C867A4C" w:rsidR="00590DCF" w:rsidRDefault="00D84333" w:rsidP="00D84333">
      <w:pPr>
        <w:pStyle w:val="Numberedparagraph"/>
      </w:pPr>
      <w:r>
        <w:t>Overall, I judge that the RPs approach to this aspect, and the arguments presented, are adequate</w:t>
      </w:r>
      <w:r w:rsidR="00877DF0">
        <w:t>.</w:t>
      </w:r>
    </w:p>
    <w:p w14:paraId="2C5AD7A5" w14:textId="3A8D6F12" w:rsidR="00D84333" w:rsidRDefault="00A850DE" w:rsidP="00A850DE">
      <w:pPr>
        <w:pStyle w:val="Heading4"/>
      </w:pPr>
      <w:r>
        <w:t>Conclusion of means access and provision for firefighting assessment</w:t>
      </w:r>
    </w:p>
    <w:p w14:paraId="7212AEB8" w14:textId="0907861F" w:rsidR="00A850DE" w:rsidRPr="003458ED" w:rsidRDefault="00642536" w:rsidP="00A850DE">
      <w:pPr>
        <w:pStyle w:val="Numberedparagraph"/>
      </w:pPr>
      <w:r w:rsidRPr="0079264F">
        <w:rPr>
          <w:noProof/>
        </w:rPr>
        <w:t>I have identified shortfalls against UK</w:t>
      </w:r>
      <w:r w:rsidR="00B70B06">
        <w:rPr>
          <w:noProof/>
        </w:rPr>
        <w:t xml:space="preserve"> RGP</w:t>
      </w:r>
      <w:r>
        <w:rPr>
          <w:noProof/>
        </w:rPr>
        <w:t>. These concern the means of access and provisions for firefighting in both the RAB and the CS. Due to the proactive work which the RP has undertaken to</w:t>
      </w:r>
      <w:r w:rsidR="004F1D85">
        <w:rPr>
          <w:noProof/>
        </w:rPr>
        <w:t xml:space="preserve">, </w:t>
      </w:r>
      <w:r w:rsidR="00ED2D96">
        <w:rPr>
          <w:noProof/>
        </w:rPr>
        <w:t>present arguments,</w:t>
      </w:r>
      <w:r>
        <w:rPr>
          <w:noProof/>
        </w:rPr>
        <w:t xml:space="preserve"> identify design improvements</w:t>
      </w:r>
      <w:r w:rsidR="00C114B3">
        <w:rPr>
          <w:noProof/>
        </w:rPr>
        <w:t>,</w:t>
      </w:r>
      <w:r>
        <w:rPr>
          <w:noProof/>
        </w:rPr>
        <w:t xml:space="preserve"> </w:t>
      </w:r>
      <w:r w:rsidRPr="0079264F">
        <w:rPr>
          <w:noProof/>
        </w:rPr>
        <w:t xml:space="preserve">I judge that they do not represent fundamental shortfalls </w:t>
      </w:r>
      <w:r w:rsidRPr="00425A4D">
        <w:rPr>
          <w:noProof/>
        </w:rPr>
        <w:t xml:space="preserve">with the design or safety case and therefore a Regulatory Observation is not required. Holtec has acknowledged these shortfalls and has </w:t>
      </w:r>
      <w:r w:rsidRPr="003458ED">
        <w:rPr>
          <w:noProof/>
        </w:rPr>
        <w:t>raised a commitment to address these</w:t>
      </w:r>
      <w:r w:rsidR="0035177B">
        <w:rPr>
          <w:noProof/>
        </w:rPr>
        <w:t>, or further develop arguments presented,</w:t>
      </w:r>
      <w:r w:rsidRPr="003458ED">
        <w:rPr>
          <w:noProof/>
        </w:rPr>
        <w:t xml:space="preserve"> in future project stages. Whilst this </w:t>
      </w:r>
      <w:r w:rsidR="00572321">
        <w:rPr>
          <w:noProof/>
        </w:rPr>
        <w:t>comm</w:t>
      </w:r>
      <w:r w:rsidR="006F7D74">
        <w:rPr>
          <w:noProof/>
        </w:rPr>
        <w:t>i</w:t>
      </w:r>
      <w:r w:rsidR="00572321">
        <w:rPr>
          <w:noProof/>
        </w:rPr>
        <w:t>tment</w:t>
      </w:r>
      <w:r w:rsidRPr="003458ED">
        <w:rPr>
          <w:noProof/>
        </w:rPr>
        <w:t xml:space="preserve"> will not be tracked, future project stages will be subject to appropriate regulatory assessment.</w:t>
      </w:r>
    </w:p>
    <w:p w14:paraId="1A65344F" w14:textId="2C21F7AC" w:rsidR="00E70DB5" w:rsidRPr="003458ED" w:rsidRDefault="00E70DB5" w:rsidP="00E70DB5">
      <w:pPr>
        <w:pStyle w:val="Heading3"/>
      </w:pPr>
      <w:bookmarkStart w:id="15" w:name="_Ref208320152"/>
      <w:r w:rsidRPr="003458ED">
        <w:t>Structural fire protection</w:t>
      </w:r>
      <w:bookmarkEnd w:id="15"/>
    </w:p>
    <w:p w14:paraId="40A1F896" w14:textId="5B158AAA" w:rsidR="003458ED" w:rsidRDefault="003458ED" w:rsidP="003458ED">
      <w:pPr>
        <w:pStyle w:val="Numberedparagraph"/>
      </w:pPr>
      <w:r w:rsidRPr="003458ED">
        <w:t>The RP has stated within PSR Part B Chapter 12 that the fire safety design of the SMR</w:t>
      </w:r>
      <w:r w:rsidRPr="001C5B8F">
        <w:t>-300 is based primarily on NFPA standards 804 and 101. NFPA 804 is guidance written primarily for nuclear safety purposes but is written specifically for light water reactors.</w:t>
      </w:r>
      <w:r>
        <w:t xml:space="preserve"> Compartmentation requirements within NFPA 804 are generally more stringent than those required for solely life safety purposes. These include:</w:t>
      </w:r>
    </w:p>
    <w:p w14:paraId="20CA57BA" w14:textId="77777777" w:rsidR="003458ED" w:rsidRDefault="003458ED" w:rsidP="003458ED">
      <w:pPr>
        <w:pStyle w:val="Bulletlist1"/>
      </w:pPr>
      <w:r>
        <w:t>Separation of building or areas serving different purposes (fire resistance rating of at least 3-hours)</w:t>
      </w:r>
    </w:p>
    <w:p w14:paraId="0D944E1E" w14:textId="77777777" w:rsidR="003458ED" w:rsidRDefault="003458ED" w:rsidP="003458ED">
      <w:pPr>
        <w:pStyle w:val="Bulletlist1"/>
      </w:pPr>
      <w:r>
        <w:t>Separation of areas containing nuclear safety related systems and as defined by hazards analysis (fire resistance rating of at least 3-hours or distance)</w:t>
      </w:r>
    </w:p>
    <w:p w14:paraId="0D859CAF" w14:textId="77777777" w:rsidR="003458ED" w:rsidRDefault="003458ED" w:rsidP="003458ED">
      <w:pPr>
        <w:pStyle w:val="Bulletlist1"/>
      </w:pPr>
      <w:r>
        <w:t>Separation of areas containing heaving concentrations of cables (fire resistance rating of at least 3-hours)</w:t>
      </w:r>
    </w:p>
    <w:p w14:paraId="59D89980" w14:textId="77777777" w:rsidR="003458ED" w:rsidRDefault="003458ED" w:rsidP="003458ED">
      <w:pPr>
        <w:pStyle w:val="Bulletlist1"/>
      </w:pPr>
      <w:r>
        <w:t>Separation of vertical risers and shafts (including stairways) (fire resistance rating of at least 2-hours)</w:t>
      </w:r>
    </w:p>
    <w:p w14:paraId="6585989E" w14:textId="5B8A8750" w:rsidR="003458ED" w:rsidRDefault="003458ED" w:rsidP="003458ED">
      <w:pPr>
        <w:pStyle w:val="Numberedparagraph"/>
      </w:pPr>
      <w:r w:rsidRPr="00C92104">
        <w:lastRenderedPageBreak/>
        <w:t xml:space="preserve">Based on </w:t>
      </w:r>
      <w:r w:rsidR="005F5068">
        <w:t>my sampling of the</w:t>
      </w:r>
      <w:r w:rsidRPr="00C92104">
        <w:t xml:space="preserve"> drawings provided as part of the RPs DRP </w:t>
      </w:r>
      <w:r w:rsidR="00C7103F" w:rsidRPr="00C92104">
        <w:t xml:space="preserve">(ref. </w:t>
      </w:r>
      <w:sdt>
        <w:sdtPr>
          <w:id w:val="480432098"/>
          <w:citation/>
        </w:sdtPr>
        <w:sdtEndPr/>
        <w:sdtContent>
          <w:r w:rsidR="00C7103F" w:rsidRPr="00C92104">
            <w:fldChar w:fldCharType="begin"/>
          </w:r>
          <w:r w:rsidR="00C7103F" w:rsidRPr="00C92104">
            <w:instrText xml:space="preserve"> CITATION Hol10 \l 2057 </w:instrText>
          </w:r>
          <w:r w:rsidR="00C7103F" w:rsidRPr="00C92104">
            <w:fldChar w:fldCharType="separate"/>
          </w:r>
          <w:r w:rsidR="00C10FB8" w:rsidRPr="00C10FB8">
            <w:rPr>
              <w:noProof/>
            </w:rPr>
            <w:t>[62]</w:t>
          </w:r>
          <w:r w:rsidR="00C7103F" w:rsidRPr="00C92104">
            <w:fldChar w:fldCharType="end"/>
          </w:r>
        </w:sdtContent>
      </w:sdt>
      <w:r w:rsidR="00C7103F">
        <w:t>)</w:t>
      </w:r>
      <w:r>
        <w:t xml:space="preserve">, </w:t>
      </w:r>
      <w:r w:rsidR="005E6C64">
        <w:t>the design complies with these requirements for aspects related to stairways</w:t>
      </w:r>
      <w:r w:rsidR="00563100">
        <w:t>,</w:t>
      </w:r>
      <w:r w:rsidR="005E6C64">
        <w:t xml:space="preserve"> </w:t>
      </w:r>
      <w:r w:rsidR="0030627E">
        <w:t>areas serving different purposes</w:t>
      </w:r>
      <w:r w:rsidR="00563100">
        <w:t xml:space="preserve"> and some areas containing nuclear safety related systems</w:t>
      </w:r>
      <w:r w:rsidR="0030627E">
        <w:t>. It has not been possible</w:t>
      </w:r>
      <w:r w:rsidR="00563100">
        <w:t>,</w:t>
      </w:r>
      <w:r w:rsidR="0030627E">
        <w:t xml:space="preserve"> at the current stage of design maturity</w:t>
      </w:r>
      <w:r w:rsidR="00563100">
        <w:t>,</w:t>
      </w:r>
      <w:r w:rsidR="0030627E">
        <w:t xml:space="preserve"> to assess the compartmentation of all shafts and risers, </w:t>
      </w:r>
      <w:r w:rsidR="00096897">
        <w:t xml:space="preserve">cable runs and areas requiring </w:t>
      </w:r>
      <w:r w:rsidR="00A00AA1">
        <w:t xml:space="preserve">segregation following fire analysis. </w:t>
      </w:r>
      <w:r w:rsidR="0007463E">
        <w:t xml:space="preserve">I consider that </w:t>
      </w:r>
      <w:r w:rsidRPr="00C92104">
        <w:t xml:space="preserve">the level of compartmentation in the design provides </w:t>
      </w:r>
      <w:r>
        <w:t>a</w:t>
      </w:r>
      <w:r w:rsidR="0007463E">
        <w:t>n adequate</w:t>
      </w:r>
      <w:r w:rsidRPr="00C92104">
        <w:t xml:space="preserve"> basis for </w:t>
      </w:r>
      <w:r w:rsidR="0007463E">
        <w:t xml:space="preserve">the </w:t>
      </w:r>
      <w:r w:rsidRPr="00C92104">
        <w:t>protection of personnel and first responders.</w:t>
      </w:r>
      <w:r>
        <w:t xml:space="preserve"> The protection of stairways by at least 2-hour fire resisting construction is also aligned with </w:t>
      </w:r>
      <w:r w:rsidR="00820626">
        <w:t>BS 9999</w:t>
      </w:r>
      <w:r w:rsidRPr="005B5B46">
        <w:t>. The RP has also confirmed that this protection will encompass the lobby spaces which form part of the firefighting provisions</w:t>
      </w:r>
      <w:r w:rsidR="005B5B46" w:rsidRPr="005B5B46">
        <w:t xml:space="preserve"> (ref.</w:t>
      </w:r>
      <w:sdt>
        <w:sdtPr>
          <w:id w:val="-1020158000"/>
          <w:citation/>
        </w:sdtPr>
        <w:sdtEndPr/>
        <w:sdtContent>
          <w:r w:rsidR="005B5B46" w:rsidRPr="005B5B46">
            <w:fldChar w:fldCharType="begin"/>
          </w:r>
          <w:r w:rsidR="005B5B46" w:rsidRPr="005B5B46">
            <w:instrText xml:space="preserve"> CITATION Hol8 \l 2057 </w:instrText>
          </w:r>
          <w:r w:rsidR="005B5B46" w:rsidRPr="005B5B46">
            <w:fldChar w:fldCharType="separate"/>
          </w:r>
          <w:r w:rsidR="00C10FB8">
            <w:rPr>
              <w:noProof/>
            </w:rPr>
            <w:t xml:space="preserve"> </w:t>
          </w:r>
          <w:r w:rsidR="00C10FB8" w:rsidRPr="00C10FB8">
            <w:rPr>
              <w:noProof/>
            </w:rPr>
            <w:t>[65]</w:t>
          </w:r>
          <w:r w:rsidR="005B5B46" w:rsidRPr="005B5B46">
            <w:fldChar w:fldCharType="end"/>
          </w:r>
        </w:sdtContent>
      </w:sdt>
      <w:r w:rsidR="005B5B46" w:rsidRPr="005B5B46">
        <w:t>)</w:t>
      </w:r>
      <w:r w:rsidRPr="005B5B46">
        <w:t xml:space="preserve">, see Section </w:t>
      </w:r>
      <w:r w:rsidR="005B5B46" w:rsidRPr="005B5B46">
        <w:fldChar w:fldCharType="begin"/>
      </w:r>
      <w:r w:rsidR="005B5B46" w:rsidRPr="005B5B46">
        <w:instrText xml:space="preserve"> REF _Ref204853309 \r \h </w:instrText>
      </w:r>
      <w:r w:rsidR="005B5B46">
        <w:instrText xml:space="preserve"> \* MERGEFORMAT </w:instrText>
      </w:r>
      <w:r w:rsidR="005B5B46" w:rsidRPr="005B5B46">
        <w:fldChar w:fldCharType="separate"/>
      </w:r>
      <w:r w:rsidR="005B5B46" w:rsidRPr="005B5B46">
        <w:rPr>
          <w:cs/>
        </w:rPr>
        <w:t>‎</w:t>
      </w:r>
      <w:r w:rsidR="005B5B46" w:rsidRPr="005B5B46">
        <w:t>4.2.2</w:t>
      </w:r>
      <w:r w:rsidR="005B5B46" w:rsidRPr="005B5B46">
        <w:fldChar w:fldCharType="end"/>
      </w:r>
      <w:r w:rsidRPr="005B5B46">
        <w:t>.</w:t>
      </w:r>
    </w:p>
    <w:p w14:paraId="513CCC6D" w14:textId="32DABB09" w:rsidR="003458ED" w:rsidRDefault="003458ED" w:rsidP="003458ED">
      <w:pPr>
        <w:pStyle w:val="Numberedparagraph"/>
      </w:pPr>
      <w:r>
        <w:t xml:space="preserve">The RPs design also includes compartmentation around areas of higher hazard or risk potential, such as battery and electrical rooms and the MCR. I consider these additions to be aligned with the expectations of </w:t>
      </w:r>
      <w:r w:rsidRPr="00C92104">
        <w:t>UK RGP</w:t>
      </w:r>
      <w:r w:rsidR="005A4DFE">
        <w:t xml:space="preserve"> (ref. </w:t>
      </w:r>
      <w:sdt>
        <w:sdtPr>
          <w:id w:val="-1740238642"/>
          <w:citation/>
        </w:sdtPr>
        <w:sdtEndPr/>
        <w:sdtContent>
          <w:r w:rsidR="00FF7368">
            <w:fldChar w:fldCharType="begin"/>
          </w:r>
          <w:r w:rsidR="00FF7368">
            <w:instrText xml:space="preserve"> CITATION Bri3 \l 2057 </w:instrText>
          </w:r>
          <w:r w:rsidR="00FF7368">
            <w:fldChar w:fldCharType="separate"/>
          </w:r>
          <w:r w:rsidR="00C10FB8" w:rsidRPr="00C10FB8">
            <w:rPr>
              <w:noProof/>
            </w:rPr>
            <w:t>[52]</w:t>
          </w:r>
          <w:r w:rsidR="00FF7368">
            <w:fldChar w:fldCharType="end"/>
          </w:r>
        </w:sdtContent>
      </w:sdt>
      <w:sdt>
        <w:sdtPr>
          <w:id w:val="848749498"/>
          <w:citation/>
        </w:sdtPr>
        <w:sdtEndPr/>
        <w:sdtContent>
          <w:r w:rsidR="00FF7368">
            <w:fldChar w:fldCharType="begin"/>
          </w:r>
          <w:r w:rsidR="00FF7368">
            <w:instrText xml:space="preserve"> CITATION HMG \l 2057 </w:instrText>
          </w:r>
          <w:r w:rsidR="00FF7368">
            <w:fldChar w:fldCharType="separate"/>
          </w:r>
          <w:r w:rsidR="00C10FB8">
            <w:rPr>
              <w:noProof/>
            </w:rPr>
            <w:t xml:space="preserve"> </w:t>
          </w:r>
          <w:r w:rsidR="00C10FB8" w:rsidRPr="00C10FB8">
            <w:rPr>
              <w:noProof/>
            </w:rPr>
            <w:t>[54]</w:t>
          </w:r>
          <w:r w:rsidR="00FF7368">
            <w:fldChar w:fldCharType="end"/>
          </w:r>
        </w:sdtContent>
      </w:sdt>
      <w:r w:rsidR="005A4DFE">
        <w:t>)</w:t>
      </w:r>
      <w:r>
        <w:t>.</w:t>
      </w:r>
    </w:p>
    <w:p w14:paraId="247B4213" w14:textId="0EDF7129" w:rsidR="003458ED" w:rsidRDefault="003458ED" w:rsidP="003458ED">
      <w:pPr>
        <w:pStyle w:val="Numberedparagraph"/>
      </w:pPr>
      <w:r>
        <w:t xml:space="preserve">A key expectation of </w:t>
      </w:r>
      <w:r w:rsidR="00FC5108">
        <w:t>BS 9999</w:t>
      </w:r>
      <w:r>
        <w:t xml:space="preserve"> is that in buildings which contain basement levels below 10m that each floor is a compartment floor. This is an essential aspect of any building design to ensure the tenability of both escape routes and protect firefighters during response activities and providing a safe environment to perform their dynamic risk assessment.</w:t>
      </w:r>
    </w:p>
    <w:p w14:paraId="1E502C37" w14:textId="1BC40B19" w:rsidR="00E01BF4" w:rsidRDefault="003458ED" w:rsidP="003458ED">
      <w:pPr>
        <w:pStyle w:val="Numberedparagraph"/>
      </w:pPr>
      <w:r>
        <w:t>Based on this requirement</w:t>
      </w:r>
      <w:r w:rsidR="006C5098">
        <w:t>,</w:t>
      </w:r>
      <w:r>
        <w:t xml:space="preserve"> the CS and RAB buildings should be provided with compartment floors at all basement levels. The CS is a large cylindrical, open structure containing reactor plant. As such, it is not a traditional </w:t>
      </w:r>
      <w:r w:rsidR="00400EC4">
        <w:t>building,</w:t>
      </w:r>
      <w:r>
        <w:t xml:space="preserve"> and no complete floors are provided</w:t>
      </w:r>
      <w:r w:rsidR="00B64FD1">
        <w:t xml:space="preserve"> (floors are formed of bot</w:t>
      </w:r>
      <w:r w:rsidR="00B34762">
        <w:t xml:space="preserve">h structural </w:t>
      </w:r>
      <w:r w:rsidR="00B64FD1">
        <w:t>slabs and steel gantry)</w:t>
      </w:r>
      <w:r>
        <w:t xml:space="preserve">. I judge that the provision of compartment floors in this case would be overly </w:t>
      </w:r>
      <w:r w:rsidR="00400EC4">
        <w:t>onerous,</w:t>
      </w:r>
      <w:r>
        <w:t xml:space="preserve"> and the use of steel gantries and platforms is </w:t>
      </w:r>
      <w:r w:rsidR="00B6006B">
        <w:rPr>
          <w:noProof/>
        </w:rPr>
        <w:t>adequate based on the functional constraints of a nuclear power plant.</w:t>
      </w:r>
      <w:r w:rsidR="00B6006B" w:rsidDel="00B6006B">
        <w:t xml:space="preserve"> </w:t>
      </w:r>
      <w:r w:rsidR="00B6006B">
        <w:t>T</w:t>
      </w:r>
      <w:r w:rsidR="00F269EB">
        <w:t>his is</w:t>
      </w:r>
      <w:r w:rsidR="003C7D3C">
        <w:t xml:space="preserve"> </w:t>
      </w:r>
      <w:r w:rsidR="00F269EB">
        <w:t xml:space="preserve">consistent with ONRs technical guidance (ref. </w:t>
      </w:r>
      <w:sdt>
        <w:sdtPr>
          <w:id w:val="-1398198847"/>
          <w:citation/>
        </w:sdtPr>
        <w:sdtEndPr/>
        <w:sdtContent>
          <w:r w:rsidR="00F269EB">
            <w:fldChar w:fldCharType="begin"/>
          </w:r>
          <w:r w:rsidR="00F269EB">
            <w:instrText xml:space="preserve"> CITATION ONR4 \l 2057 </w:instrText>
          </w:r>
          <w:r w:rsidR="00F269EB">
            <w:fldChar w:fldCharType="separate"/>
          </w:r>
          <w:r w:rsidR="00C10FB8" w:rsidRPr="00C10FB8">
            <w:rPr>
              <w:noProof/>
            </w:rPr>
            <w:t>[53]</w:t>
          </w:r>
          <w:r w:rsidR="00F269EB">
            <w:fldChar w:fldCharType="end"/>
          </w:r>
        </w:sdtContent>
      </w:sdt>
      <w:r w:rsidR="00F269EB">
        <w:t xml:space="preserve">) which notes that </w:t>
      </w:r>
      <w:r w:rsidR="004A3F08">
        <w:t xml:space="preserve">where departures are necessary to achieve the function of a nuclear power plant </w:t>
      </w:r>
      <w:r w:rsidR="0023763A">
        <w:t xml:space="preserve">assessment should consider the provisions of BS 9999 with the application of fire engineering principles. </w:t>
      </w:r>
    </w:p>
    <w:p w14:paraId="2D0909C0" w14:textId="0E7C712C" w:rsidR="001E4C3A" w:rsidRPr="00AC6446" w:rsidRDefault="003458ED" w:rsidP="003458ED">
      <w:pPr>
        <w:pStyle w:val="Numberedparagraph"/>
      </w:pPr>
      <w:r>
        <w:t xml:space="preserve">For the </w:t>
      </w:r>
      <w:r w:rsidR="008E58C8">
        <w:t>RAB,</w:t>
      </w:r>
      <w:r>
        <w:t xml:space="preserve"> the RP has indicated that the expectation is to provide the RAB with 3-hour rated floors at all basement levels </w:t>
      </w:r>
      <w:r w:rsidR="00ED79B6">
        <w:t xml:space="preserve">(ref. </w:t>
      </w:r>
      <w:sdt>
        <w:sdtPr>
          <w:id w:val="1843658727"/>
          <w:citation/>
        </w:sdtPr>
        <w:sdtEndPr/>
        <w:sdtContent>
          <w:r w:rsidR="00884A30">
            <w:fldChar w:fldCharType="begin"/>
          </w:r>
          <w:r w:rsidR="00884A30">
            <w:instrText xml:space="preserve"> CITATION Hol8 \l 2057 </w:instrText>
          </w:r>
          <w:r w:rsidR="00884A30">
            <w:fldChar w:fldCharType="separate"/>
          </w:r>
          <w:r w:rsidR="00C10FB8" w:rsidRPr="00C10FB8">
            <w:rPr>
              <w:noProof/>
            </w:rPr>
            <w:t>[65]</w:t>
          </w:r>
          <w:r w:rsidR="00884A30">
            <w:fldChar w:fldCharType="end"/>
          </w:r>
        </w:sdtContent>
      </w:sdt>
      <w:r w:rsidR="00ED79B6">
        <w:t>)</w:t>
      </w:r>
      <w:r>
        <w:t>. This aligns with my expectations and UK RGP</w:t>
      </w:r>
      <w:r w:rsidR="00DB329A">
        <w:t xml:space="preserve"> (ref. </w:t>
      </w:r>
      <w:sdt>
        <w:sdtPr>
          <w:id w:val="-733158921"/>
          <w:citation/>
        </w:sdtPr>
        <w:sdtEndPr/>
        <w:sdtContent>
          <w:r w:rsidR="00DB329A">
            <w:fldChar w:fldCharType="begin"/>
          </w:r>
          <w:r w:rsidR="00DB329A">
            <w:instrText xml:space="preserve"> CITATION Bri3 \l 2057 </w:instrText>
          </w:r>
          <w:r w:rsidR="00DB329A">
            <w:fldChar w:fldCharType="separate"/>
          </w:r>
          <w:r w:rsidR="00C10FB8" w:rsidRPr="00C10FB8">
            <w:rPr>
              <w:noProof/>
            </w:rPr>
            <w:t>[52]</w:t>
          </w:r>
          <w:r w:rsidR="00DB329A">
            <w:fldChar w:fldCharType="end"/>
          </w:r>
        </w:sdtContent>
      </w:sdt>
      <w:r w:rsidR="00DB329A">
        <w:t>)</w:t>
      </w:r>
      <w:r>
        <w:t>. This requirement is particularly relevant to the -</w:t>
      </w:r>
      <w:r w:rsidR="00635B0E">
        <w:t>6.4</w:t>
      </w:r>
      <w:r w:rsidR="005A6C3C">
        <w:t xml:space="preserve">m </w:t>
      </w:r>
      <w:r>
        <w:t>and 0.0</w:t>
      </w:r>
      <w:r w:rsidR="00612108">
        <w:t>m</w:t>
      </w:r>
      <w:r>
        <w:t xml:space="preserve"> levels of the RAB as these correspond to the personnel and equipment access hatch levels in the CS. Robust </w:t>
      </w:r>
      <w:r w:rsidRPr="00E43337">
        <w:t xml:space="preserve">compartmentation is essential in this case to ensure a true alternative escape route remains available from the CS. Further work will be required in any future assessment stages to provide this demonstration including </w:t>
      </w:r>
      <w:r w:rsidRPr="00AC6446">
        <w:t>the appropriate rating of any penetrations through the compartment barriers</w:t>
      </w:r>
      <w:r w:rsidR="008D5F92" w:rsidRPr="00AC6446">
        <w:t>.</w:t>
      </w:r>
    </w:p>
    <w:p w14:paraId="0EB3F617" w14:textId="3B19D770" w:rsidR="0049013C" w:rsidRPr="00AC6446" w:rsidRDefault="0049013C" w:rsidP="0049013C">
      <w:pPr>
        <w:pStyle w:val="Heading4"/>
      </w:pPr>
      <w:r w:rsidRPr="00AC6446">
        <w:lastRenderedPageBreak/>
        <w:t>Conclusion of structural fire protection assessment</w:t>
      </w:r>
    </w:p>
    <w:p w14:paraId="3CA5905B" w14:textId="573AB37D" w:rsidR="0049013C" w:rsidRPr="00AC6446" w:rsidRDefault="00E43337" w:rsidP="0049013C">
      <w:pPr>
        <w:pStyle w:val="Numberedparagraph"/>
      </w:pPr>
      <w:r w:rsidRPr="00AC6446">
        <w:rPr>
          <w:noProof/>
        </w:rPr>
        <w:t>The information that has been submitted on this topic is</w:t>
      </w:r>
      <w:r w:rsidR="007325F9">
        <w:rPr>
          <w:noProof/>
        </w:rPr>
        <w:t xml:space="preserve"> </w:t>
      </w:r>
      <w:r w:rsidRPr="00AC6446">
        <w:rPr>
          <w:noProof/>
        </w:rPr>
        <w:t xml:space="preserve">consistent with UK </w:t>
      </w:r>
      <w:r w:rsidR="00B70B06">
        <w:rPr>
          <w:noProof/>
        </w:rPr>
        <w:t>RGP</w:t>
      </w:r>
      <w:r w:rsidRPr="00AC6446">
        <w:rPr>
          <w:noProof/>
        </w:rPr>
        <w:t xml:space="preserve"> (BS 9999)</w:t>
      </w:r>
      <w:r w:rsidR="007325F9">
        <w:rPr>
          <w:noProof/>
        </w:rPr>
        <w:t xml:space="preserve"> or </w:t>
      </w:r>
      <w:r w:rsidR="00125872">
        <w:rPr>
          <w:noProof/>
        </w:rPr>
        <w:t>I consider it to be adeq</w:t>
      </w:r>
      <w:r w:rsidR="00553FA3">
        <w:rPr>
          <w:noProof/>
        </w:rPr>
        <w:t>ua</w:t>
      </w:r>
      <w:r w:rsidR="00125872">
        <w:rPr>
          <w:noProof/>
        </w:rPr>
        <w:t xml:space="preserve">te </w:t>
      </w:r>
      <w:r w:rsidR="00A03EB4">
        <w:rPr>
          <w:noProof/>
        </w:rPr>
        <w:t xml:space="preserve">based on the functional constraints </w:t>
      </w:r>
      <w:r w:rsidR="00836977">
        <w:rPr>
          <w:noProof/>
        </w:rPr>
        <w:t>of a nuclear power plant</w:t>
      </w:r>
      <w:r w:rsidR="00A40228">
        <w:rPr>
          <w:noProof/>
        </w:rPr>
        <w:t xml:space="preserve"> (ref. </w:t>
      </w:r>
      <w:sdt>
        <w:sdtPr>
          <w:rPr>
            <w:noProof/>
          </w:rPr>
          <w:id w:val="141853826"/>
          <w:citation/>
        </w:sdtPr>
        <w:sdtEndPr/>
        <w:sdtContent>
          <w:r w:rsidR="00A40228">
            <w:rPr>
              <w:noProof/>
            </w:rPr>
            <w:fldChar w:fldCharType="begin"/>
          </w:r>
          <w:r w:rsidR="00A40228">
            <w:rPr>
              <w:noProof/>
            </w:rPr>
            <w:instrText xml:space="preserve"> CITATION ONR4 \l 2057 </w:instrText>
          </w:r>
          <w:r w:rsidR="00A40228">
            <w:rPr>
              <w:noProof/>
            </w:rPr>
            <w:fldChar w:fldCharType="separate"/>
          </w:r>
          <w:r w:rsidR="00C10FB8" w:rsidRPr="00C10FB8">
            <w:rPr>
              <w:noProof/>
            </w:rPr>
            <w:t>[53]</w:t>
          </w:r>
          <w:r w:rsidR="00A40228">
            <w:rPr>
              <w:noProof/>
            </w:rPr>
            <w:fldChar w:fldCharType="end"/>
          </w:r>
        </w:sdtContent>
      </w:sdt>
      <w:r w:rsidR="00A40228">
        <w:rPr>
          <w:noProof/>
        </w:rPr>
        <w:t>)</w:t>
      </w:r>
      <w:r w:rsidRPr="00AC6446">
        <w:rPr>
          <w:noProof/>
        </w:rPr>
        <w:t>. I</w:t>
      </w:r>
      <w:r w:rsidR="00560419">
        <w:rPr>
          <w:noProof/>
        </w:rPr>
        <w:t xml:space="preserve"> have not identi</w:t>
      </w:r>
      <w:r w:rsidRPr="00AC6446">
        <w:rPr>
          <w:noProof/>
        </w:rPr>
        <w:t>f</w:t>
      </w:r>
      <w:r w:rsidR="000A40D7">
        <w:rPr>
          <w:noProof/>
        </w:rPr>
        <w:t>ied any</w:t>
      </w:r>
      <w:r w:rsidRPr="00AC6446">
        <w:rPr>
          <w:noProof/>
        </w:rPr>
        <w:t xml:space="preserve"> </w:t>
      </w:r>
      <w:r w:rsidR="001177BA">
        <w:rPr>
          <w:noProof/>
        </w:rPr>
        <w:t>fundamental shortfalls within my assessment of structural fire protection</w:t>
      </w:r>
      <w:r w:rsidRPr="00AC6446">
        <w:rPr>
          <w:noProof/>
        </w:rPr>
        <w:t>. ONR will assess the final design and SSEC in future activities.</w:t>
      </w:r>
    </w:p>
    <w:p w14:paraId="02E461A2" w14:textId="37F3FA1C" w:rsidR="00C91830" w:rsidRPr="00AC6446" w:rsidRDefault="003E2A9A" w:rsidP="00C91830">
      <w:pPr>
        <w:pStyle w:val="Heading3"/>
      </w:pPr>
      <w:r w:rsidRPr="00AC6446">
        <w:t xml:space="preserve">Demonstrating Risks </w:t>
      </w:r>
      <w:r w:rsidR="00EB6DF1" w:rsidRPr="00AC6446">
        <w:t>can be</w:t>
      </w:r>
      <w:r w:rsidRPr="00AC6446">
        <w:t xml:space="preserve"> Reduced </w:t>
      </w:r>
      <w:r w:rsidR="00C91830" w:rsidRPr="00AC6446">
        <w:t>ALARP</w:t>
      </w:r>
    </w:p>
    <w:p w14:paraId="6895F318" w14:textId="76D2D04B" w:rsidR="00C9355F" w:rsidRDefault="00C9355F" w:rsidP="00AC6446">
      <w:pPr>
        <w:pStyle w:val="Numberedparagraph"/>
      </w:pPr>
      <w:r>
        <w:t xml:space="preserve">ONR’s guidance on the duty to reduce risks ALARP is contained within TAG 096 (ref. </w:t>
      </w:r>
      <w:sdt>
        <w:sdtPr>
          <w:id w:val="538944969"/>
          <w:citation/>
        </w:sdtPr>
        <w:sdtEndPr/>
        <w:sdtContent>
          <w:r>
            <w:fldChar w:fldCharType="begin"/>
          </w:r>
          <w:r>
            <w:instrText xml:space="preserve"> CITATION Reg1 \l 2057 </w:instrText>
          </w:r>
          <w:r>
            <w:fldChar w:fldCharType="separate"/>
          </w:r>
          <w:r w:rsidR="00C10FB8" w:rsidRPr="00C10FB8">
            <w:rPr>
              <w:noProof/>
            </w:rPr>
            <w:t>[49]</w:t>
          </w:r>
          <w:r>
            <w:fldChar w:fldCharType="end"/>
          </w:r>
        </w:sdtContent>
      </w:sdt>
      <w:r>
        <w:t>). This guidance states the expectation that dutyholders take all reasonably practical steps to reduce risks to levels which are ALARP. This is</w:t>
      </w:r>
      <w:r w:rsidR="00E17A0D">
        <w:t xml:space="preserve"> commonly</w:t>
      </w:r>
      <w:r>
        <w:t xml:space="preserve"> achieved through demonstrating compliance with recognised RGP and through the assessment of further options to reduce risk.</w:t>
      </w:r>
      <w:r w:rsidR="00E17A0D">
        <w:t xml:space="preserve"> Holtec’s approach </w:t>
      </w:r>
      <w:r w:rsidR="00877D59">
        <w:t xml:space="preserve">for fire safety has been to demonstrate compliance with US standards and assess </w:t>
      </w:r>
      <w:r w:rsidR="00020F75">
        <w:t>any significant</w:t>
      </w:r>
      <w:r w:rsidR="00877D59">
        <w:t xml:space="preserve"> residual gaps between US and UK regulatory expectations </w:t>
      </w:r>
      <w:r w:rsidR="00C23F12">
        <w:t>through</w:t>
      </w:r>
      <w:r w:rsidR="00020F75">
        <w:t xml:space="preserve"> optioneering</w:t>
      </w:r>
      <w:r w:rsidR="00C83A9A">
        <w:t xml:space="preserve"> (ref. </w:t>
      </w:r>
      <w:sdt>
        <w:sdtPr>
          <w:id w:val="-117992103"/>
          <w:citation/>
        </w:sdtPr>
        <w:sdtEndPr/>
        <w:sdtContent>
          <w:r w:rsidR="00C83A9A">
            <w:fldChar w:fldCharType="begin"/>
          </w:r>
          <w:r w:rsidR="00C83A9A">
            <w:instrText xml:space="preserve"> CITATION Hol8 \l 2057 </w:instrText>
          </w:r>
          <w:r w:rsidR="00C83A9A">
            <w:fldChar w:fldCharType="separate"/>
          </w:r>
          <w:r w:rsidR="00C10FB8" w:rsidRPr="00C10FB8">
            <w:rPr>
              <w:noProof/>
            </w:rPr>
            <w:t>[65]</w:t>
          </w:r>
          <w:r w:rsidR="00C83A9A">
            <w:fldChar w:fldCharType="end"/>
          </w:r>
        </w:sdtContent>
      </w:sdt>
      <w:r w:rsidR="00C83A9A">
        <w:t>)</w:t>
      </w:r>
      <w:r w:rsidR="00020F75">
        <w:t>.</w:t>
      </w:r>
    </w:p>
    <w:p w14:paraId="22E1439C" w14:textId="1B8A6F07" w:rsidR="00AC6446" w:rsidRPr="009568D2" w:rsidRDefault="00AC6446" w:rsidP="00AC6446">
      <w:pPr>
        <w:pStyle w:val="Numberedparagraph"/>
      </w:pPr>
      <w:r w:rsidRPr="00AC6446">
        <w:t>The RP has presented its overall summary of ALARP within Chapter A5</w:t>
      </w:r>
      <w:r w:rsidR="003018A4">
        <w:t xml:space="preserve"> (ref. </w:t>
      </w:r>
      <w:sdt>
        <w:sdtPr>
          <w:id w:val="-1193454841"/>
          <w:citation/>
        </w:sdtPr>
        <w:sdtEndPr/>
        <w:sdtContent>
          <w:r w:rsidR="003018A4">
            <w:fldChar w:fldCharType="begin"/>
          </w:r>
          <w:r w:rsidR="003018A4">
            <w:instrText xml:space="preserve"> CITATION PSRChapterA5 \l 2057 </w:instrText>
          </w:r>
          <w:r w:rsidR="003018A4">
            <w:fldChar w:fldCharType="separate"/>
          </w:r>
          <w:r w:rsidR="00C10FB8" w:rsidRPr="00C10FB8">
            <w:rPr>
              <w:noProof/>
            </w:rPr>
            <w:t>[5]</w:t>
          </w:r>
          <w:r w:rsidR="003018A4">
            <w:fldChar w:fldCharType="end"/>
          </w:r>
        </w:sdtContent>
      </w:sdt>
      <w:r w:rsidR="003018A4">
        <w:t>)</w:t>
      </w:r>
      <w:r w:rsidRPr="00AC6446">
        <w:t xml:space="preserve"> of the PSR. This includes the</w:t>
      </w:r>
      <w:r w:rsidRPr="009568D2">
        <w:t xml:space="preserve"> following relevant claims:</w:t>
      </w:r>
    </w:p>
    <w:p w14:paraId="36EB7244" w14:textId="77777777" w:rsidR="00AC6446" w:rsidRPr="009568D2" w:rsidRDefault="00AC6446" w:rsidP="00AC6446">
      <w:pPr>
        <w:pStyle w:val="Bulletlist1"/>
      </w:pPr>
      <w:r w:rsidRPr="009568D2">
        <w:t xml:space="preserve">Claim 1.5 – </w:t>
      </w:r>
      <w:r>
        <w:t>An appropriate ALARP methodology is applied to the design process to ensure ongoing design decisions support the reduction of risks to ALARP.</w:t>
      </w:r>
    </w:p>
    <w:p w14:paraId="018B7632" w14:textId="00E74792" w:rsidR="00AC6446" w:rsidRDefault="00AC6446" w:rsidP="00AC6446">
      <w:pPr>
        <w:pStyle w:val="Bulletlist1"/>
      </w:pPr>
      <w:r w:rsidRPr="009568D2">
        <w:t xml:space="preserve">Claim 2 </w:t>
      </w:r>
      <w:r w:rsidR="00D15A51" w:rsidRPr="009568D2">
        <w:t>- The</w:t>
      </w:r>
      <w:r>
        <w:t xml:space="preserve"> design and safety assessment shows that the generic Holtec SMR-300 can be constructed, commissioned, </w:t>
      </w:r>
      <w:r w:rsidR="008E58C8">
        <w:t>operated,</w:t>
      </w:r>
      <w:r>
        <w:t xml:space="preserve"> and decommissioned on a generic site in the UK with risks that are tolerable and ALARP.</w:t>
      </w:r>
    </w:p>
    <w:p w14:paraId="5E420752" w14:textId="7FB02452" w:rsidR="00AC6446" w:rsidRDefault="00AC6446" w:rsidP="00AC6446">
      <w:pPr>
        <w:pStyle w:val="Numberedparagraph"/>
      </w:pPr>
      <w:r>
        <w:t>Within my assessment</w:t>
      </w:r>
      <w:r w:rsidR="00FF191A">
        <w:t>,</w:t>
      </w:r>
      <w:r>
        <w:t xml:space="preserve"> I have considered means of escape, means of access &amp; provision for firefighting and structural fire protection across each of the points within my assessment plan. For each topic I judge that the RP has identified suitable sources of good practice and has provided an adequate assessment of the risk gap between the current design and</w:t>
      </w:r>
      <w:r w:rsidR="007D4FDA">
        <w:t xml:space="preserve"> applicable fire safety codes and standards</w:t>
      </w:r>
      <w:r>
        <w:t>.</w:t>
      </w:r>
    </w:p>
    <w:p w14:paraId="261FC69C" w14:textId="200C0558" w:rsidR="00AC6446" w:rsidRDefault="00AC6446" w:rsidP="00AC6446">
      <w:pPr>
        <w:pStyle w:val="Numberedparagraph"/>
      </w:pPr>
      <w:r>
        <w:t xml:space="preserve">For the major risks identified the RP has </w:t>
      </w:r>
      <w:r w:rsidR="00244A19">
        <w:t>conducted</w:t>
      </w:r>
      <w:r>
        <w:t xml:space="preserve"> optioneering to identify potential design improvements which would reduce the risk gap. Whilst the optioneering </w:t>
      </w:r>
      <w:r w:rsidR="00244A19">
        <w:t>conducted</w:t>
      </w:r>
      <w:r>
        <w:t xml:space="preserve"> is not inclusive</w:t>
      </w:r>
      <w:r w:rsidR="005A3535">
        <w:t xml:space="preserve"> of</w:t>
      </w:r>
      <w:r>
        <w:t xml:space="preserve"> all identified departures from RGP I judge that it provides sufficient confidence that the risks can be managed and a complete ALARP demonstration could be made in the future.</w:t>
      </w:r>
      <w:r w:rsidR="00E40210">
        <w:t xml:space="preserve"> This is subject to continued design dev</w:t>
      </w:r>
      <w:r w:rsidR="002736E8">
        <w:t>elopment and substantiation as well as implementation of identified design improvements and the close out of associated commitments.</w:t>
      </w:r>
    </w:p>
    <w:p w14:paraId="0DA252C9" w14:textId="5A2160E2" w:rsidR="006370AA" w:rsidRPr="00B44B73" w:rsidRDefault="006370AA" w:rsidP="00A33633">
      <w:pPr>
        <w:pStyle w:val="Heading1"/>
      </w:pPr>
      <w:bookmarkStart w:id="16" w:name="_Toc211367628"/>
      <w:r>
        <w:lastRenderedPageBreak/>
        <w:t>Conclusions</w:t>
      </w:r>
      <w:bookmarkEnd w:id="16"/>
    </w:p>
    <w:p w14:paraId="274EACD5" w14:textId="7B361610" w:rsidR="006370AA" w:rsidRDefault="006370AA" w:rsidP="00B44B73">
      <w:pPr>
        <w:pStyle w:val="Heading2"/>
      </w:pPr>
      <w:r w:rsidRPr="00B44B73">
        <w:t>Conclusions</w:t>
      </w:r>
    </w:p>
    <w:p w14:paraId="5399EEDC" w14:textId="7E50C7A7" w:rsidR="008B76FB" w:rsidRPr="00C35912" w:rsidRDefault="008B76FB" w:rsidP="008B76FB">
      <w:pPr>
        <w:numPr>
          <w:ilvl w:val="0"/>
          <w:numId w:val="23"/>
        </w:numPr>
        <w:ind w:left="851" w:hanging="851"/>
      </w:pPr>
      <w:r w:rsidRPr="00CF62F7">
        <w:t xml:space="preserve">This report presents the Step 2 Fire Safety assessment for the GDA of the Holtec SMR-300 design. The focus of my assessment in this Step was towards the fundamental adequacy of the design and safety case. I have assessed the SSEC, SMR-300 design, and relevant supporting documentation provided by the RP to form my judgements. I targeted my assessment, in accordance with my assessment </w:t>
      </w:r>
      <w:r w:rsidRPr="000D429F">
        <w:t>plan (</w:t>
      </w:r>
      <w:r w:rsidR="000D429F" w:rsidRPr="000D429F">
        <w:t>r</w:t>
      </w:r>
      <w:r w:rsidRPr="000D429F">
        <w:t xml:space="preserve">ef. </w:t>
      </w:r>
      <w:sdt>
        <w:sdtPr>
          <w:id w:val="-1996569514"/>
          <w:citation/>
        </w:sdtPr>
        <w:sdtEndPr/>
        <w:sdtContent>
          <w:r w:rsidR="000D429F" w:rsidRPr="000D429F">
            <w:fldChar w:fldCharType="begin"/>
          </w:r>
          <w:r w:rsidR="000D429F" w:rsidRPr="000D429F">
            <w:instrText xml:space="preserve"> CITATION AR0 \l 2057 </w:instrText>
          </w:r>
          <w:r w:rsidR="000D429F" w:rsidRPr="000D429F">
            <w:fldChar w:fldCharType="separate"/>
          </w:r>
          <w:r w:rsidR="00C10FB8" w:rsidRPr="00C10FB8">
            <w:rPr>
              <w:noProof/>
            </w:rPr>
            <w:t>[44]</w:t>
          </w:r>
          <w:r w:rsidR="000D429F" w:rsidRPr="000D429F">
            <w:fldChar w:fldCharType="end"/>
          </w:r>
        </w:sdtContent>
      </w:sdt>
      <w:r w:rsidRPr="000D429F">
        <w:t xml:space="preserve">), </w:t>
      </w:r>
      <w:r w:rsidRPr="00CF62F7">
        <w:t xml:space="preserve">at the aspects of the SMR-300 design that are novel, contentious, or where significant safety claims are made. My expectations were informed by national and </w:t>
      </w:r>
      <w:r w:rsidRPr="00C35912">
        <w:t xml:space="preserve">international standards and other RGP informed from existing practices adopted on UK nuclear licensed sites which are most relevant to fire safety. I have utilised ONRs SAPs and TAGs and other guidance where relevant to my assessment. </w:t>
      </w:r>
    </w:p>
    <w:p w14:paraId="536D57A5" w14:textId="77777777" w:rsidR="008B76FB" w:rsidRPr="00C35912" w:rsidRDefault="008B76FB" w:rsidP="008B76FB">
      <w:pPr>
        <w:pStyle w:val="Numberedparagraph"/>
      </w:pPr>
      <w:r w:rsidRPr="00C35912">
        <w:t>Based on my assessment, I have concluded the following:</w:t>
      </w:r>
    </w:p>
    <w:p w14:paraId="24C83A19" w14:textId="77777777" w:rsidR="008B76FB" w:rsidRDefault="008B76FB" w:rsidP="008B76FB">
      <w:pPr>
        <w:pStyle w:val="Bulletlist1"/>
        <w:rPr>
          <w:noProof/>
        </w:rPr>
      </w:pPr>
      <w:bookmarkStart w:id="17" w:name="_Hlk204609215"/>
      <w:r w:rsidRPr="00C35912">
        <w:rPr>
          <w:noProof/>
        </w:rPr>
        <w:t>The RP has identified suitable design codes and standards to support the construction and operation of its design</w:t>
      </w:r>
      <w:r>
        <w:rPr>
          <w:noProof/>
        </w:rPr>
        <w:t>;</w:t>
      </w:r>
    </w:p>
    <w:p w14:paraId="30698CCD" w14:textId="77777777" w:rsidR="008B76FB" w:rsidRDefault="008B76FB" w:rsidP="008B76FB">
      <w:pPr>
        <w:pStyle w:val="Bulletlist1"/>
        <w:rPr>
          <w:noProof/>
        </w:rPr>
      </w:pPr>
      <w:r>
        <w:rPr>
          <w:noProof/>
        </w:rPr>
        <w:t>The RP has performed an adequate assessment of compliance with selected design codes and UK RGP;</w:t>
      </w:r>
    </w:p>
    <w:p w14:paraId="5C4B6565" w14:textId="77777777" w:rsidR="008B76FB" w:rsidRPr="003F4755" w:rsidRDefault="008B76FB" w:rsidP="008B76FB">
      <w:pPr>
        <w:pStyle w:val="Bulletlist1"/>
        <w:rPr>
          <w:noProof/>
        </w:rPr>
      </w:pPr>
      <w:r>
        <w:rPr>
          <w:noProof/>
        </w:rPr>
        <w:t xml:space="preserve">The RP has demonstrated an adequate process for identifying and </w:t>
      </w:r>
      <w:r w:rsidRPr="003F4755">
        <w:rPr>
          <w:noProof/>
        </w:rPr>
        <w:t>assess</w:t>
      </w:r>
      <w:r>
        <w:rPr>
          <w:noProof/>
        </w:rPr>
        <w:t>ing significant</w:t>
      </w:r>
      <w:r w:rsidRPr="003F4755">
        <w:rPr>
          <w:noProof/>
        </w:rPr>
        <w:t xml:space="preserve"> departures from selected design codes and UK RGP;</w:t>
      </w:r>
    </w:p>
    <w:p w14:paraId="537DB420" w14:textId="281410EB" w:rsidR="008B76FB" w:rsidRPr="003F4755" w:rsidRDefault="006F5EA1" w:rsidP="008B76FB">
      <w:pPr>
        <w:pStyle w:val="Bulletlist1"/>
        <w:rPr>
          <w:noProof/>
        </w:rPr>
      </w:pPr>
      <w:r>
        <w:rPr>
          <w:noProof/>
        </w:rPr>
        <w:t>I consider the</w:t>
      </w:r>
      <w:r w:rsidR="008B76FB" w:rsidRPr="003F4755">
        <w:rPr>
          <w:noProof/>
        </w:rPr>
        <w:t xml:space="preserve"> DRP provided by the RP to be an adequate basis for future design development. </w:t>
      </w:r>
      <w:r>
        <w:rPr>
          <w:noProof/>
        </w:rPr>
        <w:t>Design o</w:t>
      </w:r>
      <w:r w:rsidR="008B76FB" w:rsidRPr="003F4755">
        <w:rPr>
          <w:noProof/>
        </w:rPr>
        <w:t>ptions endorsed by the RP for post GDA implementation, an</w:t>
      </w:r>
      <w:r w:rsidR="00E4483F">
        <w:rPr>
          <w:noProof/>
        </w:rPr>
        <w:t>d</w:t>
      </w:r>
      <w:r w:rsidR="008B76FB" w:rsidRPr="003F4755">
        <w:rPr>
          <w:noProof/>
        </w:rPr>
        <w:t xml:space="preserve"> captured within GDA commitments, provide additional confidence that a design which demonstrates risks with respect to fire safety have been reduced ALARP is a</w:t>
      </w:r>
      <w:r w:rsidR="008B76FB">
        <w:rPr>
          <w:noProof/>
        </w:rPr>
        <w:t>c</w:t>
      </w:r>
      <w:r w:rsidR="008B76FB" w:rsidRPr="003F4755">
        <w:rPr>
          <w:noProof/>
        </w:rPr>
        <w:t>hievable</w:t>
      </w:r>
      <w:r w:rsidR="008B76FB">
        <w:rPr>
          <w:noProof/>
        </w:rPr>
        <w:t>;</w:t>
      </w:r>
    </w:p>
    <w:p w14:paraId="187400B3" w14:textId="7B5DBBA6" w:rsidR="008B76FB" w:rsidRPr="008B76FB" w:rsidRDefault="008B76FB" w:rsidP="008B76FB">
      <w:pPr>
        <w:pStyle w:val="Bulletlist1"/>
        <w:rPr>
          <w:noProof/>
        </w:rPr>
      </w:pPr>
      <w:r w:rsidRPr="003F4755">
        <w:rPr>
          <w:noProof/>
        </w:rPr>
        <w:t>I have identified some significant gaps against UK RGP</w:t>
      </w:r>
      <w:r w:rsidR="00E23090">
        <w:rPr>
          <w:noProof/>
        </w:rPr>
        <w:t xml:space="preserve"> (BS 9999), noting that full compliance is not require</w:t>
      </w:r>
      <w:r w:rsidR="006060A7">
        <w:rPr>
          <w:noProof/>
        </w:rPr>
        <w:t>d</w:t>
      </w:r>
      <w:r w:rsidR="00E23090">
        <w:rPr>
          <w:noProof/>
        </w:rPr>
        <w:t xml:space="preserve"> provided fire safety functional requirements can be demonstrated.</w:t>
      </w:r>
      <w:r w:rsidRPr="003F4755">
        <w:rPr>
          <w:noProof/>
        </w:rPr>
        <w:t xml:space="preserve"> </w:t>
      </w:r>
      <w:r w:rsidR="00E23090">
        <w:rPr>
          <w:noProof/>
        </w:rPr>
        <w:t>T</w:t>
      </w:r>
      <w:r w:rsidRPr="003F4755">
        <w:rPr>
          <w:noProof/>
        </w:rPr>
        <w:t xml:space="preserve">he RP has undertaken proactive work to identify design improvements and </w:t>
      </w:r>
      <w:r w:rsidRPr="008B76FB">
        <w:rPr>
          <w:noProof/>
        </w:rPr>
        <w:t>provided confidence</w:t>
      </w:r>
      <w:r w:rsidR="001156C0">
        <w:rPr>
          <w:noProof/>
        </w:rPr>
        <w:t>, through the raising of GDA commitments,</w:t>
      </w:r>
      <w:r w:rsidRPr="008B76FB">
        <w:rPr>
          <w:noProof/>
        </w:rPr>
        <w:t xml:space="preserve"> that these will be carried through to completion. I therefore judge that they do not represent fundamental shortfalls with the design or safety case and therefore a Regulatory Observation is not required.</w:t>
      </w:r>
    </w:p>
    <w:bookmarkEnd w:id="17"/>
    <w:p w14:paraId="09B704A1" w14:textId="75D71E39" w:rsidR="00280510" w:rsidRPr="004421AB" w:rsidRDefault="008B76FB" w:rsidP="008B76FB">
      <w:pPr>
        <w:numPr>
          <w:ilvl w:val="0"/>
          <w:numId w:val="23"/>
        </w:numPr>
        <w:ind w:left="851" w:hanging="851"/>
        <w:sectPr w:rsidR="00280510" w:rsidRPr="004421AB" w:rsidSect="00045010">
          <w:pgSz w:w="11906" w:h="16838" w:code="9"/>
          <w:pgMar w:top="1440" w:right="1440" w:bottom="1440" w:left="1440" w:header="397" w:footer="397" w:gutter="0"/>
          <w:cols w:space="312"/>
          <w:docGrid w:linePitch="360"/>
        </w:sectPr>
      </w:pPr>
      <w:r w:rsidRPr="008B76FB">
        <w:t xml:space="preserve">Overall, based on my assessment to date, and subject to the provision and assessment of suitable and sufficient supporting evidence, I have not identified any fundamental safety shortfalls that could prevent ONR granting </w:t>
      </w:r>
      <w:r w:rsidRPr="008B76FB">
        <w:lastRenderedPageBreak/>
        <w:t>permission for construction of a power station based on the generic Holtec SMR-300 design.</w:t>
      </w:r>
      <w:r w:rsidR="005A0621" w:rsidRPr="008B76FB">
        <w:t xml:space="preserve"> </w:t>
      </w:r>
    </w:p>
    <w:bookmarkStart w:id="18" w:name="_Toc211367629"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8"/>
        </w:p>
        <w:sdt>
          <w:sdtPr>
            <w:id w:val="-573587230"/>
            <w:bibliography/>
          </w:sdtPr>
          <w:sdtEndPr/>
          <w:sdtContent>
            <w:p w14:paraId="5FF40733" w14:textId="77777777" w:rsidR="00C10FB8"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C10FB8" w14:paraId="332498D4" w14:textId="77777777" w:rsidTr="00C10FB8">
                <w:trPr>
                  <w:divId w:val="447507602"/>
                  <w:tblCellSpacing w:w="15" w:type="dxa"/>
                </w:trPr>
                <w:tc>
                  <w:tcPr>
                    <w:tcW w:w="289" w:type="pct"/>
                    <w:hideMark/>
                  </w:tcPr>
                  <w:p w14:paraId="505ADE02" w14:textId="00BCA434" w:rsidR="00C10FB8" w:rsidRDefault="00C10FB8">
                    <w:pPr>
                      <w:pStyle w:val="Bibliography"/>
                      <w:rPr>
                        <w:noProof/>
                        <w:szCs w:val="24"/>
                      </w:rPr>
                    </w:pPr>
                    <w:r>
                      <w:rPr>
                        <w:noProof/>
                      </w:rPr>
                      <w:t xml:space="preserve">[1] </w:t>
                    </w:r>
                  </w:p>
                </w:tc>
                <w:tc>
                  <w:tcPr>
                    <w:tcW w:w="4661" w:type="pct"/>
                    <w:hideMark/>
                  </w:tcPr>
                  <w:p w14:paraId="4903D58F" w14:textId="77777777" w:rsidR="00C10FB8" w:rsidRDefault="00C10FB8">
                    <w:pPr>
                      <w:pStyle w:val="Bibliography"/>
                      <w:rPr>
                        <w:noProof/>
                      </w:rPr>
                    </w:pPr>
                    <w:r>
                      <w:rPr>
                        <w:noProof/>
                      </w:rPr>
                      <w:t xml:space="preserve">Holtec Britain, PSR PART A Chapter 1 Introduction, HI-2240332, Revision 1, 4 July 2025. ONRW-2019369590-22263. </w:t>
                    </w:r>
                  </w:p>
                </w:tc>
              </w:tr>
              <w:tr w:rsidR="00C10FB8" w14:paraId="51C19C5B" w14:textId="77777777" w:rsidTr="00C10FB8">
                <w:trPr>
                  <w:divId w:val="447507602"/>
                  <w:tblCellSpacing w:w="15" w:type="dxa"/>
                </w:trPr>
                <w:tc>
                  <w:tcPr>
                    <w:tcW w:w="289" w:type="pct"/>
                    <w:hideMark/>
                  </w:tcPr>
                  <w:p w14:paraId="1E07DA9A" w14:textId="77777777" w:rsidR="00C10FB8" w:rsidRDefault="00C10FB8">
                    <w:pPr>
                      <w:pStyle w:val="Bibliography"/>
                      <w:rPr>
                        <w:noProof/>
                      </w:rPr>
                    </w:pPr>
                    <w:r>
                      <w:rPr>
                        <w:noProof/>
                      </w:rPr>
                      <w:t xml:space="preserve">[2] </w:t>
                    </w:r>
                  </w:p>
                </w:tc>
                <w:tc>
                  <w:tcPr>
                    <w:tcW w:w="4661" w:type="pct"/>
                    <w:hideMark/>
                  </w:tcPr>
                  <w:p w14:paraId="2E5A1AC4" w14:textId="77777777" w:rsidR="00C10FB8" w:rsidRDefault="00C10FB8">
                    <w:pPr>
                      <w:pStyle w:val="Bibliography"/>
                      <w:rPr>
                        <w:noProof/>
                      </w:rPr>
                    </w:pPr>
                    <w:r>
                      <w:rPr>
                        <w:noProof/>
                      </w:rPr>
                      <w:t xml:space="preserve">Holtec Britain, PSR PART A Chapter 2 General Design Aspects and Site, HI-2240333, Revision 1, 4 July 2025. ONRW-2019369590-22264. </w:t>
                    </w:r>
                  </w:p>
                </w:tc>
              </w:tr>
              <w:tr w:rsidR="00C10FB8" w14:paraId="3439C313" w14:textId="77777777" w:rsidTr="00C10FB8">
                <w:trPr>
                  <w:divId w:val="447507602"/>
                  <w:tblCellSpacing w:w="15" w:type="dxa"/>
                </w:trPr>
                <w:tc>
                  <w:tcPr>
                    <w:tcW w:w="289" w:type="pct"/>
                    <w:hideMark/>
                  </w:tcPr>
                  <w:p w14:paraId="0B983005" w14:textId="77777777" w:rsidR="00C10FB8" w:rsidRDefault="00C10FB8">
                    <w:pPr>
                      <w:pStyle w:val="Bibliography"/>
                      <w:rPr>
                        <w:noProof/>
                      </w:rPr>
                    </w:pPr>
                    <w:r>
                      <w:rPr>
                        <w:noProof/>
                      </w:rPr>
                      <w:t xml:space="preserve">[3] </w:t>
                    </w:r>
                  </w:p>
                </w:tc>
                <w:tc>
                  <w:tcPr>
                    <w:tcW w:w="4661" w:type="pct"/>
                    <w:hideMark/>
                  </w:tcPr>
                  <w:p w14:paraId="6876E4F0" w14:textId="77777777" w:rsidR="00C10FB8" w:rsidRDefault="00C10FB8">
                    <w:pPr>
                      <w:pStyle w:val="Bibliography"/>
                      <w:rPr>
                        <w:noProof/>
                      </w:rPr>
                    </w:pPr>
                    <w:r>
                      <w:rPr>
                        <w:noProof/>
                      </w:rPr>
                      <w:t xml:space="preserve">Holtec Britain, PSR PART A Chapter 3 Claims, Arguments and Evidence, HI-2240334, Revision 1, 4 July 2025, ONRW-2019369590-22262. </w:t>
                    </w:r>
                  </w:p>
                </w:tc>
              </w:tr>
              <w:tr w:rsidR="00C10FB8" w14:paraId="67898E0B" w14:textId="77777777" w:rsidTr="00C10FB8">
                <w:trPr>
                  <w:divId w:val="447507602"/>
                  <w:tblCellSpacing w:w="15" w:type="dxa"/>
                </w:trPr>
                <w:tc>
                  <w:tcPr>
                    <w:tcW w:w="289" w:type="pct"/>
                    <w:hideMark/>
                  </w:tcPr>
                  <w:p w14:paraId="26FD7B5B" w14:textId="77777777" w:rsidR="00C10FB8" w:rsidRDefault="00C10FB8">
                    <w:pPr>
                      <w:pStyle w:val="Bibliography"/>
                      <w:rPr>
                        <w:noProof/>
                      </w:rPr>
                    </w:pPr>
                    <w:r>
                      <w:rPr>
                        <w:noProof/>
                      </w:rPr>
                      <w:t xml:space="preserve">[4] </w:t>
                    </w:r>
                  </w:p>
                </w:tc>
                <w:tc>
                  <w:tcPr>
                    <w:tcW w:w="4661" w:type="pct"/>
                    <w:hideMark/>
                  </w:tcPr>
                  <w:p w14:paraId="65722886" w14:textId="77777777" w:rsidR="00C10FB8" w:rsidRDefault="00C10FB8">
                    <w:pPr>
                      <w:pStyle w:val="Bibliography"/>
                      <w:rPr>
                        <w:noProof/>
                      </w:rPr>
                    </w:pPr>
                    <w:r>
                      <w:rPr>
                        <w:noProof/>
                      </w:rPr>
                      <w:t xml:space="preserve">Holtec Britain, PSR PART A Chapter 4 Lifecycle Management of Safety and Quality Assurance, HI-2240335, Revision 1, 4 July 2025. ONRW-2019369590-22266. </w:t>
                    </w:r>
                  </w:p>
                </w:tc>
              </w:tr>
              <w:tr w:rsidR="00C10FB8" w14:paraId="37ADD3DE" w14:textId="77777777" w:rsidTr="00C10FB8">
                <w:trPr>
                  <w:divId w:val="447507602"/>
                  <w:tblCellSpacing w:w="15" w:type="dxa"/>
                </w:trPr>
                <w:tc>
                  <w:tcPr>
                    <w:tcW w:w="289" w:type="pct"/>
                    <w:hideMark/>
                  </w:tcPr>
                  <w:p w14:paraId="231B3562" w14:textId="77777777" w:rsidR="00C10FB8" w:rsidRDefault="00C10FB8">
                    <w:pPr>
                      <w:pStyle w:val="Bibliography"/>
                      <w:rPr>
                        <w:noProof/>
                      </w:rPr>
                    </w:pPr>
                    <w:r>
                      <w:rPr>
                        <w:noProof/>
                      </w:rPr>
                      <w:t xml:space="preserve">[5] </w:t>
                    </w:r>
                  </w:p>
                </w:tc>
                <w:tc>
                  <w:tcPr>
                    <w:tcW w:w="4661" w:type="pct"/>
                    <w:hideMark/>
                  </w:tcPr>
                  <w:p w14:paraId="65DBADF7" w14:textId="77777777" w:rsidR="00C10FB8" w:rsidRDefault="00C10FB8">
                    <w:pPr>
                      <w:pStyle w:val="Bibliography"/>
                      <w:rPr>
                        <w:noProof/>
                      </w:rPr>
                    </w:pPr>
                    <w:r>
                      <w:rPr>
                        <w:noProof/>
                      </w:rPr>
                      <w:t xml:space="preserve">Holtec Britain, PSR PART A Chapter 5 Summary of ALARP, HI-2240336, Revision 1, 4 July 2025. ONRW-2019369590-22265. </w:t>
                    </w:r>
                  </w:p>
                </w:tc>
              </w:tr>
              <w:tr w:rsidR="00C10FB8" w14:paraId="7F185BBB" w14:textId="77777777" w:rsidTr="00C10FB8">
                <w:trPr>
                  <w:divId w:val="447507602"/>
                  <w:tblCellSpacing w:w="15" w:type="dxa"/>
                </w:trPr>
                <w:tc>
                  <w:tcPr>
                    <w:tcW w:w="289" w:type="pct"/>
                    <w:hideMark/>
                  </w:tcPr>
                  <w:p w14:paraId="22A5BE26" w14:textId="77777777" w:rsidR="00C10FB8" w:rsidRDefault="00C10FB8">
                    <w:pPr>
                      <w:pStyle w:val="Bibliography"/>
                      <w:rPr>
                        <w:noProof/>
                      </w:rPr>
                    </w:pPr>
                    <w:r>
                      <w:rPr>
                        <w:noProof/>
                      </w:rPr>
                      <w:t xml:space="preserve">[6] </w:t>
                    </w:r>
                  </w:p>
                </w:tc>
                <w:tc>
                  <w:tcPr>
                    <w:tcW w:w="4661" w:type="pct"/>
                    <w:hideMark/>
                  </w:tcPr>
                  <w:p w14:paraId="4B7C6AC1" w14:textId="77777777" w:rsidR="00C10FB8" w:rsidRDefault="00C10FB8">
                    <w:pPr>
                      <w:pStyle w:val="Bibliography"/>
                      <w:rPr>
                        <w:noProof/>
                      </w:rPr>
                    </w:pPr>
                    <w:r>
                      <w:rPr>
                        <w:noProof/>
                      </w:rPr>
                      <w:t xml:space="preserve">Holtec Britain, PSR PART B Chapter 1 Reactor Coolant System and Engineered Safety Features, HI-2240337-R1.0, 1 July 2025. ONRW-2019369590-22080. </w:t>
                    </w:r>
                  </w:p>
                </w:tc>
              </w:tr>
              <w:tr w:rsidR="00C10FB8" w14:paraId="6EB1B8A3" w14:textId="77777777" w:rsidTr="00C10FB8">
                <w:trPr>
                  <w:divId w:val="447507602"/>
                  <w:tblCellSpacing w:w="15" w:type="dxa"/>
                </w:trPr>
                <w:tc>
                  <w:tcPr>
                    <w:tcW w:w="289" w:type="pct"/>
                    <w:hideMark/>
                  </w:tcPr>
                  <w:p w14:paraId="64840B2B" w14:textId="77777777" w:rsidR="00C10FB8" w:rsidRDefault="00C10FB8">
                    <w:pPr>
                      <w:pStyle w:val="Bibliography"/>
                      <w:rPr>
                        <w:noProof/>
                      </w:rPr>
                    </w:pPr>
                    <w:r>
                      <w:rPr>
                        <w:noProof/>
                      </w:rPr>
                      <w:t xml:space="preserve">[7] </w:t>
                    </w:r>
                  </w:p>
                </w:tc>
                <w:tc>
                  <w:tcPr>
                    <w:tcW w:w="4661" w:type="pct"/>
                    <w:hideMark/>
                  </w:tcPr>
                  <w:p w14:paraId="38AD62BD" w14:textId="77777777" w:rsidR="00C10FB8" w:rsidRDefault="00C10FB8">
                    <w:pPr>
                      <w:pStyle w:val="Bibliography"/>
                      <w:rPr>
                        <w:noProof/>
                      </w:rPr>
                    </w:pPr>
                    <w:r>
                      <w:rPr>
                        <w:noProof/>
                      </w:rPr>
                      <w:t xml:space="preserve">Holtec Britain, PSR PART B Chapter 2 Reactor, HI-2240776-R1.0, 1 July 2025. ONRW-2019369590-22082. </w:t>
                    </w:r>
                  </w:p>
                </w:tc>
              </w:tr>
              <w:tr w:rsidR="00C10FB8" w14:paraId="1C170676" w14:textId="77777777" w:rsidTr="00C10FB8">
                <w:trPr>
                  <w:divId w:val="447507602"/>
                  <w:tblCellSpacing w:w="15" w:type="dxa"/>
                </w:trPr>
                <w:tc>
                  <w:tcPr>
                    <w:tcW w:w="289" w:type="pct"/>
                    <w:hideMark/>
                  </w:tcPr>
                  <w:p w14:paraId="33052619" w14:textId="77777777" w:rsidR="00C10FB8" w:rsidRDefault="00C10FB8">
                    <w:pPr>
                      <w:pStyle w:val="Bibliography"/>
                      <w:rPr>
                        <w:noProof/>
                      </w:rPr>
                    </w:pPr>
                    <w:r>
                      <w:rPr>
                        <w:noProof/>
                      </w:rPr>
                      <w:t xml:space="preserve">[8] </w:t>
                    </w:r>
                  </w:p>
                </w:tc>
                <w:tc>
                  <w:tcPr>
                    <w:tcW w:w="4661" w:type="pct"/>
                    <w:hideMark/>
                  </w:tcPr>
                  <w:p w14:paraId="679361AD" w14:textId="77777777" w:rsidR="00C10FB8" w:rsidRDefault="00C10FB8">
                    <w:pPr>
                      <w:pStyle w:val="Bibliography"/>
                      <w:rPr>
                        <w:noProof/>
                      </w:rPr>
                    </w:pPr>
                    <w:r>
                      <w:rPr>
                        <w:noProof/>
                      </w:rPr>
                      <w:t xml:space="preserve">Holtec Britain, PSR PART B Chapter 4 Control and Instrumentation Systems, HI-2240338-R1.0, 1 July 2025. ONRW-2019369590-22013. </w:t>
                    </w:r>
                  </w:p>
                </w:tc>
              </w:tr>
              <w:tr w:rsidR="00C10FB8" w14:paraId="2199658B" w14:textId="77777777" w:rsidTr="00C10FB8">
                <w:trPr>
                  <w:divId w:val="447507602"/>
                  <w:tblCellSpacing w:w="15" w:type="dxa"/>
                </w:trPr>
                <w:tc>
                  <w:tcPr>
                    <w:tcW w:w="289" w:type="pct"/>
                    <w:hideMark/>
                  </w:tcPr>
                  <w:p w14:paraId="3A5FA3D3" w14:textId="77777777" w:rsidR="00C10FB8" w:rsidRDefault="00C10FB8">
                    <w:pPr>
                      <w:pStyle w:val="Bibliography"/>
                      <w:rPr>
                        <w:noProof/>
                      </w:rPr>
                    </w:pPr>
                    <w:r>
                      <w:rPr>
                        <w:noProof/>
                      </w:rPr>
                      <w:t xml:space="preserve">[9] </w:t>
                    </w:r>
                  </w:p>
                </w:tc>
                <w:tc>
                  <w:tcPr>
                    <w:tcW w:w="4661" w:type="pct"/>
                    <w:hideMark/>
                  </w:tcPr>
                  <w:p w14:paraId="021CB005" w14:textId="77777777" w:rsidR="00C10FB8" w:rsidRDefault="00C10FB8">
                    <w:pPr>
                      <w:pStyle w:val="Bibliography"/>
                      <w:rPr>
                        <w:noProof/>
                      </w:rPr>
                    </w:pPr>
                    <w:r>
                      <w:rPr>
                        <w:noProof/>
                      </w:rPr>
                      <w:t xml:space="preserve">Holtec Britain, PSR PART B Chapter 5 Reactor Supporting Facilities, HI-2240777-R1.0, 1 July 2025. ONRW-2019369590-22081. </w:t>
                    </w:r>
                  </w:p>
                </w:tc>
              </w:tr>
              <w:tr w:rsidR="00C10FB8" w14:paraId="14F3A273" w14:textId="77777777" w:rsidTr="00C10FB8">
                <w:trPr>
                  <w:divId w:val="447507602"/>
                  <w:tblCellSpacing w:w="15" w:type="dxa"/>
                </w:trPr>
                <w:tc>
                  <w:tcPr>
                    <w:tcW w:w="289" w:type="pct"/>
                    <w:hideMark/>
                  </w:tcPr>
                  <w:p w14:paraId="14D9420B" w14:textId="77777777" w:rsidR="00C10FB8" w:rsidRDefault="00C10FB8">
                    <w:pPr>
                      <w:pStyle w:val="Bibliography"/>
                      <w:rPr>
                        <w:noProof/>
                      </w:rPr>
                    </w:pPr>
                    <w:r>
                      <w:rPr>
                        <w:noProof/>
                      </w:rPr>
                      <w:t xml:space="preserve">[10] </w:t>
                    </w:r>
                  </w:p>
                </w:tc>
                <w:tc>
                  <w:tcPr>
                    <w:tcW w:w="4661" w:type="pct"/>
                    <w:hideMark/>
                  </w:tcPr>
                  <w:p w14:paraId="6DC7617B" w14:textId="77777777" w:rsidR="00C10FB8" w:rsidRDefault="00C10FB8">
                    <w:pPr>
                      <w:pStyle w:val="Bibliography"/>
                      <w:rPr>
                        <w:noProof/>
                      </w:rPr>
                    </w:pPr>
                    <w:r>
                      <w:rPr>
                        <w:noProof/>
                      </w:rPr>
                      <w:t xml:space="preserve">Holtec Britain, PSR PART B Chapter 6 Electrical Engineering, HI-2240339-R1.0, 1 July 2025. ONRW-2019369590-22011. </w:t>
                    </w:r>
                  </w:p>
                </w:tc>
              </w:tr>
              <w:tr w:rsidR="00C10FB8" w14:paraId="3C08DF60" w14:textId="77777777" w:rsidTr="00C10FB8">
                <w:trPr>
                  <w:divId w:val="447507602"/>
                  <w:tblCellSpacing w:w="15" w:type="dxa"/>
                </w:trPr>
                <w:tc>
                  <w:tcPr>
                    <w:tcW w:w="289" w:type="pct"/>
                    <w:hideMark/>
                  </w:tcPr>
                  <w:p w14:paraId="61ABC581" w14:textId="77777777" w:rsidR="00C10FB8" w:rsidRDefault="00C10FB8">
                    <w:pPr>
                      <w:pStyle w:val="Bibliography"/>
                      <w:rPr>
                        <w:noProof/>
                      </w:rPr>
                    </w:pPr>
                    <w:r>
                      <w:rPr>
                        <w:noProof/>
                      </w:rPr>
                      <w:t xml:space="preserve">[11] </w:t>
                    </w:r>
                  </w:p>
                </w:tc>
                <w:tc>
                  <w:tcPr>
                    <w:tcW w:w="4661" w:type="pct"/>
                    <w:hideMark/>
                  </w:tcPr>
                  <w:p w14:paraId="15C4DAC1" w14:textId="77777777" w:rsidR="00C10FB8" w:rsidRDefault="00C10FB8">
                    <w:pPr>
                      <w:pStyle w:val="Bibliography"/>
                      <w:rPr>
                        <w:noProof/>
                      </w:rPr>
                    </w:pPr>
                    <w:r>
                      <w:rPr>
                        <w:noProof/>
                      </w:rPr>
                      <w:t xml:space="preserve">Holtec Britain, PSR PART B Chapter 9 Description of Operational Aspects Conduct of Operations - HI-2240340-R1.0 - 1 July 2025. ONRW-2019369590-22012. </w:t>
                    </w:r>
                  </w:p>
                </w:tc>
              </w:tr>
              <w:tr w:rsidR="00C10FB8" w14:paraId="1865F0DC" w14:textId="77777777" w:rsidTr="00C10FB8">
                <w:trPr>
                  <w:divId w:val="447507602"/>
                  <w:tblCellSpacing w:w="15" w:type="dxa"/>
                </w:trPr>
                <w:tc>
                  <w:tcPr>
                    <w:tcW w:w="289" w:type="pct"/>
                    <w:hideMark/>
                  </w:tcPr>
                  <w:p w14:paraId="3B6E47BB" w14:textId="77777777" w:rsidR="00C10FB8" w:rsidRDefault="00C10FB8">
                    <w:pPr>
                      <w:pStyle w:val="Bibliography"/>
                      <w:rPr>
                        <w:noProof/>
                      </w:rPr>
                    </w:pPr>
                    <w:r>
                      <w:rPr>
                        <w:noProof/>
                      </w:rPr>
                      <w:t xml:space="preserve">[12] </w:t>
                    </w:r>
                  </w:p>
                </w:tc>
                <w:tc>
                  <w:tcPr>
                    <w:tcW w:w="4661" w:type="pct"/>
                    <w:hideMark/>
                  </w:tcPr>
                  <w:p w14:paraId="10C2B351" w14:textId="77777777" w:rsidR="00C10FB8" w:rsidRDefault="00C10FB8">
                    <w:pPr>
                      <w:pStyle w:val="Bibliography"/>
                      <w:rPr>
                        <w:noProof/>
                      </w:rPr>
                    </w:pPr>
                    <w:r>
                      <w:rPr>
                        <w:noProof/>
                      </w:rPr>
                      <w:t xml:space="preserve">Holtec Britain, PSR PART B Chapter 10 Radiological Protection, HI-2240341-R1.0, 1 July 2025. ONRW-2019369590-22016. </w:t>
                    </w:r>
                  </w:p>
                </w:tc>
              </w:tr>
              <w:tr w:rsidR="00C10FB8" w14:paraId="61574C69" w14:textId="77777777" w:rsidTr="00C10FB8">
                <w:trPr>
                  <w:divId w:val="447507602"/>
                  <w:tblCellSpacing w:w="15" w:type="dxa"/>
                </w:trPr>
                <w:tc>
                  <w:tcPr>
                    <w:tcW w:w="289" w:type="pct"/>
                    <w:hideMark/>
                  </w:tcPr>
                  <w:p w14:paraId="19D5F7DF" w14:textId="77777777" w:rsidR="00C10FB8" w:rsidRDefault="00C10FB8">
                    <w:pPr>
                      <w:pStyle w:val="Bibliography"/>
                      <w:rPr>
                        <w:noProof/>
                      </w:rPr>
                    </w:pPr>
                    <w:r>
                      <w:rPr>
                        <w:noProof/>
                      </w:rPr>
                      <w:t xml:space="preserve">[13] </w:t>
                    </w:r>
                  </w:p>
                </w:tc>
                <w:tc>
                  <w:tcPr>
                    <w:tcW w:w="4661" w:type="pct"/>
                    <w:hideMark/>
                  </w:tcPr>
                  <w:p w14:paraId="4092F895" w14:textId="77777777" w:rsidR="00C10FB8" w:rsidRDefault="00C10FB8">
                    <w:pPr>
                      <w:pStyle w:val="Bibliography"/>
                      <w:rPr>
                        <w:noProof/>
                      </w:rPr>
                    </w:pPr>
                    <w:r w:rsidRPr="00C10FB8">
                      <w:rPr>
                        <w:noProof/>
                        <w:lang w:val="fr-FR"/>
                      </w:rPr>
                      <w:t xml:space="preserve">Holtec Britain, PSR PART B Chapter 11 Environmental Protection,HI-2240342-R1.0, 30 June 2025. </w:t>
                    </w:r>
                    <w:r>
                      <w:rPr>
                        <w:noProof/>
                      </w:rPr>
                      <w:t xml:space="preserve">ONRW-2019369590-21944. </w:t>
                    </w:r>
                  </w:p>
                </w:tc>
              </w:tr>
              <w:tr w:rsidR="00C10FB8" w14:paraId="52964AF5" w14:textId="77777777" w:rsidTr="00C10FB8">
                <w:trPr>
                  <w:divId w:val="447507602"/>
                  <w:tblCellSpacing w:w="15" w:type="dxa"/>
                </w:trPr>
                <w:tc>
                  <w:tcPr>
                    <w:tcW w:w="289" w:type="pct"/>
                    <w:hideMark/>
                  </w:tcPr>
                  <w:p w14:paraId="6D1B41A4" w14:textId="77777777" w:rsidR="00C10FB8" w:rsidRDefault="00C10FB8">
                    <w:pPr>
                      <w:pStyle w:val="Bibliography"/>
                      <w:rPr>
                        <w:noProof/>
                      </w:rPr>
                    </w:pPr>
                    <w:r>
                      <w:rPr>
                        <w:noProof/>
                      </w:rPr>
                      <w:lastRenderedPageBreak/>
                      <w:t xml:space="preserve">[14] </w:t>
                    </w:r>
                  </w:p>
                </w:tc>
                <w:tc>
                  <w:tcPr>
                    <w:tcW w:w="4661" w:type="pct"/>
                    <w:hideMark/>
                  </w:tcPr>
                  <w:p w14:paraId="49B22730" w14:textId="77777777" w:rsidR="00C10FB8" w:rsidRDefault="00C10FB8">
                    <w:pPr>
                      <w:pStyle w:val="Bibliography"/>
                      <w:rPr>
                        <w:noProof/>
                      </w:rPr>
                    </w:pPr>
                    <w:r>
                      <w:rPr>
                        <w:noProof/>
                      </w:rPr>
                      <w:t xml:space="preserve">Holtec Britain, PSR PART B Chapter 12 Nuclear Site Health and Safety and Conventional Fire Safety, HI-2240343-R1.0, 1 July 2025. ONRW-2019369590-22014. </w:t>
                    </w:r>
                  </w:p>
                </w:tc>
              </w:tr>
              <w:tr w:rsidR="00C10FB8" w14:paraId="6C4F3B06" w14:textId="77777777" w:rsidTr="00C10FB8">
                <w:trPr>
                  <w:divId w:val="447507602"/>
                  <w:tblCellSpacing w:w="15" w:type="dxa"/>
                </w:trPr>
                <w:tc>
                  <w:tcPr>
                    <w:tcW w:w="289" w:type="pct"/>
                    <w:hideMark/>
                  </w:tcPr>
                  <w:p w14:paraId="6AC66FC5" w14:textId="77777777" w:rsidR="00C10FB8" w:rsidRDefault="00C10FB8">
                    <w:pPr>
                      <w:pStyle w:val="Bibliography"/>
                      <w:rPr>
                        <w:noProof/>
                      </w:rPr>
                    </w:pPr>
                    <w:r>
                      <w:rPr>
                        <w:noProof/>
                      </w:rPr>
                      <w:t xml:space="preserve">[15] </w:t>
                    </w:r>
                  </w:p>
                </w:tc>
                <w:tc>
                  <w:tcPr>
                    <w:tcW w:w="4661" w:type="pct"/>
                    <w:hideMark/>
                  </w:tcPr>
                  <w:p w14:paraId="59BABF71" w14:textId="77777777" w:rsidR="00C10FB8" w:rsidRDefault="00C10FB8">
                    <w:pPr>
                      <w:pStyle w:val="Bibliography"/>
                      <w:rPr>
                        <w:noProof/>
                      </w:rPr>
                    </w:pPr>
                    <w:r>
                      <w:rPr>
                        <w:noProof/>
                      </w:rPr>
                      <w:t xml:space="preserve">Holtec Britain, PSR PART B Chapter 13 Radioactive Waste Management, HI-2240344-R1.0, 30 June 2025. ONRW-2019369590-21949. </w:t>
                    </w:r>
                  </w:p>
                </w:tc>
              </w:tr>
              <w:tr w:rsidR="00C10FB8" w14:paraId="45268003" w14:textId="77777777" w:rsidTr="00C10FB8">
                <w:trPr>
                  <w:divId w:val="447507602"/>
                  <w:tblCellSpacing w:w="15" w:type="dxa"/>
                </w:trPr>
                <w:tc>
                  <w:tcPr>
                    <w:tcW w:w="289" w:type="pct"/>
                    <w:hideMark/>
                  </w:tcPr>
                  <w:p w14:paraId="36984161" w14:textId="77777777" w:rsidR="00C10FB8" w:rsidRDefault="00C10FB8">
                    <w:pPr>
                      <w:pStyle w:val="Bibliography"/>
                      <w:rPr>
                        <w:noProof/>
                      </w:rPr>
                    </w:pPr>
                    <w:r>
                      <w:rPr>
                        <w:noProof/>
                      </w:rPr>
                      <w:t xml:space="preserve">[16] </w:t>
                    </w:r>
                  </w:p>
                </w:tc>
                <w:tc>
                  <w:tcPr>
                    <w:tcW w:w="4661" w:type="pct"/>
                    <w:hideMark/>
                  </w:tcPr>
                  <w:p w14:paraId="0A10E4CF" w14:textId="77777777" w:rsidR="00C10FB8" w:rsidRDefault="00C10FB8">
                    <w:pPr>
                      <w:pStyle w:val="Bibliography"/>
                      <w:rPr>
                        <w:noProof/>
                      </w:rPr>
                    </w:pPr>
                    <w:r>
                      <w:rPr>
                        <w:noProof/>
                      </w:rPr>
                      <w:t xml:space="preserve">Holtec Britain, PSR PART B Chapter 14 Safety Design Basis Accident Analysis, HI-2240345-R1.0, 1 July 2025. ONRW-2019369590-22015. </w:t>
                    </w:r>
                  </w:p>
                </w:tc>
              </w:tr>
              <w:tr w:rsidR="00C10FB8" w14:paraId="2F0B30B6" w14:textId="77777777" w:rsidTr="00C10FB8">
                <w:trPr>
                  <w:divId w:val="447507602"/>
                  <w:tblCellSpacing w:w="15" w:type="dxa"/>
                </w:trPr>
                <w:tc>
                  <w:tcPr>
                    <w:tcW w:w="289" w:type="pct"/>
                    <w:hideMark/>
                  </w:tcPr>
                  <w:p w14:paraId="7109D05F" w14:textId="77777777" w:rsidR="00C10FB8" w:rsidRDefault="00C10FB8">
                    <w:pPr>
                      <w:pStyle w:val="Bibliography"/>
                      <w:rPr>
                        <w:noProof/>
                      </w:rPr>
                    </w:pPr>
                    <w:r>
                      <w:rPr>
                        <w:noProof/>
                      </w:rPr>
                      <w:t xml:space="preserve">[17] </w:t>
                    </w:r>
                  </w:p>
                </w:tc>
                <w:tc>
                  <w:tcPr>
                    <w:tcW w:w="4661" w:type="pct"/>
                    <w:hideMark/>
                  </w:tcPr>
                  <w:p w14:paraId="208BD230" w14:textId="77777777" w:rsidR="00C10FB8" w:rsidRDefault="00C10FB8">
                    <w:pPr>
                      <w:pStyle w:val="Bibliography"/>
                      <w:rPr>
                        <w:noProof/>
                      </w:rPr>
                    </w:pPr>
                    <w:r>
                      <w:rPr>
                        <w:noProof/>
                      </w:rPr>
                      <w:t xml:space="preserve">Holtec Britain, PSR PART B Chapter 15 BDBA, Severe Accidents Analysis and Emergency preparedness, HI-2240346-R1.0, 1 July 2025. ONRW-2019369590-22017. </w:t>
                    </w:r>
                  </w:p>
                </w:tc>
              </w:tr>
              <w:tr w:rsidR="00C10FB8" w14:paraId="70117B09" w14:textId="77777777" w:rsidTr="00C10FB8">
                <w:trPr>
                  <w:divId w:val="447507602"/>
                  <w:tblCellSpacing w:w="15" w:type="dxa"/>
                </w:trPr>
                <w:tc>
                  <w:tcPr>
                    <w:tcW w:w="289" w:type="pct"/>
                    <w:hideMark/>
                  </w:tcPr>
                  <w:p w14:paraId="5B589593" w14:textId="77777777" w:rsidR="00C10FB8" w:rsidRDefault="00C10FB8">
                    <w:pPr>
                      <w:pStyle w:val="Bibliography"/>
                      <w:rPr>
                        <w:noProof/>
                      </w:rPr>
                    </w:pPr>
                    <w:r>
                      <w:rPr>
                        <w:noProof/>
                      </w:rPr>
                      <w:t xml:space="preserve">[18] </w:t>
                    </w:r>
                  </w:p>
                </w:tc>
                <w:tc>
                  <w:tcPr>
                    <w:tcW w:w="4661" w:type="pct"/>
                    <w:hideMark/>
                  </w:tcPr>
                  <w:p w14:paraId="706F11F9" w14:textId="77777777" w:rsidR="00C10FB8" w:rsidRDefault="00C10FB8">
                    <w:pPr>
                      <w:pStyle w:val="Bibliography"/>
                      <w:rPr>
                        <w:noProof/>
                      </w:rPr>
                    </w:pPr>
                    <w:r>
                      <w:rPr>
                        <w:noProof/>
                      </w:rPr>
                      <w:t xml:space="preserve">Holtec Britain, PSR PART B Chapter 16 Probabilistic Safety Assessment, HI-2240347-R1.0, 1 July 2025. ONRW-2019369590-22019. </w:t>
                    </w:r>
                  </w:p>
                </w:tc>
              </w:tr>
              <w:tr w:rsidR="00C10FB8" w14:paraId="3B8FA0AD" w14:textId="77777777" w:rsidTr="00C10FB8">
                <w:trPr>
                  <w:divId w:val="447507602"/>
                  <w:tblCellSpacing w:w="15" w:type="dxa"/>
                </w:trPr>
                <w:tc>
                  <w:tcPr>
                    <w:tcW w:w="289" w:type="pct"/>
                    <w:hideMark/>
                  </w:tcPr>
                  <w:p w14:paraId="69A9F297" w14:textId="77777777" w:rsidR="00C10FB8" w:rsidRDefault="00C10FB8">
                    <w:pPr>
                      <w:pStyle w:val="Bibliography"/>
                      <w:rPr>
                        <w:noProof/>
                      </w:rPr>
                    </w:pPr>
                    <w:r>
                      <w:rPr>
                        <w:noProof/>
                      </w:rPr>
                      <w:t xml:space="preserve">[19] </w:t>
                    </w:r>
                  </w:p>
                </w:tc>
                <w:tc>
                  <w:tcPr>
                    <w:tcW w:w="4661" w:type="pct"/>
                    <w:hideMark/>
                  </w:tcPr>
                  <w:p w14:paraId="37CC8178" w14:textId="77777777" w:rsidR="00C10FB8" w:rsidRDefault="00C10FB8">
                    <w:pPr>
                      <w:pStyle w:val="Bibliography"/>
                      <w:rPr>
                        <w:noProof/>
                      </w:rPr>
                    </w:pPr>
                    <w:r>
                      <w:rPr>
                        <w:noProof/>
                      </w:rPr>
                      <w:t xml:space="preserve">Holtec Britain, PSR PART B Chapter 17 Human Factors, HI-2240348-R1.0, 1 July 2025. ONRW-2019369590-22018. </w:t>
                    </w:r>
                  </w:p>
                </w:tc>
              </w:tr>
              <w:tr w:rsidR="00C10FB8" w14:paraId="7B392FB6" w14:textId="77777777" w:rsidTr="00C10FB8">
                <w:trPr>
                  <w:divId w:val="447507602"/>
                  <w:tblCellSpacing w:w="15" w:type="dxa"/>
                </w:trPr>
                <w:tc>
                  <w:tcPr>
                    <w:tcW w:w="289" w:type="pct"/>
                    <w:hideMark/>
                  </w:tcPr>
                  <w:p w14:paraId="1013DCA6" w14:textId="77777777" w:rsidR="00C10FB8" w:rsidRDefault="00C10FB8">
                    <w:pPr>
                      <w:pStyle w:val="Bibliography"/>
                      <w:rPr>
                        <w:noProof/>
                      </w:rPr>
                    </w:pPr>
                    <w:r>
                      <w:rPr>
                        <w:noProof/>
                      </w:rPr>
                      <w:t xml:space="preserve">[20] </w:t>
                    </w:r>
                  </w:p>
                </w:tc>
                <w:tc>
                  <w:tcPr>
                    <w:tcW w:w="4661" w:type="pct"/>
                    <w:hideMark/>
                  </w:tcPr>
                  <w:p w14:paraId="650490F0" w14:textId="77777777" w:rsidR="00C10FB8" w:rsidRDefault="00C10FB8">
                    <w:pPr>
                      <w:pStyle w:val="Bibliography"/>
                      <w:rPr>
                        <w:noProof/>
                      </w:rPr>
                    </w:pPr>
                    <w:r>
                      <w:rPr>
                        <w:noProof/>
                      </w:rPr>
                      <w:t xml:space="preserve">Holtec Britain, PSR PART B Chapter 18 Structural Integrity, HI-2240349-R1.0, 1 July 2025. ONRW-2019369590-22065. </w:t>
                    </w:r>
                  </w:p>
                </w:tc>
              </w:tr>
              <w:tr w:rsidR="00C10FB8" w14:paraId="73508038" w14:textId="77777777" w:rsidTr="00C10FB8">
                <w:trPr>
                  <w:divId w:val="447507602"/>
                  <w:tblCellSpacing w:w="15" w:type="dxa"/>
                </w:trPr>
                <w:tc>
                  <w:tcPr>
                    <w:tcW w:w="289" w:type="pct"/>
                    <w:hideMark/>
                  </w:tcPr>
                  <w:p w14:paraId="5BE841DE" w14:textId="77777777" w:rsidR="00C10FB8" w:rsidRDefault="00C10FB8">
                    <w:pPr>
                      <w:pStyle w:val="Bibliography"/>
                      <w:rPr>
                        <w:noProof/>
                      </w:rPr>
                    </w:pPr>
                    <w:r>
                      <w:rPr>
                        <w:noProof/>
                      </w:rPr>
                      <w:t xml:space="preserve">[21] </w:t>
                    </w:r>
                  </w:p>
                </w:tc>
                <w:tc>
                  <w:tcPr>
                    <w:tcW w:w="4661" w:type="pct"/>
                    <w:hideMark/>
                  </w:tcPr>
                  <w:p w14:paraId="7833B916" w14:textId="77777777" w:rsidR="00C10FB8" w:rsidRDefault="00C10FB8">
                    <w:pPr>
                      <w:pStyle w:val="Bibliography"/>
                      <w:rPr>
                        <w:noProof/>
                      </w:rPr>
                    </w:pPr>
                    <w:r>
                      <w:rPr>
                        <w:noProof/>
                      </w:rPr>
                      <w:t xml:space="preserve">Holtec Britain, PSR PART B Chapter 19 Mechanical Engineering, HI-2240356-R1.0, 1 July 2025. ONRW-2019369590-22058. </w:t>
                    </w:r>
                  </w:p>
                </w:tc>
              </w:tr>
              <w:tr w:rsidR="00C10FB8" w14:paraId="019472AC" w14:textId="77777777" w:rsidTr="00C10FB8">
                <w:trPr>
                  <w:divId w:val="447507602"/>
                  <w:tblCellSpacing w:w="15" w:type="dxa"/>
                </w:trPr>
                <w:tc>
                  <w:tcPr>
                    <w:tcW w:w="289" w:type="pct"/>
                    <w:hideMark/>
                  </w:tcPr>
                  <w:p w14:paraId="7253CEAA" w14:textId="77777777" w:rsidR="00C10FB8" w:rsidRDefault="00C10FB8">
                    <w:pPr>
                      <w:pStyle w:val="Bibliography"/>
                      <w:rPr>
                        <w:noProof/>
                      </w:rPr>
                    </w:pPr>
                    <w:r>
                      <w:rPr>
                        <w:noProof/>
                      </w:rPr>
                      <w:t xml:space="preserve">[22] </w:t>
                    </w:r>
                  </w:p>
                </w:tc>
                <w:tc>
                  <w:tcPr>
                    <w:tcW w:w="4661" w:type="pct"/>
                    <w:hideMark/>
                  </w:tcPr>
                  <w:p w14:paraId="142C465F" w14:textId="77777777" w:rsidR="00C10FB8" w:rsidRDefault="00C10FB8">
                    <w:pPr>
                      <w:pStyle w:val="Bibliography"/>
                      <w:rPr>
                        <w:noProof/>
                      </w:rPr>
                    </w:pPr>
                    <w:r>
                      <w:rPr>
                        <w:noProof/>
                      </w:rPr>
                      <w:t xml:space="preserve">Holtec Britain, PSR PART B Chapter 20 Civil Engineering, HI-2240357-R1.0, 1 July 2025. ONRW-2019369590-22060. </w:t>
                    </w:r>
                  </w:p>
                </w:tc>
              </w:tr>
              <w:tr w:rsidR="00C10FB8" w14:paraId="294E3CF9" w14:textId="77777777" w:rsidTr="00C10FB8">
                <w:trPr>
                  <w:divId w:val="447507602"/>
                  <w:tblCellSpacing w:w="15" w:type="dxa"/>
                </w:trPr>
                <w:tc>
                  <w:tcPr>
                    <w:tcW w:w="289" w:type="pct"/>
                    <w:hideMark/>
                  </w:tcPr>
                  <w:p w14:paraId="36FFE0E4" w14:textId="77777777" w:rsidR="00C10FB8" w:rsidRDefault="00C10FB8">
                    <w:pPr>
                      <w:pStyle w:val="Bibliography"/>
                      <w:rPr>
                        <w:noProof/>
                      </w:rPr>
                    </w:pPr>
                    <w:r>
                      <w:rPr>
                        <w:noProof/>
                      </w:rPr>
                      <w:t xml:space="preserve">[23] </w:t>
                    </w:r>
                  </w:p>
                </w:tc>
                <w:tc>
                  <w:tcPr>
                    <w:tcW w:w="4661" w:type="pct"/>
                    <w:hideMark/>
                  </w:tcPr>
                  <w:p w14:paraId="11634B59" w14:textId="77777777" w:rsidR="00C10FB8" w:rsidRDefault="00C10FB8">
                    <w:pPr>
                      <w:pStyle w:val="Bibliography"/>
                      <w:rPr>
                        <w:noProof/>
                      </w:rPr>
                    </w:pPr>
                    <w:r>
                      <w:rPr>
                        <w:noProof/>
                      </w:rPr>
                      <w:t xml:space="preserve">Holtec Britain, PSR PART B Chapter 21 External Hazards, HI-2240350-R1.0, 1 July 2025. ONRW-2019369590-22064. </w:t>
                    </w:r>
                  </w:p>
                </w:tc>
              </w:tr>
              <w:tr w:rsidR="00C10FB8" w14:paraId="7B19DF9A" w14:textId="77777777" w:rsidTr="00C10FB8">
                <w:trPr>
                  <w:divId w:val="447507602"/>
                  <w:tblCellSpacing w:w="15" w:type="dxa"/>
                </w:trPr>
                <w:tc>
                  <w:tcPr>
                    <w:tcW w:w="289" w:type="pct"/>
                    <w:hideMark/>
                  </w:tcPr>
                  <w:p w14:paraId="3985D34E" w14:textId="77777777" w:rsidR="00C10FB8" w:rsidRDefault="00C10FB8">
                    <w:pPr>
                      <w:pStyle w:val="Bibliography"/>
                      <w:rPr>
                        <w:noProof/>
                      </w:rPr>
                    </w:pPr>
                    <w:r>
                      <w:rPr>
                        <w:noProof/>
                      </w:rPr>
                      <w:t xml:space="preserve">[24] </w:t>
                    </w:r>
                  </w:p>
                </w:tc>
                <w:tc>
                  <w:tcPr>
                    <w:tcW w:w="4661" w:type="pct"/>
                    <w:hideMark/>
                  </w:tcPr>
                  <w:p w14:paraId="5E082FAD" w14:textId="77777777" w:rsidR="00C10FB8" w:rsidRDefault="00C10FB8">
                    <w:pPr>
                      <w:pStyle w:val="Bibliography"/>
                      <w:rPr>
                        <w:noProof/>
                      </w:rPr>
                    </w:pPr>
                    <w:r>
                      <w:rPr>
                        <w:noProof/>
                      </w:rPr>
                      <w:t xml:space="preserve">Holtec Britain, PSR PART B Chapter 22 Internal Hazards, HI-2240351-R1.0, 1 July 2025. ONRW-2019369590-22063. </w:t>
                    </w:r>
                  </w:p>
                </w:tc>
              </w:tr>
              <w:tr w:rsidR="00C10FB8" w14:paraId="205F9BEE" w14:textId="77777777" w:rsidTr="00C10FB8">
                <w:trPr>
                  <w:divId w:val="447507602"/>
                  <w:tblCellSpacing w:w="15" w:type="dxa"/>
                </w:trPr>
                <w:tc>
                  <w:tcPr>
                    <w:tcW w:w="289" w:type="pct"/>
                    <w:hideMark/>
                  </w:tcPr>
                  <w:p w14:paraId="2AA41C65" w14:textId="77777777" w:rsidR="00C10FB8" w:rsidRDefault="00C10FB8">
                    <w:pPr>
                      <w:pStyle w:val="Bibliography"/>
                      <w:rPr>
                        <w:noProof/>
                      </w:rPr>
                    </w:pPr>
                    <w:r>
                      <w:rPr>
                        <w:noProof/>
                      </w:rPr>
                      <w:t xml:space="preserve">[25] </w:t>
                    </w:r>
                  </w:p>
                </w:tc>
                <w:tc>
                  <w:tcPr>
                    <w:tcW w:w="4661" w:type="pct"/>
                    <w:hideMark/>
                  </w:tcPr>
                  <w:p w14:paraId="74E2157F" w14:textId="77777777" w:rsidR="00C10FB8" w:rsidRDefault="00C10FB8">
                    <w:pPr>
                      <w:pStyle w:val="Bibliography"/>
                      <w:rPr>
                        <w:noProof/>
                      </w:rPr>
                    </w:pPr>
                    <w:r>
                      <w:rPr>
                        <w:noProof/>
                      </w:rPr>
                      <w:t xml:space="preserve">Holtec Britain, PSR PART B Chapter 23 Reactor Chemistry, HI-2240352-R1.0, 1 July 2025. ONRW-2019369590-22062. </w:t>
                    </w:r>
                  </w:p>
                </w:tc>
              </w:tr>
              <w:tr w:rsidR="00C10FB8" w14:paraId="0CB06E02" w14:textId="77777777" w:rsidTr="00C10FB8">
                <w:trPr>
                  <w:divId w:val="447507602"/>
                  <w:tblCellSpacing w:w="15" w:type="dxa"/>
                </w:trPr>
                <w:tc>
                  <w:tcPr>
                    <w:tcW w:w="289" w:type="pct"/>
                    <w:hideMark/>
                  </w:tcPr>
                  <w:p w14:paraId="0EEDB76E" w14:textId="77777777" w:rsidR="00C10FB8" w:rsidRDefault="00C10FB8">
                    <w:pPr>
                      <w:pStyle w:val="Bibliography"/>
                      <w:rPr>
                        <w:noProof/>
                      </w:rPr>
                    </w:pPr>
                    <w:r>
                      <w:rPr>
                        <w:noProof/>
                      </w:rPr>
                      <w:t xml:space="preserve">[26] </w:t>
                    </w:r>
                  </w:p>
                </w:tc>
                <w:tc>
                  <w:tcPr>
                    <w:tcW w:w="4661" w:type="pct"/>
                    <w:hideMark/>
                  </w:tcPr>
                  <w:p w14:paraId="50A2B2C1" w14:textId="77777777" w:rsidR="00C10FB8" w:rsidRDefault="00C10FB8">
                    <w:pPr>
                      <w:pStyle w:val="Bibliography"/>
                      <w:rPr>
                        <w:noProof/>
                      </w:rPr>
                    </w:pPr>
                    <w:r>
                      <w:rPr>
                        <w:noProof/>
                      </w:rPr>
                      <w:t xml:space="preserve">Holtec Britain, PSR PART B Chapter 24 Fuel Transport and Storage, HI-2240353-R1.0, 30 June 2025. ONRW-2019369590-21948. </w:t>
                    </w:r>
                  </w:p>
                </w:tc>
              </w:tr>
              <w:tr w:rsidR="00C10FB8" w14:paraId="4D71E618" w14:textId="77777777" w:rsidTr="00C10FB8">
                <w:trPr>
                  <w:divId w:val="447507602"/>
                  <w:tblCellSpacing w:w="15" w:type="dxa"/>
                </w:trPr>
                <w:tc>
                  <w:tcPr>
                    <w:tcW w:w="289" w:type="pct"/>
                    <w:hideMark/>
                  </w:tcPr>
                  <w:p w14:paraId="6778F8AC" w14:textId="77777777" w:rsidR="00C10FB8" w:rsidRDefault="00C10FB8">
                    <w:pPr>
                      <w:pStyle w:val="Bibliography"/>
                      <w:rPr>
                        <w:noProof/>
                      </w:rPr>
                    </w:pPr>
                    <w:r>
                      <w:rPr>
                        <w:noProof/>
                      </w:rPr>
                      <w:t xml:space="preserve">[27] </w:t>
                    </w:r>
                  </w:p>
                </w:tc>
                <w:tc>
                  <w:tcPr>
                    <w:tcW w:w="4661" w:type="pct"/>
                    <w:hideMark/>
                  </w:tcPr>
                  <w:p w14:paraId="26E8D64C" w14:textId="77777777" w:rsidR="00C10FB8" w:rsidRDefault="00C10FB8">
                    <w:pPr>
                      <w:pStyle w:val="Bibliography"/>
                      <w:rPr>
                        <w:noProof/>
                      </w:rPr>
                    </w:pPr>
                    <w:r>
                      <w:rPr>
                        <w:noProof/>
                      </w:rPr>
                      <w:t xml:space="preserve">Holtec Britain, PSR PART B Chapter 25 Construction and Commissioning Approach, HI-2240354-R1.0, 1 July 2025. ONRW-2019369590-22061. </w:t>
                    </w:r>
                  </w:p>
                </w:tc>
              </w:tr>
              <w:tr w:rsidR="00C10FB8" w14:paraId="5DACB30E" w14:textId="77777777" w:rsidTr="00C10FB8">
                <w:trPr>
                  <w:divId w:val="447507602"/>
                  <w:tblCellSpacing w:w="15" w:type="dxa"/>
                </w:trPr>
                <w:tc>
                  <w:tcPr>
                    <w:tcW w:w="289" w:type="pct"/>
                    <w:hideMark/>
                  </w:tcPr>
                  <w:p w14:paraId="2595014F" w14:textId="77777777" w:rsidR="00C10FB8" w:rsidRDefault="00C10FB8">
                    <w:pPr>
                      <w:pStyle w:val="Bibliography"/>
                      <w:rPr>
                        <w:noProof/>
                      </w:rPr>
                    </w:pPr>
                    <w:r>
                      <w:rPr>
                        <w:noProof/>
                      </w:rPr>
                      <w:t xml:space="preserve">[28] </w:t>
                    </w:r>
                  </w:p>
                </w:tc>
                <w:tc>
                  <w:tcPr>
                    <w:tcW w:w="4661" w:type="pct"/>
                    <w:hideMark/>
                  </w:tcPr>
                  <w:p w14:paraId="605FFE53" w14:textId="77777777" w:rsidR="00C10FB8" w:rsidRDefault="00C10FB8">
                    <w:pPr>
                      <w:pStyle w:val="Bibliography"/>
                      <w:rPr>
                        <w:noProof/>
                      </w:rPr>
                    </w:pPr>
                    <w:r>
                      <w:rPr>
                        <w:noProof/>
                      </w:rPr>
                      <w:t xml:space="preserve">Holtec Britain, PSR PART B Chapter 26 Decommissioning Approach, HI-2240355-R1.0, 1 July 2025. ONRW-2019369590-22059. </w:t>
                    </w:r>
                  </w:p>
                </w:tc>
              </w:tr>
              <w:tr w:rsidR="00C10FB8" w14:paraId="18E71A75" w14:textId="77777777" w:rsidTr="00C10FB8">
                <w:trPr>
                  <w:divId w:val="447507602"/>
                  <w:tblCellSpacing w:w="15" w:type="dxa"/>
                </w:trPr>
                <w:tc>
                  <w:tcPr>
                    <w:tcW w:w="289" w:type="pct"/>
                    <w:hideMark/>
                  </w:tcPr>
                  <w:p w14:paraId="455E186C" w14:textId="77777777" w:rsidR="00C10FB8" w:rsidRDefault="00C10FB8">
                    <w:pPr>
                      <w:pStyle w:val="Bibliography"/>
                      <w:rPr>
                        <w:noProof/>
                      </w:rPr>
                    </w:pPr>
                    <w:r>
                      <w:rPr>
                        <w:noProof/>
                      </w:rPr>
                      <w:lastRenderedPageBreak/>
                      <w:t xml:space="preserve">[29] </w:t>
                    </w:r>
                  </w:p>
                </w:tc>
                <w:tc>
                  <w:tcPr>
                    <w:tcW w:w="4661" w:type="pct"/>
                    <w:hideMark/>
                  </w:tcPr>
                  <w:p w14:paraId="45DBB622" w14:textId="77777777" w:rsidR="00C10FB8" w:rsidRDefault="00C10FB8">
                    <w:pPr>
                      <w:pStyle w:val="Bibliography"/>
                      <w:rPr>
                        <w:noProof/>
                      </w:rPr>
                    </w:pPr>
                    <w:r>
                      <w:rPr>
                        <w:noProof/>
                      </w:rPr>
                      <w:t xml:space="preserve">Holtec Britain, Generic Security Report, HI-2240878 Revision 0, 3 June 2025. ONRW-2019369590-21391. </w:t>
                    </w:r>
                  </w:p>
                </w:tc>
              </w:tr>
              <w:tr w:rsidR="00C10FB8" w14:paraId="3F90C07D" w14:textId="77777777" w:rsidTr="00C10FB8">
                <w:trPr>
                  <w:divId w:val="447507602"/>
                  <w:tblCellSpacing w:w="15" w:type="dxa"/>
                </w:trPr>
                <w:tc>
                  <w:tcPr>
                    <w:tcW w:w="289" w:type="pct"/>
                    <w:hideMark/>
                  </w:tcPr>
                  <w:p w14:paraId="74EEC7C1" w14:textId="77777777" w:rsidR="00C10FB8" w:rsidRDefault="00C10FB8">
                    <w:pPr>
                      <w:pStyle w:val="Bibliography"/>
                      <w:rPr>
                        <w:noProof/>
                      </w:rPr>
                    </w:pPr>
                    <w:r>
                      <w:rPr>
                        <w:noProof/>
                      </w:rPr>
                      <w:t xml:space="preserve">[30] </w:t>
                    </w:r>
                  </w:p>
                </w:tc>
                <w:tc>
                  <w:tcPr>
                    <w:tcW w:w="4661" w:type="pct"/>
                    <w:hideMark/>
                  </w:tcPr>
                  <w:p w14:paraId="07721B5F" w14:textId="77777777" w:rsidR="00C10FB8" w:rsidRDefault="00C10FB8">
                    <w:pPr>
                      <w:pStyle w:val="Bibliography"/>
                      <w:rPr>
                        <w:noProof/>
                      </w:rPr>
                    </w:pPr>
                    <w:r>
                      <w:rPr>
                        <w:noProof/>
                      </w:rPr>
                      <w:t xml:space="preserve">Holtec Britain, Preliminary Safeguards Report, HI-2240260 Revision 2, 27 May 2025. ONRW-2019369590-21002. </w:t>
                    </w:r>
                  </w:p>
                </w:tc>
              </w:tr>
              <w:tr w:rsidR="00C10FB8" w14:paraId="31B3E299" w14:textId="77777777" w:rsidTr="00C10FB8">
                <w:trPr>
                  <w:divId w:val="447507602"/>
                  <w:tblCellSpacing w:w="15" w:type="dxa"/>
                </w:trPr>
                <w:tc>
                  <w:tcPr>
                    <w:tcW w:w="289" w:type="pct"/>
                    <w:hideMark/>
                  </w:tcPr>
                  <w:p w14:paraId="2F353EFF" w14:textId="77777777" w:rsidR="00C10FB8" w:rsidRDefault="00C10FB8">
                    <w:pPr>
                      <w:pStyle w:val="Bibliography"/>
                      <w:rPr>
                        <w:noProof/>
                      </w:rPr>
                    </w:pPr>
                    <w:r>
                      <w:rPr>
                        <w:noProof/>
                      </w:rPr>
                      <w:t xml:space="preserve">[31] </w:t>
                    </w:r>
                  </w:p>
                </w:tc>
                <w:tc>
                  <w:tcPr>
                    <w:tcW w:w="4661" w:type="pct"/>
                    <w:hideMark/>
                  </w:tcPr>
                  <w:p w14:paraId="28BE9055" w14:textId="77777777" w:rsidR="00C10FB8" w:rsidRDefault="00C10FB8">
                    <w:pPr>
                      <w:pStyle w:val="Bibliography"/>
                      <w:rPr>
                        <w:noProof/>
                      </w:rPr>
                    </w:pPr>
                    <w:r>
                      <w:rPr>
                        <w:noProof/>
                      </w:rPr>
                      <w:t xml:space="preserve">Holtec Britain, PER Chapter 1 Radioactive Waste Management Arrangements, HI-2240360 Revision 1, 3 June 2025. ONRW-2019369590-21264. </w:t>
                    </w:r>
                  </w:p>
                </w:tc>
              </w:tr>
              <w:tr w:rsidR="00C10FB8" w14:paraId="6F33420A" w14:textId="77777777" w:rsidTr="00C10FB8">
                <w:trPr>
                  <w:divId w:val="447507602"/>
                  <w:tblCellSpacing w:w="15" w:type="dxa"/>
                </w:trPr>
                <w:tc>
                  <w:tcPr>
                    <w:tcW w:w="289" w:type="pct"/>
                    <w:hideMark/>
                  </w:tcPr>
                  <w:p w14:paraId="5D08D9A1" w14:textId="77777777" w:rsidR="00C10FB8" w:rsidRDefault="00C10FB8">
                    <w:pPr>
                      <w:pStyle w:val="Bibliography"/>
                      <w:rPr>
                        <w:noProof/>
                      </w:rPr>
                    </w:pPr>
                    <w:r>
                      <w:rPr>
                        <w:noProof/>
                      </w:rPr>
                      <w:t xml:space="preserve">[32] </w:t>
                    </w:r>
                  </w:p>
                </w:tc>
                <w:tc>
                  <w:tcPr>
                    <w:tcW w:w="4661" w:type="pct"/>
                    <w:hideMark/>
                  </w:tcPr>
                  <w:p w14:paraId="3791CB5B" w14:textId="77777777" w:rsidR="00C10FB8" w:rsidRDefault="00C10FB8">
                    <w:pPr>
                      <w:pStyle w:val="Bibliography"/>
                      <w:rPr>
                        <w:noProof/>
                      </w:rPr>
                    </w:pPr>
                    <w:r>
                      <w:rPr>
                        <w:noProof/>
                      </w:rPr>
                      <w:t xml:space="preserve">Holtec Britain, PER Chapter 2 Quantification of Effluent Discharges and Limits, HI-2240361 Revision 1, 3 June 2025. ONRW-2019369590-21265. </w:t>
                    </w:r>
                  </w:p>
                </w:tc>
              </w:tr>
              <w:tr w:rsidR="00C10FB8" w14:paraId="3DFCC7B8" w14:textId="77777777" w:rsidTr="00C10FB8">
                <w:trPr>
                  <w:divId w:val="447507602"/>
                  <w:tblCellSpacing w:w="15" w:type="dxa"/>
                </w:trPr>
                <w:tc>
                  <w:tcPr>
                    <w:tcW w:w="289" w:type="pct"/>
                    <w:hideMark/>
                  </w:tcPr>
                  <w:p w14:paraId="1C796DA0" w14:textId="77777777" w:rsidR="00C10FB8" w:rsidRDefault="00C10FB8">
                    <w:pPr>
                      <w:pStyle w:val="Bibliography"/>
                      <w:rPr>
                        <w:noProof/>
                      </w:rPr>
                    </w:pPr>
                    <w:r>
                      <w:rPr>
                        <w:noProof/>
                      </w:rPr>
                      <w:t xml:space="preserve">[33] </w:t>
                    </w:r>
                  </w:p>
                </w:tc>
                <w:tc>
                  <w:tcPr>
                    <w:tcW w:w="4661" w:type="pct"/>
                    <w:hideMark/>
                  </w:tcPr>
                  <w:p w14:paraId="796F4D7E" w14:textId="77777777" w:rsidR="00C10FB8" w:rsidRDefault="00C10FB8">
                    <w:pPr>
                      <w:pStyle w:val="Bibliography"/>
                      <w:rPr>
                        <w:noProof/>
                      </w:rPr>
                    </w:pPr>
                    <w:r>
                      <w:rPr>
                        <w:noProof/>
                      </w:rPr>
                      <w:t xml:space="preserve">Holtec Britain, PER Chapter 3 Radiological Impact Assessment, HI-2240362 Revision 1, 2 July 2025. ONRW-2019369590-22108. </w:t>
                    </w:r>
                  </w:p>
                </w:tc>
              </w:tr>
              <w:tr w:rsidR="00C10FB8" w14:paraId="582F2227" w14:textId="77777777" w:rsidTr="00C10FB8">
                <w:trPr>
                  <w:divId w:val="447507602"/>
                  <w:tblCellSpacing w:w="15" w:type="dxa"/>
                </w:trPr>
                <w:tc>
                  <w:tcPr>
                    <w:tcW w:w="289" w:type="pct"/>
                    <w:hideMark/>
                  </w:tcPr>
                  <w:p w14:paraId="2586BBE1" w14:textId="77777777" w:rsidR="00C10FB8" w:rsidRDefault="00C10FB8">
                    <w:pPr>
                      <w:pStyle w:val="Bibliography"/>
                      <w:rPr>
                        <w:noProof/>
                      </w:rPr>
                    </w:pPr>
                    <w:r>
                      <w:rPr>
                        <w:noProof/>
                      </w:rPr>
                      <w:t xml:space="preserve">[34] </w:t>
                    </w:r>
                  </w:p>
                </w:tc>
                <w:tc>
                  <w:tcPr>
                    <w:tcW w:w="4661" w:type="pct"/>
                    <w:hideMark/>
                  </w:tcPr>
                  <w:p w14:paraId="3CE27F01" w14:textId="77777777" w:rsidR="00C10FB8" w:rsidRDefault="00C10FB8">
                    <w:pPr>
                      <w:pStyle w:val="Bibliography"/>
                      <w:rPr>
                        <w:noProof/>
                      </w:rPr>
                    </w:pPr>
                    <w:r>
                      <w:rPr>
                        <w:noProof/>
                      </w:rPr>
                      <w:t xml:space="preserve">Holtec Britain, PER Chapter 4 Conventional Impact Assessment, HI-2240363 Revision 1, 3 June 2025. ONRW-2019369590-21267. </w:t>
                    </w:r>
                  </w:p>
                </w:tc>
              </w:tr>
              <w:tr w:rsidR="00C10FB8" w14:paraId="284928C7" w14:textId="77777777" w:rsidTr="00C10FB8">
                <w:trPr>
                  <w:divId w:val="447507602"/>
                  <w:tblCellSpacing w:w="15" w:type="dxa"/>
                </w:trPr>
                <w:tc>
                  <w:tcPr>
                    <w:tcW w:w="289" w:type="pct"/>
                    <w:hideMark/>
                  </w:tcPr>
                  <w:p w14:paraId="233E1560" w14:textId="77777777" w:rsidR="00C10FB8" w:rsidRDefault="00C10FB8">
                    <w:pPr>
                      <w:pStyle w:val="Bibliography"/>
                      <w:rPr>
                        <w:noProof/>
                      </w:rPr>
                    </w:pPr>
                    <w:r>
                      <w:rPr>
                        <w:noProof/>
                      </w:rPr>
                      <w:t xml:space="preserve">[35] </w:t>
                    </w:r>
                  </w:p>
                </w:tc>
                <w:tc>
                  <w:tcPr>
                    <w:tcW w:w="4661" w:type="pct"/>
                    <w:hideMark/>
                  </w:tcPr>
                  <w:p w14:paraId="1FC6CA3C" w14:textId="77777777" w:rsidR="00C10FB8" w:rsidRDefault="00C10FB8">
                    <w:pPr>
                      <w:pStyle w:val="Bibliography"/>
                      <w:rPr>
                        <w:noProof/>
                      </w:rPr>
                    </w:pPr>
                    <w:r>
                      <w:rPr>
                        <w:noProof/>
                      </w:rPr>
                      <w:t xml:space="preserve">Holtec Britain, PER Chapter 5 Monitoring and Sampling, HI-2240801 Revision 0 - 3 June 2025. ONRW-2019369590-21268. </w:t>
                    </w:r>
                  </w:p>
                </w:tc>
              </w:tr>
              <w:tr w:rsidR="00C10FB8" w14:paraId="13E9362A" w14:textId="77777777" w:rsidTr="00C10FB8">
                <w:trPr>
                  <w:divId w:val="447507602"/>
                  <w:tblCellSpacing w:w="15" w:type="dxa"/>
                </w:trPr>
                <w:tc>
                  <w:tcPr>
                    <w:tcW w:w="289" w:type="pct"/>
                    <w:hideMark/>
                  </w:tcPr>
                  <w:p w14:paraId="19AE30FD" w14:textId="77777777" w:rsidR="00C10FB8" w:rsidRDefault="00C10FB8">
                    <w:pPr>
                      <w:pStyle w:val="Bibliography"/>
                      <w:rPr>
                        <w:noProof/>
                      </w:rPr>
                    </w:pPr>
                    <w:r>
                      <w:rPr>
                        <w:noProof/>
                      </w:rPr>
                      <w:t xml:space="preserve">[36] </w:t>
                    </w:r>
                  </w:p>
                </w:tc>
                <w:tc>
                  <w:tcPr>
                    <w:tcW w:w="4661" w:type="pct"/>
                    <w:hideMark/>
                  </w:tcPr>
                  <w:p w14:paraId="4A9A1374" w14:textId="77777777" w:rsidR="00C10FB8" w:rsidRDefault="00C10FB8">
                    <w:pPr>
                      <w:pStyle w:val="Bibliography"/>
                      <w:rPr>
                        <w:noProof/>
                      </w:rPr>
                    </w:pPr>
                    <w:r>
                      <w:rPr>
                        <w:noProof/>
                      </w:rPr>
                      <w:t xml:space="preserve">Holtec Britain, PER Chapter 6 Demonstration of Best Available Techniques, HI-2241253 Rev 0, July 2025. ONRW-2019369590-22527. </w:t>
                    </w:r>
                  </w:p>
                </w:tc>
              </w:tr>
              <w:tr w:rsidR="00C10FB8" w14:paraId="4240367C" w14:textId="77777777" w:rsidTr="00C10FB8">
                <w:trPr>
                  <w:divId w:val="447507602"/>
                  <w:tblCellSpacing w:w="15" w:type="dxa"/>
                </w:trPr>
                <w:tc>
                  <w:tcPr>
                    <w:tcW w:w="289" w:type="pct"/>
                    <w:hideMark/>
                  </w:tcPr>
                  <w:p w14:paraId="74CFA7BF" w14:textId="77777777" w:rsidR="00C10FB8" w:rsidRDefault="00C10FB8">
                    <w:pPr>
                      <w:pStyle w:val="Bibliography"/>
                      <w:rPr>
                        <w:noProof/>
                      </w:rPr>
                    </w:pPr>
                    <w:r>
                      <w:rPr>
                        <w:noProof/>
                      </w:rPr>
                      <w:t xml:space="preserve">[37] </w:t>
                    </w:r>
                  </w:p>
                </w:tc>
                <w:tc>
                  <w:tcPr>
                    <w:tcW w:w="4661" w:type="pct"/>
                    <w:hideMark/>
                  </w:tcPr>
                  <w:p w14:paraId="5D6336F5" w14:textId="77777777" w:rsidR="00C10FB8" w:rsidRDefault="00C10FB8">
                    <w:pPr>
                      <w:pStyle w:val="Bibliography"/>
                      <w:rPr>
                        <w:noProof/>
                      </w:rPr>
                    </w:pPr>
                    <w:r>
                      <w:rPr>
                        <w:noProof/>
                      </w:rPr>
                      <w:t xml:space="preserve">Holtec Britain, GDA Design Reference Point, HI-2240648 - R2.0, May 2025. ONRW-2019369590-20879. </w:t>
                    </w:r>
                  </w:p>
                </w:tc>
              </w:tr>
              <w:tr w:rsidR="00C10FB8" w14:paraId="5276DA80" w14:textId="77777777" w:rsidTr="00C10FB8">
                <w:trPr>
                  <w:divId w:val="447507602"/>
                  <w:tblCellSpacing w:w="15" w:type="dxa"/>
                </w:trPr>
                <w:tc>
                  <w:tcPr>
                    <w:tcW w:w="289" w:type="pct"/>
                    <w:hideMark/>
                  </w:tcPr>
                  <w:p w14:paraId="347718F3" w14:textId="77777777" w:rsidR="00C10FB8" w:rsidRDefault="00C10FB8">
                    <w:pPr>
                      <w:pStyle w:val="Bibliography"/>
                      <w:rPr>
                        <w:noProof/>
                      </w:rPr>
                    </w:pPr>
                    <w:r>
                      <w:rPr>
                        <w:noProof/>
                      </w:rPr>
                      <w:t xml:space="preserve">[38] </w:t>
                    </w:r>
                  </w:p>
                </w:tc>
                <w:tc>
                  <w:tcPr>
                    <w:tcW w:w="4661" w:type="pct"/>
                    <w:hideMark/>
                  </w:tcPr>
                  <w:p w14:paraId="5804FD50" w14:textId="77777777" w:rsidR="00C10FB8" w:rsidRDefault="00C10FB8">
                    <w:pPr>
                      <w:pStyle w:val="Bibliography"/>
                      <w:rPr>
                        <w:noProof/>
                      </w:rPr>
                    </w:pPr>
                    <w:r>
                      <w:rPr>
                        <w:noProof/>
                      </w:rPr>
                      <w:t xml:space="preserve">Holtec Britain, Master Document Submission List, HI-2240061 Rev 17. 27 November 2025. ONRW-2019369590-25528. </w:t>
                    </w:r>
                  </w:p>
                </w:tc>
              </w:tr>
              <w:tr w:rsidR="00C10FB8" w14:paraId="4AA3AB18" w14:textId="77777777" w:rsidTr="00C10FB8">
                <w:trPr>
                  <w:divId w:val="447507602"/>
                  <w:tblCellSpacing w:w="15" w:type="dxa"/>
                </w:trPr>
                <w:tc>
                  <w:tcPr>
                    <w:tcW w:w="289" w:type="pct"/>
                    <w:hideMark/>
                  </w:tcPr>
                  <w:p w14:paraId="34A944AE" w14:textId="77777777" w:rsidR="00C10FB8" w:rsidRDefault="00C10FB8">
                    <w:pPr>
                      <w:pStyle w:val="Bibliography"/>
                      <w:rPr>
                        <w:noProof/>
                      </w:rPr>
                    </w:pPr>
                    <w:r>
                      <w:rPr>
                        <w:noProof/>
                      </w:rPr>
                      <w:t xml:space="preserve">[39] </w:t>
                    </w:r>
                  </w:p>
                </w:tc>
                <w:tc>
                  <w:tcPr>
                    <w:tcW w:w="4661" w:type="pct"/>
                    <w:hideMark/>
                  </w:tcPr>
                  <w:p w14:paraId="5CBC9B6E" w14:textId="77777777" w:rsidR="00C10FB8" w:rsidRDefault="00C10FB8">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C10FB8" w14:paraId="2A20ECA3" w14:textId="77777777" w:rsidTr="00C10FB8">
                <w:trPr>
                  <w:divId w:val="447507602"/>
                  <w:tblCellSpacing w:w="15" w:type="dxa"/>
                </w:trPr>
                <w:tc>
                  <w:tcPr>
                    <w:tcW w:w="289" w:type="pct"/>
                    <w:hideMark/>
                  </w:tcPr>
                  <w:p w14:paraId="03E79349" w14:textId="77777777" w:rsidR="00C10FB8" w:rsidRDefault="00C10FB8">
                    <w:pPr>
                      <w:pStyle w:val="Bibliography"/>
                      <w:rPr>
                        <w:noProof/>
                      </w:rPr>
                    </w:pPr>
                    <w:r>
                      <w:rPr>
                        <w:noProof/>
                      </w:rPr>
                      <w:t xml:space="preserve">[40] </w:t>
                    </w:r>
                  </w:p>
                </w:tc>
                <w:tc>
                  <w:tcPr>
                    <w:tcW w:w="4661" w:type="pct"/>
                    <w:hideMark/>
                  </w:tcPr>
                  <w:p w14:paraId="660A09A5" w14:textId="77777777" w:rsidR="00C10FB8" w:rsidRDefault="00C10FB8">
                    <w:pPr>
                      <w:pStyle w:val="Bibliography"/>
                      <w:rPr>
                        <w:noProof/>
                      </w:rPr>
                    </w:pPr>
                    <w:r>
                      <w:rPr>
                        <w:noProof/>
                      </w:rPr>
                      <w:t xml:space="preserve">ONR, Guidance on Mechanics of Assessment, NS-TAST-GD-096, Issue 1.2, December 2022. www.onr.org.uk/operational/tech_asst_guides/index.htm. </w:t>
                    </w:r>
                  </w:p>
                </w:tc>
              </w:tr>
              <w:tr w:rsidR="00C10FB8" w14:paraId="4904BD3D" w14:textId="77777777" w:rsidTr="00C10FB8">
                <w:trPr>
                  <w:divId w:val="447507602"/>
                  <w:tblCellSpacing w:w="15" w:type="dxa"/>
                </w:trPr>
                <w:tc>
                  <w:tcPr>
                    <w:tcW w:w="289" w:type="pct"/>
                    <w:hideMark/>
                  </w:tcPr>
                  <w:p w14:paraId="4C23000E" w14:textId="77777777" w:rsidR="00C10FB8" w:rsidRDefault="00C10FB8">
                    <w:pPr>
                      <w:pStyle w:val="Bibliography"/>
                      <w:rPr>
                        <w:noProof/>
                      </w:rPr>
                    </w:pPr>
                    <w:r>
                      <w:rPr>
                        <w:noProof/>
                      </w:rPr>
                      <w:t xml:space="preserve">[41] </w:t>
                    </w:r>
                  </w:p>
                </w:tc>
                <w:tc>
                  <w:tcPr>
                    <w:tcW w:w="4661" w:type="pct"/>
                    <w:hideMark/>
                  </w:tcPr>
                  <w:p w14:paraId="75C606EE" w14:textId="77777777" w:rsidR="00C10FB8" w:rsidRDefault="00C10FB8">
                    <w:pPr>
                      <w:pStyle w:val="Bibliography"/>
                      <w:rPr>
                        <w:noProof/>
                      </w:rPr>
                    </w:pPr>
                    <w:r>
                      <w:rPr>
                        <w:noProof/>
                      </w:rPr>
                      <w:t xml:space="preserve">ONR, Technical Assessment Guides. //www.onr.org.uk/operational/tech_asst_guides/index.htm. </w:t>
                    </w:r>
                  </w:p>
                </w:tc>
              </w:tr>
              <w:tr w:rsidR="00C10FB8" w14:paraId="4FD40699" w14:textId="77777777" w:rsidTr="00C10FB8">
                <w:trPr>
                  <w:divId w:val="447507602"/>
                  <w:tblCellSpacing w:w="15" w:type="dxa"/>
                </w:trPr>
                <w:tc>
                  <w:tcPr>
                    <w:tcW w:w="289" w:type="pct"/>
                    <w:hideMark/>
                  </w:tcPr>
                  <w:p w14:paraId="55DCB2D6" w14:textId="77777777" w:rsidR="00C10FB8" w:rsidRDefault="00C10FB8">
                    <w:pPr>
                      <w:pStyle w:val="Bibliography"/>
                      <w:rPr>
                        <w:noProof/>
                      </w:rPr>
                    </w:pPr>
                    <w:r>
                      <w:rPr>
                        <w:noProof/>
                      </w:rPr>
                      <w:t xml:space="preserve">[42] </w:t>
                    </w:r>
                  </w:p>
                </w:tc>
                <w:tc>
                  <w:tcPr>
                    <w:tcW w:w="4661" w:type="pct"/>
                    <w:hideMark/>
                  </w:tcPr>
                  <w:p w14:paraId="0EC5A83E" w14:textId="77777777" w:rsidR="00C10FB8" w:rsidRDefault="00C10FB8">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C10FB8" w14:paraId="1663DB3A" w14:textId="77777777" w:rsidTr="00C10FB8">
                <w:trPr>
                  <w:divId w:val="447507602"/>
                  <w:tblCellSpacing w:w="15" w:type="dxa"/>
                </w:trPr>
                <w:tc>
                  <w:tcPr>
                    <w:tcW w:w="289" w:type="pct"/>
                    <w:hideMark/>
                  </w:tcPr>
                  <w:p w14:paraId="140DFEA4" w14:textId="77777777" w:rsidR="00C10FB8" w:rsidRDefault="00C10FB8">
                    <w:pPr>
                      <w:pStyle w:val="Bibliography"/>
                      <w:rPr>
                        <w:noProof/>
                      </w:rPr>
                    </w:pPr>
                    <w:r>
                      <w:rPr>
                        <w:noProof/>
                      </w:rPr>
                      <w:lastRenderedPageBreak/>
                      <w:t xml:space="preserve">[43] </w:t>
                    </w:r>
                  </w:p>
                </w:tc>
                <w:tc>
                  <w:tcPr>
                    <w:tcW w:w="4661" w:type="pct"/>
                    <w:hideMark/>
                  </w:tcPr>
                  <w:p w14:paraId="77EE91FF" w14:textId="77777777" w:rsidR="00C10FB8" w:rsidRDefault="00C10FB8">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C10FB8" w14:paraId="330D9F7B" w14:textId="77777777" w:rsidTr="00C10FB8">
                <w:trPr>
                  <w:divId w:val="447507602"/>
                  <w:tblCellSpacing w:w="15" w:type="dxa"/>
                </w:trPr>
                <w:tc>
                  <w:tcPr>
                    <w:tcW w:w="289" w:type="pct"/>
                    <w:hideMark/>
                  </w:tcPr>
                  <w:p w14:paraId="0FDDEFA7" w14:textId="77777777" w:rsidR="00C10FB8" w:rsidRDefault="00C10FB8">
                    <w:pPr>
                      <w:pStyle w:val="Bibliography"/>
                      <w:rPr>
                        <w:noProof/>
                      </w:rPr>
                    </w:pPr>
                    <w:r>
                      <w:rPr>
                        <w:noProof/>
                      </w:rPr>
                      <w:t xml:space="preserve">[44] </w:t>
                    </w:r>
                  </w:p>
                </w:tc>
                <w:tc>
                  <w:tcPr>
                    <w:tcW w:w="4661" w:type="pct"/>
                    <w:hideMark/>
                  </w:tcPr>
                  <w:p w14:paraId="503F9A41" w14:textId="77777777" w:rsidR="00C10FB8" w:rsidRDefault="00C10FB8">
                    <w:pPr>
                      <w:pStyle w:val="Bibliography"/>
                      <w:rPr>
                        <w:noProof/>
                      </w:rPr>
                    </w:pPr>
                    <w:r>
                      <w:rPr>
                        <w:noProof/>
                      </w:rPr>
                      <w:t xml:space="preserve">AR-01314 - Step 2 Fire Safety Assessment Plan for the Generic Design Assessment of the Holtec SMR-300, Issue 1. </w:t>
                    </w:r>
                  </w:p>
                </w:tc>
              </w:tr>
              <w:tr w:rsidR="00C10FB8" w14:paraId="6D13A67A" w14:textId="77777777" w:rsidTr="00C10FB8">
                <w:trPr>
                  <w:divId w:val="447507602"/>
                  <w:tblCellSpacing w:w="15" w:type="dxa"/>
                </w:trPr>
                <w:tc>
                  <w:tcPr>
                    <w:tcW w:w="289" w:type="pct"/>
                    <w:hideMark/>
                  </w:tcPr>
                  <w:p w14:paraId="2CAC12CB" w14:textId="77777777" w:rsidR="00C10FB8" w:rsidRDefault="00C10FB8">
                    <w:pPr>
                      <w:pStyle w:val="Bibliography"/>
                      <w:rPr>
                        <w:noProof/>
                      </w:rPr>
                    </w:pPr>
                    <w:r>
                      <w:rPr>
                        <w:noProof/>
                      </w:rPr>
                      <w:t xml:space="preserve">[45] </w:t>
                    </w:r>
                  </w:p>
                </w:tc>
                <w:tc>
                  <w:tcPr>
                    <w:tcW w:w="4661" w:type="pct"/>
                    <w:hideMark/>
                  </w:tcPr>
                  <w:p w14:paraId="6059B8CE" w14:textId="77777777" w:rsidR="00C10FB8" w:rsidRDefault="00C10FB8">
                    <w:pPr>
                      <w:pStyle w:val="Bibliography"/>
                      <w:rPr>
                        <w:noProof/>
                      </w:rPr>
                    </w:pPr>
                    <w:r>
                      <w:rPr>
                        <w:noProof/>
                      </w:rPr>
                      <w:t xml:space="preserve">ONR, Holtec SMR-300 Step 2 - Summary Report, Revision 1, January 2026. ONRW-2019369590-22557. </w:t>
                    </w:r>
                  </w:p>
                </w:tc>
              </w:tr>
              <w:tr w:rsidR="00C10FB8" w14:paraId="5AEF41DA" w14:textId="77777777" w:rsidTr="00C10FB8">
                <w:trPr>
                  <w:divId w:val="447507602"/>
                  <w:tblCellSpacing w:w="15" w:type="dxa"/>
                </w:trPr>
                <w:tc>
                  <w:tcPr>
                    <w:tcW w:w="289" w:type="pct"/>
                    <w:hideMark/>
                  </w:tcPr>
                  <w:p w14:paraId="25E688E3" w14:textId="77777777" w:rsidR="00C10FB8" w:rsidRDefault="00C10FB8">
                    <w:pPr>
                      <w:pStyle w:val="Bibliography"/>
                      <w:rPr>
                        <w:noProof/>
                      </w:rPr>
                    </w:pPr>
                    <w:r>
                      <w:rPr>
                        <w:noProof/>
                      </w:rPr>
                      <w:t xml:space="preserve">[46] </w:t>
                    </w:r>
                  </w:p>
                </w:tc>
                <w:tc>
                  <w:tcPr>
                    <w:tcW w:w="4661" w:type="pct"/>
                    <w:hideMark/>
                  </w:tcPr>
                  <w:p w14:paraId="181E3BF7" w14:textId="77777777" w:rsidR="00C10FB8" w:rsidRDefault="00C10FB8">
                    <w:pPr>
                      <w:pStyle w:val="Bibliography"/>
                      <w:rPr>
                        <w:noProof/>
                      </w:rPr>
                    </w:pPr>
                    <w:r>
                      <w:rPr>
                        <w:noProof/>
                      </w:rPr>
                      <w:t xml:space="preserve">Holtec International, Holtec, SMR-300 UK Generic Design Assessment Scope, HI-2240121 Rev. 1, May 2024. ONRW-2019369590-9727. </w:t>
                    </w:r>
                  </w:p>
                </w:tc>
              </w:tr>
              <w:tr w:rsidR="00C10FB8" w14:paraId="2D60FD75" w14:textId="77777777" w:rsidTr="00C10FB8">
                <w:trPr>
                  <w:divId w:val="447507602"/>
                  <w:tblCellSpacing w:w="15" w:type="dxa"/>
                </w:trPr>
                <w:tc>
                  <w:tcPr>
                    <w:tcW w:w="289" w:type="pct"/>
                    <w:hideMark/>
                  </w:tcPr>
                  <w:p w14:paraId="27BE4135" w14:textId="77777777" w:rsidR="00C10FB8" w:rsidRDefault="00C10FB8">
                    <w:pPr>
                      <w:pStyle w:val="Bibliography"/>
                      <w:rPr>
                        <w:noProof/>
                      </w:rPr>
                    </w:pPr>
                    <w:r>
                      <w:rPr>
                        <w:noProof/>
                      </w:rPr>
                      <w:t xml:space="preserve">[47] </w:t>
                    </w:r>
                  </w:p>
                </w:tc>
                <w:tc>
                  <w:tcPr>
                    <w:tcW w:w="4661" w:type="pct"/>
                    <w:hideMark/>
                  </w:tcPr>
                  <w:p w14:paraId="48D84F24" w14:textId="77777777" w:rsidR="00C10FB8" w:rsidRDefault="00C10FB8">
                    <w:pPr>
                      <w:pStyle w:val="Bibliography"/>
                      <w:rPr>
                        <w:noProof/>
                      </w:rPr>
                    </w:pPr>
                    <w:r>
                      <w:rPr>
                        <w:noProof/>
                      </w:rPr>
                      <w:t xml:space="preserve">Holtec Britain, Design Reference Point and GDA Scope Change Proposal, HI-2241229 R0, October 2024. ONRW-2019369590-13623. </w:t>
                    </w:r>
                  </w:p>
                </w:tc>
              </w:tr>
              <w:tr w:rsidR="00C10FB8" w14:paraId="5AAACC7D" w14:textId="77777777" w:rsidTr="00C10FB8">
                <w:trPr>
                  <w:divId w:val="447507602"/>
                  <w:tblCellSpacing w:w="15" w:type="dxa"/>
                </w:trPr>
                <w:tc>
                  <w:tcPr>
                    <w:tcW w:w="289" w:type="pct"/>
                    <w:hideMark/>
                  </w:tcPr>
                  <w:p w14:paraId="7CE84220" w14:textId="77777777" w:rsidR="00C10FB8" w:rsidRDefault="00C10FB8">
                    <w:pPr>
                      <w:pStyle w:val="Bibliography"/>
                      <w:rPr>
                        <w:noProof/>
                      </w:rPr>
                    </w:pPr>
                    <w:r>
                      <w:rPr>
                        <w:noProof/>
                      </w:rPr>
                      <w:t xml:space="preserve">[48] </w:t>
                    </w:r>
                  </w:p>
                </w:tc>
                <w:tc>
                  <w:tcPr>
                    <w:tcW w:w="4661" w:type="pct"/>
                    <w:hideMark/>
                  </w:tcPr>
                  <w:p w14:paraId="753DB08B" w14:textId="77777777" w:rsidR="00C10FB8" w:rsidRDefault="00C10FB8">
                    <w:pPr>
                      <w:pStyle w:val="Bibliography"/>
                      <w:rPr>
                        <w:noProof/>
                      </w:rPr>
                    </w:pPr>
                    <w:r>
                      <w:rPr>
                        <w:noProof/>
                      </w:rPr>
                      <w:t xml:space="preserve">ONR, Safety Assessment Principles for Nuclear Facilities (SAPs), 2014 Edition, Revision 1, January 2020. www.onr.org.uk/saps/saps2014.pdf. </w:t>
                    </w:r>
                  </w:p>
                </w:tc>
              </w:tr>
              <w:tr w:rsidR="00C10FB8" w14:paraId="4DFEEA13" w14:textId="77777777" w:rsidTr="00C10FB8">
                <w:trPr>
                  <w:divId w:val="447507602"/>
                  <w:tblCellSpacing w:w="15" w:type="dxa"/>
                </w:trPr>
                <w:tc>
                  <w:tcPr>
                    <w:tcW w:w="289" w:type="pct"/>
                    <w:hideMark/>
                  </w:tcPr>
                  <w:p w14:paraId="6573CB52" w14:textId="77777777" w:rsidR="00C10FB8" w:rsidRDefault="00C10FB8">
                    <w:pPr>
                      <w:pStyle w:val="Bibliography"/>
                      <w:rPr>
                        <w:noProof/>
                      </w:rPr>
                    </w:pPr>
                    <w:r>
                      <w:rPr>
                        <w:noProof/>
                      </w:rPr>
                      <w:t xml:space="preserve">[49] </w:t>
                    </w:r>
                  </w:p>
                </w:tc>
                <w:tc>
                  <w:tcPr>
                    <w:tcW w:w="4661" w:type="pct"/>
                    <w:hideMark/>
                  </w:tcPr>
                  <w:p w14:paraId="264C08EB" w14:textId="77777777" w:rsidR="00C10FB8" w:rsidRDefault="00C10FB8">
                    <w:pPr>
                      <w:pStyle w:val="Bibliography"/>
                      <w:rPr>
                        <w:noProof/>
                      </w:rPr>
                    </w:pPr>
                    <w:r>
                      <w:rPr>
                        <w:noProof/>
                      </w:rPr>
                      <w:t xml:space="preserve">Regulating duties to reduce risks to ALARP, NS-TAST-GD-005, Issue 12.1, September 2024. www.onr.org.uk/operational/tech_asst_guides/index.htm. </w:t>
                    </w:r>
                  </w:p>
                </w:tc>
              </w:tr>
              <w:tr w:rsidR="00C10FB8" w14:paraId="642500B2" w14:textId="77777777" w:rsidTr="00C10FB8">
                <w:trPr>
                  <w:divId w:val="447507602"/>
                  <w:tblCellSpacing w:w="15" w:type="dxa"/>
                </w:trPr>
                <w:tc>
                  <w:tcPr>
                    <w:tcW w:w="289" w:type="pct"/>
                    <w:hideMark/>
                  </w:tcPr>
                  <w:p w14:paraId="4766B86A" w14:textId="77777777" w:rsidR="00C10FB8" w:rsidRDefault="00C10FB8">
                    <w:pPr>
                      <w:pStyle w:val="Bibliography"/>
                      <w:rPr>
                        <w:noProof/>
                      </w:rPr>
                    </w:pPr>
                    <w:r>
                      <w:rPr>
                        <w:noProof/>
                      </w:rPr>
                      <w:t xml:space="preserve">[50] </w:t>
                    </w:r>
                  </w:p>
                </w:tc>
                <w:tc>
                  <w:tcPr>
                    <w:tcW w:w="4661" w:type="pct"/>
                    <w:hideMark/>
                  </w:tcPr>
                  <w:p w14:paraId="4ABD885C" w14:textId="77777777" w:rsidR="00C10FB8" w:rsidRDefault="00C10FB8">
                    <w:pPr>
                      <w:pStyle w:val="Bibliography"/>
                      <w:rPr>
                        <w:noProof/>
                      </w:rPr>
                    </w:pPr>
                    <w:r>
                      <w:rPr>
                        <w:noProof/>
                      </w:rPr>
                      <w:t xml:space="preserve">IAEA, IAEA Safety Standards, https://www.iaea.org/resources/safety-standards/search. </w:t>
                    </w:r>
                  </w:p>
                </w:tc>
              </w:tr>
              <w:tr w:rsidR="00C10FB8" w14:paraId="56E39F51" w14:textId="77777777" w:rsidTr="00C10FB8">
                <w:trPr>
                  <w:divId w:val="447507602"/>
                  <w:tblCellSpacing w:w="15" w:type="dxa"/>
                </w:trPr>
                <w:tc>
                  <w:tcPr>
                    <w:tcW w:w="289" w:type="pct"/>
                    <w:hideMark/>
                  </w:tcPr>
                  <w:p w14:paraId="7A988D3E" w14:textId="77777777" w:rsidR="00C10FB8" w:rsidRDefault="00C10FB8">
                    <w:pPr>
                      <w:pStyle w:val="Bibliography"/>
                      <w:rPr>
                        <w:noProof/>
                      </w:rPr>
                    </w:pPr>
                    <w:r>
                      <w:rPr>
                        <w:noProof/>
                      </w:rPr>
                      <w:t xml:space="preserve">[51] </w:t>
                    </w:r>
                  </w:p>
                </w:tc>
                <w:tc>
                  <w:tcPr>
                    <w:tcW w:w="4661" w:type="pct"/>
                    <w:hideMark/>
                  </w:tcPr>
                  <w:p w14:paraId="496F88E5" w14:textId="77777777" w:rsidR="00C10FB8" w:rsidRDefault="00C10FB8">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C10FB8" w14:paraId="7FF8BC15" w14:textId="77777777" w:rsidTr="00C10FB8">
                <w:trPr>
                  <w:divId w:val="447507602"/>
                  <w:tblCellSpacing w:w="15" w:type="dxa"/>
                </w:trPr>
                <w:tc>
                  <w:tcPr>
                    <w:tcW w:w="289" w:type="pct"/>
                    <w:hideMark/>
                  </w:tcPr>
                  <w:p w14:paraId="7563D65E" w14:textId="77777777" w:rsidR="00C10FB8" w:rsidRDefault="00C10FB8">
                    <w:pPr>
                      <w:pStyle w:val="Bibliography"/>
                      <w:rPr>
                        <w:noProof/>
                      </w:rPr>
                    </w:pPr>
                    <w:r>
                      <w:rPr>
                        <w:noProof/>
                      </w:rPr>
                      <w:t xml:space="preserve">[52] </w:t>
                    </w:r>
                  </w:p>
                </w:tc>
                <w:tc>
                  <w:tcPr>
                    <w:tcW w:w="4661" w:type="pct"/>
                    <w:hideMark/>
                  </w:tcPr>
                  <w:p w14:paraId="1223BC3A" w14:textId="77777777" w:rsidR="00C10FB8" w:rsidRDefault="00C10FB8">
                    <w:pPr>
                      <w:pStyle w:val="Bibliography"/>
                      <w:rPr>
                        <w:noProof/>
                      </w:rPr>
                    </w:pPr>
                    <w:r>
                      <w:rPr>
                        <w:noProof/>
                      </w:rPr>
                      <w:t xml:space="preserve">British Standards Institute - BS9999 - Fire Safety in the Design, Management and Use of Buildings. Code of Practice - Jan 2017. </w:t>
                    </w:r>
                  </w:p>
                </w:tc>
              </w:tr>
              <w:tr w:rsidR="00C10FB8" w14:paraId="2F424D90" w14:textId="77777777" w:rsidTr="00C10FB8">
                <w:trPr>
                  <w:divId w:val="447507602"/>
                  <w:tblCellSpacing w:w="15" w:type="dxa"/>
                </w:trPr>
                <w:tc>
                  <w:tcPr>
                    <w:tcW w:w="289" w:type="pct"/>
                    <w:hideMark/>
                  </w:tcPr>
                  <w:p w14:paraId="0454689E" w14:textId="77777777" w:rsidR="00C10FB8" w:rsidRDefault="00C10FB8">
                    <w:pPr>
                      <w:pStyle w:val="Bibliography"/>
                      <w:rPr>
                        <w:noProof/>
                      </w:rPr>
                    </w:pPr>
                    <w:r>
                      <w:rPr>
                        <w:noProof/>
                      </w:rPr>
                      <w:t xml:space="preserve">[53] </w:t>
                    </w:r>
                  </w:p>
                </w:tc>
                <w:tc>
                  <w:tcPr>
                    <w:tcW w:w="4661" w:type="pct"/>
                    <w:hideMark/>
                  </w:tcPr>
                  <w:p w14:paraId="353E39F5" w14:textId="77777777" w:rsidR="00C10FB8" w:rsidRDefault="00C10FB8">
                    <w:pPr>
                      <w:pStyle w:val="Bibliography"/>
                      <w:rPr>
                        <w:noProof/>
                      </w:rPr>
                    </w:pPr>
                    <w:r>
                      <w:rPr>
                        <w:noProof/>
                      </w:rPr>
                      <w:t xml:space="preserve">ONR, ONR-GDA-GD-007 - New Nuclear Power Plants: Generic Design Assessment Technical Guidance, Revision 0, May 2019. </w:t>
                    </w:r>
                  </w:p>
                </w:tc>
              </w:tr>
              <w:tr w:rsidR="00C10FB8" w14:paraId="0DC59DB5" w14:textId="77777777" w:rsidTr="00C10FB8">
                <w:trPr>
                  <w:divId w:val="447507602"/>
                  <w:tblCellSpacing w:w="15" w:type="dxa"/>
                </w:trPr>
                <w:tc>
                  <w:tcPr>
                    <w:tcW w:w="289" w:type="pct"/>
                    <w:hideMark/>
                  </w:tcPr>
                  <w:p w14:paraId="1DA653D3" w14:textId="77777777" w:rsidR="00C10FB8" w:rsidRDefault="00C10FB8">
                    <w:pPr>
                      <w:pStyle w:val="Bibliography"/>
                      <w:rPr>
                        <w:noProof/>
                      </w:rPr>
                    </w:pPr>
                    <w:r>
                      <w:rPr>
                        <w:noProof/>
                      </w:rPr>
                      <w:t xml:space="preserve">[54] </w:t>
                    </w:r>
                  </w:p>
                </w:tc>
                <w:tc>
                  <w:tcPr>
                    <w:tcW w:w="4661" w:type="pct"/>
                    <w:hideMark/>
                  </w:tcPr>
                  <w:p w14:paraId="10EA7636" w14:textId="77777777" w:rsidR="00C10FB8" w:rsidRDefault="00C10FB8">
                    <w:pPr>
                      <w:pStyle w:val="Bibliography"/>
                      <w:rPr>
                        <w:noProof/>
                      </w:rPr>
                    </w:pPr>
                    <w:r>
                      <w:rPr>
                        <w:noProof/>
                      </w:rPr>
                      <w:t xml:space="preserve">HM Government - The Building Regulations 2010 - Fire Safety Approved Document B - Volume 2: Buildings other than dwellings - 2019 edition incorporating 2020, 2022 and 2025 amendments. </w:t>
                    </w:r>
                  </w:p>
                </w:tc>
              </w:tr>
              <w:tr w:rsidR="00C10FB8" w14:paraId="109CAA54" w14:textId="77777777" w:rsidTr="00C10FB8">
                <w:trPr>
                  <w:divId w:val="447507602"/>
                  <w:tblCellSpacing w:w="15" w:type="dxa"/>
                </w:trPr>
                <w:tc>
                  <w:tcPr>
                    <w:tcW w:w="289" w:type="pct"/>
                    <w:hideMark/>
                  </w:tcPr>
                  <w:p w14:paraId="713FE30C" w14:textId="77777777" w:rsidR="00C10FB8" w:rsidRDefault="00C10FB8">
                    <w:pPr>
                      <w:pStyle w:val="Bibliography"/>
                      <w:rPr>
                        <w:noProof/>
                      </w:rPr>
                    </w:pPr>
                    <w:r>
                      <w:rPr>
                        <w:noProof/>
                      </w:rPr>
                      <w:t xml:space="preserve">[55] </w:t>
                    </w:r>
                  </w:p>
                </w:tc>
                <w:tc>
                  <w:tcPr>
                    <w:tcW w:w="4661" w:type="pct"/>
                    <w:hideMark/>
                  </w:tcPr>
                  <w:p w14:paraId="3AF62956" w14:textId="77777777" w:rsidR="00C10FB8" w:rsidRDefault="00C10FB8">
                    <w:pPr>
                      <w:pStyle w:val="Bibliography"/>
                      <w:rPr>
                        <w:noProof/>
                      </w:rPr>
                    </w:pPr>
                    <w:r>
                      <w:rPr>
                        <w:noProof/>
                      </w:rPr>
                      <w:t xml:space="preserve">NFPA 101 - Life Safety Code - 2024. </w:t>
                    </w:r>
                  </w:p>
                </w:tc>
              </w:tr>
              <w:tr w:rsidR="00C10FB8" w14:paraId="05F64452" w14:textId="77777777" w:rsidTr="00C10FB8">
                <w:trPr>
                  <w:divId w:val="447507602"/>
                  <w:tblCellSpacing w:w="15" w:type="dxa"/>
                </w:trPr>
                <w:tc>
                  <w:tcPr>
                    <w:tcW w:w="289" w:type="pct"/>
                    <w:hideMark/>
                  </w:tcPr>
                  <w:p w14:paraId="653F0313" w14:textId="77777777" w:rsidR="00C10FB8" w:rsidRDefault="00C10FB8">
                    <w:pPr>
                      <w:pStyle w:val="Bibliography"/>
                      <w:rPr>
                        <w:noProof/>
                      </w:rPr>
                    </w:pPr>
                    <w:r>
                      <w:rPr>
                        <w:noProof/>
                      </w:rPr>
                      <w:t xml:space="preserve">[56] </w:t>
                    </w:r>
                  </w:p>
                </w:tc>
                <w:tc>
                  <w:tcPr>
                    <w:tcW w:w="4661" w:type="pct"/>
                    <w:hideMark/>
                  </w:tcPr>
                  <w:p w14:paraId="3D65D056" w14:textId="77777777" w:rsidR="00C10FB8" w:rsidRDefault="00C10FB8">
                    <w:pPr>
                      <w:pStyle w:val="Bibliography"/>
                      <w:rPr>
                        <w:noProof/>
                      </w:rPr>
                    </w:pPr>
                    <w:r>
                      <w:rPr>
                        <w:noProof/>
                      </w:rPr>
                      <w:t xml:space="preserve">UK Statutory Instruments - The Construction (Design and Management) Regulations 2015. </w:t>
                    </w:r>
                  </w:p>
                </w:tc>
              </w:tr>
              <w:tr w:rsidR="00C10FB8" w14:paraId="62A37D49" w14:textId="77777777" w:rsidTr="00C10FB8">
                <w:trPr>
                  <w:divId w:val="447507602"/>
                  <w:tblCellSpacing w:w="15" w:type="dxa"/>
                </w:trPr>
                <w:tc>
                  <w:tcPr>
                    <w:tcW w:w="289" w:type="pct"/>
                    <w:hideMark/>
                  </w:tcPr>
                  <w:p w14:paraId="53A79F6E" w14:textId="77777777" w:rsidR="00C10FB8" w:rsidRDefault="00C10FB8">
                    <w:pPr>
                      <w:pStyle w:val="Bibliography"/>
                      <w:rPr>
                        <w:noProof/>
                      </w:rPr>
                    </w:pPr>
                    <w:r>
                      <w:rPr>
                        <w:noProof/>
                      </w:rPr>
                      <w:lastRenderedPageBreak/>
                      <w:t xml:space="preserve">[57] </w:t>
                    </w:r>
                  </w:p>
                </w:tc>
                <w:tc>
                  <w:tcPr>
                    <w:tcW w:w="4661" w:type="pct"/>
                    <w:hideMark/>
                  </w:tcPr>
                  <w:p w14:paraId="609C2E27" w14:textId="77777777" w:rsidR="00C10FB8" w:rsidRDefault="00C10FB8">
                    <w:pPr>
                      <w:pStyle w:val="Bibliography"/>
                      <w:rPr>
                        <w:noProof/>
                      </w:rPr>
                    </w:pPr>
                    <w:r>
                      <w:rPr>
                        <w:noProof/>
                      </w:rPr>
                      <w:t xml:space="preserve">ONR, AR-01508, Generic Design Assessment Step 2 Nuclear Site Health and Safety. </w:t>
                    </w:r>
                  </w:p>
                </w:tc>
              </w:tr>
              <w:tr w:rsidR="00C10FB8" w14:paraId="66EECD39" w14:textId="77777777" w:rsidTr="00C10FB8">
                <w:trPr>
                  <w:divId w:val="447507602"/>
                  <w:tblCellSpacing w:w="15" w:type="dxa"/>
                </w:trPr>
                <w:tc>
                  <w:tcPr>
                    <w:tcW w:w="289" w:type="pct"/>
                    <w:hideMark/>
                  </w:tcPr>
                  <w:p w14:paraId="350A41AC" w14:textId="77777777" w:rsidR="00C10FB8" w:rsidRDefault="00C10FB8">
                    <w:pPr>
                      <w:pStyle w:val="Bibliography"/>
                      <w:rPr>
                        <w:noProof/>
                      </w:rPr>
                    </w:pPr>
                    <w:r>
                      <w:rPr>
                        <w:noProof/>
                      </w:rPr>
                      <w:t xml:space="preserve">[58] </w:t>
                    </w:r>
                  </w:p>
                </w:tc>
                <w:tc>
                  <w:tcPr>
                    <w:tcW w:w="4661" w:type="pct"/>
                    <w:hideMark/>
                  </w:tcPr>
                  <w:p w14:paraId="65862964" w14:textId="77777777" w:rsidR="00C10FB8" w:rsidRDefault="00C10FB8">
                    <w:pPr>
                      <w:pStyle w:val="Bibliography"/>
                      <w:rPr>
                        <w:noProof/>
                      </w:rPr>
                    </w:pPr>
                    <w:r>
                      <w:rPr>
                        <w:noProof/>
                      </w:rPr>
                      <w:t xml:space="preserve">ONR, AR-01316, Generic Design Assessment Step 2 Internal Hazards. </w:t>
                    </w:r>
                  </w:p>
                </w:tc>
              </w:tr>
              <w:tr w:rsidR="00C10FB8" w14:paraId="3E58FC75" w14:textId="77777777" w:rsidTr="00C10FB8">
                <w:trPr>
                  <w:divId w:val="447507602"/>
                  <w:tblCellSpacing w:w="15" w:type="dxa"/>
                </w:trPr>
                <w:tc>
                  <w:tcPr>
                    <w:tcW w:w="289" w:type="pct"/>
                    <w:hideMark/>
                  </w:tcPr>
                  <w:p w14:paraId="7243F31F" w14:textId="77777777" w:rsidR="00C10FB8" w:rsidRDefault="00C10FB8">
                    <w:pPr>
                      <w:pStyle w:val="Bibliography"/>
                      <w:rPr>
                        <w:noProof/>
                      </w:rPr>
                    </w:pPr>
                    <w:r>
                      <w:rPr>
                        <w:noProof/>
                      </w:rPr>
                      <w:t xml:space="preserve">[59] </w:t>
                    </w:r>
                  </w:p>
                </w:tc>
                <w:tc>
                  <w:tcPr>
                    <w:tcW w:w="4661" w:type="pct"/>
                    <w:hideMark/>
                  </w:tcPr>
                  <w:p w14:paraId="33D2F049" w14:textId="77777777" w:rsidR="00C10FB8" w:rsidRDefault="00C10FB8">
                    <w:pPr>
                      <w:pStyle w:val="Bibliography"/>
                      <w:rPr>
                        <w:noProof/>
                      </w:rPr>
                    </w:pPr>
                    <w:r>
                      <w:rPr>
                        <w:noProof/>
                      </w:rPr>
                      <w:t xml:space="preserve">ONR, AR-01327, Generic Design Assessment Step 2 Civil Engineering. </w:t>
                    </w:r>
                  </w:p>
                </w:tc>
              </w:tr>
              <w:tr w:rsidR="00C10FB8" w14:paraId="17AEC527" w14:textId="77777777" w:rsidTr="00C10FB8">
                <w:trPr>
                  <w:divId w:val="447507602"/>
                  <w:tblCellSpacing w:w="15" w:type="dxa"/>
                </w:trPr>
                <w:tc>
                  <w:tcPr>
                    <w:tcW w:w="289" w:type="pct"/>
                    <w:hideMark/>
                  </w:tcPr>
                  <w:p w14:paraId="76D9E978" w14:textId="77777777" w:rsidR="00C10FB8" w:rsidRDefault="00C10FB8">
                    <w:pPr>
                      <w:pStyle w:val="Bibliography"/>
                      <w:rPr>
                        <w:noProof/>
                      </w:rPr>
                    </w:pPr>
                    <w:r>
                      <w:rPr>
                        <w:noProof/>
                      </w:rPr>
                      <w:t xml:space="preserve">[60] </w:t>
                    </w:r>
                  </w:p>
                </w:tc>
                <w:tc>
                  <w:tcPr>
                    <w:tcW w:w="4661" w:type="pct"/>
                    <w:hideMark/>
                  </w:tcPr>
                  <w:p w14:paraId="20DEA00D" w14:textId="77777777" w:rsidR="00C10FB8" w:rsidRDefault="00C10FB8">
                    <w:pPr>
                      <w:pStyle w:val="Bibliography"/>
                      <w:rPr>
                        <w:noProof/>
                      </w:rPr>
                    </w:pPr>
                    <w:r>
                      <w:rPr>
                        <w:noProof/>
                      </w:rPr>
                      <w:t xml:space="preserve">Holtec International, General Arrangement of Containment Structure Internals for SMR-300 - DWG-15209-R1.0 - 5 August 2024 - ONRW-2019369590-11815. </w:t>
                    </w:r>
                  </w:p>
                </w:tc>
              </w:tr>
              <w:tr w:rsidR="00C10FB8" w14:paraId="694B8FC1" w14:textId="77777777" w:rsidTr="00C10FB8">
                <w:trPr>
                  <w:divId w:val="447507602"/>
                  <w:tblCellSpacing w:w="15" w:type="dxa"/>
                </w:trPr>
                <w:tc>
                  <w:tcPr>
                    <w:tcW w:w="289" w:type="pct"/>
                    <w:hideMark/>
                  </w:tcPr>
                  <w:p w14:paraId="26CE2603" w14:textId="77777777" w:rsidR="00C10FB8" w:rsidRDefault="00C10FB8">
                    <w:pPr>
                      <w:pStyle w:val="Bibliography"/>
                      <w:rPr>
                        <w:noProof/>
                      </w:rPr>
                    </w:pPr>
                    <w:r>
                      <w:rPr>
                        <w:noProof/>
                      </w:rPr>
                      <w:t xml:space="preserve">[61] </w:t>
                    </w:r>
                  </w:p>
                </w:tc>
                <w:tc>
                  <w:tcPr>
                    <w:tcW w:w="4661" w:type="pct"/>
                    <w:hideMark/>
                  </w:tcPr>
                  <w:p w14:paraId="4D950772" w14:textId="77777777" w:rsidR="00C10FB8" w:rsidRDefault="00C10FB8">
                    <w:pPr>
                      <w:pStyle w:val="Bibliography"/>
                      <w:rPr>
                        <w:noProof/>
                      </w:rPr>
                    </w:pPr>
                    <w:r>
                      <w:rPr>
                        <w:noProof/>
                      </w:rPr>
                      <w:t xml:space="preserve">Holtec International, General Arrangement of Containment Enclosure Structure for SMR-300 - DWG-15268-R1.0 - 5 August 2024 - ONRW-2019369590-11816. </w:t>
                    </w:r>
                  </w:p>
                </w:tc>
              </w:tr>
              <w:tr w:rsidR="00C10FB8" w14:paraId="5E4A5110" w14:textId="77777777" w:rsidTr="00C10FB8">
                <w:trPr>
                  <w:divId w:val="447507602"/>
                  <w:tblCellSpacing w:w="15" w:type="dxa"/>
                </w:trPr>
                <w:tc>
                  <w:tcPr>
                    <w:tcW w:w="289" w:type="pct"/>
                    <w:hideMark/>
                  </w:tcPr>
                  <w:p w14:paraId="12D6DC2C" w14:textId="77777777" w:rsidR="00C10FB8" w:rsidRDefault="00C10FB8">
                    <w:pPr>
                      <w:pStyle w:val="Bibliography"/>
                      <w:rPr>
                        <w:noProof/>
                      </w:rPr>
                    </w:pPr>
                    <w:r>
                      <w:rPr>
                        <w:noProof/>
                      </w:rPr>
                      <w:t xml:space="preserve">[62] </w:t>
                    </w:r>
                  </w:p>
                </w:tc>
                <w:tc>
                  <w:tcPr>
                    <w:tcW w:w="4661" w:type="pct"/>
                    <w:hideMark/>
                  </w:tcPr>
                  <w:p w14:paraId="57C93D87" w14:textId="77777777" w:rsidR="00C10FB8" w:rsidRDefault="00C10FB8">
                    <w:pPr>
                      <w:pStyle w:val="Bibliography"/>
                      <w:rPr>
                        <w:noProof/>
                      </w:rPr>
                    </w:pPr>
                    <w:r>
                      <w:rPr>
                        <w:noProof/>
                      </w:rPr>
                      <w:t xml:space="preserve">Holtec International, General Arrangement of Reactor Auxiliary Building for SMR-300 - Revision 3 - DWG-15299 - 17 October 2024 - ONRW-2019369590-13624. </w:t>
                    </w:r>
                  </w:p>
                </w:tc>
              </w:tr>
              <w:tr w:rsidR="00C10FB8" w14:paraId="138F34ED" w14:textId="77777777" w:rsidTr="00C10FB8">
                <w:trPr>
                  <w:divId w:val="447507602"/>
                  <w:tblCellSpacing w:w="15" w:type="dxa"/>
                </w:trPr>
                <w:tc>
                  <w:tcPr>
                    <w:tcW w:w="289" w:type="pct"/>
                    <w:hideMark/>
                  </w:tcPr>
                  <w:p w14:paraId="6414B7AA" w14:textId="77777777" w:rsidR="00C10FB8" w:rsidRDefault="00C10FB8">
                    <w:pPr>
                      <w:pStyle w:val="Bibliography"/>
                      <w:rPr>
                        <w:noProof/>
                      </w:rPr>
                    </w:pPr>
                    <w:r>
                      <w:rPr>
                        <w:noProof/>
                      </w:rPr>
                      <w:t xml:space="preserve">[63] </w:t>
                    </w:r>
                  </w:p>
                </w:tc>
                <w:tc>
                  <w:tcPr>
                    <w:tcW w:w="4661" w:type="pct"/>
                    <w:hideMark/>
                  </w:tcPr>
                  <w:p w14:paraId="09D6E155" w14:textId="77777777" w:rsidR="00C10FB8" w:rsidRDefault="00C10FB8">
                    <w:pPr>
                      <w:pStyle w:val="Bibliography"/>
                      <w:rPr>
                        <w:noProof/>
                      </w:rPr>
                    </w:pPr>
                    <w:r>
                      <w:rPr>
                        <w:noProof/>
                      </w:rPr>
                      <w:t xml:space="preserve">Holtec International, General Arrangement of Intermediate Building for SMR-300 - DWG-15300 - Revision 1 - 24 July 2024 - ONRW-2019369590-11390. </w:t>
                    </w:r>
                  </w:p>
                </w:tc>
              </w:tr>
              <w:tr w:rsidR="00C10FB8" w14:paraId="0684DB03" w14:textId="77777777" w:rsidTr="00C10FB8">
                <w:trPr>
                  <w:divId w:val="447507602"/>
                  <w:tblCellSpacing w:w="15" w:type="dxa"/>
                </w:trPr>
                <w:tc>
                  <w:tcPr>
                    <w:tcW w:w="289" w:type="pct"/>
                    <w:hideMark/>
                  </w:tcPr>
                  <w:p w14:paraId="77EE20AA" w14:textId="77777777" w:rsidR="00C10FB8" w:rsidRDefault="00C10FB8">
                    <w:pPr>
                      <w:pStyle w:val="Bibliography"/>
                      <w:rPr>
                        <w:noProof/>
                      </w:rPr>
                    </w:pPr>
                    <w:r>
                      <w:rPr>
                        <w:noProof/>
                      </w:rPr>
                      <w:t xml:space="preserve">[64] </w:t>
                    </w:r>
                  </w:p>
                </w:tc>
                <w:tc>
                  <w:tcPr>
                    <w:tcW w:w="4661" w:type="pct"/>
                    <w:hideMark/>
                  </w:tcPr>
                  <w:p w14:paraId="05681F49" w14:textId="77777777" w:rsidR="00C10FB8" w:rsidRDefault="00C10FB8">
                    <w:pPr>
                      <w:pStyle w:val="Bibliography"/>
                      <w:rPr>
                        <w:noProof/>
                      </w:rPr>
                    </w:pPr>
                    <w:r>
                      <w:rPr>
                        <w:noProof/>
                      </w:rPr>
                      <w:t xml:space="preserve">Holtec Britain, Risk Identification Report for UK Conventional Fire Safety Design, HI-2241053 Revision 0, 18 September 2024. ONRW-2019369590-13030. </w:t>
                    </w:r>
                  </w:p>
                </w:tc>
              </w:tr>
              <w:tr w:rsidR="00C10FB8" w14:paraId="13B7D624" w14:textId="77777777" w:rsidTr="00C10FB8">
                <w:trPr>
                  <w:divId w:val="447507602"/>
                  <w:tblCellSpacing w:w="15" w:type="dxa"/>
                </w:trPr>
                <w:tc>
                  <w:tcPr>
                    <w:tcW w:w="289" w:type="pct"/>
                    <w:hideMark/>
                  </w:tcPr>
                  <w:p w14:paraId="31D2AB00" w14:textId="77777777" w:rsidR="00C10FB8" w:rsidRDefault="00C10FB8">
                    <w:pPr>
                      <w:pStyle w:val="Bibliography"/>
                      <w:rPr>
                        <w:noProof/>
                      </w:rPr>
                    </w:pPr>
                    <w:r>
                      <w:rPr>
                        <w:noProof/>
                      </w:rPr>
                      <w:t xml:space="preserve">[65] </w:t>
                    </w:r>
                  </w:p>
                </w:tc>
                <w:tc>
                  <w:tcPr>
                    <w:tcW w:w="4661" w:type="pct"/>
                    <w:hideMark/>
                  </w:tcPr>
                  <w:p w14:paraId="79F6FF94" w14:textId="77777777" w:rsidR="00C10FB8" w:rsidRDefault="00C10FB8">
                    <w:pPr>
                      <w:pStyle w:val="Bibliography"/>
                      <w:rPr>
                        <w:noProof/>
                      </w:rPr>
                    </w:pPr>
                    <w:r>
                      <w:rPr>
                        <w:noProof/>
                      </w:rPr>
                      <w:t xml:space="preserve">Holtec Britain, UK SMR-300 GDA High-level Fire Strategy Document - Revision 0 - HI-2241363 - 13 February 2025 - ONRW-2019369590-17505. </w:t>
                    </w:r>
                  </w:p>
                </w:tc>
              </w:tr>
              <w:tr w:rsidR="00C10FB8" w14:paraId="13FFAE70" w14:textId="77777777" w:rsidTr="00C10FB8">
                <w:trPr>
                  <w:divId w:val="447507602"/>
                  <w:tblCellSpacing w:w="15" w:type="dxa"/>
                </w:trPr>
                <w:tc>
                  <w:tcPr>
                    <w:tcW w:w="289" w:type="pct"/>
                    <w:hideMark/>
                  </w:tcPr>
                  <w:p w14:paraId="0E9EE2D8" w14:textId="77777777" w:rsidR="00C10FB8" w:rsidRDefault="00C10FB8">
                    <w:pPr>
                      <w:pStyle w:val="Bibliography"/>
                      <w:rPr>
                        <w:noProof/>
                      </w:rPr>
                    </w:pPr>
                    <w:r>
                      <w:rPr>
                        <w:noProof/>
                      </w:rPr>
                      <w:t xml:space="preserve">[66] </w:t>
                    </w:r>
                  </w:p>
                </w:tc>
                <w:tc>
                  <w:tcPr>
                    <w:tcW w:w="4661" w:type="pct"/>
                    <w:hideMark/>
                  </w:tcPr>
                  <w:p w14:paraId="0071420D" w14:textId="77777777" w:rsidR="00C10FB8" w:rsidRDefault="00C10FB8">
                    <w:pPr>
                      <w:pStyle w:val="Bibliography"/>
                      <w:rPr>
                        <w:noProof/>
                      </w:rPr>
                    </w:pPr>
                    <w:r>
                      <w:rPr>
                        <w:noProof/>
                      </w:rPr>
                      <w:t xml:space="preserve">Holtec Britain, UK GDA Design Challenge - Conventional Fire - HI2241519, Revision 0, 26 June 2025, ONRW-2019369590-21881. </w:t>
                    </w:r>
                  </w:p>
                </w:tc>
              </w:tr>
              <w:tr w:rsidR="00C10FB8" w14:paraId="51B8F74F" w14:textId="77777777" w:rsidTr="00C10FB8">
                <w:trPr>
                  <w:divId w:val="447507602"/>
                  <w:tblCellSpacing w:w="15" w:type="dxa"/>
                </w:trPr>
                <w:tc>
                  <w:tcPr>
                    <w:tcW w:w="289" w:type="pct"/>
                    <w:hideMark/>
                  </w:tcPr>
                  <w:p w14:paraId="52D3BDA1" w14:textId="77777777" w:rsidR="00C10FB8" w:rsidRDefault="00C10FB8">
                    <w:pPr>
                      <w:pStyle w:val="Bibliography"/>
                      <w:rPr>
                        <w:noProof/>
                      </w:rPr>
                    </w:pPr>
                    <w:r>
                      <w:rPr>
                        <w:noProof/>
                      </w:rPr>
                      <w:t xml:space="preserve">[67] </w:t>
                    </w:r>
                  </w:p>
                </w:tc>
                <w:tc>
                  <w:tcPr>
                    <w:tcW w:w="4661" w:type="pct"/>
                    <w:hideMark/>
                  </w:tcPr>
                  <w:p w14:paraId="201E9EA6" w14:textId="77777777" w:rsidR="00C10FB8" w:rsidRDefault="00C10FB8">
                    <w:pPr>
                      <w:pStyle w:val="Bibliography"/>
                      <w:rPr>
                        <w:noProof/>
                      </w:rPr>
                    </w:pPr>
                    <w:r>
                      <w:rPr>
                        <w:noProof/>
                      </w:rPr>
                      <w:t xml:space="preserve">Holtec International, SMR-160 Design Standard for Fire Protection - HPP-160-3014 - Revision 0 - 24 July 2024 - ONRW-2019369590-11404. </w:t>
                    </w:r>
                  </w:p>
                </w:tc>
              </w:tr>
              <w:tr w:rsidR="00C10FB8" w:rsidRPr="00B27FFC" w14:paraId="44F005D1" w14:textId="77777777" w:rsidTr="00C10FB8">
                <w:trPr>
                  <w:divId w:val="447507602"/>
                  <w:tblCellSpacing w:w="15" w:type="dxa"/>
                </w:trPr>
                <w:tc>
                  <w:tcPr>
                    <w:tcW w:w="289" w:type="pct"/>
                    <w:hideMark/>
                  </w:tcPr>
                  <w:p w14:paraId="3FF46399" w14:textId="77777777" w:rsidR="00C10FB8" w:rsidRDefault="00C10FB8">
                    <w:pPr>
                      <w:pStyle w:val="Bibliography"/>
                      <w:rPr>
                        <w:noProof/>
                      </w:rPr>
                    </w:pPr>
                    <w:r>
                      <w:rPr>
                        <w:noProof/>
                      </w:rPr>
                      <w:t xml:space="preserve">[68] </w:t>
                    </w:r>
                  </w:p>
                </w:tc>
                <w:tc>
                  <w:tcPr>
                    <w:tcW w:w="4661" w:type="pct"/>
                    <w:hideMark/>
                  </w:tcPr>
                  <w:p w14:paraId="1D9DAC84" w14:textId="77777777" w:rsidR="00C10FB8" w:rsidRPr="00C10FB8" w:rsidRDefault="00C10FB8">
                    <w:pPr>
                      <w:pStyle w:val="Bibliography"/>
                      <w:rPr>
                        <w:noProof/>
                        <w:lang w:val="fr-FR"/>
                      </w:rPr>
                    </w:pPr>
                    <w:r w:rsidRPr="00C10FB8">
                      <w:rPr>
                        <w:noProof/>
                        <w:lang w:val="fr-FR"/>
                      </w:rPr>
                      <w:t xml:space="preserve">Holtec Britain, UK GDA ALARP Guidance Document - Revision 0 - HI-2241304 - 5 November 2024 - ONRW-2019369590-14474. </w:t>
                    </w:r>
                  </w:p>
                </w:tc>
              </w:tr>
              <w:tr w:rsidR="00C10FB8" w14:paraId="391127AE" w14:textId="77777777" w:rsidTr="00C10FB8">
                <w:trPr>
                  <w:divId w:val="447507602"/>
                  <w:tblCellSpacing w:w="15" w:type="dxa"/>
                </w:trPr>
                <w:tc>
                  <w:tcPr>
                    <w:tcW w:w="289" w:type="pct"/>
                    <w:hideMark/>
                  </w:tcPr>
                  <w:p w14:paraId="471BEFCD" w14:textId="77777777" w:rsidR="00C10FB8" w:rsidRDefault="00C10FB8">
                    <w:pPr>
                      <w:pStyle w:val="Bibliography"/>
                      <w:rPr>
                        <w:noProof/>
                      </w:rPr>
                    </w:pPr>
                    <w:r>
                      <w:rPr>
                        <w:noProof/>
                      </w:rPr>
                      <w:t xml:space="preserve">[69] </w:t>
                    </w:r>
                  </w:p>
                </w:tc>
                <w:tc>
                  <w:tcPr>
                    <w:tcW w:w="4661" w:type="pct"/>
                    <w:hideMark/>
                  </w:tcPr>
                  <w:p w14:paraId="15CB7340" w14:textId="77777777" w:rsidR="00C10FB8" w:rsidRDefault="00C10FB8">
                    <w:pPr>
                      <w:pStyle w:val="Bibliography"/>
                      <w:rPr>
                        <w:noProof/>
                      </w:rPr>
                    </w:pPr>
                    <w:r>
                      <w:rPr>
                        <w:noProof/>
                      </w:rPr>
                      <w:t xml:space="preserve">Holtec Britain, SMR-300 GDA Design Stability Toolkit - HI-2241147-R0.0 - 11 November 2024 - ONRW-2019369590-14577. </w:t>
                    </w:r>
                  </w:p>
                </w:tc>
              </w:tr>
              <w:tr w:rsidR="00C10FB8" w14:paraId="6401AFA4" w14:textId="77777777" w:rsidTr="00C10FB8">
                <w:trPr>
                  <w:divId w:val="447507602"/>
                  <w:tblCellSpacing w:w="15" w:type="dxa"/>
                </w:trPr>
                <w:tc>
                  <w:tcPr>
                    <w:tcW w:w="289" w:type="pct"/>
                    <w:hideMark/>
                  </w:tcPr>
                  <w:p w14:paraId="622C1859" w14:textId="77777777" w:rsidR="00C10FB8" w:rsidRDefault="00C10FB8">
                    <w:pPr>
                      <w:pStyle w:val="Bibliography"/>
                      <w:rPr>
                        <w:noProof/>
                      </w:rPr>
                    </w:pPr>
                    <w:r>
                      <w:rPr>
                        <w:noProof/>
                      </w:rPr>
                      <w:t xml:space="preserve">[70] </w:t>
                    </w:r>
                  </w:p>
                </w:tc>
                <w:tc>
                  <w:tcPr>
                    <w:tcW w:w="4661" w:type="pct"/>
                    <w:hideMark/>
                  </w:tcPr>
                  <w:p w14:paraId="50AEFBE0" w14:textId="77777777" w:rsidR="00C10FB8" w:rsidRDefault="00C10FB8">
                    <w:pPr>
                      <w:pStyle w:val="Bibliography"/>
                      <w:rPr>
                        <w:noProof/>
                      </w:rPr>
                    </w:pPr>
                    <w:r>
                      <w:rPr>
                        <w:noProof/>
                      </w:rPr>
                      <w:t xml:space="preserve">Holtec International, System Description for Fire Fighting System - HI-2230701-R0.0 - 5 August 2024 - ONRW-2019369590-11822. </w:t>
                    </w:r>
                  </w:p>
                </w:tc>
              </w:tr>
              <w:tr w:rsidR="00C10FB8" w14:paraId="6946D0AA" w14:textId="77777777" w:rsidTr="00C10FB8">
                <w:trPr>
                  <w:divId w:val="447507602"/>
                  <w:tblCellSpacing w:w="15" w:type="dxa"/>
                </w:trPr>
                <w:tc>
                  <w:tcPr>
                    <w:tcW w:w="289" w:type="pct"/>
                    <w:hideMark/>
                  </w:tcPr>
                  <w:p w14:paraId="2FBC1CAB" w14:textId="77777777" w:rsidR="00C10FB8" w:rsidRDefault="00C10FB8">
                    <w:pPr>
                      <w:pStyle w:val="Bibliography"/>
                      <w:rPr>
                        <w:noProof/>
                      </w:rPr>
                    </w:pPr>
                    <w:r>
                      <w:rPr>
                        <w:noProof/>
                      </w:rPr>
                      <w:t xml:space="preserve">[71] </w:t>
                    </w:r>
                  </w:p>
                </w:tc>
                <w:tc>
                  <w:tcPr>
                    <w:tcW w:w="4661" w:type="pct"/>
                    <w:hideMark/>
                  </w:tcPr>
                  <w:p w14:paraId="5EA489C9" w14:textId="77777777" w:rsidR="00C10FB8" w:rsidRDefault="00C10FB8">
                    <w:pPr>
                      <w:pStyle w:val="Bibliography"/>
                      <w:rPr>
                        <w:noProof/>
                      </w:rPr>
                    </w:pPr>
                    <w:r>
                      <w:rPr>
                        <w:noProof/>
                      </w:rPr>
                      <w:t xml:space="preserve">Holtec Britain, Metrication Hazard Assessment Process and Affected Areas - Revision 0 - HI-2241564 - 7 February 2025 - ONRW-2019369590-17313. </w:t>
                    </w:r>
                  </w:p>
                </w:tc>
              </w:tr>
              <w:tr w:rsidR="00C10FB8" w14:paraId="310973CB" w14:textId="77777777" w:rsidTr="00C10FB8">
                <w:trPr>
                  <w:divId w:val="447507602"/>
                  <w:tblCellSpacing w:w="15" w:type="dxa"/>
                </w:trPr>
                <w:tc>
                  <w:tcPr>
                    <w:tcW w:w="289" w:type="pct"/>
                    <w:hideMark/>
                  </w:tcPr>
                  <w:p w14:paraId="5CBFF222" w14:textId="77777777" w:rsidR="00C10FB8" w:rsidRDefault="00C10FB8">
                    <w:pPr>
                      <w:pStyle w:val="Bibliography"/>
                      <w:rPr>
                        <w:noProof/>
                      </w:rPr>
                    </w:pPr>
                    <w:r>
                      <w:rPr>
                        <w:noProof/>
                      </w:rPr>
                      <w:lastRenderedPageBreak/>
                      <w:t xml:space="preserve">[72] </w:t>
                    </w:r>
                  </w:p>
                </w:tc>
                <w:tc>
                  <w:tcPr>
                    <w:tcW w:w="4661" w:type="pct"/>
                    <w:hideMark/>
                  </w:tcPr>
                  <w:p w14:paraId="4AB8DD2A" w14:textId="77777777" w:rsidR="00C10FB8" w:rsidRDefault="00C10FB8">
                    <w:pPr>
                      <w:pStyle w:val="Bibliography"/>
                      <w:rPr>
                        <w:noProof/>
                      </w:rPr>
                    </w:pPr>
                    <w:r>
                      <w:rPr>
                        <w:noProof/>
                      </w:rPr>
                      <w:t xml:space="preserve">Holtec Britain, Hazard Analysis Report on Metrication - Revision 0 - HI-2241407 - 30 April 2025 - ONRW-2019369590-20183. </w:t>
                    </w:r>
                  </w:p>
                </w:tc>
              </w:tr>
              <w:tr w:rsidR="00C10FB8" w14:paraId="0EA2B981" w14:textId="77777777" w:rsidTr="00C10FB8">
                <w:trPr>
                  <w:divId w:val="447507602"/>
                  <w:tblCellSpacing w:w="15" w:type="dxa"/>
                </w:trPr>
                <w:tc>
                  <w:tcPr>
                    <w:tcW w:w="289" w:type="pct"/>
                    <w:hideMark/>
                  </w:tcPr>
                  <w:p w14:paraId="52ABFCED" w14:textId="77777777" w:rsidR="00C10FB8" w:rsidRDefault="00C10FB8">
                    <w:pPr>
                      <w:pStyle w:val="Bibliography"/>
                      <w:rPr>
                        <w:noProof/>
                      </w:rPr>
                    </w:pPr>
                    <w:r>
                      <w:rPr>
                        <w:noProof/>
                      </w:rPr>
                      <w:t xml:space="preserve">[73] </w:t>
                    </w:r>
                  </w:p>
                </w:tc>
                <w:tc>
                  <w:tcPr>
                    <w:tcW w:w="4661" w:type="pct"/>
                    <w:hideMark/>
                  </w:tcPr>
                  <w:p w14:paraId="2B12E332" w14:textId="77777777" w:rsidR="00C10FB8" w:rsidRDefault="00C10FB8">
                    <w:pPr>
                      <w:pStyle w:val="Bibliography"/>
                      <w:rPr>
                        <w:noProof/>
                      </w:rPr>
                    </w:pPr>
                    <w:r>
                      <w:rPr>
                        <w:noProof/>
                      </w:rPr>
                      <w:t xml:space="preserve">ONR, ONR-NR-AR-17-036, Step 4 Assessment of Fire Safety for the UK Advanced Boiling Water Reactor, Revision 0, December 2017. </w:t>
                    </w:r>
                  </w:p>
                </w:tc>
              </w:tr>
              <w:tr w:rsidR="00C10FB8" w14:paraId="4859246D" w14:textId="77777777" w:rsidTr="00C10FB8">
                <w:trPr>
                  <w:divId w:val="447507602"/>
                  <w:tblCellSpacing w:w="15" w:type="dxa"/>
                </w:trPr>
                <w:tc>
                  <w:tcPr>
                    <w:tcW w:w="289" w:type="pct"/>
                    <w:hideMark/>
                  </w:tcPr>
                  <w:p w14:paraId="13B33028" w14:textId="77777777" w:rsidR="00C10FB8" w:rsidRDefault="00C10FB8">
                    <w:pPr>
                      <w:pStyle w:val="Bibliography"/>
                      <w:rPr>
                        <w:noProof/>
                      </w:rPr>
                    </w:pPr>
                    <w:r>
                      <w:rPr>
                        <w:noProof/>
                      </w:rPr>
                      <w:t xml:space="preserve">[74] </w:t>
                    </w:r>
                  </w:p>
                </w:tc>
                <w:tc>
                  <w:tcPr>
                    <w:tcW w:w="4661" w:type="pct"/>
                    <w:hideMark/>
                  </w:tcPr>
                  <w:p w14:paraId="5C4B1B0A" w14:textId="77777777" w:rsidR="00C10FB8" w:rsidRDefault="00C10FB8">
                    <w:pPr>
                      <w:pStyle w:val="Bibliography"/>
                      <w:rPr>
                        <w:noProof/>
                      </w:rPr>
                    </w:pPr>
                    <w:r>
                      <w:rPr>
                        <w:noProof/>
                      </w:rPr>
                      <w:t xml:space="preserve">ONR, ONR-NR-AR-21-019, Step 4 Assessment of Conventional Fire Safety for the UK HPR1000 Reactor, Revision 0, January 2022. </w:t>
                    </w:r>
                  </w:p>
                </w:tc>
              </w:tr>
              <w:tr w:rsidR="00C10FB8" w14:paraId="3D2BA304" w14:textId="77777777" w:rsidTr="00C10FB8">
                <w:trPr>
                  <w:divId w:val="447507602"/>
                  <w:tblCellSpacing w:w="15" w:type="dxa"/>
                </w:trPr>
                <w:tc>
                  <w:tcPr>
                    <w:tcW w:w="289" w:type="pct"/>
                    <w:hideMark/>
                  </w:tcPr>
                  <w:p w14:paraId="1ED7429D" w14:textId="77777777" w:rsidR="00C10FB8" w:rsidRDefault="00C10FB8">
                    <w:pPr>
                      <w:pStyle w:val="Bibliography"/>
                      <w:rPr>
                        <w:noProof/>
                      </w:rPr>
                    </w:pPr>
                    <w:r>
                      <w:rPr>
                        <w:noProof/>
                      </w:rPr>
                      <w:t xml:space="preserve">[75] </w:t>
                    </w:r>
                  </w:p>
                </w:tc>
                <w:tc>
                  <w:tcPr>
                    <w:tcW w:w="4661" w:type="pct"/>
                    <w:hideMark/>
                  </w:tcPr>
                  <w:p w14:paraId="432352C8" w14:textId="77777777" w:rsidR="00C10FB8" w:rsidRDefault="00C10FB8">
                    <w:pPr>
                      <w:pStyle w:val="Bibliography"/>
                      <w:rPr>
                        <w:noProof/>
                      </w:rPr>
                    </w:pPr>
                    <w:r>
                      <w:rPr>
                        <w:noProof/>
                      </w:rPr>
                      <w:t xml:space="preserve">IAEA, SSG-64, Protection against Internal Hazards in the Design of Nuclear Power Plants, August 2021. </w:t>
                    </w:r>
                  </w:p>
                </w:tc>
              </w:tr>
              <w:tr w:rsidR="00C10FB8" w14:paraId="29E6C3B9" w14:textId="77777777" w:rsidTr="00C10FB8">
                <w:trPr>
                  <w:divId w:val="447507602"/>
                  <w:tblCellSpacing w:w="15" w:type="dxa"/>
                </w:trPr>
                <w:tc>
                  <w:tcPr>
                    <w:tcW w:w="289" w:type="pct"/>
                    <w:hideMark/>
                  </w:tcPr>
                  <w:p w14:paraId="4E199A8F" w14:textId="77777777" w:rsidR="00C10FB8" w:rsidRDefault="00C10FB8">
                    <w:pPr>
                      <w:pStyle w:val="Bibliography"/>
                      <w:rPr>
                        <w:noProof/>
                      </w:rPr>
                    </w:pPr>
                    <w:r>
                      <w:rPr>
                        <w:noProof/>
                      </w:rPr>
                      <w:t xml:space="preserve">[76] </w:t>
                    </w:r>
                  </w:p>
                </w:tc>
                <w:tc>
                  <w:tcPr>
                    <w:tcW w:w="4661" w:type="pct"/>
                    <w:hideMark/>
                  </w:tcPr>
                  <w:p w14:paraId="474B2C14" w14:textId="77777777" w:rsidR="00C10FB8" w:rsidRDefault="00C10FB8">
                    <w:pPr>
                      <w:pStyle w:val="Bibliography"/>
                      <w:rPr>
                        <w:noProof/>
                      </w:rPr>
                    </w:pPr>
                    <w:r>
                      <w:rPr>
                        <w:noProof/>
                      </w:rPr>
                      <w:t xml:space="preserve">NFPA 804 - Standard for Fire Protection for Advanced Light Water Reactor Electric Generating Plants - 2025. </w:t>
                    </w:r>
                  </w:p>
                </w:tc>
              </w:tr>
              <w:tr w:rsidR="00C10FB8" w14:paraId="6A44CE15" w14:textId="77777777" w:rsidTr="00C10FB8">
                <w:trPr>
                  <w:divId w:val="447507602"/>
                  <w:tblCellSpacing w:w="15" w:type="dxa"/>
                </w:trPr>
                <w:tc>
                  <w:tcPr>
                    <w:tcW w:w="289" w:type="pct"/>
                    <w:hideMark/>
                  </w:tcPr>
                  <w:p w14:paraId="14EF5C7D" w14:textId="77777777" w:rsidR="00C10FB8" w:rsidRDefault="00C10FB8">
                    <w:pPr>
                      <w:pStyle w:val="Bibliography"/>
                      <w:rPr>
                        <w:noProof/>
                      </w:rPr>
                    </w:pPr>
                    <w:r>
                      <w:rPr>
                        <w:noProof/>
                      </w:rPr>
                      <w:t xml:space="preserve">[77] </w:t>
                    </w:r>
                  </w:p>
                </w:tc>
                <w:tc>
                  <w:tcPr>
                    <w:tcW w:w="4661" w:type="pct"/>
                    <w:hideMark/>
                  </w:tcPr>
                  <w:p w14:paraId="3DBBD771" w14:textId="77777777" w:rsidR="00C10FB8" w:rsidRDefault="00C10FB8">
                    <w:pPr>
                      <w:pStyle w:val="Bibliography"/>
                      <w:rPr>
                        <w:noProof/>
                      </w:rPr>
                    </w:pPr>
                    <w:r>
                      <w:rPr>
                        <w:noProof/>
                      </w:rPr>
                      <w:t xml:space="preserve">ONR, Fire Safety - Human Factors - NSHS - Joint Engagement - 17 March 2025 - ONRW-2019369590-18971. </w:t>
                    </w:r>
                  </w:p>
                </w:tc>
              </w:tr>
            </w:tbl>
            <w:p w14:paraId="6CA2F922" w14:textId="77777777" w:rsidR="00C10FB8" w:rsidRDefault="00C10FB8">
              <w:pPr>
                <w:divId w:val="447507602"/>
                <w:rPr>
                  <w:rFonts w:eastAsia="Times New Roman"/>
                  <w:noProof/>
                </w:rPr>
              </w:pPr>
            </w:p>
            <w:p w14:paraId="0AAA8EFC" w14:textId="6AB20E7F" w:rsidR="00AC1DEB" w:rsidRPr="004421AB" w:rsidRDefault="00AC1DEB">
              <w:r w:rsidRPr="004421AB">
                <w:rPr>
                  <w:b/>
                  <w:bCs/>
                  <w:noProof/>
                </w:rPr>
                <w:fldChar w:fldCharType="end"/>
              </w:r>
            </w:p>
          </w:sdtContent>
        </w:sdt>
      </w:sdtContent>
    </w:sdt>
    <w:p w14:paraId="7926DD00" w14:textId="77777777" w:rsidR="00AC1DEB" w:rsidRPr="004421AB" w:rsidRDefault="00AC1DEB" w:rsidP="00E4291F">
      <w:pPr>
        <w:pStyle w:val="Heading1"/>
        <w:sectPr w:rsidR="00AC1DEB" w:rsidRPr="004421AB" w:rsidSect="00045010">
          <w:pgSz w:w="11906" w:h="16838" w:code="9"/>
          <w:pgMar w:top="1440" w:right="1440" w:bottom="1440" w:left="1440" w:header="397" w:footer="397" w:gutter="0"/>
          <w:cols w:space="312"/>
          <w:docGrid w:linePitch="360"/>
        </w:sectPr>
      </w:pPr>
    </w:p>
    <w:p w14:paraId="392A5E9A" w14:textId="25398D6F" w:rsidR="001B042C" w:rsidRDefault="00E55229" w:rsidP="00B44B73">
      <w:pPr>
        <w:pStyle w:val="Heading1"/>
        <w:numPr>
          <w:ilvl w:val="0"/>
          <w:numId w:val="0"/>
        </w:numPr>
      </w:pPr>
      <w:bookmarkStart w:id="19" w:name="_Appendix_1_–"/>
      <w:bookmarkStart w:id="20" w:name="_Ref211358032"/>
      <w:bookmarkStart w:id="21" w:name="_Toc211367630"/>
      <w:bookmarkStart w:id="22" w:name="_Ref118891802"/>
      <w:bookmarkEnd w:id="19"/>
      <w:r>
        <w:lastRenderedPageBreak/>
        <w:t>Appendix</w:t>
      </w:r>
      <w:r w:rsidR="001B042C">
        <w:t xml:space="preserve"> 1 </w:t>
      </w:r>
      <w:r>
        <w:t xml:space="preserve">– </w:t>
      </w:r>
      <w:r w:rsidR="001B042C">
        <w:t>Relevant</w:t>
      </w:r>
      <w:r>
        <w:t xml:space="preserve"> </w:t>
      </w:r>
      <w:r w:rsidRPr="00A4041A">
        <w:t xml:space="preserve">SAPs </w:t>
      </w:r>
      <w:r w:rsidR="00B44B73" w:rsidRPr="00A4041A">
        <w:t>c</w:t>
      </w:r>
      <w:r w:rsidR="001B042C" w:rsidRPr="00A4041A">
        <w:t xml:space="preserve">onsidered </w:t>
      </w:r>
      <w:r w:rsidR="00B44B73" w:rsidRPr="00A4041A">
        <w:t>d</w:t>
      </w:r>
      <w:r w:rsidR="001B042C" w:rsidRPr="00A4041A">
        <w:t xml:space="preserve">uring </w:t>
      </w:r>
      <w:r w:rsidR="00DB046F">
        <w:t>my</w:t>
      </w:r>
      <w:r w:rsidR="001B042C" w:rsidRPr="00A4041A">
        <w:t xml:space="preserve"> </w:t>
      </w:r>
      <w:r w:rsidR="00B44B73" w:rsidRPr="00A4041A">
        <w:t>a</w:t>
      </w:r>
      <w:r w:rsidR="001B042C" w:rsidRPr="00A4041A">
        <w:t>ssessment</w:t>
      </w:r>
      <w:bookmarkEnd w:id="20"/>
      <w:bookmarkEnd w:id="21"/>
    </w:p>
    <w:p w14:paraId="44CA713C" w14:textId="338B33FA" w:rsidR="00A4041A" w:rsidRPr="00A4041A" w:rsidRDefault="00A4041A" w:rsidP="00A4041A">
      <w:pPr>
        <w:pStyle w:val="Numberedparagraph"/>
      </w:pPr>
      <w:r>
        <w:t xml:space="preserve">Whilst I </w:t>
      </w:r>
      <w:r w:rsidR="00A71948">
        <w:t xml:space="preserve">have </w:t>
      </w:r>
      <w:r>
        <w:t xml:space="preserve">not explicitly referenced any SAPs within my assessment </w:t>
      </w:r>
      <w:r w:rsidR="006800C5">
        <w:t xml:space="preserve">(noting their primary applicability being to nuclear safety), I have </w:t>
      </w:r>
      <w:r w:rsidR="00244A19">
        <w:t>used</w:t>
      </w:r>
      <w:r w:rsidR="006800C5">
        <w:t xml:space="preserve"> the SAPs listed below in my overall consideration of </w:t>
      </w:r>
      <w:r w:rsidR="00E94039">
        <w:t>the adequacy of the RPs design at Step 2.</w:t>
      </w:r>
    </w:p>
    <w:tbl>
      <w:tblPr>
        <w:tblStyle w:val="ONRTable1"/>
        <w:tblW w:w="5000" w:type="pct"/>
        <w:tblInd w:w="0" w:type="dxa"/>
        <w:tblLook w:val="01E0" w:firstRow="1" w:lastRow="1" w:firstColumn="1" w:lastColumn="1" w:noHBand="0" w:noVBand="0"/>
      </w:tblPr>
      <w:tblGrid>
        <w:gridCol w:w="1843"/>
        <w:gridCol w:w="7183"/>
      </w:tblGrid>
      <w:tr w:rsidR="00964154" w:rsidRPr="004421AB" w14:paraId="7BB6479D" w14:textId="77777777" w:rsidTr="00AE4F10">
        <w:trPr>
          <w:cnfStyle w:val="100000000000" w:firstRow="1" w:lastRow="0" w:firstColumn="0" w:lastColumn="0" w:oddVBand="0" w:evenVBand="0" w:oddHBand="0" w:evenHBand="0" w:firstRowFirstColumn="0" w:firstRowLastColumn="0" w:lastRowFirstColumn="0" w:lastRowLastColumn="0"/>
        </w:trPr>
        <w:tc>
          <w:tcPr>
            <w:tcW w:w="1021" w:type="pct"/>
          </w:tcPr>
          <w:bookmarkEnd w:id="22"/>
          <w:p w14:paraId="607342FB" w14:textId="13F98A35" w:rsidR="00964154" w:rsidRPr="00A4041A" w:rsidRDefault="00802483" w:rsidP="00E55229">
            <w:pPr>
              <w:spacing w:before="60" w:after="60"/>
              <w:rPr>
                <w:b w:val="0"/>
                <w:bCs/>
              </w:rPr>
            </w:pPr>
            <w:r w:rsidRPr="00A4041A">
              <w:rPr>
                <w:b w:val="0"/>
                <w:bCs/>
              </w:rPr>
              <w:t>SAP</w:t>
            </w:r>
            <w:r w:rsidR="00964154" w:rsidRPr="00A4041A">
              <w:rPr>
                <w:b w:val="0"/>
                <w:bCs/>
              </w:rPr>
              <w:t xml:space="preserve"> </w:t>
            </w:r>
            <w:r w:rsidR="00B44B73" w:rsidRPr="00A4041A">
              <w:rPr>
                <w:b w:val="0"/>
                <w:bCs/>
              </w:rPr>
              <w:t>reference</w:t>
            </w:r>
          </w:p>
        </w:tc>
        <w:tc>
          <w:tcPr>
            <w:tcW w:w="3979" w:type="pct"/>
          </w:tcPr>
          <w:p w14:paraId="40DD8E78" w14:textId="635C73C2" w:rsidR="00964154" w:rsidRPr="00A4041A" w:rsidRDefault="00964154" w:rsidP="00E55229">
            <w:pPr>
              <w:spacing w:before="60" w:after="60"/>
              <w:rPr>
                <w:b w:val="0"/>
                <w:bCs/>
              </w:rPr>
            </w:pPr>
            <w:r w:rsidRPr="00A4041A">
              <w:rPr>
                <w:b w:val="0"/>
                <w:bCs/>
              </w:rPr>
              <w:t xml:space="preserve">SAP </w:t>
            </w:r>
            <w:r w:rsidR="00B44B73" w:rsidRPr="00A4041A">
              <w:rPr>
                <w:b w:val="0"/>
                <w:bCs/>
              </w:rPr>
              <w:t>t</w:t>
            </w:r>
            <w:r w:rsidRPr="00A4041A">
              <w:rPr>
                <w:b w:val="0"/>
                <w:bCs/>
              </w:rPr>
              <w:t>itle</w:t>
            </w:r>
          </w:p>
        </w:tc>
      </w:tr>
      <w:tr w:rsidR="00964154" w:rsidRPr="004421AB" w14:paraId="02FF871E" w14:textId="77777777" w:rsidTr="00AE4F10">
        <w:tc>
          <w:tcPr>
            <w:tcW w:w="1021" w:type="pct"/>
          </w:tcPr>
          <w:p w14:paraId="1AE64068" w14:textId="16FF714F" w:rsidR="00964154" w:rsidRPr="002553A1" w:rsidRDefault="00971DD3" w:rsidP="00E55229">
            <w:pPr>
              <w:spacing w:before="60" w:after="60"/>
            </w:pPr>
            <w:r w:rsidRPr="002553A1">
              <w:t>EKP</w:t>
            </w:r>
            <w:r w:rsidR="00DC2CA3" w:rsidRPr="002553A1">
              <w:t>.3</w:t>
            </w:r>
          </w:p>
        </w:tc>
        <w:tc>
          <w:tcPr>
            <w:tcW w:w="3979" w:type="pct"/>
          </w:tcPr>
          <w:p w14:paraId="0E419EB1" w14:textId="5D57C93E" w:rsidR="00964154" w:rsidRPr="002553A1" w:rsidRDefault="00DC2CA3" w:rsidP="00E55229">
            <w:pPr>
              <w:spacing w:before="60" w:after="60"/>
            </w:pPr>
            <w:r w:rsidRPr="002553A1">
              <w:t>Defence in depth</w:t>
            </w:r>
          </w:p>
        </w:tc>
      </w:tr>
      <w:tr w:rsidR="00E55229" w:rsidRPr="004421AB" w14:paraId="6DA9D09E" w14:textId="77777777" w:rsidTr="00AE4F10">
        <w:tc>
          <w:tcPr>
            <w:tcW w:w="1021" w:type="pct"/>
          </w:tcPr>
          <w:p w14:paraId="5818839F" w14:textId="654B7DDE" w:rsidR="00E55229" w:rsidRPr="002553A1" w:rsidRDefault="003C0F22" w:rsidP="00E55229">
            <w:pPr>
              <w:spacing w:before="60" w:after="60"/>
            </w:pPr>
            <w:r w:rsidRPr="002553A1">
              <w:t>ELO.1</w:t>
            </w:r>
          </w:p>
        </w:tc>
        <w:tc>
          <w:tcPr>
            <w:tcW w:w="3979" w:type="pct"/>
          </w:tcPr>
          <w:p w14:paraId="3F7E5C5A" w14:textId="6E3E3AE2" w:rsidR="00E55229" w:rsidRPr="002553A1" w:rsidRDefault="003C0F22" w:rsidP="00E55229">
            <w:pPr>
              <w:spacing w:before="60" w:after="60"/>
            </w:pPr>
            <w:r w:rsidRPr="002553A1">
              <w:t>Access</w:t>
            </w:r>
          </w:p>
        </w:tc>
      </w:tr>
      <w:tr w:rsidR="00E55229" w:rsidRPr="004421AB" w14:paraId="42316CA7" w14:textId="77777777" w:rsidTr="00AE4F10">
        <w:tc>
          <w:tcPr>
            <w:tcW w:w="1021" w:type="pct"/>
          </w:tcPr>
          <w:p w14:paraId="4974B623" w14:textId="4FBF1827" w:rsidR="00E55229" w:rsidRPr="002553A1" w:rsidRDefault="003C0F22" w:rsidP="00E55229">
            <w:pPr>
              <w:spacing w:before="60" w:after="60"/>
            </w:pPr>
            <w:r w:rsidRPr="002553A1">
              <w:t>ELO.4</w:t>
            </w:r>
          </w:p>
        </w:tc>
        <w:tc>
          <w:tcPr>
            <w:tcW w:w="3979" w:type="pct"/>
          </w:tcPr>
          <w:p w14:paraId="1D7C3CB3" w14:textId="0EA37CFF" w:rsidR="00E55229" w:rsidRPr="002553A1" w:rsidRDefault="003C0F22" w:rsidP="00E55229">
            <w:pPr>
              <w:spacing w:before="60" w:after="60"/>
            </w:pPr>
            <w:r w:rsidRPr="002553A1">
              <w:t>Minimisation of the effects of in</w:t>
            </w:r>
            <w:r w:rsidR="002553A1" w:rsidRPr="002553A1">
              <w:t>cidents</w:t>
            </w:r>
          </w:p>
        </w:tc>
      </w:tr>
    </w:tbl>
    <w:p w14:paraId="7EF5D34F" w14:textId="44126B89" w:rsidR="00021D93" w:rsidRDefault="00021D93" w:rsidP="00F03F99">
      <w:pPr>
        <w:rPr>
          <w:highlight w:val="red"/>
        </w:rPr>
      </w:pPr>
    </w:p>
    <w:p w14:paraId="328774CC" w14:textId="77777777" w:rsidR="00CD2BBE" w:rsidRDefault="00CD2BBE" w:rsidP="00F03F99">
      <w:pPr>
        <w:rPr>
          <w:highlight w:val="red"/>
        </w:rPr>
      </w:pPr>
    </w:p>
    <w:p w14:paraId="22A0E86E" w14:textId="77777777" w:rsidR="00CD2BBE" w:rsidRDefault="00CD2BBE" w:rsidP="00F03F99">
      <w:pPr>
        <w:rPr>
          <w:highlight w:val="red"/>
        </w:rPr>
      </w:pPr>
    </w:p>
    <w:p w14:paraId="014FE77E" w14:textId="77777777" w:rsidR="00CD2BBE" w:rsidRDefault="00CD2BBE" w:rsidP="00F03F99">
      <w:pPr>
        <w:rPr>
          <w:highlight w:val="red"/>
        </w:rPr>
      </w:pPr>
    </w:p>
    <w:p w14:paraId="03A18CAD" w14:textId="77777777" w:rsidR="00CD2BBE" w:rsidRDefault="00CD2BBE" w:rsidP="00F03F99">
      <w:pPr>
        <w:rPr>
          <w:highlight w:val="red"/>
        </w:rPr>
      </w:pPr>
    </w:p>
    <w:p w14:paraId="486A32ED" w14:textId="77777777" w:rsidR="00CD2BBE" w:rsidRDefault="00CD2BBE" w:rsidP="00F03F99">
      <w:pPr>
        <w:rPr>
          <w:highlight w:val="red"/>
        </w:rPr>
      </w:pPr>
    </w:p>
    <w:p w14:paraId="37D0AB66" w14:textId="77777777" w:rsidR="00CD2BBE" w:rsidRDefault="00CD2BBE" w:rsidP="00F03F99">
      <w:pPr>
        <w:rPr>
          <w:highlight w:val="red"/>
        </w:rPr>
      </w:pPr>
    </w:p>
    <w:p w14:paraId="14E25E63" w14:textId="77777777" w:rsidR="00CD2BBE" w:rsidRDefault="00CD2BBE" w:rsidP="00F03F99">
      <w:pPr>
        <w:rPr>
          <w:highlight w:val="red"/>
        </w:rPr>
      </w:pPr>
    </w:p>
    <w:p w14:paraId="338A7D39" w14:textId="77777777" w:rsidR="00CD2BBE" w:rsidRDefault="00CD2BBE" w:rsidP="00F03F99">
      <w:pPr>
        <w:rPr>
          <w:highlight w:val="red"/>
        </w:rPr>
      </w:pPr>
    </w:p>
    <w:p w14:paraId="13B97417" w14:textId="77777777" w:rsidR="00CD2BBE" w:rsidRDefault="00CD2BBE" w:rsidP="00F03F99">
      <w:pPr>
        <w:rPr>
          <w:highlight w:val="red"/>
        </w:rPr>
      </w:pPr>
    </w:p>
    <w:p w14:paraId="4C93D657" w14:textId="77777777" w:rsidR="00CD2BBE" w:rsidRDefault="00CD2BBE" w:rsidP="00F03F99">
      <w:pPr>
        <w:rPr>
          <w:highlight w:val="red"/>
        </w:rPr>
      </w:pPr>
    </w:p>
    <w:p w14:paraId="3870F94C" w14:textId="77777777" w:rsidR="00CD2BBE" w:rsidRDefault="00CD2BBE" w:rsidP="00F03F99">
      <w:pPr>
        <w:rPr>
          <w:highlight w:val="red"/>
        </w:rPr>
      </w:pPr>
    </w:p>
    <w:p w14:paraId="093E1194" w14:textId="77777777" w:rsidR="00CD2BBE" w:rsidRDefault="00CD2BBE" w:rsidP="00F03F99">
      <w:pPr>
        <w:rPr>
          <w:highlight w:val="red"/>
        </w:rPr>
      </w:pPr>
    </w:p>
    <w:p w14:paraId="65A446E3" w14:textId="77777777" w:rsidR="00CD2BBE" w:rsidRDefault="00CD2BBE" w:rsidP="00F03F99">
      <w:pPr>
        <w:rPr>
          <w:highlight w:val="red"/>
        </w:rPr>
      </w:pPr>
    </w:p>
    <w:p w14:paraId="40BED25E" w14:textId="77777777" w:rsidR="00CD2BBE" w:rsidRDefault="00CD2BBE" w:rsidP="00F03F99">
      <w:pPr>
        <w:rPr>
          <w:highlight w:val="red"/>
        </w:rPr>
      </w:pPr>
    </w:p>
    <w:p w14:paraId="05E6DD65" w14:textId="3E746465" w:rsidR="00CD2BBE" w:rsidRDefault="00CD2BBE" w:rsidP="00CD2BBE">
      <w:pPr>
        <w:pStyle w:val="Heading1"/>
        <w:numPr>
          <w:ilvl w:val="0"/>
          <w:numId w:val="0"/>
        </w:numPr>
      </w:pPr>
      <w:bookmarkStart w:id="23" w:name="_Ref204853223"/>
      <w:bookmarkStart w:id="24" w:name="_Ref204853230"/>
      <w:bookmarkStart w:id="25" w:name="_Ref204870093"/>
      <w:bookmarkStart w:id="26" w:name="_Ref204870247"/>
      <w:bookmarkStart w:id="27" w:name="_Ref204934250"/>
      <w:bookmarkStart w:id="28" w:name="_Toc211367631"/>
      <w:r>
        <w:lastRenderedPageBreak/>
        <w:t xml:space="preserve">Appendix 2 – List of </w:t>
      </w:r>
      <w:r w:rsidR="003B160E">
        <w:t>i</w:t>
      </w:r>
      <w:r>
        <w:t xml:space="preserve">dentified </w:t>
      </w:r>
      <w:r w:rsidR="003B160E">
        <w:t>d</w:t>
      </w:r>
      <w:r>
        <w:t xml:space="preserve">epartures and </w:t>
      </w:r>
      <w:r w:rsidR="003B160E">
        <w:t>s</w:t>
      </w:r>
      <w:r>
        <w:t>tatus at Step 2</w:t>
      </w:r>
      <w:bookmarkEnd w:id="23"/>
      <w:bookmarkEnd w:id="24"/>
      <w:bookmarkEnd w:id="25"/>
      <w:bookmarkEnd w:id="26"/>
      <w:bookmarkEnd w:id="27"/>
      <w:bookmarkEnd w:id="28"/>
    </w:p>
    <w:p w14:paraId="341D469C" w14:textId="209CC138" w:rsidR="00B361CC" w:rsidRPr="00B361CC" w:rsidRDefault="00D405D0" w:rsidP="00B361CC">
      <w:pPr>
        <w:pStyle w:val="Numberedparagraph"/>
      </w:pPr>
      <w:r>
        <w:t xml:space="preserve">The RP has identified multiple departures from BS 9999 within (ref. </w:t>
      </w:r>
      <w:sdt>
        <w:sdtPr>
          <w:id w:val="-647902974"/>
          <w:citation/>
        </w:sdtPr>
        <w:sdtEndPr/>
        <w:sdtContent>
          <w:r>
            <w:fldChar w:fldCharType="begin"/>
          </w:r>
          <w:r>
            <w:instrText xml:space="preserve"> CITATION Ris \l 2057 </w:instrText>
          </w:r>
          <w:r>
            <w:fldChar w:fldCharType="separate"/>
          </w:r>
          <w:r w:rsidR="00C10FB8" w:rsidRPr="00C10FB8">
            <w:rPr>
              <w:noProof/>
            </w:rPr>
            <w:t>[64]</w:t>
          </w:r>
          <w:r>
            <w:fldChar w:fldCharType="end"/>
          </w:r>
        </w:sdtContent>
      </w:sdt>
      <w:r>
        <w:t xml:space="preserve">). Departures which the RP considers major risks </w:t>
      </w:r>
      <w:r w:rsidR="009C689B">
        <w:t xml:space="preserve">are discussed in detail within my assessment. Other departures which the RP considers to be less risk significant are captured in the complete list below. The status of all departures is recorded for completeness and </w:t>
      </w:r>
      <w:r w:rsidR="00794D82">
        <w:t xml:space="preserve">for reference in future project stages. </w:t>
      </w:r>
      <w:r w:rsidR="000D1EC3">
        <w:t xml:space="preserve">My regulatory expectation is that departures not explicitly addressed at Step 2 will be considered </w:t>
      </w:r>
      <w:r w:rsidR="00D52485">
        <w:t>and suitably analysed as part of ongoing design development.</w:t>
      </w:r>
    </w:p>
    <w:tbl>
      <w:tblPr>
        <w:tblStyle w:val="ONRTable1"/>
        <w:tblW w:w="0" w:type="auto"/>
        <w:jc w:val="center"/>
        <w:tblInd w:w="0" w:type="dxa"/>
        <w:tblLook w:val="04A0" w:firstRow="1" w:lastRow="0" w:firstColumn="1" w:lastColumn="0" w:noHBand="0" w:noVBand="1"/>
      </w:tblPr>
      <w:tblGrid>
        <w:gridCol w:w="3261"/>
        <w:gridCol w:w="5765"/>
      </w:tblGrid>
      <w:tr w:rsidR="00A518BD" w:rsidRPr="00EE1254" w14:paraId="470AEF2B" w14:textId="77777777" w:rsidTr="00AE4F10">
        <w:trPr>
          <w:cnfStyle w:val="100000000000" w:firstRow="1" w:lastRow="0" w:firstColumn="0" w:lastColumn="0" w:oddVBand="0" w:evenVBand="0" w:oddHBand="0" w:evenHBand="0" w:firstRowFirstColumn="0" w:firstRowLastColumn="0" w:lastRowFirstColumn="0" w:lastRowLastColumn="0"/>
          <w:jc w:val="center"/>
        </w:trPr>
        <w:tc>
          <w:tcPr>
            <w:tcW w:w="3261" w:type="dxa"/>
          </w:tcPr>
          <w:p w14:paraId="04BA40C1" w14:textId="04690A97" w:rsidR="00A518BD" w:rsidRPr="00EE1254" w:rsidRDefault="00A518BD" w:rsidP="00E31319">
            <w:pPr>
              <w:rPr>
                <w:b w:val="0"/>
                <w:bCs/>
              </w:rPr>
            </w:pPr>
            <w:r w:rsidRPr="00EE1254">
              <w:rPr>
                <w:b w:val="0"/>
                <w:bCs/>
              </w:rPr>
              <w:t>Departure Summary</w:t>
            </w:r>
          </w:p>
        </w:tc>
        <w:tc>
          <w:tcPr>
            <w:tcW w:w="5765" w:type="dxa"/>
          </w:tcPr>
          <w:p w14:paraId="1B813640" w14:textId="566F3ACA" w:rsidR="00A518BD" w:rsidRPr="00EE1254" w:rsidRDefault="00A518BD" w:rsidP="00E31319">
            <w:pPr>
              <w:rPr>
                <w:b w:val="0"/>
                <w:bCs/>
              </w:rPr>
            </w:pPr>
            <w:r w:rsidRPr="00EE1254">
              <w:rPr>
                <w:b w:val="0"/>
                <w:bCs/>
              </w:rPr>
              <w:t>Status</w:t>
            </w:r>
          </w:p>
        </w:tc>
      </w:tr>
      <w:tr w:rsidR="00A518BD" w:rsidRPr="00EE1254" w14:paraId="22277E6F" w14:textId="77777777" w:rsidTr="00AE4F10">
        <w:trPr>
          <w:jc w:val="center"/>
        </w:trPr>
        <w:tc>
          <w:tcPr>
            <w:tcW w:w="3261" w:type="dxa"/>
          </w:tcPr>
          <w:p w14:paraId="09862E20" w14:textId="249C5D7C" w:rsidR="00A518BD" w:rsidRPr="00EE1254" w:rsidRDefault="00A518BD" w:rsidP="00F03F99">
            <w:r w:rsidRPr="00EE1254">
              <w:t>Extended single direction travel distances in the RAB</w:t>
            </w:r>
          </w:p>
        </w:tc>
        <w:tc>
          <w:tcPr>
            <w:tcW w:w="5765" w:type="dxa"/>
          </w:tcPr>
          <w:p w14:paraId="642608AB" w14:textId="4479BB0B" w:rsidR="00A518BD" w:rsidRPr="00EE1254" w:rsidRDefault="005408C3" w:rsidP="00F03F99">
            <w:r>
              <w:t xml:space="preserve">The RP has not specifically addressed this departure </w:t>
            </w:r>
            <w:r w:rsidR="007E3A47">
              <w:t>within Step 2. It will be considered as part of future assessments and ongoing QDR.</w:t>
            </w:r>
          </w:p>
        </w:tc>
      </w:tr>
      <w:tr w:rsidR="00A518BD" w:rsidRPr="00EE1254" w14:paraId="7B64F2C0" w14:textId="77777777" w:rsidTr="00AE4F10">
        <w:trPr>
          <w:jc w:val="center"/>
        </w:trPr>
        <w:tc>
          <w:tcPr>
            <w:tcW w:w="3261" w:type="dxa"/>
          </w:tcPr>
          <w:p w14:paraId="602A3AE5" w14:textId="0D3A30B2" w:rsidR="00A518BD" w:rsidRPr="00EE1254" w:rsidRDefault="00A518BD" w:rsidP="00F03F99">
            <w:r w:rsidRPr="00EE1254">
              <w:t>Inner-inner rooms in the RAB</w:t>
            </w:r>
          </w:p>
        </w:tc>
        <w:tc>
          <w:tcPr>
            <w:tcW w:w="5765" w:type="dxa"/>
          </w:tcPr>
          <w:p w14:paraId="70836274" w14:textId="061BB99C" w:rsidR="00A518BD" w:rsidRPr="00EE1254" w:rsidRDefault="007E3A47" w:rsidP="00F03F99">
            <w:r>
              <w:t>The RP has not specifically addressed this departure within Step 2. It will be considered as part of future assessments and ongoing QDR.</w:t>
            </w:r>
          </w:p>
        </w:tc>
      </w:tr>
      <w:tr w:rsidR="00A518BD" w:rsidRPr="00EE1254" w14:paraId="1774C568" w14:textId="77777777" w:rsidTr="00AE4F10">
        <w:trPr>
          <w:jc w:val="center"/>
        </w:trPr>
        <w:tc>
          <w:tcPr>
            <w:tcW w:w="3261" w:type="dxa"/>
          </w:tcPr>
          <w:p w14:paraId="6AC19E44" w14:textId="606468BB" w:rsidR="00A518BD" w:rsidRPr="00EE1254" w:rsidRDefault="00A518BD" w:rsidP="00F03F99">
            <w:r w:rsidRPr="00EE1254">
              <w:t>Length of corridors in the RAB</w:t>
            </w:r>
          </w:p>
        </w:tc>
        <w:tc>
          <w:tcPr>
            <w:tcW w:w="5765" w:type="dxa"/>
          </w:tcPr>
          <w:p w14:paraId="08F41921" w14:textId="509ACA09" w:rsidR="00A518BD" w:rsidRPr="00EE1254" w:rsidRDefault="007E3A47" w:rsidP="00F03F99">
            <w:r>
              <w:t>This departure has been addressed as part of proposed improvements to the RAB layout</w:t>
            </w:r>
            <w:r w:rsidR="005F5022">
              <w:t xml:space="preserve">. This is captured within (ref. </w:t>
            </w:r>
            <w:sdt>
              <w:sdtPr>
                <w:id w:val="-265612170"/>
                <w:citation/>
              </w:sdtPr>
              <w:sdtEndPr/>
              <w:sdtContent>
                <w:r w:rsidR="005F5022">
                  <w:fldChar w:fldCharType="begin"/>
                </w:r>
                <w:r w:rsidR="005F5022">
                  <w:instrText xml:space="preserve"> CITATION Hol8 \l 2057 </w:instrText>
                </w:r>
                <w:r w:rsidR="005F5022">
                  <w:fldChar w:fldCharType="separate"/>
                </w:r>
                <w:r w:rsidR="00C10FB8" w:rsidRPr="00C10FB8">
                  <w:rPr>
                    <w:noProof/>
                  </w:rPr>
                  <w:t>[65]</w:t>
                </w:r>
                <w:r w:rsidR="005F5022">
                  <w:fldChar w:fldCharType="end"/>
                </w:r>
              </w:sdtContent>
            </w:sdt>
            <w:sdt>
              <w:sdtPr>
                <w:id w:val="-1372146679"/>
                <w:citation/>
              </w:sdtPr>
              <w:sdtEndPr/>
              <w:sdtContent>
                <w:r w:rsidR="00F60883">
                  <w:fldChar w:fldCharType="begin"/>
                </w:r>
                <w:r w:rsidR="00F60883">
                  <w:instrText xml:space="preserve"> CITATION Hol \l 2057 </w:instrText>
                </w:r>
                <w:r w:rsidR="00F60883">
                  <w:fldChar w:fldCharType="separate"/>
                </w:r>
                <w:r w:rsidR="00C10FB8">
                  <w:rPr>
                    <w:noProof/>
                  </w:rPr>
                  <w:t xml:space="preserve"> </w:t>
                </w:r>
                <w:r w:rsidR="00C10FB8" w:rsidRPr="00C10FB8">
                  <w:rPr>
                    <w:noProof/>
                  </w:rPr>
                  <w:t>[14]</w:t>
                </w:r>
                <w:r w:rsidR="00F60883">
                  <w:fldChar w:fldCharType="end"/>
                </w:r>
              </w:sdtContent>
            </w:sdt>
            <w:r w:rsidR="005F5022">
              <w:t>)</w:t>
            </w:r>
            <w:r w:rsidR="007D3F5C">
              <w:t>.</w:t>
            </w:r>
            <w:r w:rsidR="00535B42">
              <w:t xml:space="preserve"> </w:t>
            </w:r>
            <w:r w:rsidR="009417A3">
              <w:t>It is understood that this change will be incorporated into the next iteration of the RAB general arrangement drawings (forming the formal design).</w:t>
            </w:r>
          </w:p>
        </w:tc>
      </w:tr>
      <w:tr w:rsidR="00A518BD" w:rsidRPr="00EE1254" w14:paraId="37C41E98" w14:textId="77777777" w:rsidTr="00AE4F10">
        <w:trPr>
          <w:jc w:val="center"/>
        </w:trPr>
        <w:tc>
          <w:tcPr>
            <w:tcW w:w="3261" w:type="dxa"/>
          </w:tcPr>
          <w:p w14:paraId="75C5E605" w14:textId="1BBDEDB5" w:rsidR="00A518BD" w:rsidRPr="00EE1254" w:rsidRDefault="00A518BD" w:rsidP="00F03F99">
            <w:r w:rsidRPr="00EE1254">
              <w:t>Siting of stairways 002 and 001 in the RAB</w:t>
            </w:r>
            <w:r w:rsidR="0093593C">
              <w:t xml:space="preserve"> (internal discharge)</w:t>
            </w:r>
          </w:p>
        </w:tc>
        <w:tc>
          <w:tcPr>
            <w:tcW w:w="5765" w:type="dxa"/>
          </w:tcPr>
          <w:p w14:paraId="22BC959B" w14:textId="3A3BE1CB" w:rsidR="00A518BD" w:rsidRPr="00EE1254" w:rsidRDefault="0065430F" w:rsidP="00F03F99">
            <w:r>
              <w:t xml:space="preserve">The RP has not specifically addressed this departure within Step 2 however, the RP has indicated </w:t>
            </w:r>
            <w:r w:rsidR="009110CC">
              <w:t xml:space="preserve">that the locations of these staircores is proposed to remain internal </w:t>
            </w:r>
            <w:r w:rsidR="000A401B">
              <w:t xml:space="preserve">(ref. </w:t>
            </w:r>
            <w:sdt>
              <w:sdtPr>
                <w:id w:val="1501000819"/>
                <w:citation/>
              </w:sdtPr>
              <w:sdtEndPr/>
              <w:sdtContent>
                <w:r w:rsidR="009110CC">
                  <w:fldChar w:fldCharType="begin"/>
                </w:r>
                <w:r w:rsidR="009110CC">
                  <w:instrText xml:space="preserve"> CITATION Hol7 \l 2057 </w:instrText>
                </w:r>
                <w:r w:rsidR="009110CC">
                  <w:fldChar w:fldCharType="separate"/>
                </w:r>
                <w:r w:rsidR="00C10FB8" w:rsidRPr="00C10FB8">
                  <w:rPr>
                    <w:noProof/>
                  </w:rPr>
                  <w:t>[66]</w:t>
                </w:r>
                <w:r w:rsidR="009110CC">
                  <w:fldChar w:fldCharType="end"/>
                </w:r>
              </w:sdtContent>
            </w:sdt>
            <w:r w:rsidR="000A401B">
              <w:t>)</w:t>
            </w:r>
            <w:r w:rsidR="009110CC">
              <w:t xml:space="preserve">. </w:t>
            </w:r>
            <w:r w:rsidR="00A55B6D">
              <w:t xml:space="preserve">The RAB contains a significant level of fire compartmentation such that </w:t>
            </w:r>
            <w:r w:rsidR="0093593C">
              <w:t>personnel should be able to reach an area of relative safety. Stairways 003 and 004 do discharge to outside</w:t>
            </w:r>
            <w:r w:rsidR="00126233">
              <w:t xml:space="preserve">. </w:t>
            </w:r>
            <w:r w:rsidR="00AE6348">
              <w:t xml:space="preserve">This will be further considered </w:t>
            </w:r>
            <w:r w:rsidR="00126233">
              <w:t>as part of future assessments and ongoing QDR</w:t>
            </w:r>
            <w:r w:rsidR="00AE6348">
              <w:t>.</w:t>
            </w:r>
          </w:p>
        </w:tc>
      </w:tr>
      <w:tr w:rsidR="00A518BD" w:rsidRPr="00EE1254" w14:paraId="1588C2A8" w14:textId="77777777" w:rsidTr="00AE4F10">
        <w:trPr>
          <w:jc w:val="center"/>
        </w:trPr>
        <w:tc>
          <w:tcPr>
            <w:tcW w:w="3261" w:type="dxa"/>
          </w:tcPr>
          <w:p w14:paraId="79D68B67" w14:textId="7C380EE6" w:rsidR="00A518BD" w:rsidRPr="00EE1254" w:rsidRDefault="00A518BD" w:rsidP="00F03F99">
            <w:r w:rsidRPr="00EE1254">
              <w:t xml:space="preserve">Provision of firefighting lobbies in the RAB </w:t>
            </w:r>
          </w:p>
        </w:tc>
        <w:tc>
          <w:tcPr>
            <w:tcW w:w="5765" w:type="dxa"/>
          </w:tcPr>
          <w:p w14:paraId="6C1FA84F" w14:textId="7E0FE834" w:rsidR="00A518BD" w:rsidRPr="00EE1254" w:rsidRDefault="00703017" w:rsidP="00F03F99">
            <w:r>
              <w:t xml:space="preserve">The RP has proposed to add firefighting lobbies to stairways 003 and 004 </w:t>
            </w:r>
            <w:sdt>
              <w:sdtPr>
                <w:id w:val="-1699238134"/>
                <w:citation/>
              </w:sdtPr>
              <w:sdtEndPr/>
              <w:sdtContent>
                <w:r>
                  <w:fldChar w:fldCharType="begin"/>
                </w:r>
                <w:r>
                  <w:instrText xml:space="preserve"> CITATION Hol7 \l 2057 </w:instrText>
                </w:r>
                <w:r>
                  <w:fldChar w:fldCharType="separate"/>
                </w:r>
                <w:r w:rsidR="00C10FB8" w:rsidRPr="00C10FB8">
                  <w:rPr>
                    <w:noProof/>
                  </w:rPr>
                  <w:t>[66]</w:t>
                </w:r>
                <w:r>
                  <w:fldChar w:fldCharType="end"/>
                </w:r>
              </w:sdtContent>
            </w:sdt>
            <w:r>
              <w:t xml:space="preserve">. Lobby spaces are present for stairways 002 and 001 however, the RP has indicated that these would not be used as </w:t>
            </w:r>
            <w:r w:rsidR="00C24A14">
              <w:t xml:space="preserve">entry points for firefighting </w:t>
            </w:r>
            <w:r w:rsidR="000A401B">
              <w:t xml:space="preserve">(ref. </w:t>
            </w:r>
            <w:sdt>
              <w:sdtPr>
                <w:id w:val="-1463963143"/>
                <w:citation/>
              </w:sdtPr>
              <w:sdtEndPr/>
              <w:sdtContent>
                <w:r w:rsidR="00C24A14">
                  <w:fldChar w:fldCharType="begin"/>
                </w:r>
                <w:r w:rsidR="00C24A14">
                  <w:instrText xml:space="preserve"> CITATION Hol8 \l 2057 </w:instrText>
                </w:r>
                <w:r w:rsidR="00C24A14">
                  <w:fldChar w:fldCharType="separate"/>
                </w:r>
                <w:r w:rsidR="00C10FB8" w:rsidRPr="00C10FB8">
                  <w:rPr>
                    <w:noProof/>
                  </w:rPr>
                  <w:t>[65]</w:t>
                </w:r>
                <w:r w:rsidR="00C24A14">
                  <w:fldChar w:fldCharType="end"/>
                </w:r>
              </w:sdtContent>
            </w:sdt>
            <w:r w:rsidR="000A401B">
              <w:t>)</w:t>
            </w:r>
            <w:r w:rsidR="00C24A14">
              <w:t xml:space="preserve">. </w:t>
            </w:r>
            <w:r w:rsidR="009417A3">
              <w:t xml:space="preserve">It is understood that this change will be incorporated into the next </w:t>
            </w:r>
            <w:r w:rsidR="009417A3">
              <w:lastRenderedPageBreak/>
              <w:t>iteration of the RAB general arrangement drawings (forming the formal design).</w:t>
            </w:r>
          </w:p>
        </w:tc>
      </w:tr>
      <w:tr w:rsidR="00A518BD" w:rsidRPr="00EE1254" w14:paraId="6EB4B7E4" w14:textId="77777777" w:rsidTr="00AE4F10">
        <w:trPr>
          <w:jc w:val="center"/>
        </w:trPr>
        <w:tc>
          <w:tcPr>
            <w:tcW w:w="3261" w:type="dxa"/>
          </w:tcPr>
          <w:p w14:paraId="2F9C3C81" w14:textId="62C31923" w:rsidR="00A518BD" w:rsidRPr="00EE1254" w:rsidRDefault="00A518BD" w:rsidP="00F03F99">
            <w:r w:rsidRPr="00EE1254">
              <w:lastRenderedPageBreak/>
              <w:t>Provision of firefighting shafts in the RAB</w:t>
            </w:r>
          </w:p>
        </w:tc>
        <w:tc>
          <w:tcPr>
            <w:tcW w:w="5765" w:type="dxa"/>
          </w:tcPr>
          <w:p w14:paraId="3B7E133C" w14:textId="1712C8F5" w:rsidR="00A518BD" w:rsidRPr="00EE1254" w:rsidRDefault="00F91291" w:rsidP="00F03F99">
            <w:r>
              <w:t>The RP has proposed to designate stairways 003 and 004 as firefighting shaft</w:t>
            </w:r>
            <w:r w:rsidR="0036670B">
              <w:t>s</w:t>
            </w:r>
            <w:r>
              <w:t xml:space="preserve"> with associated lobby space, compartmentation, </w:t>
            </w:r>
            <w:r w:rsidR="00A81394">
              <w:t>standpipe conne</w:t>
            </w:r>
            <w:r w:rsidR="00ED11B8">
              <w:t>ctions</w:t>
            </w:r>
            <w:r w:rsidR="008E58C8">
              <w:t>,</w:t>
            </w:r>
            <w:r w:rsidR="000A401B">
              <w:t xml:space="preserve"> and pressurisation</w:t>
            </w:r>
            <w:r w:rsidR="00FE6B79">
              <w:t xml:space="preserve"> (ref. </w:t>
            </w:r>
            <w:sdt>
              <w:sdtPr>
                <w:id w:val="-980455002"/>
                <w:citation/>
              </w:sdtPr>
              <w:sdtEndPr/>
              <w:sdtContent>
                <w:r w:rsidR="000A401B">
                  <w:fldChar w:fldCharType="begin"/>
                </w:r>
                <w:r w:rsidR="000A401B">
                  <w:instrText xml:space="preserve"> CITATION Hol7 \l 2057 </w:instrText>
                </w:r>
                <w:r w:rsidR="000A401B">
                  <w:fldChar w:fldCharType="separate"/>
                </w:r>
                <w:r w:rsidR="00C10FB8" w:rsidRPr="00C10FB8">
                  <w:rPr>
                    <w:noProof/>
                  </w:rPr>
                  <w:t>[66]</w:t>
                </w:r>
                <w:r w:rsidR="000A401B">
                  <w:fldChar w:fldCharType="end"/>
                </w:r>
              </w:sdtContent>
            </w:sdt>
            <w:r w:rsidR="00FE6B79">
              <w:t>). This meets the requirement of two firefighting shafts with</w:t>
            </w:r>
            <w:r w:rsidR="00ED6ED7">
              <w:t>in</w:t>
            </w:r>
            <w:r w:rsidR="00FE6B79">
              <w:t xml:space="preserve"> </w:t>
            </w:r>
            <w:r w:rsidR="00ED6ED7">
              <w:t>UK RGP BS</w:t>
            </w:r>
            <w:r w:rsidR="00C565DE">
              <w:t xml:space="preserve"> </w:t>
            </w:r>
            <w:r w:rsidR="00ED6ED7">
              <w:t>9999 guidance for a building of the RABs size and depth</w:t>
            </w:r>
            <w:r w:rsidR="0036670B">
              <w:t>.</w:t>
            </w:r>
            <w:r w:rsidR="009417A3">
              <w:t xml:space="preserve"> It is understood that this change will be incorporated into the next iteration of the RAB general arrangement drawings (forming the formal design).</w:t>
            </w:r>
          </w:p>
        </w:tc>
      </w:tr>
      <w:tr w:rsidR="00A518BD" w:rsidRPr="00EE1254" w14:paraId="2FA642F6" w14:textId="77777777" w:rsidTr="00AE4F10">
        <w:trPr>
          <w:jc w:val="center"/>
        </w:trPr>
        <w:tc>
          <w:tcPr>
            <w:tcW w:w="3261" w:type="dxa"/>
          </w:tcPr>
          <w:p w14:paraId="74819826" w14:textId="46B23E0B" w:rsidR="00A518BD" w:rsidRPr="00EE1254" w:rsidRDefault="00A518BD" w:rsidP="00F03F99">
            <w:r w:rsidRPr="00EE1254">
              <w:t>Smoke venting from basement areas in the RAB</w:t>
            </w:r>
          </w:p>
        </w:tc>
        <w:tc>
          <w:tcPr>
            <w:tcW w:w="5765" w:type="dxa"/>
          </w:tcPr>
          <w:p w14:paraId="434B025B" w14:textId="689CC275" w:rsidR="00A518BD" w:rsidRPr="00EE1254" w:rsidRDefault="0036670B" w:rsidP="00F03F99">
            <w:r>
              <w:t>The RP has proposed to not meet this requirement</w:t>
            </w:r>
            <w:r w:rsidR="00087985">
              <w:t xml:space="preserve"> primarily due to the complexities associated with contamination control</w:t>
            </w:r>
            <w:r>
              <w:t xml:space="preserve">. I judge that this is consistent with </w:t>
            </w:r>
            <w:r w:rsidR="00EA6F0F">
              <w:t>fire safety expectations for reactor plant within the UK.</w:t>
            </w:r>
          </w:p>
        </w:tc>
      </w:tr>
      <w:tr w:rsidR="00A518BD" w:rsidRPr="00EE1254" w14:paraId="02D11A96" w14:textId="77777777" w:rsidTr="00AE4F10">
        <w:trPr>
          <w:jc w:val="center"/>
        </w:trPr>
        <w:tc>
          <w:tcPr>
            <w:tcW w:w="3261" w:type="dxa"/>
          </w:tcPr>
          <w:p w14:paraId="7565CC27" w14:textId="0734BCFD" w:rsidR="00A518BD" w:rsidRPr="00EE1254" w:rsidRDefault="00A518BD" w:rsidP="00F03F99">
            <w:r w:rsidRPr="00EE1254">
              <w:t>Separation of rising and descending portions of stairs in the RAB</w:t>
            </w:r>
          </w:p>
        </w:tc>
        <w:tc>
          <w:tcPr>
            <w:tcW w:w="5765" w:type="dxa"/>
          </w:tcPr>
          <w:p w14:paraId="444AC0BE" w14:textId="714C2628" w:rsidR="00A518BD" w:rsidRPr="00EE1254" w:rsidRDefault="00EA6F0F" w:rsidP="00F03F99">
            <w:r>
              <w:t>The RP has not specifically addressed this departure within Step 2. It will be considered as part of future assessments and ongoing QDR.</w:t>
            </w:r>
          </w:p>
        </w:tc>
      </w:tr>
      <w:tr w:rsidR="00A518BD" w:rsidRPr="00EE1254" w14:paraId="4E58D19D" w14:textId="77777777" w:rsidTr="00AE4F10">
        <w:trPr>
          <w:jc w:val="center"/>
        </w:trPr>
        <w:tc>
          <w:tcPr>
            <w:tcW w:w="3261" w:type="dxa"/>
          </w:tcPr>
          <w:p w14:paraId="17A6AEA6" w14:textId="7089C4F8" w:rsidR="00A518BD" w:rsidRPr="00EE1254" w:rsidRDefault="00A518BD" w:rsidP="00F03F99">
            <w:r w:rsidRPr="00EE1254">
              <w:t>Extended single direction travel distances in the IB</w:t>
            </w:r>
          </w:p>
        </w:tc>
        <w:tc>
          <w:tcPr>
            <w:tcW w:w="5765" w:type="dxa"/>
          </w:tcPr>
          <w:p w14:paraId="7D4B5716" w14:textId="4903318D" w:rsidR="00A518BD" w:rsidRPr="00EE1254" w:rsidRDefault="008B3243" w:rsidP="00F03F99">
            <w:r>
              <w:t>The RP has not specifically addressed this departure within Step 2. It will be considered as part of future assessments and ongoing QDR.</w:t>
            </w:r>
          </w:p>
        </w:tc>
      </w:tr>
      <w:tr w:rsidR="00A518BD" w:rsidRPr="00EE1254" w14:paraId="484BDA9B" w14:textId="77777777" w:rsidTr="00AE4F10">
        <w:trPr>
          <w:jc w:val="center"/>
        </w:trPr>
        <w:tc>
          <w:tcPr>
            <w:tcW w:w="3261" w:type="dxa"/>
          </w:tcPr>
          <w:p w14:paraId="79316973" w14:textId="55B7A4EB" w:rsidR="00A518BD" w:rsidRPr="00EE1254" w:rsidRDefault="00A518BD" w:rsidP="00F03F99">
            <w:r w:rsidRPr="00EE1254">
              <w:t>Extended single direction travel distances in the CES</w:t>
            </w:r>
          </w:p>
        </w:tc>
        <w:tc>
          <w:tcPr>
            <w:tcW w:w="5765" w:type="dxa"/>
          </w:tcPr>
          <w:p w14:paraId="6C1DA4E5" w14:textId="1A90D746" w:rsidR="00A518BD" w:rsidRPr="00EE1254" w:rsidRDefault="008B3243" w:rsidP="00F03F99">
            <w:r>
              <w:t>The RP has not specifically addressed this departure within Step 2. It will be considered as part of future assessments and ongoing QDR.</w:t>
            </w:r>
          </w:p>
        </w:tc>
      </w:tr>
      <w:tr w:rsidR="00A518BD" w:rsidRPr="00EE1254" w14:paraId="7166F18D" w14:textId="77777777" w:rsidTr="00AE4F10">
        <w:trPr>
          <w:jc w:val="center"/>
        </w:trPr>
        <w:tc>
          <w:tcPr>
            <w:tcW w:w="3261" w:type="dxa"/>
          </w:tcPr>
          <w:p w14:paraId="5689F597" w14:textId="1BC79F41" w:rsidR="00A518BD" w:rsidRPr="00EE1254" w:rsidRDefault="00A518BD" w:rsidP="00F03F99">
            <w:r w:rsidRPr="00EE1254">
              <w:t>Ladders forming part of escape route from the CES</w:t>
            </w:r>
          </w:p>
        </w:tc>
        <w:tc>
          <w:tcPr>
            <w:tcW w:w="5765" w:type="dxa"/>
          </w:tcPr>
          <w:p w14:paraId="528FCAE1" w14:textId="419F653B" w:rsidR="00A518BD" w:rsidRPr="00EE1254" w:rsidRDefault="008B3243" w:rsidP="00F03F99">
            <w:r>
              <w:t>The RP has not specifically addressed this departure within Step 2. It will be considered as part of future assessments and ongoing QDR.</w:t>
            </w:r>
          </w:p>
        </w:tc>
      </w:tr>
      <w:tr w:rsidR="00D73613" w:rsidRPr="00EE1254" w14:paraId="292667FE" w14:textId="77777777" w:rsidTr="00AE4F10">
        <w:trPr>
          <w:jc w:val="center"/>
        </w:trPr>
        <w:tc>
          <w:tcPr>
            <w:tcW w:w="3261" w:type="dxa"/>
          </w:tcPr>
          <w:p w14:paraId="030B455E" w14:textId="4B4EC4EA" w:rsidR="00D73613" w:rsidRPr="00EE1254" w:rsidRDefault="00D73613" w:rsidP="00F03F99">
            <w:r w:rsidRPr="00EE1254">
              <w:t>Extended single direction travel distances in the CS</w:t>
            </w:r>
          </w:p>
        </w:tc>
        <w:tc>
          <w:tcPr>
            <w:tcW w:w="5765" w:type="dxa"/>
            <w:vMerge w:val="restart"/>
          </w:tcPr>
          <w:p w14:paraId="1F7A128D" w14:textId="146D193B" w:rsidR="00D73613" w:rsidRPr="00EE1254" w:rsidRDefault="00D73613" w:rsidP="00F03F99">
            <w:r>
              <w:t xml:space="preserve">The RP has proposed to add </w:t>
            </w:r>
            <w:r w:rsidR="00F40532">
              <w:t xml:space="preserve">spiral staircases to the CS connecting the lowest level to the level of the personnel access hatch. This is captured within (ref. </w:t>
            </w:r>
            <w:sdt>
              <w:sdtPr>
                <w:id w:val="-125706695"/>
                <w:citation/>
              </w:sdtPr>
              <w:sdtEndPr/>
              <w:sdtContent>
                <w:r w:rsidR="00F40532">
                  <w:fldChar w:fldCharType="begin"/>
                </w:r>
                <w:r w:rsidR="00F40532">
                  <w:instrText xml:space="preserve"> CITATION Hol8 \l 2057 </w:instrText>
                </w:r>
                <w:r w:rsidR="00F40532">
                  <w:fldChar w:fldCharType="separate"/>
                </w:r>
                <w:r w:rsidR="00C10FB8" w:rsidRPr="00C10FB8">
                  <w:rPr>
                    <w:noProof/>
                  </w:rPr>
                  <w:t>[65]</w:t>
                </w:r>
                <w:r w:rsidR="00F40532">
                  <w:fldChar w:fldCharType="end"/>
                </w:r>
              </w:sdtContent>
            </w:sdt>
            <w:sdt>
              <w:sdtPr>
                <w:id w:val="-674193289"/>
                <w:citation/>
              </w:sdtPr>
              <w:sdtEndPr/>
              <w:sdtContent>
                <w:r w:rsidR="00F40532">
                  <w:fldChar w:fldCharType="begin"/>
                </w:r>
                <w:r w:rsidR="00F40532">
                  <w:instrText xml:space="preserve"> CITATION Hol7 \l 2057 </w:instrText>
                </w:r>
                <w:r w:rsidR="00F40532">
                  <w:fldChar w:fldCharType="separate"/>
                </w:r>
                <w:r w:rsidR="00C10FB8">
                  <w:rPr>
                    <w:noProof/>
                  </w:rPr>
                  <w:t xml:space="preserve"> </w:t>
                </w:r>
                <w:r w:rsidR="00C10FB8" w:rsidRPr="00C10FB8">
                  <w:rPr>
                    <w:noProof/>
                  </w:rPr>
                  <w:t>[66]</w:t>
                </w:r>
                <w:r w:rsidR="00F40532">
                  <w:fldChar w:fldCharType="end"/>
                </w:r>
              </w:sdtContent>
            </w:sdt>
            <w:r w:rsidR="00F40532">
              <w:t xml:space="preserve">). </w:t>
            </w:r>
            <w:r w:rsidR="00C766DB">
              <w:t xml:space="preserve">This reduces the distance personnel may be required to travel via ladder but does not fully address the departure. The RP has argued that access to the CS and associated fire loading will be </w:t>
            </w:r>
            <w:r w:rsidR="007D3F5C">
              <w:t xml:space="preserve">controlled through a safe system of work. </w:t>
            </w:r>
            <w:r w:rsidR="00871086">
              <w:t>F</w:t>
            </w:r>
            <w:r w:rsidR="007D3F5C">
              <w:t xml:space="preserve">urther options to improve egress arrangements should be </w:t>
            </w:r>
            <w:r w:rsidR="007D3F5C">
              <w:lastRenderedPageBreak/>
              <w:t>considered as part of future assessments and ongoing QDR.</w:t>
            </w:r>
            <w:r w:rsidR="00087985">
              <w:t xml:space="preserve"> </w:t>
            </w:r>
            <w:r w:rsidR="005F56E3">
              <w:t>It is understood that the introduction of spiral staircases has now been incorporated into the current design reference point but beyond that which was considered for GDA.</w:t>
            </w:r>
          </w:p>
        </w:tc>
      </w:tr>
      <w:tr w:rsidR="00D73613" w:rsidRPr="00EE1254" w14:paraId="7C6ED2BC" w14:textId="77777777" w:rsidTr="00AE4F10">
        <w:trPr>
          <w:jc w:val="center"/>
        </w:trPr>
        <w:tc>
          <w:tcPr>
            <w:tcW w:w="3261" w:type="dxa"/>
          </w:tcPr>
          <w:p w14:paraId="476D822F" w14:textId="5AC8A589" w:rsidR="00D73613" w:rsidRPr="00EE1254" w:rsidRDefault="00D73613" w:rsidP="00F03F99">
            <w:r w:rsidRPr="00EE1254">
              <w:t>Ladders forming part of escape route from the CS</w:t>
            </w:r>
          </w:p>
        </w:tc>
        <w:tc>
          <w:tcPr>
            <w:tcW w:w="5765" w:type="dxa"/>
            <w:vMerge/>
          </w:tcPr>
          <w:p w14:paraId="50342B52" w14:textId="77777777" w:rsidR="00D73613" w:rsidRPr="00EE1254" w:rsidRDefault="00D73613" w:rsidP="00F03F99"/>
        </w:tc>
      </w:tr>
      <w:tr w:rsidR="00A518BD" w:rsidRPr="00EE1254" w14:paraId="1C4CE511" w14:textId="77777777" w:rsidTr="00AE4F10">
        <w:trPr>
          <w:jc w:val="center"/>
        </w:trPr>
        <w:tc>
          <w:tcPr>
            <w:tcW w:w="3261" w:type="dxa"/>
          </w:tcPr>
          <w:p w14:paraId="07E77D7D" w14:textId="25325E4C" w:rsidR="00A518BD" w:rsidRPr="00EE1254" w:rsidRDefault="00A518BD" w:rsidP="00F03F99">
            <w:r w:rsidRPr="00EE1254">
              <w:t>Provision of firefighting shafts in the CS</w:t>
            </w:r>
          </w:p>
        </w:tc>
        <w:tc>
          <w:tcPr>
            <w:tcW w:w="5765" w:type="dxa"/>
          </w:tcPr>
          <w:p w14:paraId="00D23BCD" w14:textId="78A3CEBE" w:rsidR="00A518BD" w:rsidRPr="00EE1254" w:rsidRDefault="00A90D84" w:rsidP="00F03F99">
            <w:r>
              <w:t>The RP has proposed to not meet this requirement primarily due to the space requirement for such infrastructure</w:t>
            </w:r>
            <w:r w:rsidR="00761F81">
              <w:t xml:space="preserve"> and fundamental impact on the layout of primary components</w:t>
            </w:r>
            <w:r>
              <w:t xml:space="preserve">. </w:t>
            </w:r>
            <w:r w:rsidR="002B4DEA">
              <w:rPr>
                <w:noProof/>
              </w:rPr>
              <w:t xml:space="preserve">I consider it to be adequate based on the functional constraints of a nuclear power plant (ref. </w:t>
            </w:r>
            <w:sdt>
              <w:sdtPr>
                <w:rPr>
                  <w:noProof/>
                </w:rPr>
                <w:id w:val="-1715186033"/>
                <w:citation/>
              </w:sdtPr>
              <w:sdtEndPr/>
              <w:sdtContent>
                <w:r w:rsidR="002B4DEA">
                  <w:rPr>
                    <w:noProof/>
                  </w:rPr>
                  <w:fldChar w:fldCharType="begin"/>
                </w:r>
                <w:r w:rsidR="002B4DEA">
                  <w:rPr>
                    <w:noProof/>
                  </w:rPr>
                  <w:instrText xml:space="preserve"> CITATION ONR4 \l 2057 </w:instrText>
                </w:r>
                <w:r w:rsidR="002B4DEA">
                  <w:rPr>
                    <w:noProof/>
                  </w:rPr>
                  <w:fldChar w:fldCharType="separate"/>
                </w:r>
                <w:r w:rsidR="00C10FB8" w:rsidRPr="00C10FB8">
                  <w:rPr>
                    <w:noProof/>
                  </w:rPr>
                  <w:t>[53]</w:t>
                </w:r>
                <w:r w:rsidR="002B4DEA">
                  <w:rPr>
                    <w:noProof/>
                  </w:rPr>
                  <w:fldChar w:fldCharType="end"/>
                </w:r>
              </w:sdtContent>
            </w:sdt>
            <w:r w:rsidR="002B4DEA">
              <w:rPr>
                <w:noProof/>
              </w:rPr>
              <w:t>)</w:t>
            </w:r>
            <w:r w:rsidR="002B4DEA" w:rsidRPr="00AC6446">
              <w:rPr>
                <w:noProof/>
              </w:rPr>
              <w:t xml:space="preserve">. </w:t>
            </w:r>
          </w:p>
        </w:tc>
      </w:tr>
      <w:tr w:rsidR="00A518BD" w:rsidRPr="00EE1254" w14:paraId="1205D1FA" w14:textId="77777777" w:rsidTr="00AE4F10">
        <w:trPr>
          <w:jc w:val="center"/>
        </w:trPr>
        <w:tc>
          <w:tcPr>
            <w:tcW w:w="3261" w:type="dxa"/>
          </w:tcPr>
          <w:p w14:paraId="6070EC92" w14:textId="5196DE0C" w:rsidR="00A518BD" w:rsidRPr="00EE1254" w:rsidRDefault="00A518BD" w:rsidP="00F03F99">
            <w:r w:rsidRPr="00EE1254">
              <w:t>Provision of compartment floors in the CS</w:t>
            </w:r>
          </w:p>
        </w:tc>
        <w:tc>
          <w:tcPr>
            <w:tcW w:w="5765" w:type="dxa"/>
          </w:tcPr>
          <w:p w14:paraId="49F9DFA6" w14:textId="1803657C" w:rsidR="00A518BD" w:rsidRPr="00EE1254" w:rsidRDefault="00761F81" w:rsidP="00F03F99">
            <w:r>
              <w:t xml:space="preserve">The RP has proposed to not meet this requirement primarily due to the space requirement for such infrastructure and fundamental impact on the layout of primary components. </w:t>
            </w:r>
            <w:r w:rsidR="002B4DEA">
              <w:rPr>
                <w:noProof/>
              </w:rPr>
              <w:t xml:space="preserve">I consider it to be adequate based on the functional constraints of a nuclear power plant (ref. </w:t>
            </w:r>
            <w:sdt>
              <w:sdtPr>
                <w:rPr>
                  <w:noProof/>
                </w:rPr>
                <w:id w:val="-1651442999"/>
                <w:citation/>
              </w:sdtPr>
              <w:sdtEndPr/>
              <w:sdtContent>
                <w:r w:rsidR="002B4DEA">
                  <w:rPr>
                    <w:noProof/>
                  </w:rPr>
                  <w:fldChar w:fldCharType="begin"/>
                </w:r>
                <w:r w:rsidR="002B4DEA">
                  <w:rPr>
                    <w:noProof/>
                  </w:rPr>
                  <w:instrText xml:space="preserve"> CITATION ONR4 \l 2057 </w:instrText>
                </w:r>
                <w:r w:rsidR="002B4DEA">
                  <w:rPr>
                    <w:noProof/>
                  </w:rPr>
                  <w:fldChar w:fldCharType="separate"/>
                </w:r>
                <w:r w:rsidR="00C10FB8" w:rsidRPr="00C10FB8">
                  <w:rPr>
                    <w:noProof/>
                  </w:rPr>
                  <w:t>[53]</w:t>
                </w:r>
                <w:r w:rsidR="002B4DEA">
                  <w:rPr>
                    <w:noProof/>
                  </w:rPr>
                  <w:fldChar w:fldCharType="end"/>
                </w:r>
              </w:sdtContent>
            </w:sdt>
            <w:r w:rsidR="002B4DEA">
              <w:rPr>
                <w:noProof/>
              </w:rPr>
              <w:t>)</w:t>
            </w:r>
            <w:r w:rsidR="002B4DEA" w:rsidRPr="00AC6446">
              <w:rPr>
                <w:noProof/>
              </w:rPr>
              <w:t xml:space="preserve">. </w:t>
            </w:r>
          </w:p>
        </w:tc>
      </w:tr>
      <w:tr w:rsidR="00A518BD" w:rsidRPr="00262991" w14:paraId="6306DD08" w14:textId="77777777" w:rsidTr="00AE4F10">
        <w:trPr>
          <w:jc w:val="center"/>
        </w:trPr>
        <w:tc>
          <w:tcPr>
            <w:tcW w:w="3261" w:type="dxa"/>
          </w:tcPr>
          <w:p w14:paraId="00C48D0A" w14:textId="76990B68" w:rsidR="00A518BD" w:rsidRPr="00EE1254" w:rsidRDefault="00A518BD" w:rsidP="00F03F99">
            <w:r w:rsidRPr="00EE1254">
              <w:t>Smoke venting from basement areas in the CS</w:t>
            </w:r>
          </w:p>
        </w:tc>
        <w:tc>
          <w:tcPr>
            <w:tcW w:w="5765" w:type="dxa"/>
          </w:tcPr>
          <w:p w14:paraId="74F7D72D" w14:textId="2B56A24B" w:rsidR="00A518BD" w:rsidRPr="00EE1254" w:rsidRDefault="00761F81" w:rsidP="00F03F99">
            <w:r>
              <w:t xml:space="preserve">The RP has proposed to not meet this requirement primarily due to the complexities associated with contamination control. </w:t>
            </w:r>
            <w:r w:rsidR="002B4DEA">
              <w:rPr>
                <w:noProof/>
              </w:rPr>
              <w:t xml:space="preserve">I consider it to be adequate based on the functional constraints of a nuclear power plant (ref. </w:t>
            </w:r>
            <w:sdt>
              <w:sdtPr>
                <w:rPr>
                  <w:noProof/>
                </w:rPr>
                <w:id w:val="-1492167171"/>
                <w:citation/>
              </w:sdtPr>
              <w:sdtEndPr/>
              <w:sdtContent>
                <w:r w:rsidR="002B4DEA">
                  <w:rPr>
                    <w:noProof/>
                  </w:rPr>
                  <w:fldChar w:fldCharType="begin"/>
                </w:r>
                <w:r w:rsidR="002B4DEA">
                  <w:rPr>
                    <w:noProof/>
                  </w:rPr>
                  <w:instrText xml:space="preserve"> CITATION ONR4 \l 2057 </w:instrText>
                </w:r>
                <w:r w:rsidR="002B4DEA">
                  <w:rPr>
                    <w:noProof/>
                  </w:rPr>
                  <w:fldChar w:fldCharType="separate"/>
                </w:r>
                <w:r w:rsidR="00C10FB8" w:rsidRPr="00C10FB8">
                  <w:rPr>
                    <w:noProof/>
                  </w:rPr>
                  <w:t>[53]</w:t>
                </w:r>
                <w:r w:rsidR="002B4DEA">
                  <w:rPr>
                    <w:noProof/>
                  </w:rPr>
                  <w:fldChar w:fldCharType="end"/>
                </w:r>
              </w:sdtContent>
            </w:sdt>
            <w:r w:rsidR="002B4DEA">
              <w:rPr>
                <w:noProof/>
              </w:rPr>
              <w:t>)</w:t>
            </w:r>
            <w:r w:rsidR="002B4DEA" w:rsidRPr="00AC6446">
              <w:rPr>
                <w:noProof/>
              </w:rPr>
              <w:t xml:space="preserve">. </w:t>
            </w:r>
          </w:p>
        </w:tc>
      </w:tr>
    </w:tbl>
    <w:p w14:paraId="5E2D2B66" w14:textId="77777777" w:rsidR="00CD2BBE" w:rsidRPr="00262991" w:rsidRDefault="00CD2BBE" w:rsidP="00F03F99">
      <w:pPr>
        <w:rPr>
          <w:highlight w:val="red"/>
        </w:rPr>
      </w:pPr>
    </w:p>
    <w:sectPr w:rsidR="00CD2BBE" w:rsidRPr="00262991"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02E4C" w14:textId="77777777" w:rsidR="00C720C0" w:rsidRDefault="00C720C0" w:rsidP="007D199A">
      <w:pPr>
        <w:spacing w:after="0"/>
      </w:pPr>
      <w:r>
        <w:separator/>
      </w:r>
    </w:p>
    <w:p w14:paraId="1A3D07E8" w14:textId="77777777" w:rsidR="00C720C0" w:rsidRDefault="00C720C0"/>
  </w:endnote>
  <w:endnote w:type="continuationSeparator" w:id="0">
    <w:p w14:paraId="6A4F8551" w14:textId="77777777" w:rsidR="00C720C0" w:rsidRDefault="00C720C0" w:rsidP="007D199A">
      <w:pPr>
        <w:spacing w:after="0"/>
      </w:pPr>
      <w:r>
        <w:continuationSeparator/>
      </w:r>
    </w:p>
    <w:p w14:paraId="07BA5C35" w14:textId="77777777" w:rsidR="00C720C0" w:rsidRDefault="00C720C0"/>
  </w:endnote>
  <w:endnote w:type="continuationNotice" w:id="1">
    <w:p w14:paraId="4AC923ED" w14:textId="77777777" w:rsidR="00C720C0" w:rsidRDefault="00C720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CB1EF5">
      <w:t xml:space="preserve">Page </w:t>
    </w:r>
    <w:r w:rsidR="00AC651F" w:rsidRPr="000D1FAC">
      <w:rPr>
        <w:lang w:val="pt-PT"/>
      </w:rPr>
      <w:t xml:space="preserve">|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BE0F" w14:textId="77777777" w:rsidR="00C720C0" w:rsidRPr="005E0344" w:rsidRDefault="00C720C0" w:rsidP="005E0344">
      <w:pPr>
        <w:spacing w:after="120"/>
        <w:rPr>
          <w:color w:val="000000" w:themeColor="text2"/>
        </w:rPr>
      </w:pPr>
      <w:r w:rsidRPr="005E0344">
        <w:rPr>
          <w:color w:val="000000" w:themeColor="text2"/>
        </w:rPr>
        <w:separator/>
      </w:r>
    </w:p>
  </w:footnote>
  <w:footnote w:type="continuationSeparator" w:id="0">
    <w:p w14:paraId="7A4BD151" w14:textId="77777777" w:rsidR="00C720C0" w:rsidRPr="005E0344" w:rsidRDefault="00C720C0" w:rsidP="0090581D">
      <w:pPr>
        <w:spacing w:after="120"/>
        <w:rPr>
          <w:color w:val="000000" w:themeColor="text2"/>
        </w:rPr>
      </w:pPr>
      <w:r w:rsidRPr="005E0344">
        <w:rPr>
          <w:color w:val="000000" w:themeColor="text2"/>
        </w:rPr>
        <w:continuationSeparator/>
      </w:r>
    </w:p>
    <w:p w14:paraId="49A9F7E7" w14:textId="77777777" w:rsidR="00C720C0" w:rsidRDefault="00C720C0"/>
  </w:footnote>
  <w:footnote w:type="continuationNotice" w:id="1">
    <w:p w14:paraId="20FFD83D" w14:textId="77777777" w:rsidR="00C720C0" w:rsidRDefault="00C720C0">
      <w:pPr>
        <w:spacing w:after="0"/>
      </w:pPr>
    </w:p>
    <w:p w14:paraId="12175DBA" w14:textId="77777777" w:rsidR="00C720C0" w:rsidRDefault="00C72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213216A1" w:rsidR="00177666" w:rsidRPr="001966D1" w:rsidRDefault="00345242" w:rsidP="009E0E52">
    <w:pPr>
      <w:pStyle w:val="Header"/>
      <w:rPr>
        <w:sz w:val="20"/>
        <w:szCs w:val="20"/>
      </w:rPr>
    </w:pPr>
    <w:r>
      <w:rPr>
        <w:sz w:val="20"/>
        <w:szCs w:val="20"/>
      </w:rPr>
      <w:t>Step 2 Assessment of Fire Safety</w:t>
    </w:r>
    <w:r w:rsidR="004E3932" w:rsidRPr="001966D1">
      <w:rPr>
        <w:sz w:val="20"/>
        <w:szCs w:val="20"/>
      </w:rPr>
      <w:t xml:space="preserve"> | Issue: </w:t>
    </w:r>
    <w:r w:rsidR="00CB40DF">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6"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2"/>
  </w:num>
  <w:num w:numId="12" w16cid:durableId="1614943677">
    <w:abstractNumId w:val="27"/>
  </w:num>
  <w:num w:numId="13" w16cid:durableId="697197792">
    <w:abstractNumId w:val="18"/>
  </w:num>
  <w:num w:numId="14" w16cid:durableId="134643499">
    <w:abstractNumId w:val="15"/>
  </w:num>
  <w:num w:numId="15" w16cid:durableId="1172336856">
    <w:abstractNumId w:val="27"/>
    <w:lvlOverride w:ilvl="0">
      <w:startOverride w:val="1"/>
    </w:lvlOverride>
  </w:num>
  <w:num w:numId="16" w16cid:durableId="189537330">
    <w:abstractNumId w:val="18"/>
    <w:lvlOverride w:ilvl="0">
      <w:startOverride w:val="1"/>
    </w:lvlOverride>
  </w:num>
  <w:num w:numId="17" w16cid:durableId="1754349152">
    <w:abstractNumId w:val="15"/>
    <w:lvlOverride w:ilvl="0">
      <w:startOverride w:val="1"/>
    </w:lvlOverride>
  </w:num>
  <w:num w:numId="18" w16cid:durableId="1844468965">
    <w:abstractNumId w:val="26"/>
  </w:num>
  <w:num w:numId="19" w16cid:durableId="1608610498">
    <w:abstractNumId w:val="20"/>
  </w:num>
  <w:num w:numId="20" w16cid:durableId="1521316726">
    <w:abstractNumId w:val="17"/>
  </w:num>
  <w:num w:numId="21" w16cid:durableId="1719888456">
    <w:abstractNumId w:val="24"/>
  </w:num>
  <w:num w:numId="22" w16cid:durableId="1864052155">
    <w:abstractNumId w:val="16"/>
  </w:num>
  <w:num w:numId="23" w16cid:durableId="126319480">
    <w:abstractNumId w:val="13"/>
  </w:num>
  <w:num w:numId="24" w16cid:durableId="1910840896">
    <w:abstractNumId w:val="13"/>
    <w:lvlOverride w:ilvl="0">
      <w:startOverride w:val="1"/>
    </w:lvlOverride>
  </w:num>
  <w:num w:numId="25" w16cid:durableId="1836142672">
    <w:abstractNumId w:val="28"/>
  </w:num>
  <w:num w:numId="26" w16cid:durableId="2023777166">
    <w:abstractNumId w:val="13"/>
    <w:lvlOverride w:ilvl="0">
      <w:startOverride w:val="1"/>
    </w:lvlOverride>
  </w:num>
  <w:num w:numId="27" w16cid:durableId="1102654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25"/>
  </w:num>
  <w:num w:numId="29" w16cid:durableId="1254171909">
    <w:abstractNumId w:val="17"/>
  </w:num>
  <w:num w:numId="30" w16cid:durableId="398331337">
    <w:abstractNumId w:val="19"/>
  </w:num>
  <w:num w:numId="31" w16cid:durableId="308442542">
    <w:abstractNumId w:val="22"/>
  </w:num>
  <w:num w:numId="32" w16cid:durableId="97525909">
    <w:abstractNumId w:val="21"/>
  </w:num>
  <w:num w:numId="33" w16cid:durableId="533468911">
    <w:abstractNumId w:val="14"/>
  </w:num>
  <w:num w:numId="34" w16cid:durableId="622732300">
    <w:abstractNumId w:val="10"/>
  </w:num>
  <w:num w:numId="35" w16cid:durableId="22368649">
    <w:abstractNumId w:val="13"/>
    <w:lvlOverride w:ilvl="0">
      <w:startOverride w:val="1"/>
    </w:lvlOverride>
  </w:num>
  <w:num w:numId="36" w16cid:durableId="1149636542">
    <w:abstractNumId w:val="13"/>
    <w:lvlOverride w:ilvl="0">
      <w:startOverride w:val="1"/>
    </w:lvlOverride>
  </w:num>
  <w:num w:numId="37" w16cid:durableId="1053309774">
    <w:abstractNumId w:val="11"/>
  </w:num>
  <w:num w:numId="38" w16cid:durableId="16495575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8CD"/>
    <w:rsid w:val="000019EF"/>
    <w:rsid w:val="00001EEF"/>
    <w:rsid w:val="00002389"/>
    <w:rsid w:val="00002CFE"/>
    <w:rsid w:val="00002F03"/>
    <w:rsid w:val="00003657"/>
    <w:rsid w:val="00003BFB"/>
    <w:rsid w:val="00003C03"/>
    <w:rsid w:val="0000422C"/>
    <w:rsid w:val="00004C16"/>
    <w:rsid w:val="00005615"/>
    <w:rsid w:val="00006A82"/>
    <w:rsid w:val="000073A2"/>
    <w:rsid w:val="0001027B"/>
    <w:rsid w:val="00011177"/>
    <w:rsid w:val="000123B6"/>
    <w:rsid w:val="00012CBC"/>
    <w:rsid w:val="000133B0"/>
    <w:rsid w:val="00013482"/>
    <w:rsid w:val="00013A22"/>
    <w:rsid w:val="00014546"/>
    <w:rsid w:val="00014814"/>
    <w:rsid w:val="000158B9"/>
    <w:rsid w:val="00016B9A"/>
    <w:rsid w:val="00016DDB"/>
    <w:rsid w:val="0001739D"/>
    <w:rsid w:val="000177F4"/>
    <w:rsid w:val="00017B6E"/>
    <w:rsid w:val="00020EFC"/>
    <w:rsid w:val="00020F75"/>
    <w:rsid w:val="00021345"/>
    <w:rsid w:val="00021D93"/>
    <w:rsid w:val="00024522"/>
    <w:rsid w:val="00024996"/>
    <w:rsid w:val="00024998"/>
    <w:rsid w:val="00024A4A"/>
    <w:rsid w:val="00024B2E"/>
    <w:rsid w:val="00024DA6"/>
    <w:rsid w:val="000251FC"/>
    <w:rsid w:val="00025485"/>
    <w:rsid w:val="00026B93"/>
    <w:rsid w:val="000271EA"/>
    <w:rsid w:val="000272A1"/>
    <w:rsid w:val="00027F4F"/>
    <w:rsid w:val="00030430"/>
    <w:rsid w:val="0003078E"/>
    <w:rsid w:val="000309E3"/>
    <w:rsid w:val="00031B89"/>
    <w:rsid w:val="00032C14"/>
    <w:rsid w:val="00033BC8"/>
    <w:rsid w:val="00033E29"/>
    <w:rsid w:val="00034079"/>
    <w:rsid w:val="00035C19"/>
    <w:rsid w:val="00035F11"/>
    <w:rsid w:val="00036606"/>
    <w:rsid w:val="0003693D"/>
    <w:rsid w:val="00036CE1"/>
    <w:rsid w:val="00036D41"/>
    <w:rsid w:val="00037604"/>
    <w:rsid w:val="00037CD5"/>
    <w:rsid w:val="00040518"/>
    <w:rsid w:val="00041793"/>
    <w:rsid w:val="0004332C"/>
    <w:rsid w:val="0004440F"/>
    <w:rsid w:val="00044685"/>
    <w:rsid w:val="00044E77"/>
    <w:rsid w:val="00045010"/>
    <w:rsid w:val="00045AF3"/>
    <w:rsid w:val="00046F00"/>
    <w:rsid w:val="00046FD9"/>
    <w:rsid w:val="00050475"/>
    <w:rsid w:val="000505B4"/>
    <w:rsid w:val="000508DC"/>
    <w:rsid w:val="00050A95"/>
    <w:rsid w:val="000517E4"/>
    <w:rsid w:val="00052503"/>
    <w:rsid w:val="00052614"/>
    <w:rsid w:val="000526A2"/>
    <w:rsid w:val="000528D1"/>
    <w:rsid w:val="00052BC5"/>
    <w:rsid w:val="00052C8A"/>
    <w:rsid w:val="00052C8D"/>
    <w:rsid w:val="00052DCF"/>
    <w:rsid w:val="0005432D"/>
    <w:rsid w:val="0005435A"/>
    <w:rsid w:val="000548C8"/>
    <w:rsid w:val="0005539D"/>
    <w:rsid w:val="000556B0"/>
    <w:rsid w:val="000559CA"/>
    <w:rsid w:val="0005642D"/>
    <w:rsid w:val="000568F3"/>
    <w:rsid w:val="00056E5F"/>
    <w:rsid w:val="000578C8"/>
    <w:rsid w:val="000610D0"/>
    <w:rsid w:val="00061933"/>
    <w:rsid w:val="00062C92"/>
    <w:rsid w:val="00063168"/>
    <w:rsid w:val="00063670"/>
    <w:rsid w:val="000645E9"/>
    <w:rsid w:val="0006508E"/>
    <w:rsid w:val="0006561C"/>
    <w:rsid w:val="00065A45"/>
    <w:rsid w:val="000673CF"/>
    <w:rsid w:val="00073400"/>
    <w:rsid w:val="000734CD"/>
    <w:rsid w:val="00073A98"/>
    <w:rsid w:val="0007433E"/>
    <w:rsid w:val="0007463E"/>
    <w:rsid w:val="00075605"/>
    <w:rsid w:val="00075BF7"/>
    <w:rsid w:val="00075C66"/>
    <w:rsid w:val="000769BB"/>
    <w:rsid w:val="000817D4"/>
    <w:rsid w:val="0008189E"/>
    <w:rsid w:val="00082879"/>
    <w:rsid w:val="00082F8D"/>
    <w:rsid w:val="00083D4D"/>
    <w:rsid w:val="00083DF6"/>
    <w:rsid w:val="0008633F"/>
    <w:rsid w:val="00086422"/>
    <w:rsid w:val="00086CFD"/>
    <w:rsid w:val="000875A3"/>
    <w:rsid w:val="00087985"/>
    <w:rsid w:val="00090B84"/>
    <w:rsid w:val="00091387"/>
    <w:rsid w:val="00091EEA"/>
    <w:rsid w:val="00093801"/>
    <w:rsid w:val="00093D04"/>
    <w:rsid w:val="00093EC6"/>
    <w:rsid w:val="00093FCF"/>
    <w:rsid w:val="000945F3"/>
    <w:rsid w:val="00094896"/>
    <w:rsid w:val="00094A5D"/>
    <w:rsid w:val="00095744"/>
    <w:rsid w:val="000961FF"/>
    <w:rsid w:val="000967D6"/>
    <w:rsid w:val="00096897"/>
    <w:rsid w:val="00097D5A"/>
    <w:rsid w:val="000A0B9B"/>
    <w:rsid w:val="000A105C"/>
    <w:rsid w:val="000A185A"/>
    <w:rsid w:val="000A208B"/>
    <w:rsid w:val="000A2820"/>
    <w:rsid w:val="000A3A00"/>
    <w:rsid w:val="000A401B"/>
    <w:rsid w:val="000A40D7"/>
    <w:rsid w:val="000A4AD2"/>
    <w:rsid w:val="000A4CFF"/>
    <w:rsid w:val="000A7968"/>
    <w:rsid w:val="000A7CFF"/>
    <w:rsid w:val="000B08AB"/>
    <w:rsid w:val="000B1265"/>
    <w:rsid w:val="000B132E"/>
    <w:rsid w:val="000B293B"/>
    <w:rsid w:val="000B32A0"/>
    <w:rsid w:val="000B3E81"/>
    <w:rsid w:val="000B4263"/>
    <w:rsid w:val="000B4FAB"/>
    <w:rsid w:val="000B5693"/>
    <w:rsid w:val="000B61D8"/>
    <w:rsid w:val="000B648F"/>
    <w:rsid w:val="000B6AEA"/>
    <w:rsid w:val="000B7411"/>
    <w:rsid w:val="000C039F"/>
    <w:rsid w:val="000C0F8E"/>
    <w:rsid w:val="000C2B6D"/>
    <w:rsid w:val="000C2DDC"/>
    <w:rsid w:val="000C3596"/>
    <w:rsid w:val="000C376C"/>
    <w:rsid w:val="000C3AA9"/>
    <w:rsid w:val="000C3BDD"/>
    <w:rsid w:val="000C447F"/>
    <w:rsid w:val="000C4759"/>
    <w:rsid w:val="000C4FC2"/>
    <w:rsid w:val="000C7ABC"/>
    <w:rsid w:val="000D1BEB"/>
    <w:rsid w:val="000D1EC3"/>
    <w:rsid w:val="000D1FAC"/>
    <w:rsid w:val="000D2C30"/>
    <w:rsid w:val="000D2FD4"/>
    <w:rsid w:val="000D399E"/>
    <w:rsid w:val="000D429F"/>
    <w:rsid w:val="000D55DC"/>
    <w:rsid w:val="000D5F05"/>
    <w:rsid w:val="000D6078"/>
    <w:rsid w:val="000D6ABC"/>
    <w:rsid w:val="000D714E"/>
    <w:rsid w:val="000D7380"/>
    <w:rsid w:val="000D7D3C"/>
    <w:rsid w:val="000E0105"/>
    <w:rsid w:val="000E015B"/>
    <w:rsid w:val="000E0320"/>
    <w:rsid w:val="000E0D24"/>
    <w:rsid w:val="000E13C8"/>
    <w:rsid w:val="000E1EF4"/>
    <w:rsid w:val="000E314A"/>
    <w:rsid w:val="000E3FFE"/>
    <w:rsid w:val="000E45C8"/>
    <w:rsid w:val="000E461E"/>
    <w:rsid w:val="000E4BDE"/>
    <w:rsid w:val="000E5B89"/>
    <w:rsid w:val="000E72CA"/>
    <w:rsid w:val="000F1B7B"/>
    <w:rsid w:val="000F1E62"/>
    <w:rsid w:val="000F2ED4"/>
    <w:rsid w:val="000F3977"/>
    <w:rsid w:val="000F4E7C"/>
    <w:rsid w:val="000F4F08"/>
    <w:rsid w:val="000F5141"/>
    <w:rsid w:val="000F5A18"/>
    <w:rsid w:val="000F68F7"/>
    <w:rsid w:val="000F6959"/>
    <w:rsid w:val="000F7E3B"/>
    <w:rsid w:val="001008FB"/>
    <w:rsid w:val="00101525"/>
    <w:rsid w:val="00102148"/>
    <w:rsid w:val="001028E8"/>
    <w:rsid w:val="001034B9"/>
    <w:rsid w:val="0010449C"/>
    <w:rsid w:val="00104A3B"/>
    <w:rsid w:val="001055D9"/>
    <w:rsid w:val="00105989"/>
    <w:rsid w:val="00105F22"/>
    <w:rsid w:val="0010625B"/>
    <w:rsid w:val="001062FA"/>
    <w:rsid w:val="00106410"/>
    <w:rsid w:val="00106815"/>
    <w:rsid w:val="00106A7C"/>
    <w:rsid w:val="001078DB"/>
    <w:rsid w:val="00111867"/>
    <w:rsid w:val="00111C97"/>
    <w:rsid w:val="0011279C"/>
    <w:rsid w:val="001127CC"/>
    <w:rsid w:val="00112827"/>
    <w:rsid w:val="00112C0B"/>
    <w:rsid w:val="0011328F"/>
    <w:rsid w:val="00114234"/>
    <w:rsid w:val="001156C0"/>
    <w:rsid w:val="001177BA"/>
    <w:rsid w:val="0012028C"/>
    <w:rsid w:val="001209B6"/>
    <w:rsid w:val="00120A4E"/>
    <w:rsid w:val="00120DE0"/>
    <w:rsid w:val="00122FCC"/>
    <w:rsid w:val="0012371E"/>
    <w:rsid w:val="001245C7"/>
    <w:rsid w:val="00124B68"/>
    <w:rsid w:val="00124C2B"/>
    <w:rsid w:val="00125872"/>
    <w:rsid w:val="00126233"/>
    <w:rsid w:val="00126752"/>
    <w:rsid w:val="0012688C"/>
    <w:rsid w:val="00126B53"/>
    <w:rsid w:val="001274E1"/>
    <w:rsid w:val="00130185"/>
    <w:rsid w:val="00130B30"/>
    <w:rsid w:val="00131045"/>
    <w:rsid w:val="001317AE"/>
    <w:rsid w:val="00131FA1"/>
    <w:rsid w:val="001322C9"/>
    <w:rsid w:val="001330BC"/>
    <w:rsid w:val="001333ED"/>
    <w:rsid w:val="00133F08"/>
    <w:rsid w:val="00134C4E"/>
    <w:rsid w:val="001366B4"/>
    <w:rsid w:val="00136EC9"/>
    <w:rsid w:val="0013795F"/>
    <w:rsid w:val="00137A10"/>
    <w:rsid w:val="00140E1C"/>
    <w:rsid w:val="001414B6"/>
    <w:rsid w:val="001417A1"/>
    <w:rsid w:val="00142EFA"/>
    <w:rsid w:val="001436EB"/>
    <w:rsid w:val="00143744"/>
    <w:rsid w:val="001449A7"/>
    <w:rsid w:val="00145777"/>
    <w:rsid w:val="0014606A"/>
    <w:rsid w:val="00147AE4"/>
    <w:rsid w:val="00150140"/>
    <w:rsid w:val="001502E4"/>
    <w:rsid w:val="001504CF"/>
    <w:rsid w:val="0015110A"/>
    <w:rsid w:val="001512BE"/>
    <w:rsid w:val="00151383"/>
    <w:rsid w:val="001513E1"/>
    <w:rsid w:val="00152096"/>
    <w:rsid w:val="00152422"/>
    <w:rsid w:val="001526AA"/>
    <w:rsid w:val="001537E7"/>
    <w:rsid w:val="00154CED"/>
    <w:rsid w:val="00154E67"/>
    <w:rsid w:val="00154FF3"/>
    <w:rsid w:val="001555C1"/>
    <w:rsid w:val="0015683E"/>
    <w:rsid w:val="00156CFF"/>
    <w:rsid w:val="001571E5"/>
    <w:rsid w:val="0015720D"/>
    <w:rsid w:val="00157A0B"/>
    <w:rsid w:val="00157C77"/>
    <w:rsid w:val="00160454"/>
    <w:rsid w:val="00161088"/>
    <w:rsid w:val="00162689"/>
    <w:rsid w:val="0016314F"/>
    <w:rsid w:val="0016330D"/>
    <w:rsid w:val="00163E71"/>
    <w:rsid w:val="00164210"/>
    <w:rsid w:val="00164226"/>
    <w:rsid w:val="0016501B"/>
    <w:rsid w:val="001654C4"/>
    <w:rsid w:val="0016630E"/>
    <w:rsid w:val="001669DA"/>
    <w:rsid w:val="001675E8"/>
    <w:rsid w:val="001677E7"/>
    <w:rsid w:val="00170B93"/>
    <w:rsid w:val="001715CC"/>
    <w:rsid w:val="001721B0"/>
    <w:rsid w:val="001728E0"/>
    <w:rsid w:val="00172CA7"/>
    <w:rsid w:val="0017330D"/>
    <w:rsid w:val="001742BD"/>
    <w:rsid w:val="00174509"/>
    <w:rsid w:val="00174BD9"/>
    <w:rsid w:val="00177666"/>
    <w:rsid w:val="00180579"/>
    <w:rsid w:val="00180A81"/>
    <w:rsid w:val="0018160D"/>
    <w:rsid w:val="0018471D"/>
    <w:rsid w:val="001849CA"/>
    <w:rsid w:val="00184BDA"/>
    <w:rsid w:val="00184DF0"/>
    <w:rsid w:val="0018511C"/>
    <w:rsid w:val="00185410"/>
    <w:rsid w:val="00185952"/>
    <w:rsid w:val="00187CE7"/>
    <w:rsid w:val="00190505"/>
    <w:rsid w:val="001906E7"/>
    <w:rsid w:val="0019110F"/>
    <w:rsid w:val="001911AB"/>
    <w:rsid w:val="001914EB"/>
    <w:rsid w:val="0019181B"/>
    <w:rsid w:val="00192352"/>
    <w:rsid w:val="00192C9B"/>
    <w:rsid w:val="00192E2C"/>
    <w:rsid w:val="00193A2B"/>
    <w:rsid w:val="00194593"/>
    <w:rsid w:val="00194C30"/>
    <w:rsid w:val="0019534E"/>
    <w:rsid w:val="00195AB6"/>
    <w:rsid w:val="001966D1"/>
    <w:rsid w:val="00196958"/>
    <w:rsid w:val="00196E32"/>
    <w:rsid w:val="001975AF"/>
    <w:rsid w:val="001978EE"/>
    <w:rsid w:val="001A0584"/>
    <w:rsid w:val="001A0B84"/>
    <w:rsid w:val="001A17F1"/>
    <w:rsid w:val="001A1DB8"/>
    <w:rsid w:val="001A396A"/>
    <w:rsid w:val="001A39FB"/>
    <w:rsid w:val="001A4154"/>
    <w:rsid w:val="001A53A7"/>
    <w:rsid w:val="001A5BBF"/>
    <w:rsid w:val="001A78F0"/>
    <w:rsid w:val="001A7AF3"/>
    <w:rsid w:val="001B042C"/>
    <w:rsid w:val="001B0610"/>
    <w:rsid w:val="001B0A9D"/>
    <w:rsid w:val="001B0CDF"/>
    <w:rsid w:val="001B1221"/>
    <w:rsid w:val="001B13FA"/>
    <w:rsid w:val="001B1E0B"/>
    <w:rsid w:val="001B3F21"/>
    <w:rsid w:val="001B6248"/>
    <w:rsid w:val="001B6BA4"/>
    <w:rsid w:val="001B6C24"/>
    <w:rsid w:val="001C0852"/>
    <w:rsid w:val="001C10DC"/>
    <w:rsid w:val="001C3353"/>
    <w:rsid w:val="001C3A47"/>
    <w:rsid w:val="001C47FE"/>
    <w:rsid w:val="001C4D63"/>
    <w:rsid w:val="001C4FF2"/>
    <w:rsid w:val="001C757C"/>
    <w:rsid w:val="001D0409"/>
    <w:rsid w:val="001D0DE0"/>
    <w:rsid w:val="001D0F27"/>
    <w:rsid w:val="001D1062"/>
    <w:rsid w:val="001D1E50"/>
    <w:rsid w:val="001D26E9"/>
    <w:rsid w:val="001D3790"/>
    <w:rsid w:val="001D5AFF"/>
    <w:rsid w:val="001D5B43"/>
    <w:rsid w:val="001D6C64"/>
    <w:rsid w:val="001D74B4"/>
    <w:rsid w:val="001D772A"/>
    <w:rsid w:val="001D780F"/>
    <w:rsid w:val="001E03E1"/>
    <w:rsid w:val="001E044E"/>
    <w:rsid w:val="001E0B85"/>
    <w:rsid w:val="001E0EDE"/>
    <w:rsid w:val="001E23E6"/>
    <w:rsid w:val="001E2ABF"/>
    <w:rsid w:val="001E2B92"/>
    <w:rsid w:val="001E4B31"/>
    <w:rsid w:val="001E4C3A"/>
    <w:rsid w:val="001E4FAE"/>
    <w:rsid w:val="001E519A"/>
    <w:rsid w:val="001E56C2"/>
    <w:rsid w:val="001E5B72"/>
    <w:rsid w:val="001E66FD"/>
    <w:rsid w:val="001E6BC7"/>
    <w:rsid w:val="001E734F"/>
    <w:rsid w:val="001F0322"/>
    <w:rsid w:val="001F059F"/>
    <w:rsid w:val="001F0A1E"/>
    <w:rsid w:val="001F14D3"/>
    <w:rsid w:val="001F1A57"/>
    <w:rsid w:val="001F1C9C"/>
    <w:rsid w:val="001F1DC8"/>
    <w:rsid w:val="001F37E2"/>
    <w:rsid w:val="001F4C46"/>
    <w:rsid w:val="001F6434"/>
    <w:rsid w:val="001F77EA"/>
    <w:rsid w:val="00200811"/>
    <w:rsid w:val="00200A65"/>
    <w:rsid w:val="00200CA1"/>
    <w:rsid w:val="00200F75"/>
    <w:rsid w:val="0020228B"/>
    <w:rsid w:val="002031D2"/>
    <w:rsid w:val="00203404"/>
    <w:rsid w:val="00203A2C"/>
    <w:rsid w:val="00203C1D"/>
    <w:rsid w:val="00203EC2"/>
    <w:rsid w:val="002051C3"/>
    <w:rsid w:val="00205662"/>
    <w:rsid w:val="00205B0D"/>
    <w:rsid w:val="0020692E"/>
    <w:rsid w:val="00207551"/>
    <w:rsid w:val="002106BB"/>
    <w:rsid w:val="002107D3"/>
    <w:rsid w:val="0021181C"/>
    <w:rsid w:val="002127EA"/>
    <w:rsid w:val="00213088"/>
    <w:rsid w:val="0021338D"/>
    <w:rsid w:val="00213516"/>
    <w:rsid w:val="00213CFF"/>
    <w:rsid w:val="00214C57"/>
    <w:rsid w:val="00214D43"/>
    <w:rsid w:val="002150A5"/>
    <w:rsid w:val="00215809"/>
    <w:rsid w:val="0021678E"/>
    <w:rsid w:val="0022058E"/>
    <w:rsid w:val="002207A0"/>
    <w:rsid w:val="002209DF"/>
    <w:rsid w:val="00221C75"/>
    <w:rsid w:val="00222BE7"/>
    <w:rsid w:val="00223090"/>
    <w:rsid w:val="00223351"/>
    <w:rsid w:val="002238B4"/>
    <w:rsid w:val="00224CE7"/>
    <w:rsid w:val="0023084C"/>
    <w:rsid w:val="00230A88"/>
    <w:rsid w:val="002319AB"/>
    <w:rsid w:val="002319AC"/>
    <w:rsid w:val="00231D66"/>
    <w:rsid w:val="00232485"/>
    <w:rsid w:val="00232B2C"/>
    <w:rsid w:val="00233CE3"/>
    <w:rsid w:val="0023432A"/>
    <w:rsid w:val="00234342"/>
    <w:rsid w:val="0023463C"/>
    <w:rsid w:val="00234919"/>
    <w:rsid w:val="00235284"/>
    <w:rsid w:val="002354C7"/>
    <w:rsid w:val="002358D1"/>
    <w:rsid w:val="00235DFE"/>
    <w:rsid w:val="0023609F"/>
    <w:rsid w:val="0023763A"/>
    <w:rsid w:val="0024040D"/>
    <w:rsid w:val="00240E8A"/>
    <w:rsid w:val="0024280D"/>
    <w:rsid w:val="00242970"/>
    <w:rsid w:val="00244A19"/>
    <w:rsid w:val="002456E5"/>
    <w:rsid w:val="00246904"/>
    <w:rsid w:val="00246C03"/>
    <w:rsid w:val="00251991"/>
    <w:rsid w:val="002519D0"/>
    <w:rsid w:val="00251CD7"/>
    <w:rsid w:val="002526B7"/>
    <w:rsid w:val="00253866"/>
    <w:rsid w:val="00254DDF"/>
    <w:rsid w:val="00255167"/>
    <w:rsid w:val="002553A1"/>
    <w:rsid w:val="0025547F"/>
    <w:rsid w:val="00255FA3"/>
    <w:rsid w:val="002560F5"/>
    <w:rsid w:val="002569E1"/>
    <w:rsid w:val="00257288"/>
    <w:rsid w:val="0025736D"/>
    <w:rsid w:val="002602A5"/>
    <w:rsid w:val="002603DD"/>
    <w:rsid w:val="00260635"/>
    <w:rsid w:val="002607B0"/>
    <w:rsid w:val="0026171D"/>
    <w:rsid w:val="00261FB6"/>
    <w:rsid w:val="00262416"/>
    <w:rsid w:val="00262910"/>
    <w:rsid w:val="00262991"/>
    <w:rsid w:val="002629F8"/>
    <w:rsid w:val="00263396"/>
    <w:rsid w:val="00263A74"/>
    <w:rsid w:val="00264157"/>
    <w:rsid w:val="00264C0C"/>
    <w:rsid w:val="00264D03"/>
    <w:rsid w:val="0026504E"/>
    <w:rsid w:val="00265149"/>
    <w:rsid w:val="002651D1"/>
    <w:rsid w:val="0026572B"/>
    <w:rsid w:val="002659FA"/>
    <w:rsid w:val="00265BAA"/>
    <w:rsid w:val="002663FE"/>
    <w:rsid w:val="00266865"/>
    <w:rsid w:val="002671EE"/>
    <w:rsid w:val="00267815"/>
    <w:rsid w:val="00267925"/>
    <w:rsid w:val="00270961"/>
    <w:rsid w:val="00270A35"/>
    <w:rsid w:val="00270B2B"/>
    <w:rsid w:val="0027141E"/>
    <w:rsid w:val="00271E76"/>
    <w:rsid w:val="00271F05"/>
    <w:rsid w:val="00272B8B"/>
    <w:rsid w:val="00273654"/>
    <w:rsid w:val="002736E8"/>
    <w:rsid w:val="0027396A"/>
    <w:rsid w:val="002745D8"/>
    <w:rsid w:val="00274736"/>
    <w:rsid w:val="00276799"/>
    <w:rsid w:val="00276E07"/>
    <w:rsid w:val="002771C6"/>
    <w:rsid w:val="00280510"/>
    <w:rsid w:val="00280DDF"/>
    <w:rsid w:val="002813C3"/>
    <w:rsid w:val="00281F91"/>
    <w:rsid w:val="00282EAD"/>
    <w:rsid w:val="002832F8"/>
    <w:rsid w:val="00284111"/>
    <w:rsid w:val="00284283"/>
    <w:rsid w:val="00284A84"/>
    <w:rsid w:val="002855F7"/>
    <w:rsid w:val="00285AD4"/>
    <w:rsid w:val="00285D8A"/>
    <w:rsid w:val="002861E8"/>
    <w:rsid w:val="0028693C"/>
    <w:rsid w:val="002877BF"/>
    <w:rsid w:val="002909CC"/>
    <w:rsid w:val="002917FF"/>
    <w:rsid w:val="00292199"/>
    <w:rsid w:val="00292ADF"/>
    <w:rsid w:val="00292C7B"/>
    <w:rsid w:val="00292F67"/>
    <w:rsid w:val="00293228"/>
    <w:rsid w:val="00293534"/>
    <w:rsid w:val="00293643"/>
    <w:rsid w:val="002943B3"/>
    <w:rsid w:val="00294F01"/>
    <w:rsid w:val="00295139"/>
    <w:rsid w:val="00295442"/>
    <w:rsid w:val="002968EB"/>
    <w:rsid w:val="00296B7C"/>
    <w:rsid w:val="002A0DEC"/>
    <w:rsid w:val="002A4102"/>
    <w:rsid w:val="002A48D9"/>
    <w:rsid w:val="002A4B10"/>
    <w:rsid w:val="002A574C"/>
    <w:rsid w:val="002A6174"/>
    <w:rsid w:val="002A67B1"/>
    <w:rsid w:val="002A72FF"/>
    <w:rsid w:val="002A7557"/>
    <w:rsid w:val="002B1528"/>
    <w:rsid w:val="002B1C53"/>
    <w:rsid w:val="002B2A8F"/>
    <w:rsid w:val="002B3900"/>
    <w:rsid w:val="002B414B"/>
    <w:rsid w:val="002B4DEA"/>
    <w:rsid w:val="002B52AF"/>
    <w:rsid w:val="002B561B"/>
    <w:rsid w:val="002B62FA"/>
    <w:rsid w:val="002B6C09"/>
    <w:rsid w:val="002B6D84"/>
    <w:rsid w:val="002B719B"/>
    <w:rsid w:val="002C0009"/>
    <w:rsid w:val="002C0041"/>
    <w:rsid w:val="002C1AA5"/>
    <w:rsid w:val="002C1B79"/>
    <w:rsid w:val="002C1BCB"/>
    <w:rsid w:val="002C28A3"/>
    <w:rsid w:val="002C45C1"/>
    <w:rsid w:val="002C4BB7"/>
    <w:rsid w:val="002C5755"/>
    <w:rsid w:val="002C5EE4"/>
    <w:rsid w:val="002C718C"/>
    <w:rsid w:val="002C77F9"/>
    <w:rsid w:val="002D07D8"/>
    <w:rsid w:val="002D1810"/>
    <w:rsid w:val="002D3279"/>
    <w:rsid w:val="002D45AD"/>
    <w:rsid w:val="002D5558"/>
    <w:rsid w:val="002D5E62"/>
    <w:rsid w:val="002D68FA"/>
    <w:rsid w:val="002E0733"/>
    <w:rsid w:val="002E0BE4"/>
    <w:rsid w:val="002E0E6F"/>
    <w:rsid w:val="002E0E8E"/>
    <w:rsid w:val="002E1B37"/>
    <w:rsid w:val="002E2BA1"/>
    <w:rsid w:val="002E3B58"/>
    <w:rsid w:val="002E3E8A"/>
    <w:rsid w:val="002E3EBF"/>
    <w:rsid w:val="002E4169"/>
    <w:rsid w:val="002E519D"/>
    <w:rsid w:val="002E6A6A"/>
    <w:rsid w:val="002E7189"/>
    <w:rsid w:val="002F03DC"/>
    <w:rsid w:val="002F0928"/>
    <w:rsid w:val="002F0CAC"/>
    <w:rsid w:val="002F11CF"/>
    <w:rsid w:val="002F1F19"/>
    <w:rsid w:val="002F2155"/>
    <w:rsid w:val="002F279E"/>
    <w:rsid w:val="002F2FE4"/>
    <w:rsid w:val="002F3397"/>
    <w:rsid w:val="002F3434"/>
    <w:rsid w:val="002F3E93"/>
    <w:rsid w:val="002F3FCA"/>
    <w:rsid w:val="002F4493"/>
    <w:rsid w:val="002F50FB"/>
    <w:rsid w:val="002F5AEE"/>
    <w:rsid w:val="002F6184"/>
    <w:rsid w:val="002F6DB4"/>
    <w:rsid w:val="002F70D6"/>
    <w:rsid w:val="002F71C4"/>
    <w:rsid w:val="0030003F"/>
    <w:rsid w:val="003008FA"/>
    <w:rsid w:val="00301080"/>
    <w:rsid w:val="003018A4"/>
    <w:rsid w:val="003023CD"/>
    <w:rsid w:val="0030380D"/>
    <w:rsid w:val="00303D1F"/>
    <w:rsid w:val="00304D49"/>
    <w:rsid w:val="0030627E"/>
    <w:rsid w:val="00307211"/>
    <w:rsid w:val="00310753"/>
    <w:rsid w:val="003109C9"/>
    <w:rsid w:val="00310EF6"/>
    <w:rsid w:val="00311D83"/>
    <w:rsid w:val="00311DEC"/>
    <w:rsid w:val="003120AA"/>
    <w:rsid w:val="00312152"/>
    <w:rsid w:val="00312411"/>
    <w:rsid w:val="00313153"/>
    <w:rsid w:val="00313428"/>
    <w:rsid w:val="003143BE"/>
    <w:rsid w:val="00314684"/>
    <w:rsid w:val="00314A95"/>
    <w:rsid w:val="0031594E"/>
    <w:rsid w:val="00316593"/>
    <w:rsid w:val="00316F61"/>
    <w:rsid w:val="00322628"/>
    <w:rsid w:val="00322BF8"/>
    <w:rsid w:val="00322CF8"/>
    <w:rsid w:val="00322D28"/>
    <w:rsid w:val="0032301F"/>
    <w:rsid w:val="00323C07"/>
    <w:rsid w:val="00323E71"/>
    <w:rsid w:val="00326F77"/>
    <w:rsid w:val="003301A1"/>
    <w:rsid w:val="00331AAC"/>
    <w:rsid w:val="00331AB8"/>
    <w:rsid w:val="00332555"/>
    <w:rsid w:val="00332782"/>
    <w:rsid w:val="00332EF2"/>
    <w:rsid w:val="0033326E"/>
    <w:rsid w:val="003339D7"/>
    <w:rsid w:val="00334C6D"/>
    <w:rsid w:val="00334D23"/>
    <w:rsid w:val="0033505E"/>
    <w:rsid w:val="00335C1E"/>
    <w:rsid w:val="00336845"/>
    <w:rsid w:val="00337093"/>
    <w:rsid w:val="0033774A"/>
    <w:rsid w:val="00337CEC"/>
    <w:rsid w:val="003401B0"/>
    <w:rsid w:val="00341966"/>
    <w:rsid w:val="003419EA"/>
    <w:rsid w:val="003421EF"/>
    <w:rsid w:val="00342466"/>
    <w:rsid w:val="00343498"/>
    <w:rsid w:val="003435C7"/>
    <w:rsid w:val="00343AF0"/>
    <w:rsid w:val="00343D18"/>
    <w:rsid w:val="00344B33"/>
    <w:rsid w:val="00345242"/>
    <w:rsid w:val="003458ED"/>
    <w:rsid w:val="00346C8E"/>
    <w:rsid w:val="00347773"/>
    <w:rsid w:val="00350712"/>
    <w:rsid w:val="0035177B"/>
    <w:rsid w:val="003531A1"/>
    <w:rsid w:val="0035476B"/>
    <w:rsid w:val="003548D5"/>
    <w:rsid w:val="0035614F"/>
    <w:rsid w:val="00360014"/>
    <w:rsid w:val="00360778"/>
    <w:rsid w:val="003617C9"/>
    <w:rsid w:val="00361FC6"/>
    <w:rsid w:val="00362328"/>
    <w:rsid w:val="0036343B"/>
    <w:rsid w:val="0036355F"/>
    <w:rsid w:val="00363C67"/>
    <w:rsid w:val="00365B7A"/>
    <w:rsid w:val="00365CBA"/>
    <w:rsid w:val="00366060"/>
    <w:rsid w:val="0036670B"/>
    <w:rsid w:val="003674D9"/>
    <w:rsid w:val="00367BD5"/>
    <w:rsid w:val="00370765"/>
    <w:rsid w:val="003708C8"/>
    <w:rsid w:val="003730DA"/>
    <w:rsid w:val="003734A2"/>
    <w:rsid w:val="00373777"/>
    <w:rsid w:val="00373982"/>
    <w:rsid w:val="00373E0A"/>
    <w:rsid w:val="003752FD"/>
    <w:rsid w:val="00375383"/>
    <w:rsid w:val="003753C9"/>
    <w:rsid w:val="0037613A"/>
    <w:rsid w:val="0037780D"/>
    <w:rsid w:val="00380F32"/>
    <w:rsid w:val="003816A0"/>
    <w:rsid w:val="003817B2"/>
    <w:rsid w:val="00381ED7"/>
    <w:rsid w:val="00382363"/>
    <w:rsid w:val="00384036"/>
    <w:rsid w:val="00384CBB"/>
    <w:rsid w:val="00385759"/>
    <w:rsid w:val="00387B91"/>
    <w:rsid w:val="00390327"/>
    <w:rsid w:val="00390479"/>
    <w:rsid w:val="003904FD"/>
    <w:rsid w:val="00390F6F"/>
    <w:rsid w:val="00393066"/>
    <w:rsid w:val="00393B78"/>
    <w:rsid w:val="00393E83"/>
    <w:rsid w:val="00394026"/>
    <w:rsid w:val="0039624F"/>
    <w:rsid w:val="00397E27"/>
    <w:rsid w:val="003A01E9"/>
    <w:rsid w:val="003A08F3"/>
    <w:rsid w:val="003A0D5E"/>
    <w:rsid w:val="003A16DB"/>
    <w:rsid w:val="003A2201"/>
    <w:rsid w:val="003A260B"/>
    <w:rsid w:val="003A2CE0"/>
    <w:rsid w:val="003A2DDB"/>
    <w:rsid w:val="003A3308"/>
    <w:rsid w:val="003A330E"/>
    <w:rsid w:val="003A386C"/>
    <w:rsid w:val="003A48F7"/>
    <w:rsid w:val="003A53C6"/>
    <w:rsid w:val="003A5E2E"/>
    <w:rsid w:val="003A60D5"/>
    <w:rsid w:val="003A74B3"/>
    <w:rsid w:val="003A7BF8"/>
    <w:rsid w:val="003A7E1C"/>
    <w:rsid w:val="003B030F"/>
    <w:rsid w:val="003B160E"/>
    <w:rsid w:val="003B193B"/>
    <w:rsid w:val="003B4972"/>
    <w:rsid w:val="003B4D2B"/>
    <w:rsid w:val="003B5221"/>
    <w:rsid w:val="003B5C72"/>
    <w:rsid w:val="003B60EA"/>
    <w:rsid w:val="003B6208"/>
    <w:rsid w:val="003B6839"/>
    <w:rsid w:val="003B7429"/>
    <w:rsid w:val="003B7843"/>
    <w:rsid w:val="003B7D62"/>
    <w:rsid w:val="003C0306"/>
    <w:rsid w:val="003C0721"/>
    <w:rsid w:val="003C0F22"/>
    <w:rsid w:val="003C114C"/>
    <w:rsid w:val="003C256A"/>
    <w:rsid w:val="003C304A"/>
    <w:rsid w:val="003C30BF"/>
    <w:rsid w:val="003C465D"/>
    <w:rsid w:val="003C49B7"/>
    <w:rsid w:val="003C6561"/>
    <w:rsid w:val="003C6FCF"/>
    <w:rsid w:val="003C755B"/>
    <w:rsid w:val="003C7D3C"/>
    <w:rsid w:val="003D1368"/>
    <w:rsid w:val="003D15F6"/>
    <w:rsid w:val="003D1AED"/>
    <w:rsid w:val="003D25F9"/>
    <w:rsid w:val="003D2AA3"/>
    <w:rsid w:val="003D311C"/>
    <w:rsid w:val="003D3641"/>
    <w:rsid w:val="003D3F01"/>
    <w:rsid w:val="003D495D"/>
    <w:rsid w:val="003D56BE"/>
    <w:rsid w:val="003D5D84"/>
    <w:rsid w:val="003D7299"/>
    <w:rsid w:val="003E0531"/>
    <w:rsid w:val="003E071E"/>
    <w:rsid w:val="003E098E"/>
    <w:rsid w:val="003E0F2A"/>
    <w:rsid w:val="003E1407"/>
    <w:rsid w:val="003E21C3"/>
    <w:rsid w:val="003E2462"/>
    <w:rsid w:val="003E290B"/>
    <w:rsid w:val="003E2A9A"/>
    <w:rsid w:val="003E2EEF"/>
    <w:rsid w:val="003E2FAE"/>
    <w:rsid w:val="003E33E4"/>
    <w:rsid w:val="003E39DB"/>
    <w:rsid w:val="003E3A99"/>
    <w:rsid w:val="003E427E"/>
    <w:rsid w:val="003E4D22"/>
    <w:rsid w:val="003E5055"/>
    <w:rsid w:val="003E6DA0"/>
    <w:rsid w:val="003E6FD2"/>
    <w:rsid w:val="003E77C8"/>
    <w:rsid w:val="003E7AEC"/>
    <w:rsid w:val="003E7FCD"/>
    <w:rsid w:val="003F0F2D"/>
    <w:rsid w:val="003F1544"/>
    <w:rsid w:val="003F1916"/>
    <w:rsid w:val="003F1ABE"/>
    <w:rsid w:val="003F22E0"/>
    <w:rsid w:val="003F256E"/>
    <w:rsid w:val="003F4DCF"/>
    <w:rsid w:val="003F5517"/>
    <w:rsid w:val="003F609D"/>
    <w:rsid w:val="003F73AF"/>
    <w:rsid w:val="003F756E"/>
    <w:rsid w:val="004004AC"/>
    <w:rsid w:val="004004C0"/>
    <w:rsid w:val="0040086C"/>
    <w:rsid w:val="00400EC4"/>
    <w:rsid w:val="00402291"/>
    <w:rsid w:val="00402A78"/>
    <w:rsid w:val="00403416"/>
    <w:rsid w:val="00405ABF"/>
    <w:rsid w:val="004063E7"/>
    <w:rsid w:val="00407CF7"/>
    <w:rsid w:val="00410276"/>
    <w:rsid w:val="00410D22"/>
    <w:rsid w:val="00412757"/>
    <w:rsid w:val="004129FB"/>
    <w:rsid w:val="00412D6C"/>
    <w:rsid w:val="004130B4"/>
    <w:rsid w:val="0041354D"/>
    <w:rsid w:val="00414B6D"/>
    <w:rsid w:val="00414DD6"/>
    <w:rsid w:val="00415ED6"/>
    <w:rsid w:val="0041695E"/>
    <w:rsid w:val="00416FD2"/>
    <w:rsid w:val="00416FE9"/>
    <w:rsid w:val="00417CAF"/>
    <w:rsid w:val="00420A11"/>
    <w:rsid w:val="00420AA0"/>
    <w:rsid w:val="00420ADA"/>
    <w:rsid w:val="00420B16"/>
    <w:rsid w:val="00421712"/>
    <w:rsid w:val="00421CA0"/>
    <w:rsid w:val="00421D28"/>
    <w:rsid w:val="00421D54"/>
    <w:rsid w:val="00422265"/>
    <w:rsid w:val="00422BCA"/>
    <w:rsid w:val="00422E2E"/>
    <w:rsid w:val="00423A71"/>
    <w:rsid w:val="00423CFD"/>
    <w:rsid w:val="00424A84"/>
    <w:rsid w:val="00425936"/>
    <w:rsid w:val="00425DAB"/>
    <w:rsid w:val="004267BC"/>
    <w:rsid w:val="00426931"/>
    <w:rsid w:val="00426A64"/>
    <w:rsid w:val="00426C14"/>
    <w:rsid w:val="00427A6A"/>
    <w:rsid w:val="00430879"/>
    <w:rsid w:val="00430976"/>
    <w:rsid w:val="00431931"/>
    <w:rsid w:val="00432F64"/>
    <w:rsid w:val="004334CA"/>
    <w:rsid w:val="00433AD0"/>
    <w:rsid w:val="00433FC5"/>
    <w:rsid w:val="00434EF4"/>
    <w:rsid w:val="004359FC"/>
    <w:rsid w:val="00435C33"/>
    <w:rsid w:val="00435E44"/>
    <w:rsid w:val="00436685"/>
    <w:rsid w:val="004371FA"/>
    <w:rsid w:val="004373A7"/>
    <w:rsid w:val="004373FC"/>
    <w:rsid w:val="004377FD"/>
    <w:rsid w:val="00437CB4"/>
    <w:rsid w:val="00437D94"/>
    <w:rsid w:val="00437EA0"/>
    <w:rsid w:val="0044030C"/>
    <w:rsid w:val="004404AD"/>
    <w:rsid w:val="004406D0"/>
    <w:rsid w:val="00441435"/>
    <w:rsid w:val="00441BCD"/>
    <w:rsid w:val="004421AB"/>
    <w:rsid w:val="004425CD"/>
    <w:rsid w:val="00442751"/>
    <w:rsid w:val="004429F8"/>
    <w:rsid w:val="00443932"/>
    <w:rsid w:val="0044440D"/>
    <w:rsid w:val="00444E8A"/>
    <w:rsid w:val="0044541C"/>
    <w:rsid w:val="00446242"/>
    <w:rsid w:val="0044632A"/>
    <w:rsid w:val="00446A2B"/>
    <w:rsid w:val="00446E89"/>
    <w:rsid w:val="004473CD"/>
    <w:rsid w:val="00447742"/>
    <w:rsid w:val="00447A69"/>
    <w:rsid w:val="00447D3C"/>
    <w:rsid w:val="00447EEE"/>
    <w:rsid w:val="004507F9"/>
    <w:rsid w:val="00451726"/>
    <w:rsid w:val="004518E5"/>
    <w:rsid w:val="00451CA6"/>
    <w:rsid w:val="004534A7"/>
    <w:rsid w:val="00455A1E"/>
    <w:rsid w:val="0045691B"/>
    <w:rsid w:val="00456996"/>
    <w:rsid w:val="00456D4A"/>
    <w:rsid w:val="004602F1"/>
    <w:rsid w:val="00461EEE"/>
    <w:rsid w:val="00462639"/>
    <w:rsid w:val="004627BB"/>
    <w:rsid w:val="004631CB"/>
    <w:rsid w:val="00463796"/>
    <w:rsid w:val="004648A4"/>
    <w:rsid w:val="00464FA3"/>
    <w:rsid w:val="0046523A"/>
    <w:rsid w:val="00467407"/>
    <w:rsid w:val="0046795A"/>
    <w:rsid w:val="0047086C"/>
    <w:rsid w:val="0047116F"/>
    <w:rsid w:val="00471380"/>
    <w:rsid w:val="00472063"/>
    <w:rsid w:val="0047219F"/>
    <w:rsid w:val="00473A20"/>
    <w:rsid w:val="0047436E"/>
    <w:rsid w:val="00474B15"/>
    <w:rsid w:val="004750B9"/>
    <w:rsid w:val="00475827"/>
    <w:rsid w:val="0047585A"/>
    <w:rsid w:val="00475F56"/>
    <w:rsid w:val="004769B9"/>
    <w:rsid w:val="004809A1"/>
    <w:rsid w:val="00480A02"/>
    <w:rsid w:val="004813C8"/>
    <w:rsid w:val="0048341E"/>
    <w:rsid w:val="00484A0D"/>
    <w:rsid w:val="004855DB"/>
    <w:rsid w:val="004855E4"/>
    <w:rsid w:val="004858EF"/>
    <w:rsid w:val="0048651A"/>
    <w:rsid w:val="00486570"/>
    <w:rsid w:val="00487969"/>
    <w:rsid w:val="00487ADB"/>
    <w:rsid w:val="0049013C"/>
    <w:rsid w:val="00490C82"/>
    <w:rsid w:val="00490D94"/>
    <w:rsid w:val="004915C9"/>
    <w:rsid w:val="00491922"/>
    <w:rsid w:val="004924DC"/>
    <w:rsid w:val="0049299A"/>
    <w:rsid w:val="00492A0A"/>
    <w:rsid w:val="0049354D"/>
    <w:rsid w:val="004935E3"/>
    <w:rsid w:val="00493EAA"/>
    <w:rsid w:val="0049497D"/>
    <w:rsid w:val="00494F0D"/>
    <w:rsid w:val="00495041"/>
    <w:rsid w:val="004959A0"/>
    <w:rsid w:val="004965C7"/>
    <w:rsid w:val="00496BFD"/>
    <w:rsid w:val="004A0A63"/>
    <w:rsid w:val="004A0AF5"/>
    <w:rsid w:val="004A0ECE"/>
    <w:rsid w:val="004A24E2"/>
    <w:rsid w:val="004A2E2F"/>
    <w:rsid w:val="004A3781"/>
    <w:rsid w:val="004A3C15"/>
    <w:rsid w:val="004A3DF2"/>
    <w:rsid w:val="004A3F08"/>
    <w:rsid w:val="004A402A"/>
    <w:rsid w:val="004A4506"/>
    <w:rsid w:val="004A5BFA"/>
    <w:rsid w:val="004A6281"/>
    <w:rsid w:val="004A69B2"/>
    <w:rsid w:val="004A6AFD"/>
    <w:rsid w:val="004A6D3A"/>
    <w:rsid w:val="004B0C7C"/>
    <w:rsid w:val="004B1C20"/>
    <w:rsid w:val="004B3120"/>
    <w:rsid w:val="004B3E64"/>
    <w:rsid w:val="004B5513"/>
    <w:rsid w:val="004B57B3"/>
    <w:rsid w:val="004B58A1"/>
    <w:rsid w:val="004B5D17"/>
    <w:rsid w:val="004B5D5C"/>
    <w:rsid w:val="004B67C4"/>
    <w:rsid w:val="004C074E"/>
    <w:rsid w:val="004C0C3F"/>
    <w:rsid w:val="004C151F"/>
    <w:rsid w:val="004C2214"/>
    <w:rsid w:val="004C281D"/>
    <w:rsid w:val="004C2A06"/>
    <w:rsid w:val="004C361D"/>
    <w:rsid w:val="004C381E"/>
    <w:rsid w:val="004C3A03"/>
    <w:rsid w:val="004C4891"/>
    <w:rsid w:val="004C5683"/>
    <w:rsid w:val="004C5ABC"/>
    <w:rsid w:val="004C5B01"/>
    <w:rsid w:val="004C62D4"/>
    <w:rsid w:val="004C6383"/>
    <w:rsid w:val="004C6B9C"/>
    <w:rsid w:val="004C6F75"/>
    <w:rsid w:val="004C79E1"/>
    <w:rsid w:val="004D1400"/>
    <w:rsid w:val="004D16A2"/>
    <w:rsid w:val="004D16D7"/>
    <w:rsid w:val="004D1E71"/>
    <w:rsid w:val="004D2C89"/>
    <w:rsid w:val="004D2FDF"/>
    <w:rsid w:val="004D32B1"/>
    <w:rsid w:val="004D3A6B"/>
    <w:rsid w:val="004D3F1D"/>
    <w:rsid w:val="004D41B7"/>
    <w:rsid w:val="004D462E"/>
    <w:rsid w:val="004D5899"/>
    <w:rsid w:val="004D631D"/>
    <w:rsid w:val="004D6EF8"/>
    <w:rsid w:val="004D7C68"/>
    <w:rsid w:val="004D7D68"/>
    <w:rsid w:val="004E0C0B"/>
    <w:rsid w:val="004E0F01"/>
    <w:rsid w:val="004E0FA7"/>
    <w:rsid w:val="004E12C3"/>
    <w:rsid w:val="004E2E55"/>
    <w:rsid w:val="004E3932"/>
    <w:rsid w:val="004E5953"/>
    <w:rsid w:val="004E5BBD"/>
    <w:rsid w:val="004E5E15"/>
    <w:rsid w:val="004E5F36"/>
    <w:rsid w:val="004E6F34"/>
    <w:rsid w:val="004F0148"/>
    <w:rsid w:val="004F0A5C"/>
    <w:rsid w:val="004F0F3A"/>
    <w:rsid w:val="004F1BB4"/>
    <w:rsid w:val="004F1D85"/>
    <w:rsid w:val="004F1E79"/>
    <w:rsid w:val="004F3147"/>
    <w:rsid w:val="004F48A8"/>
    <w:rsid w:val="004F492C"/>
    <w:rsid w:val="004F4AD8"/>
    <w:rsid w:val="004F4CBA"/>
    <w:rsid w:val="004F5440"/>
    <w:rsid w:val="004F5A89"/>
    <w:rsid w:val="004F5F33"/>
    <w:rsid w:val="004F6732"/>
    <w:rsid w:val="004F6768"/>
    <w:rsid w:val="004F718A"/>
    <w:rsid w:val="004F7799"/>
    <w:rsid w:val="004F7AB7"/>
    <w:rsid w:val="0050103A"/>
    <w:rsid w:val="00501711"/>
    <w:rsid w:val="005017F5"/>
    <w:rsid w:val="00501818"/>
    <w:rsid w:val="0050193B"/>
    <w:rsid w:val="00501E5E"/>
    <w:rsid w:val="00502AA7"/>
    <w:rsid w:val="00502B10"/>
    <w:rsid w:val="0050539A"/>
    <w:rsid w:val="005058B9"/>
    <w:rsid w:val="00505AEB"/>
    <w:rsid w:val="005063CB"/>
    <w:rsid w:val="005067E6"/>
    <w:rsid w:val="005070F0"/>
    <w:rsid w:val="00507104"/>
    <w:rsid w:val="0050760D"/>
    <w:rsid w:val="00507A5E"/>
    <w:rsid w:val="00507A81"/>
    <w:rsid w:val="00510128"/>
    <w:rsid w:val="00510194"/>
    <w:rsid w:val="00511B0F"/>
    <w:rsid w:val="005126C6"/>
    <w:rsid w:val="005133D6"/>
    <w:rsid w:val="005135E0"/>
    <w:rsid w:val="00513ED7"/>
    <w:rsid w:val="00514532"/>
    <w:rsid w:val="00514973"/>
    <w:rsid w:val="00514EB4"/>
    <w:rsid w:val="00515824"/>
    <w:rsid w:val="00515BC3"/>
    <w:rsid w:val="00516180"/>
    <w:rsid w:val="005162C7"/>
    <w:rsid w:val="0051730B"/>
    <w:rsid w:val="0051752F"/>
    <w:rsid w:val="00517ED6"/>
    <w:rsid w:val="005222D8"/>
    <w:rsid w:val="005226B8"/>
    <w:rsid w:val="00522CB3"/>
    <w:rsid w:val="00522D14"/>
    <w:rsid w:val="00523111"/>
    <w:rsid w:val="005234E3"/>
    <w:rsid w:val="00523E68"/>
    <w:rsid w:val="005259AF"/>
    <w:rsid w:val="005261E0"/>
    <w:rsid w:val="00526685"/>
    <w:rsid w:val="00530265"/>
    <w:rsid w:val="0053055B"/>
    <w:rsid w:val="005317DC"/>
    <w:rsid w:val="0053243D"/>
    <w:rsid w:val="00533706"/>
    <w:rsid w:val="00533E5A"/>
    <w:rsid w:val="00533FAA"/>
    <w:rsid w:val="0053467E"/>
    <w:rsid w:val="00535B42"/>
    <w:rsid w:val="00536E0F"/>
    <w:rsid w:val="0053741A"/>
    <w:rsid w:val="00537BF6"/>
    <w:rsid w:val="00537F4E"/>
    <w:rsid w:val="005408C3"/>
    <w:rsid w:val="00541614"/>
    <w:rsid w:val="00541DAE"/>
    <w:rsid w:val="00542346"/>
    <w:rsid w:val="005435F4"/>
    <w:rsid w:val="005439C3"/>
    <w:rsid w:val="00544441"/>
    <w:rsid w:val="00544865"/>
    <w:rsid w:val="00544E12"/>
    <w:rsid w:val="00546102"/>
    <w:rsid w:val="0054675F"/>
    <w:rsid w:val="00546C91"/>
    <w:rsid w:val="005472E3"/>
    <w:rsid w:val="00550949"/>
    <w:rsid w:val="00550DD7"/>
    <w:rsid w:val="0055381A"/>
    <w:rsid w:val="0055388E"/>
    <w:rsid w:val="00553FA3"/>
    <w:rsid w:val="0055599F"/>
    <w:rsid w:val="00556E36"/>
    <w:rsid w:val="005575D1"/>
    <w:rsid w:val="00557C18"/>
    <w:rsid w:val="00557DED"/>
    <w:rsid w:val="00560419"/>
    <w:rsid w:val="00560887"/>
    <w:rsid w:val="00560BC3"/>
    <w:rsid w:val="00560EAF"/>
    <w:rsid w:val="005616F4"/>
    <w:rsid w:val="0056200B"/>
    <w:rsid w:val="00563100"/>
    <w:rsid w:val="00563239"/>
    <w:rsid w:val="005642BD"/>
    <w:rsid w:val="00564E6C"/>
    <w:rsid w:val="0056626B"/>
    <w:rsid w:val="005667EB"/>
    <w:rsid w:val="00567D91"/>
    <w:rsid w:val="005705E2"/>
    <w:rsid w:val="00570EC6"/>
    <w:rsid w:val="00570F3E"/>
    <w:rsid w:val="00571324"/>
    <w:rsid w:val="00572321"/>
    <w:rsid w:val="00572458"/>
    <w:rsid w:val="0057254D"/>
    <w:rsid w:val="00572C65"/>
    <w:rsid w:val="00573F37"/>
    <w:rsid w:val="00574718"/>
    <w:rsid w:val="00574AAA"/>
    <w:rsid w:val="005754AE"/>
    <w:rsid w:val="005757F6"/>
    <w:rsid w:val="00577046"/>
    <w:rsid w:val="00577928"/>
    <w:rsid w:val="00577A90"/>
    <w:rsid w:val="00577FB5"/>
    <w:rsid w:val="00580555"/>
    <w:rsid w:val="00580AA2"/>
    <w:rsid w:val="00580DD3"/>
    <w:rsid w:val="00580FA2"/>
    <w:rsid w:val="00582297"/>
    <w:rsid w:val="005833B4"/>
    <w:rsid w:val="00583BAD"/>
    <w:rsid w:val="00584D8F"/>
    <w:rsid w:val="005850DB"/>
    <w:rsid w:val="005852D1"/>
    <w:rsid w:val="00586594"/>
    <w:rsid w:val="00587A22"/>
    <w:rsid w:val="0059083B"/>
    <w:rsid w:val="00590DCF"/>
    <w:rsid w:val="005913C7"/>
    <w:rsid w:val="005916A6"/>
    <w:rsid w:val="00591949"/>
    <w:rsid w:val="00591B08"/>
    <w:rsid w:val="0059299D"/>
    <w:rsid w:val="005935B1"/>
    <w:rsid w:val="0059373D"/>
    <w:rsid w:val="00593DE1"/>
    <w:rsid w:val="00595C8C"/>
    <w:rsid w:val="00597747"/>
    <w:rsid w:val="005A02B0"/>
    <w:rsid w:val="005A0621"/>
    <w:rsid w:val="005A10B1"/>
    <w:rsid w:val="005A155E"/>
    <w:rsid w:val="005A1E95"/>
    <w:rsid w:val="005A2BF1"/>
    <w:rsid w:val="005A3535"/>
    <w:rsid w:val="005A3F8E"/>
    <w:rsid w:val="005A4CDD"/>
    <w:rsid w:val="005A4DFE"/>
    <w:rsid w:val="005A528F"/>
    <w:rsid w:val="005A54E8"/>
    <w:rsid w:val="005A5742"/>
    <w:rsid w:val="005A58D5"/>
    <w:rsid w:val="005A5B05"/>
    <w:rsid w:val="005A6C3C"/>
    <w:rsid w:val="005A6F9A"/>
    <w:rsid w:val="005A7424"/>
    <w:rsid w:val="005A7FF4"/>
    <w:rsid w:val="005B09E9"/>
    <w:rsid w:val="005B1570"/>
    <w:rsid w:val="005B159F"/>
    <w:rsid w:val="005B17A1"/>
    <w:rsid w:val="005B2444"/>
    <w:rsid w:val="005B26F9"/>
    <w:rsid w:val="005B5104"/>
    <w:rsid w:val="005B52A0"/>
    <w:rsid w:val="005B57E4"/>
    <w:rsid w:val="005B5ABD"/>
    <w:rsid w:val="005B5B46"/>
    <w:rsid w:val="005B7574"/>
    <w:rsid w:val="005C140A"/>
    <w:rsid w:val="005C1E52"/>
    <w:rsid w:val="005C2DF6"/>
    <w:rsid w:val="005C2F17"/>
    <w:rsid w:val="005C3CE3"/>
    <w:rsid w:val="005C3EBD"/>
    <w:rsid w:val="005C3F6E"/>
    <w:rsid w:val="005C5EB9"/>
    <w:rsid w:val="005C5F82"/>
    <w:rsid w:val="005C62DC"/>
    <w:rsid w:val="005C6763"/>
    <w:rsid w:val="005C68F0"/>
    <w:rsid w:val="005C78BE"/>
    <w:rsid w:val="005C7DBD"/>
    <w:rsid w:val="005D3164"/>
    <w:rsid w:val="005D31BF"/>
    <w:rsid w:val="005D4062"/>
    <w:rsid w:val="005D470D"/>
    <w:rsid w:val="005D51F9"/>
    <w:rsid w:val="005D55CE"/>
    <w:rsid w:val="005D5C5F"/>
    <w:rsid w:val="005D5C82"/>
    <w:rsid w:val="005D6B8C"/>
    <w:rsid w:val="005D7E5D"/>
    <w:rsid w:val="005E0344"/>
    <w:rsid w:val="005E0387"/>
    <w:rsid w:val="005E149D"/>
    <w:rsid w:val="005E26AE"/>
    <w:rsid w:val="005E2A37"/>
    <w:rsid w:val="005E2EE6"/>
    <w:rsid w:val="005E440B"/>
    <w:rsid w:val="005E4733"/>
    <w:rsid w:val="005E577F"/>
    <w:rsid w:val="005E59BA"/>
    <w:rsid w:val="005E59DC"/>
    <w:rsid w:val="005E5B0B"/>
    <w:rsid w:val="005E6BF6"/>
    <w:rsid w:val="005E6C64"/>
    <w:rsid w:val="005E732B"/>
    <w:rsid w:val="005E786A"/>
    <w:rsid w:val="005E7A1F"/>
    <w:rsid w:val="005E7E07"/>
    <w:rsid w:val="005F1665"/>
    <w:rsid w:val="005F1763"/>
    <w:rsid w:val="005F1B8C"/>
    <w:rsid w:val="005F1DF5"/>
    <w:rsid w:val="005F2C85"/>
    <w:rsid w:val="005F37BC"/>
    <w:rsid w:val="005F468A"/>
    <w:rsid w:val="005F5022"/>
    <w:rsid w:val="005F5068"/>
    <w:rsid w:val="005F56E3"/>
    <w:rsid w:val="005F599B"/>
    <w:rsid w:val="005F7B80"/>
    <w:rsid w:val="0060117F"/>
    <w:rsid w:val="00603BD4"/>
    <w:rsid w:val="00605A36"/>
    <w:rsid w:val="00605ADB"/>
    <w:rsid w:val="006060A7"/>
    <w:rsid w:val="006067EC"/>
    <w:rsid w:val="006077E5"/>
    <w:rsid w:val="006079F0"/>
    <w:rsid w:val="00607F2E"/>
    <w:rsid w:val="00610239"/>
    <w:rsid w:val="006106BD"/>
    <w:rsid w:val="00611834"/>
    <w:rsid w:val="00611C9F"/>
    <w:rsid w:val="00612108"/>
    <w:rsid w:val="00612720"/>
    <w:rsid w:val="00612A47"/>
    <w:rsid w:val="00612C58"/>
    <w:rsid w:val="00612EDA"/>
    <w:rsid w:val="00613FF4"/>
    <w:rsid w:val="00614117"/>
    <w:rsid w:val="006143F1"/>
    <w:rsid w:val="00614BBB"/>
    <w:rsid w:val="00614D67"/>
    <w:rsid w:val="006154BC"/>
    <w:rsid w:val="006154FB"/>
    <w:rsid w:val="00616051"/>
    <w:rsid w:val="00616E55"/>
    <w:rsid w:val="00617486"/>
    <w:rsid w:val="00617B4F"/>
    <w:rsid w:val="00617C44"/>
    <w:rsid w:val="00617ED9"/>
    <w:rsid w:val="006201EA"/>
    <w:rsid w:val="006204BA"/>
    <w:rsid w:val="00620A72"/>
    <w:rsid w:val="00620DAC"/>
    <w:rsid w:val="00621257"/>
    <w:rsid w:val="006220D7"/>
    <w:rsid w:val="0062283B"/>
    <w:rsid w:val="00622FAA"/>
    <w:rsid w:val="00624791"/>
    <w:rsid w:val="006248DE"/>
    <w:rsid w:val="00625705"/>
    <w:rsid w:val="00625A12"/>
    <w:rsid w:val="00625BE2"/>
    <w:rsid w:val="00626321"/>
    <w:rsid w:val="00627555"/>
    <w:rsid w:val="00627566"/>
    <w:rsid w:val="00627AFF"/>
    <w:rsid w:val="00630D90"/>
    <w:rsid w:val="006322A0"/>
    <w:rsid w:val="00633548"/>
    <w:rsid w:val="006351C6"/>
    <w:rsid w:val="006359C2"/>
    <w:rsid w:val="00635B0E"/>
    <w:rsid w:val="006361FD"/>
    <w:rsid w:val="006362D9"/>
    <w:rsid w:val="006364B1"/>
    <w:rsid w:val="00636916"/>
    <w:rsid w:val="006370AA"/>
    <w:rsid w:val="00640C69"/>
    <w:rsid w:val="00640CF8"/>
    <w:rsid w:val="0064226F"/>
    <w:rsid w:val="00642498"/>
    <w:rsid w:val="00642536"/>
    <w:rsid w:val="00642732"/>
    <w:rsid w:val="00642DDB"/>
    <w:rsid w:val="00645638"/>
    <w:rsid w:val="006457E0"/>
    <w:rsid w:val="00645A06"/>
    <w:rsid w:val="00646F85"/>
    <w:rsid w:val="00647642"/>
    <w:rsid w:val="006476B6"/>
    <w:rsid w:val="006479FA"/>
    <w:rsid w:val="00650B9F"/>
    <w:rsid w:val="00651287"/>
    <w:rsid w:val="0065145B"/>
    <w:rsid w:val="006517F4"/>
    <w:rsid w:val="00651964"/>
    <w:rsid w:val="00651BE7"/>
    <w:rsid w:val="00652259"/>
    <w:rsid w:val="0065247B"/>
    <w:rsid w:val="00652DB0"/>
    <w:rsid w:val="00653298"/>
    <w:rsid w:val="0065358C"/>
    <w:rsid w:val="00653C19"/>
    <w:rsid w:val="0065430F"/>
    <w:rsid w:val="00654459"/>
    <w:rsid w:val="006545E8"/>
    <w:rsid w:val="00654D7E"/>
    <w:rsid w:val="00655498"/>
    <w:rsid w:val="0065621A"/>
    <w:rsid w:val="00657AEF"/>
    <w:rsid w:val="0066003A"/>
    <w:rsid w:val="0066052B"/>
    <w:rsid w:val="006616A0"/>
    <w:rsid w:val="00661ADA"/>
    <w:rsid w:val="00661B6E"/>
    <w:rsid w:val="006623DC"/>
    <w:rsid w:val="00662543"/>
    <w:rsid w:val="00662EAA"/>
    <w:rsid w:val="00663A7C"/>
    <w:rsid w:val="00663CDA"/>
    <w:rsid w:val="006646D8"/>
    <w:rsid w:val="006668A7"/>
    <w:rsid w:val="006669C9"/>
    <w:rsid w:val="00666D15"/>
    <w:rsid w:val="00667182"/>
    <w:rsid w:val="00667B86"/>
    <w:rsid w:val="00667DF2"/>
    <w:rsid w:val="00670DF1"/>
    <w:rsid w:val="00671345"/>
    <w:rsid w:val="006722DA"/>
    <w:rsid w:val="0067284D"/>
    <w:rsid w:val="00672A9B"/>
    <w:rsid w:val="00674D2B"/>
    <w:rsid w:val="00674E80"/>
    <w:rsid w:val="00675884"/>
    <w:rsid w:val="006768B4"/>
    <w:rsid w:val="00677392"/>
    <w:rsid w:val="00677941"/>
    <w:rsid w:val="00677CE0"/>
    <w:rsid w:val="006800C5"/>
    <w:rsid w:val="006807B3"/>
    <w:rsid w:val="00681BF8"/>
    <w:rsid w:val="00681CD3"/>
    <w:rsid w:val="006825D2"/>
    <w:rsid w:val="006826FC"/>
    <w:rsid w:val="006830F3"/>
    <w:rsid w:val="00683FE6"/>
    <w:rsid w:val="00684319"/>
    <w:rsid w:val="00684490"/>
    <w:rsid w:val="006846A8"/>
    <w:rsid w:val="006850B0"/>
    <w:rsid w:val="0068679D"/>
    <w:rsid w:val="00686E74"/>
    <w:rsid w:val="006870BA"/>
    <w:rsid w:val="0068771C"/>
    <w:rsid w:val="0069021C"/>
    <w:rsid w:val="0069072B"/>
    <w:rsid w:val="00690EEF"/>
    <w:rsid w:val="00691D47"/>
    <w:rsid w:val="00692D96"/>
    <w:rsid w:val="006932E3"/>
    <w:rsid w:val="0069392D"/>
    <w:rsid w:val="00693DCA"/>
    <w:rsid w:val="0069425F"/>
    <w:rsid w:val="006946DC"/>
    <w:rsid w:val="00694F60"/>
    <w:rsid w:val="00695074"/>
    <w:rsid w:val="00695292"/>
    <w:rsid w:val="0069650A"/>
    <w:rsid w:val="00696A5B"/>
    <w:rsid w:val="00696EE0"/>
    <w:rsid w:val="00697980"/>
    <w:rsid w:val="006A0E9F"/>
    <w:rsid w:val="006A10A1"/>
    <w:rsid w:val="006A173F"/>
    <w:rsid w:val="006A19EF"/>
    <w:rsid w:val="006A2044"/>
    <w:rsid w:val="006A305E"/>
    <w:rsid w:val="006A35BC"/>
    <w:rsid w:val="006A35D9"/>
    <w:rsid w:val="006A3E71"/>
    <w:rsid w:val="006A43D5"/>
    <w:rsid w:val="006A4633"/>
    <w:rsid w:val="006A4AE2"/>
    <w:rsid w:val="006A525B"/>
    <w:rsid w:val="006A708B"/>
    <w:rsid w:val="006A7446"/>
    <w:rsid w:val="006A78A3"/>
    <w:rsid w:val="006B069D"/>
    <w:rsid w:val="006B0ACE"/>
    <w:rsid w:val="006B3C67"/>
    <w:rsid w:val="006B4E71"/>
    <w:rsid w:val="006B5039"/>
    <w:rsid w:val="006B50F7"/>
    <w:rsid w:val="006B52E6"/>
    <w:rsid w:val="006B56C3"/>
    <w:rsid w:val="006B608B"/>
    <w:rsid w:val="006B6591"/>
    <w:rsid w:val="006B69D2"/>
    <w:rsid w:val="006C045F"/>
    <w:rsid w:val="006C04D9"/>
    <w:rsid w:val="006C04F1"/>
    <w:rsid w:val="006C09DC"/>
    <w:rsid w:val="006C1A49"/>
    <w:rsid w:val="006C1C99"/>
    <w:rsid w:val="006C2547"/>
    <w:rsid w:val="006C2FB5"/>
    <w:rsid w:val="006C2FC2"/>
    <w:rsid w:val="006C3C7D"/>
    <w:rsid w:val="006C4196"/>
    <w:rsid w:val="006C5092"/>
    <w:rsid w:val="006C5098"/>
    <w:rsid w:val="006C5388"/>
    <w:rsid w:val="006C63B0"/>
    <w:rsid w:val="006C6B11"/>
    <w:rsid w:val="006C76A2"/>
    <w:rsid w:val="006C791B"/>
    <w:rsid w:val="006C792E"/>
    <w:rsid w:val="006D08BC"/>
    <w:rsid w:val="006D09A6"/>
    <w:rsid w:val="006D1110"/>
    <w:rsid w:val="006D116C"/>
    <w:rsid w:val="006D13E5"/>
    <w:rsid w:val="006D1CA4"/>
    <w:rsid w:val="006D37A2"/>
    <w:rsid w:val="006D4D43"/>
    <w:rsid w:val="006D4D80"/>
    <w:rsid w:val="006D5C6F"/>
    <w:rsid w:val="006D63BD"/>
    <w:rsid w:val="006D794C"/>
    <w:rsid w:val="006E0408"/>
    <w:rsid w:val="006E10ED"/>
    <w:rsid w:val="006E1846"/>
    <w:rsid w:val="006E2821"/>
    <w:rsid w:val="006E3394"/>
    <w:rsid w:val="006E5BF5"/>
    <w:rsid w:val="006E67BC"/>
    <w:rsid w:val="006E694C"/>
    <w:rsid w:val="006E75CD"/>
    <w:rsid w:val="006E7C42"/>
    <w:rsid w:val="006F15B8"/>
    <w:rsid w:val="006F168A"/>
    <w:rsid w:val="006F179B"/>
    <w:rsid w:val="006F189B"/>
    <w:rsid w:val="006F1B0F"/>
    <w:rsid w:val="006F1BF3"/>
    <w:rsid w:val="006F22A1"/>
    <w:rsid w:val="006F233C"/>
    <w:rsid w:val="006F314D"/>
    <w:rsid w:val="006F3CBB"/>
    <w:rsid w:val="006F5076"/>
    <w:rsid w:val="006F5EA1"/>
    <w:rsid w:val="006F6009"/>
    <w:rsid w:val="006F60E2"/>
    <w:rsid w:val="006F6225"/>
    <w:rsid w:val="006F7B7F"/>
    <w:rsid w:val="006F7D74"/>
    <w:rsid w:val="00700145"/>
    <w:rsid w:val="00700890"/>
    <w:rsid w:val="00701841"/>
    <w:rsid w:val="007023EB"/>
    <w:rsid w:val="00703017"/>
    <w:rsid w:val="0070321D"/>
    <w:rsid w:val="00703A6B"/>
    <w:rsid w:val="00703AEC"/>
    <w:rsid w:val="007048EF"/>
    <w:rsid w:val="00704A08"/>
    <w:rsid w:val="00705F18"/>
    <w:rsid w:val="007068BA"/>
    <w:rsid w:val="007077E8"/>
    <w:rsid w:val="00710CC7"/>
    <w:rsid w:val="00715833"/>
    <w:rsid w:val="00716359"/>
    <w:rsid w:val="00716AB1"/>
    <w:rsid w:val="00716C99"/>
    <w:rsid w:val="0071770C"/>
    <w:rsid w:val="0072061E"/>
    <w:rsid w:val="00721952"/>
    <w:rsid w:val="00721D63"/>
    <w:rsid w:val="007228D0"/>
    <w:rsid w:val="0072356E"/>
    <w:rsid w:val="00723990"/>
    <w:rsid w:val="007265D8"/>
    <w:rsid w:val="00726853"/>
    <w:rsid w:val="007268BB"/>
    <w:rsid w:val="00726D09"/>
    <w:rsid w:val="00726D95"/>
    <w:rsid w:val="00726E34"/>
    <w:rsid w:val="00727E7C"/>
    <w:rsid w:val="00727F6A"/>
    <w:rsid w:val="0073027D"/>
    <w:rsid w:val="0073066C"/>
    <w:rsid w:val="00730EEF"/>
    <w:rsid w:val="0073144E"/>
    <w:rsid w:val="007325F9"/>
    <w:rsid w:val="00732840"/>
    <w:rsid w:val="00732C7B"/>
    <w:rsid w:val="00733C0E"/>
    <w:rsid w:val="00733C4B"/>
    <w:rsid w:val="00733E4C"/>
    <w:rsid w:val="0073421E"/>
    <w:rsid w:val="00734A0B"/>
    <w:rsid w:val="00734D2B"/>
    <w:rsid w:val="007352B4"/>
    <w:rsid w:val="00736A85"/>
    <w:rsid w:val="00737705"/>
    <w:rsid w:val="00737946"/>
    <w:rsid w:val="00740235"/>
    <w:rsid w:val="007408D4"/>
    <w:rsid w:val="007412EF"/>
    <w:rsid w:val="007414EC"/>
    <w:rsid w:val="00741511"/>
    <w:rsid w:val="00741A34"/>
    <w:rsid w:val="007420AC"/>
    <w:rsid w:val="00742617"/>
    <w:rsid w:val="00742684"/>
    <w:rsid w:val="00742796"/>
    <w:rsid w:val="007435FB"/>
    <w:rsid w:val="00744FF7"/>
    <w:rsid w:val="00745120"/>
    <w:rsid w:val="007458C1"/>
    <w:rsid w:val="00745EBE"/>
    <w:rsid w:val="00746467"/>
    <w:rsid w:val="007469F8"/>
    <w:rsid w:val="00746AD2"/>
    <w:rsid w:val="0074713A"/>
    <w:rsid w:val="00747406"/>
    <w:rsid w:val="00750138"/>
    <w:rsid w:val="00754951"/>
    <w:rsid w:val="00756459"/>
    <w:rsid w:val="00756B5A"/>
    <w:rsid w:val="007571D3"/>
    <w:rsid w:val="0076157A"/>
    <w:rsid w:val="00761F81"/>
    <w:rsid w:val="007620A4"/>
    <w:rsid w:val="007621E9"/>
    <w:rsid w:val="007628E2"/>
    <w:rsid w:val="0076352F"/>
    <w:rsid w:val="007642E7"/>
    <w:rsid w:val="0076436C"/>
    <w:rsid w:val="00764A65"/>
    <w:rsid w:val="00764DC6"/>
    <w:rsid w:val="00764DCA"/>
    <w:rsid w:val="0076555D"/>
    <w:rsid w:val="0076619E"/>
    <w:rsid w:val="007663DC"/>
    <w:rsid w:val="00767DA8"/>
    <w:rsid w:val="00770090"/>
    <w:rsid w:val="00770F84"/>
    <w:rsid w:val="00771EF2"/>
    <w:rsid w:val="007730C9"/>
    <w:rsid w:val="0077360C"/>
    <w:rsid w:val="007746B1"/>
    <w:rsid w:val="00776517"/>
    <w:rsid w:val="00777248"/>
    <w:rsid w:val="00780040"/>
    <w:rsid w:val="00780683"/>
    <w:rsid w:val="007806D9"/>
    <w:rsid w:val="0078147D"/>
    <w:rsid w:val="00781BA8"/>
    <w:rsid w:val="00781D8B"/>
    <w:rsid w:val="0078236A"/>
    <w:rsid w:val="007827EC"/>
    <w:rsid w:val="00782F4C"/>
    <w:rsid w:val="007837E2"/>
    <w:rsid w:val="00783AC7"/>
    <w:rsid w:val="00783AFA"/>
    <w:rsid w:val="00783CB7"/>
    <w:rsid w:val="00783D03"/>
    <w:rsid w:val="00784123"/>
    <w:rsid w:val="00784585"/>
    <w:rsid w:val="00784971"/>
    <w:rsid w:val="00784F4F"/>
    <w:rsid w:val="00785421"/>
    <w:rsid w:val="00785427"/>
    <w:rsid w:val="00785FD4"/>
    <w:rsid w:val="0078677B"/>
    <w:rsid w:val="0079022A"/>
    <w:rsid w:val="0079033B"/>
    <w:rsid w:val="00790540"/>
    <w:rsid w:val="00791259"/>
    <w:rsid w:val="00791FFE"/>
    <w:rsid w:val="00792B69"/>
    <w:rsid w:val="00792D25"/>
    <w:rsid w:val="00793344"/>
    <w:rsid w:val="00793D20"/>
    <w:rsid w:val="00794D82"/>
    <w:rsid w:val="00795674"/>
    <w:rsid w:val="007956BD"/>
    <w:rsid w:val="00796148"/>
    <w:rsid w:val="007968CA"/>
    <w:rsid w:val="00797332"/>
    <w:rsid w:val="00797432"/>
    <w:rsid w:val="00797D20"/>
    <w:rsid w:val="00797F25"/>
    <w:rsid w:val="007A09BB"/>
    <w:rsid w:val="007A1C7B"/>
    <w:rsid w:val="007A3BA1"/>
    <w:rsid w:val="007A409B"/>
    <w:rsid w:val="007A43D3"/>
    <w:rsid w:val="007A43FF"/>
    <w:rsid w:val="007A4AA0"/>
    <w:rsid w:val="007A5879"/>
    <w:rsid w:val="007A59D9"/>
    <w:rsid w:val="007A5D3C"/>
    <w:rsid w:val="007A690F"/>
    <w:rsid w:val="007B0026"/>
    <w:rsid w:val="007B040B"/>
    <w:rsid w:val="007B0822"/>
    <w:rsid w:val="007B153C"/>
    <w:rsid w:val="007B2358"/>
    <w:rsid w:val="007B2C1C"/>
    <w:rsid w:val="007B3918"/>
    <w:rsid w:val="007B40D3"/>
    <w:rsid w:val="007B5081"/>
    <w:rsid w:val="007B5CB5"/>
    <w:rsid w:val="007B5D2D"/>
    <w:rsid w:val="007B6109"/>
    <w:rsid w:val="007B6175"/>
    <w:rsid w:val="007B73A0"/>
    <w:rsid w:val="007C09FD"/>
    <w:rsid w:val="007C25EB"/>
    <w:rsid w:val="007C27EB"/>
    <w:rsid w:val="007C3C1D"/>
    <w:rsid w:val="007C575D"/>
    <w:rsid w:val="007C683E"/>
    <w:rsid w:val="007C6CCF"/>
    <w:rsid w:val="007C73CF"/>
    <w:rsid w:val="007D0A15"/>
    <w:rsid w:val="007D10D1"/>
    <w:rsid w:val="007D16D8"/>
    <w:rsid w:val="007D199A"/>
    <w:rsid w:val="007D1C73"/>
    <w:rsid w:val="007D1CD7"/>
    <w:rsid w:val="007D2803"/>
    <w:rsid w:val="007D289B"/>
    <w:rsid w:val="007D2EBE"/>
    <w:rsid w:val="007D32A8"/>
    <w:rsid w:val="007D381D"/>
    <w:rsid w:val="007D3ADA"/>
    <w:rsid w:val="007D3F5C"/>
    <w:rsid w:val="007D4017"/>
    <w:rsid w:val="007D4D8F"/>
    <w:rsid w:val="007D4FDA"/>
    <w:rsid w:val="007D66FF"/>
    <w:rsid w:val="007D67C0"/>
    <w:rsid w:val="007D69CE"/>
    <w:rsid w:val="007D6A01"/>
    <w:rsid w:val="007D78BF"/>
    <w:rsid w:val="007D7F5F"/>
    <w:rsid w:val="007E00BA"/>
    <w:rsid w:val="007E16D5"/>
    <w:rsid w:val="007E19F9"/>
    <w:rsid w:val="007E1C07"/>
    <w:rsid w:val="007E200B"/>
    <w:rsid w:val="007E2C9C"/>
    <w:rsid w:val="007E336D"/>
    <w:rsid w:val="007E3786"/>
    <w:rsid w:val="007E3A47"/>
    <w:rsid w:val="007E5926"/>
    <w:rsid w:val="007E760B"/>
    <w:rsid w:val="007E7F03"/>
    <w:rsid w:val="007F043B"/>
    <w:rsid w:val="007F16D4"/>
    <w:rsid w:val="007F1CC3"/>
    <w:rsid w:val="007F24B6"/>
    <w:rsid w:val="007F2880"/>
    <w:rsid w:val="007F298E"/>
    <w:rsid w:val="007F2E29"/>
    <w:rsid w:val="007F390E"/>
    <w:rsid w:val="007F3B92"/>
    <w:rsid w:val="007F42C9"/>
    <w:rsid w:val="007F51C2"/>
    <w:rsid w:val="007F640C"/>
    <w:rsid w:val="007F6474"/>
    <w:rsid w:val="00801B1A"/>
    <w:rsid w:val="008020D1"/>
    <w:rsid w:val="00802483"/>
    <w:rsid w:val="008026E1"/>
    <w:rsid w:val="00803768"/>
    <w:rsid w:val="00803D94"/>
    <w:rsid w:val="008044A8"/>
    <w:rsid w:val="00804D17"/>
    <w:rsid w:val="0080540E"/>
    <w:rsid w:val="00805AAE"/>
    <w:rsid w:val="00806620"/>
    <w:rsid w:val="008106EF"/>
    <w:rsid w:val="00810C35"/>
    <w:rsid w:val="00811352"/>
    <w:rsid w:val="00811BB3"/>
    <w:rsid w:val="00812497"/>
    <w:rsid w:val="00812FA4"/>
    <w:rsid w:val="008131B9"/>
    <w:rsid w:val="00813B3E"/>
    <w:rsid w:val="008145C7"/>
    <w:rsid w:val="008146FC"/>
    <w:rsid w:val="008146FE"/>
    <w:rsid w:val="008153B7"/>
    <w:rsid w:val="00817D3A"/>
    <w:rsid w:val="0082026E"/>
    <w:rsid w:val="00820626"/>
    <w:rsid w:val="00821A7F"/>
    <w:rsid w:val="008227B0"/>
    <w:rsid w:val="008229BA"/>
    <w:rsid w:val="00823FFD"/>
    <w:rsid w:val="00824151"/>
    <w:rsid w:val="0082416E"/>
    <w:rsid w:val="00824A52"/>
    <w:rsid w:val="00825155"/>
    <w:rsid w:val="00825416"/>
    <w:rsid w:val="008258FE"/>
    <w:rsid w:val="00825C50"/>
    <w:rsid w:val="00826407"/>
    <w:rsid w:val="008306F9"/>
    <w:rsid w:val="00830782"/>
    <w:rsid w:val="00830A5F"/>
    <w:rsid w:val="00830FD4"/>
    <w:rsid w:val="008314BF"/>
    <w:rsid w:val="008316F3"/>
    <w:rsid w:val="00831CD5"/>
    <w:rsid w:val="00831F48"/>
    <w:rsid w:val="00832B96"/>
    <w:rsid w:val="00832E8B"/>
    <w:rsid w:val="00833889"/>
    <w:rsid w:val="00834571"/>
    <w:rsid w:val="008355ED"/>
    <w:rsid w:val="00835674"/>
    <w:rsid w:val="008363FF"/>
    <w:rsid w:val="008364C8"/>
    <w:rsid w:val="008365A8"/>
    <w:rsid w:val="00836977"/>
    <w:rsid w:val="00836FDA"/>
    <w:rsid w:val="00837466"/>
    <w:rsid w:val="0084060B"/>
    <w:rsid w:val="008409C2"/>
    <w:rsid w:val="00842216"/>
    <w:rsid w:val="00842320"/>
    <w:rsid w:val="00842865"/>
    <w:rsid w:val="00843114"/>
    <w:rsid w:val="00843750"/>
    <w:rsid w:val="0084376C"/>
    <w:rsid w:val="00843B37"/>
    <w:rsid w:val="008441F8"/>
    <w:rsid w:val="00845043"/>
    <w:rsid w:val="00845080"/>
    <w:rsid w:val="00845390"/>
    <w:rsid w:val="00845858"/>
    <w:rsid w:val="0084601B"/>
    <w:rsid w:val="008460D8"/>
    <w:rsid w:val="00847406"/>
    <w:rsid w:val="00847A01"/>
    <w:rsid w:val="00850280"/>
    <w:rsid w:val="008522DD"/>
    <w:rsid w:val="0085340A"/>
    <w:rsid w:val="0085354E"/>
    <w:rsid w:val="00853699"/>
    <w:rsid w:val="00853788"/>
    <w:rsid w:val="00853A29"/>
    <w:rsid w:val="00853E16"/>
    <w:rsid w:val="00853F45"/>
    <w:rsid w:val="0085489C"/>
    <w:rsid w:val="00854E50"/>
    <w:rsid w:val="008552BC"/>
    <w:rsid w:val="00855779"/>
    <w:rsid w:val="008558FB"/>
    <w:rsid w:val="00855E67"/>
    <w:rsid w:val="0085670F"/>
    <w:rsid w:val="0085748F"/>
    <w:rsid w:val="008578EF"/>
    <w:rsid w:val="008579E7"/>
    <w:rsid w:val="00860227"/>
    <w:rsid w:val="008606F0"/>
    <w:rsid w:val="00861757"/>
    <w:rsid w:val="00862B11"/>
    <w:rsid w:val="00862CAD"/>
    <w:rsid w:val="0086309F"/>
    <w:rsid w:val="00864D60"/>
    <w:rsid w:val="00865489"/>
    <w:rsid w:val="0086553D"/>
    <w:rsid w:val="00867179"/>
    <w:rsid w:val="008707EB"/>
    <w:rsid w:val="00870800"/>
    <w:rsid w:val="00871086"/>
    <w:rsid w:val="00871544"/>
    <w:rsid w:val="00872C88"/>
    <w:rsid w:val="00872F20"/>
    <w:rsid w:val="0087301B"/>
    <w:rsid w:val="00873CB2"/>
    <w:rsid w:val="0087455D"/>
    <w:rsid w:val="008747D5"/>
    <w:rsid w:val="00874FEB"/>
    <w:rsid w:val="008751B6"/>
    <w:rsid w:val="0087602B"/>
    <w:rsid w:val="00877A6F"/>
    <w:rsid w:val="00877D59"/>
    <w:rsid w:val="00877DF0"/>
    <w:rsid w:val="00880BAE"/>
    <w:rsid w:val="008815BF"/>
    <w:rsid w:val="00881B6F"/>
    <w:rsid w:val="0088225D"/>
    <w:rsid w:val="00882AA4"/>
    <w:rsid w:val="0088351E"/>
    <w:rsid w:val="008836DE"/>
    <w:rsid w:val="00883E22"/>
    <w:rsid w:val="00884273"/>
    <w:rsid w:val="00884981"/>
    <w:rsid w:val="00884A30"/>
    <w:rsid w:val="00884E43"/>
    <w:rsid w:val="008857B8"/>
    <w:rsid w:val="00887EC6"/>
    <w:rsid w:val="00890178"/>
    <w:rsid w:val="0089084C"/>
    <w:rsid w:val="008911EE"/>
    <w:rsid w:val="008921C7"/>
    <w:rsid w:val="00892352"/>
    <w:rsid w:val="00892758"/>
    <w:rsid w:val="00893409"/>
    <w:rsid w:val="00893D9F"/>
    <w:rsid w:val="00895492"/>
    <w:rsid w:val="00896F4A"/>
    <w:rsid w:val="008A0141"/>
    <w:rsid w:val="008A049F"/>
    <w:rsid w:val="008A086D"/>
    <w:rsid w:val="008A13C9"/>
    <w:rsid w:val="008A14E1"/>
    <w:rsid w:val="008A2206"/>
    <w:rsid w:val="008A2379"/>
    <w:rsid w:val="008A2539"/>
    <w:rsid w:val="008A35FD"/>
    <w:rsid w:val="008A36A8"/>
    <w:rsid w:val="008A4329"/>
    <w:rsid w:val="008A4F5E"/>
    <w:rsid w:val="008A50D5"/>
    <w:rsid w:val="008A578E"/>
    <w:rsid w:val="008A5962"/>
    <w:rsid w:val="008A5AE6"/>
    <w:rsid w:val="008A6FA0"/>
    <w:rsid w:val="008B0089"/>
    <w:rsid w:val="008B1519"/>
    <w:rsid w:val="008B2309"/>
    <w:rsid w:val="008B2D9F"/>
    <w:rsid w:val="008B3243"/>
    <w:rsid w:val="008B5DD2"/>
    <w:rsid w:val="008B5EFA"/>
    <w:rsid w:val="008B63AE"/>
    <w:rsid w:val="008B76FB"/>
    <w:rsid w:val="008B7BCC"/>
    <w:rsid w:val="008B7D3D"/>
    <w:rsid w:val="008C18EA"/>
    <w:rsid w:val="008C1BE9"/>
    <w:rsid w:val="008C376A"/>
    <w:rsid w:val="008C50C3"/>
    <w:rsid w:val="008C544A"/>
    <w:rsid w:val="008C6382"/>
    <w:rsid w:val="008C63D6"/>
    <w:rsid w:val="008C6825"/>
    <w:rsid w:val="008C7094"/>
    <w:rsid w:val="008C7B3C"/>
    <w:rsid w:val="008D01E4"/>
    <w:rsid w:val="008D1386"/>
    <w:rsid w:val="008D2B97"/>
    <w:rsid w:val="008D369F"/>
    <w:rsid w:val="008D49A5"/>
    <w:rsid w:val="008D4E54"/>
    <w:rsid w:val="008D4F25"/>
    <w:rsid w:val="008D5F92"/>
    <w:rsid w:val="008D6BA8"/>
    <w:rsid w:val="008D6C81"/>
    <w:rsid w:val="008D7485"/>
    <w:rsid w:val="008D77C8"/>
    <w:rsid w:val="008E193F"/>
    <w:rsid w:val="008E1FFE"/>
    <w:rsid w:val="008E2620"/>
    <w:rsid w:val="008E2883"/>
    <w:rsid w:val="008E2C9B"/>
    <w:rsid w:val="008E2F65"/>
    <w:rsid w:val="008E3E84"/>
    <w:rsid w:val="008E45DF"/>
    <w:rsid w:val="008E4685"/>
    <w:rsid w:val="008E5421"/>
    <w:rsid w:val="008E58C8"/>
    <w:rsid w:val="008E6A58"/>
    <w:rsid w:val="008E6CF0"/>
    <w:rsid w:val="008E74CF"/>
    <w:rsid w:val="008F05D4"/>
    <w:rsid w:val="008F1439"/>
    <w:rsid w:val="008F2F14"/>
    <w:rsid w:val="008F3137"/>
    <w:rsid w:val="008F4D0E"/>
    <w:rsid w:val="008F54FE"/>
    <w:rsid w:val="008F5738"/>
    <w:rsid w:val="008F6057"/>
    <w:rsid w:val="008F7051"/>
    <w:rsid w:val="008F74F1"/>
    <w:rsid w:val="00901540"/>
    <w:rsid w:val="00902C88"/>
    <w:rsid w:val="00902CBD"/>
    <w:rsid w:val="009033A9"/>
    <w:rsid w:val="00903510"/>
    <w:rsid w:val="00904311"/>
    <w:rsid w:val="00904BD0"/>
    <w:rsid w:val="00904C47"/>
    <w:rsid w:val="00905147"/>
    <w:rsid w:val="0090581D"/>
    <w:rsid w:val="00905D08"/>
    <w:rsid w:val="00905D52"/>
    <w:rsid w:val="009063F0"/>
    <w:rsid w:val="009073DF"/>
    <w:rsid w:val="00907C24"/>
    <w:rsid w:val="00907DEF"/>
    <w:rsid w:val="009100F6"/>
    <w:rsid w:val="009106B1"/>
    <w:rsid w:val="009110CC"/>
    <w:rsid w:val="00911C3E"/>
    <w:rsid w:val="00911D70"/>
    <w:rsid w:val="009120C6"/>
    <w:rsid w:val="00912561"/>
    <w:rsid w:val="00912F51"/>
    <w:rsid w:val="00912F99"/>
    <w:rsid w:val="0091343F"/>
    <w:rsid w:val="0091439C"/>
    <w:rsid w:val="00914B4A"/>
    <w:rsid w:val="0091506E"/>
    <w:rsid w:val="009177C1"/>
    <w:rsid w:val="00920572"/>
    <w:rsid w:val="009209F2"/>
    <w:rsid w:val="00920A9E"/>
    <w:rsid w:val="00920BF2"/>
    <w:rsid w:val="00920D10"/>
    <w:rsid w:val="00922675"/>
    <w:rsid w:val="00922AE7"/>
    <w:rsid w:val="00922DD1"/>
    <w:rsid w:val="00923409"/>
    <w:rsid w:val="00923FC1"/>
    <w:rsid w:val="00924514"/>
    <w:rsid w:val="009247AC"/>
    <w:rsid w:val="00925046"/>
    <w:rsid w:val="00925B75"/>
    <w:rsid w:val="00926B7E"/>
    <w:rsid w:val="009274F7"/>
    <w:rsid w:val="00927B2F"/>
    <w:rsid w:val="00927C83"/>
    <w:rsid w:val="00930623"/>
    <w:rsid w:val="0093209D"/>
    <w:rsid w:val="00933A2C"/>
    <w:rsid w:val="009349A9"/>
    <w:rsid w:val="0093593C"/>
    <w:rsid w:val="00935BC0"/>
    <w:rsid w:val="00936C52"/>
    <w:rsid w:val="00940995"/>
    <w:rsid w:val="0094118E"/>
    <w:rsid w:val="009417A3"/>
    <w:rsid w:val="00941862"/>
    <w:rsid w:val="0094384A"/>
    <w:rsid w:val="009442C0"/>
    <w:rsid w:val="00946334"/>
    <w:rsid w:val="00946ED5"/>
    <w:rsid w:val="00947086"/>
    <w:rsid w:val="00947C31"/>
    <w:rsid w:val="009507AD"/>
    <w:rsid w:val="00950A6D"/>
    <w:rsid w:val="00951A5D"/>
    <w:rsid w:val="0095330D"/>
    <w:rsid w:val="009533DE"/>
    <w:rsid w:val="00953E77"/>
    <w:rsid w:val="009545E3"/>
    <w:rsid w:val="0095489B"/>
    <w:rsid w:val="00954B66"/>
    <w:rsid w:val="009557C6"/>
    <w:rsid w:val="00955D58"/>
    <w:rsid w:val="00956274"/>
    <w:rsid w:val="00957118"/>
    <w:rsid w:val="009619BF"/>
    <w:rsid w:val="00963524"/>
    <w:rsid w:val="00964154"/>
    <w:rsid w:val="00964B73"/>
    <w:rsid w:val="00965A89"/>
    <w:rsid w:val="00965CCA"/>
    <w:rsid w:val="00965D81"/>
    <w:rsid w:val="00966126"/>
    <w:rsid w:val="00966C90"/>
    <w:rsid w:val="00966FB9"/>
    <w:rsid w:val="009671CD"/>
    <w:rsid w:val="009675BF"/>
    <w:rsid w:val="009717FF"/>
    <w:rsid w:val="00971885"/>
    <w:rsid w:val="00971DD3"/>
    <w:rsid w:val="00972BDC"/>
    <w:rsid w:val="00972F49"/>
    <w:rsid w:val="009732DA"/>
    <w:rsid w:val="00973E65"/>
    <w:rsid w:val="00973FA8"/>
    <w:rsid w:val="00974031"/>
    <w:rsid w:val="00974F1C"/>
    <w:rsid w:val="009751A9"/>
    <w:rsid w:val="0097599A"/>
    <w:rsid w:val="00975EA8"/>
    <w:rsid w:val="00977F33"/>
    <w:rsid w:val="0098004A"/>
    <w:rsid w:val="0098080D"/>
    <w:rsid w:val="00980B0A"/>
    <w:rsid w:val="00980F9C"/>
    <w:rsid w:val="0098102B"/>
    <w:rsid w:val="009816D7"/>
    <w:rsid w:val="00982087"/>
    <w:rsid w:val="009828B3"/>
    <w:rsid w:val="00982DF3"/>
    <w:rsid w:val="0098632B"/>
    <w:rsid w:val="0098671B"/>
    <w:rsid w:val="009878AD"/>
    <w:rsid w:val="00987BA5"/>
    <w:rsid w:val="00987BBC"/>
    <w:rsid w:val="00987E24"/>
    <w:rsid w:val="0099047B"/>
    <w:rsid w:val="00991EC8"/>
    <w:rsid w:val="00992806"/>
    <w:rsid w:val="0099327A"/>
    <w:rsid w:val="00995BF6"/>
    <w:rsid w:val="00995F9D"/>
    <w:rsid w:val="00996CB8"/>
    <w:rsid w:val="0099767C"/>
    <w:rsid w:val="00997BA0"/>
    <w:rsid w:val="00997BFB"/>
    <w:rsid w:val="009A174A"/>
    <w:rsid w:val="009A1EAA"/>
    <w:rsid w:val="009A2225"/>
    <w:rsid w:val="009A2D06"/>
    <w:rsid w:val="009A359C"/>
    <w:rsid w:val="009A3641"/>
    <w:rsid w:val="009A4C7B"/>
    <w:rsid w:val="009A52F0"/>
    <w:rsid w:val="009A7348"/>
    <w:rsid w:val="009A757C"/>
    <w:rsid w:val="009A7B7A"/>
    <w:rsid w:val="009B0B2D"/>
    <w:rsid w:val="009B134C"/>
    <w:rsid w:val="009B15C6"/>
    <w:rsid w:val="009B1FAB"/>
    <w:rsid w:val="009B2054"/>
    <w:rsid w:val="009B2866"/>
    <w:rsid w:val="009B43A0"/>
    <w:rsid w:val="009B462C"/>
    <w:rsid w:val="009B4E9B"/>
    <w:rsid w:val="009B75CB"/>
    <w:rsid w:val="009B7770"/>
    <w:rsid w:val="009C15F3"/>
    <w:rsid w:val="009C364D"/>
    <w:rsid w:val="009C3689"/>
    <w:rsid w:val="009C4D5E"/>
    <w:rsid w:val="009C56AA"/>
    <w:rsid w:val="009C5730"/>
    <w:rsid w:val="009C689B"/>
    <w:rsid w:val="009C7036"/>
    <w:rsid w:val="009D0EEB"/>
    <w:rsid w:val="009D21B8"/>
    <w:rsid w:val="009D3539"/>
    <w:rsid w:val="009D386A"/>
    <w:rsid w:val="009D4609"/>
    <w:rsid w:val="009D5A04"/>
    <w:rsid w:val="009D77ED"/>
    <w:rsid w:val="009D7A0F"/>
    <w:rsid w:val="009D7A9A"/>
    <w:rsid w:val="009D7FC0"/>
    <w:rsid w:val="009E04E4"/>
    <w:rsid w:val="009E0700"/>
    <w:rsid w:val="009E07C2"/>
    <w:rsid w:val="009E0E52"/>
    <w:rsid w:val="009E0E63"/>
    <w:rsid w:val="009E1CC7"/>
    <w:rsid w:val="009E3DCC"/>
    <w:rsid w:val="009E4F6D"/>
    <w:rsid w:val="009E5D82"/>
    <w:rsid w:val="009E66D8"/>
    <w:rsid w:val="009E7865"/>
    <w:rsid w:val="009F03A9"/>
    <w:rsid w:val="009F0788"/>
    <w:rsid w:val="009F08E2"/>
    <w:rsid w:val="009F1CAF"/>
    <w:rsid w:val="009F2330"/>
    <w:rsid w:val="009F3983"/>
    <w:rsid w:val="009F3B9B"/>
    <w:rsid w:val="009F48D9"/>
    <w:rsid w:val="009F7189"/>
    <w:rsid w:val="009F72F9"/>
    <w:rsid w:val="009F7908"/>
    <w:rsid w:val="009F7CA5"/>
    <w:rsid w:val="00A00205"/>
    <w:rsid w:val="00A00625"/>
    <w:rsid w:val="00A00AA1"/>
    <w:rsid w:val="00A00AF0"/>
    <w:rsid w:val="00A01879"/>
    <w:rsid w:val="00A01D19"/>
    <w:rsid w:val="00A01E91"/>
    <w:rsid w:val="00A0228E"/>
    <w:rsid w:val="00A024F3"/>
    <w:rsid w:val="00A02535"/>
    <w:rsid w:val="00A0296A"/>
    <w:rsid w:val="00A02B88"/>
    <w:rsid w:val="00A0349E"/>
    <w:rsid w:val="00A03688"/>
    <w:rsid w:val="00A03EB4"/>
    <w:rsid w:val="00A04308"/>
    <w:rsid w:val="00A05669"/>
    <w:rsid w:val="00A066B0"/>
    <w:rsid w:val="00A06919"/>
    <w:rsid w:val="00A0696D"/>
    <w:rsid w:val="00A06E74"/>
    <w:rsid w:val="00A0708E"/>
    <w:rsid w:val="00A077C3"/>
    <w:rsid w:val="00A07DBF"/>
    <w:rsid w:val="00A1020A"/>
    <w:rsid w:val="00A10DEC"/>
    <w:rsid w:val="00A10F05"/>
    <w:rsid w:val="00A1130A"/>
    <w:rsid w:val="00A11490"/>
    <w:rsid w:val="00A1166E"/>
    <w:rsid w:val="00A11767"/>
    <w:rsid w:val="00A12122"/>
    <w:rsid w:val="00A125BB"/>
    <w:rsid w:val="00A13F05"/>
    <w:rsid w:val="00A14B5A"/>
    <w:rsid w:val="00A14F03"/>
    <w:rsid w:val="00A15EB7"/>
    <w:rsid w:val="00A16059"/>
    <w:rsid w:val="00A16493"/>
    <w:rsid w:val="00A17053"/>
    <w:rsid w:val="00A205D1"/>
    <w:rsid w:val="00A212C3"/>
    <w:rsid w:val="00A223A4"/>
    <w:rsid w:val="00A224A8"/>
    <w:rsid w:val="00A22B7C"/>
    <w:rsid w:val="00A2386C"/>
    <w:rsid w:val="00A23A4D"/>
    <w:rsid w:val="00A23FDD"/>
    <w:rsid w:val="00A24720"/>
    <w:rsid w:val="00A2514F"/>
    <w:rsid w:val="00A275F1"/>
    <w:rsid w:val="00A27B23"/>
    <w:rsid w:val="00A3011C"/>
    <w:rsid w:val="00A30BC3"/>
    <w:rsid w:val="00A313BF"/>
    <w:rsid w:val="00A317AC"/>
    <w:rsid w:val="00A322CF"/>
    <w:rsid w:val="00A32DA7"/>
    <w:rsid w:val="00A335E5"/>
    <w:rsid w:val="00A33633"/>
    <w:rsid w:val="00A33D75"/>
    <w:rsid w:val="00A34126"/>
    <w:rsid w:val="00A3481B"/>
    <w:rsid w:val="00A3567F"/>
    <w:rsid w:val="00A35928"/>
    <w:rsid w:val="00A365A7"/>
    <w:rsid w:val="00A36876"/>
    <w:rsid w:val="00A36989"/>
    <w:rsid w:val="00A36C34"/>
    <w:rsid w:val="00A37698"/>
    <w:rsid w:val="00A40228"/>
    <w:rsid w:val="00A4041A"/>
    <w:rsid w:val="00A411F8"/>
    <w:rsid w:val="00A41B62"/>
    <w:rsid w:val="00A41ED3"/>
    <w:rsid w:val="00A42AAD"/>
    <w:rsid w:val="00A42B1F"/>
    <w:rsid w:val="00A4470C"/>
    <w:rsid w:val="00A449EF"/>
    <w:rsid w:val="00A45859"/>
    <w:rsid w:val="00A47054"/>
    <w:rsid w:val="00A47683"/>
    <w:rsid w:val="00A50146"/>
    <w:rsid w:val="00A518BD"/>
    <w:rsid w:val="00A523FF"/>
    <w:rsid w:val="00A5243C"/>
    <w:rsid w:val="00A53802"/>
    <w:rsid w:val="00A5415E"/>
    <w:rsid w:val="00A54322"/>
    <w:rsid w:val="00A551D6"/>
    <w:rsid w:val="00A55217"/>
    <w:rsid w:val="00A559C5"/>
    <w:rsid w:val="00A55B6D"/>
    <w:rsid w:val="00A55BD4"/>
    <w:rsid w:val="00A565E8"/>
    <w:rsid w:val="00A56AA9"/>
    <w:rsid w:val="00A573B6"/>
    <w:rsid w:val="00A57506"/>
    <w:rsid w:val="00A608C6"/>
    <w:rsid w:val="00A621AE"/>
    <w:rsid w:val="00A62589"/>
    <w:rsid w:val="00A62F85"/>
    <w:rsid w:val="00A63257"/>
    <w:rsid w:val="00A63B1D"/>
    <w:rsid w:val="00A63C71"/>
    <w:rsid w:val="00A64C3C"/>
    <w:rsid w:val="00A65D84"/>
    <w:rsid w:val="00A65FD8"/>
    <w:rsid w:val="00A67318"/>
    <w:rsid w:val="00A674EC"/>
    <w:rsid w:val="00A67E2F"/>
    <w:rsid w:val="00A70135"/>
    <w:rsid w:val="00A701F2"/>
    <w:rsid w:val="00A71057"/>
    <w:rsid w:val="00A71948"/>
    <w:rsid w:val="00A72233"/>
    <w:rsid w:val="00A72571"/>
    <w:rsid w:val="00A7322A"/>
    <w:rsid w:val="00A73F03"/>
    <w:rsid w:val="00A74FDE"/>
    <w:rsid w:val="00A75110"/>
    <w:rsid w:val="00A75318"/>
    <w:rsid w:val="00A753B4"/>
    <w:rsid w:val="00A77959"/>
    <w:rsid w:val="00A77AE8"/>
    <w:rsid w:val="00A77D99"/>
    <w:rsid w:val="00A800BF"/>
    <w:rsid w:val="00A802C5"/>
    <w:rsid w:val="00A80D5F"/>
    <w:rsid w:val="00A80F41"/>
    <w:rsid w:val="00A80FCD"/>
    <w:rsid w:val="00A81394"/>
    <w:rsid w:val="00A814E0"/>
    <w:rsid w:val="00A816C5"/>
    <w:rsid w:val="00A81965"/>
    <w:rsid w:val="00A8199E"/>
    <w:rsid w:val="00A81D82"/>
    <w:rsid w:val="00A8283E"/>
    <w:rsid w:val="00A830C8"/>
    <w:rsid w:val="00A83737"/>
    <w:rsid w:val="00A83AD6"/>
    <w:rsid w:val="00A850DE"/>
    <w:rsid w:val="00A859A9"/>
    <w:rsid w:val="00A85CD2"/>
    <w:rsid w:val="00A85F51"/>
    <w:rsid w:val="00A9032F"/>
    <w:rsid w:val="00A90A5A"/>
    <w:rsid w:val="00A90CEC"/>
    <w:rsid w:val="00A90D84"/>
    <w:rsid w:val="00A9118F"/>
    <w:rsid w:val="00A92003"/>
    <w:rsid w:val="00A922F7"/>
    <w:rsid w:val="00A9237F"/>
    <w:rsid w:val="00A927AB"/>
    <w:rsid w:val="00A935FA"/>
    <w:rsid w:val="00A93E33"/>
    <w:rsid w:val="00A9418B"/>
    <w:rsid w:val="00A942FA"/>
    <w:rsid w:val="00A94430"/>
    <w:rsid w:val="00A94AB2"/>
    <w:rsid w:val="00A954BB"/>
    <w:rsid w:val="00A96183"/>
    <w:rsid w:val="00A968A1"/>
    <w:rsid w:val="00A97836"/>
    <w:rsid w:val="00A97F0F"/>
    <w:rsid w:val="00AA14B3"/>
    <w:rsid w:val="00AA1AFC"/>
    <w:rsid w:val="00AA457B"/>
    <w:rsid w:val="00AA568D"/>
    <w:rsid w:val="00AA58FA"/>
    <w:rsid w:val="00AA74D3"/>
    <w:rsid w:val="00AB1835"/>
    <w:rsid w:val="00AB1B22"/>
    <w:rsid w:val="00AB25EE"/>
    <w:rsid w:val="00AB29F4"/>
    <w:rsid w:val="00AB5A15"/>
    <w:rsid w:val="00AB6970"/>
    <w:rsid w:val="00AB6F02"/>
    <w:rsid w:val="00AB719B"/>
    <w:rsid w:val="00AC0291"/>
    <w:rsid w:val="00AC1939"/>
    <w:rsid w:val="00AC1D60"/>
    <w:rsid w:val="00AC1DEB"/>
    <w:rsid w:val="00AC1E6C"/>
    <w:rsid w:val="00AC2D73"/>
    <w:rsid w:val="00AC3AD3"/>
    <w:rsid w:val="00AC5ED2"/>
    <w:rsid w:val="00AC631E"/>
    <w:rsid w:val="00AC6446"/>
    <w:rsid w:val="00AC651F"/>
    <w:rsid w:val="00AC7C05"/>
    <w:rsid w:val="00AD00B1"/>
    <w:rsid w:val="00AD0D20"/>
    <w:rsid w:val="00AD0D90"/>
    <w:rsid w:val="00AD167C"/>
    <w:rsid w:val="00AD17C7"/>
    <w:rsid w:val="00AD1C03"/>
    <w:rsid w:val="00AD4041"/>
    <w:rsid w:val="00AD5727"/>
    <w:rsid w:val="00AD5C0D"/>
    <w:rsid w:val="00AD6F14"/>
    <w:rsid w:val="00AD771A"/>
    <w:rsid w:val="00AE005D"/>
    <w:rsid w:val="00AE050B"/>
    <w:rsid w:val="00AE0DCC"/>
    <w:rsid w:val="00AE1669"/>
    <w:rsid w:val="00AE187A"/>
    <w:rsid w:val="00AE18BE"/>
    <w:rsid w:val="00AE25ED"/>
    <w:rsid w:val="00AE2B66"/>
    <w:rsid w:val="00AE302B"/>
    <w:rsid w:val="00AE3BC9"/>
    <w:rsid w:val="00AE410F"/>
    <w:rsid w:val="00AE4F10"/>
    <w:rsid w:val="00AE582F"/>
    <w:rsid w:val="00AE61FA"/>
    <w:rsid w:val="00AE6348"/>
    <w:rsid w:val="00AF019D"/>
    <w:rsid w:val="00AF023E"/>
    <w:rsid w:val="00AF05A9"/>
    <w:rsid w:val="00AF128F"/>
    <w:rsid w:val="00AF1707"/>
    <w:rsid w:val="00AF1ADE"/>
    <w:rsid w:val="00AF2231"/>
    <w:rsid w:val="00AF2779"/>
    <w:rsid w:val="00AF351D"/>
    <w:rsid w:val="00AF4089"/>
    <w:rsid w:val="00AF53D0"/>
    <w:rsid w:val="00AF65C0"/>
    <w:rsid w:val="00AF67B8"/>
    <w:rsid w:val="00AF6B9B"/>
    <w:rsid w:val="00AF6DA5"/>
    <w:rsid w:val="00AF6EFB"/>
    <w:rsid w:val="00AF6F21"/>
    <w:rsid w:val="00AF738C"/>
    <w:rsid w:val="00AF7396"/>
    <w:rsid w:val="00AF78DB"/>
    <w:rsid w:val="00B00335"/>
    <w:rsid w:val="00B00AC5"/>
    <w:rsid w:val="00B02729"/>
    <w:rsid w:val="00B03874"/>
    <w:rsid w:val="00B03E4D"/>
    <w:rsid w:val="00B04692"/>
    <w:rsid w:val="00B0562A"/>
    <w:rsid w:val="00B078B9"/>
    <w:rsid w:val="00B10252"/>
    <w:rsid w:val="00B134EA"/>
    <w:rsid w:val="00B13E06"/>
    <w:rsid w:val="00B14733"/>
    <w:rsid w:val="00B1584E"/>
    <w:rsid w:val="00B168A4"/>
    <w:rsid w:val="00B16BE5"/>
    <w:rsid w:val="00B20B07"/>
    <w:rsid w:val="00B21483"/>
    <w:rsid w:val="00B2184C"/>
    <w:rsid w:val="00B2311B"/>
    <w:rsid w:val="00B24028"/>
    <w:rsid w:val="00B24827"/>
    <w:rsid w:val="00B24E7C"/>
    <w:rsid w:val="00B2553C"/>
    <w:rsid w:val="00B259DF"/>
    <w:rsid w:val="00B25C14"/>
    <w:rsid w:val="00B25FA2"/>
    <w:rsid w:val="00B2614C"/>
    <w:rsid w:val="00B277AC"/>
    <w:rsid w:val="00B27FFC"/>
    <w:rsid w:val="00B30C98"/>
    <w:rsid w:val="00B3161A"/>
    <w:rsid w:val="00B31CF4"/>
    <w:rsid w:val="00B320A9"/>
    <w:rsid w:val="00B320B5"/>
    <w:rsid w:val="00B32E0F"/>
    <w:rsid w:val="00B33163"/>
    <w:rsid w:val="00B341E0"/>
    <w:rsid w:val="00B342DA"/>
    <w:rsid w:val="00B34762"/>
    <w:rsid w:val="00B34763"/>
    <w:rsid w:val="00B351D6"/>
    <w:rsid w:val="00B361CC"/>
    <w:rsid w:val="00B361F2"/>
    <w:rsid w:val="00B366A3"/>
    <w:rsid w:val="00B376B5"/>
    <w:rsid w:val="00B3778F"/>
    <w:rsid w:val="00B377BE"/>
    <w:rsid w:val="00B37D08"/>
    <w:rsid w:val="00B4153D"/>
    <w:rsid w:val="00B440DD"/>
    <w:rsid w:val="00B446BE"/>
    <w:rsid w:val="00B44B1F"/>
    <w:rsid w:val="00B44B73"/>
    <w:rsid w:val="00B44FE6"/>
    <w:rsid w:val="00B4506A"/>
    <w:rsid w:val="00B45F60"/>
    <w:rsid w:val="00B46922"/>
    <w:rsid w:val="00B46AB6"/>
    <w:rsid w:val="00B46C3B"/>
    <w:rsid w:val="00B47054"/>
    <w:rsid w:val="00B472A7"/>
    <w:rsid w:val="00B475F0"/>
    <w:rsid w:val="00B47D86"/>
    <w:rsid w:val="00B50056"/>
    <w:rsid w:val="00B50A1E"/>
    <w:rsid w:val="00B52715"/>
    <w:rsid w:val="00B53425"/>
    <w:rsid w:val="00B54A11"/>
    <w:rsid w:val="00B553BA"/>
    <w:rsid w:val="00B556D6"/>
    <w:rsid w:val="00B6006B"/>
    <w:rsid w:val="00B600A0"/>
    <w:rsid w:val="00B607BB"/>
    <w:rsid w:val="00B62F2E"/>
    <w:rsid w:val="00B6303C"/>
    <w:rsid w:val="00B63118"/>
    <w:rsid w:val="00B63413"/>
    <w:rsid w:val="00B64141"/>
    <w:rsid w:val="00B64E72"/>
    <w:rsid w:val="00B64FD1"/>
    <w:rsid w:val="00B64FF0"/>
    <w:rsid w:val="00B662FB"/>
    <w:rsid w:val="00B66D39"/>
    <w:rsid w:val="00B66D3C"/>
    <w:rsid w:val="00B66EB9"/>
    <w:rsid w:val="00B67C00"/>
    <w:rsid w:val="00B67F32"/>
    <w:rsid w:val="00B70987"/>
    <w:rsid w:val="00B70B06"/>
    <w:rsid w:val="00B71272"/>
    <w:rsid w:val="00B718A5"/>
    <w:rsid w:val="00B72544"/>
    <w:rsid w:val="00B7347F"/>
    <w:rsid w:val="00B74E88"/>
    <w:rsid w:val="00B760F0"/>
    <w:rsid w:val="00B76323"/>
    <w:rsid w:val="00B77913"/>
    <w:rsid w:val="00B77DA4"/>
    <w:rsid w:val="00B80052"/>
    <w:rsid w:val="00B80CF9"/>
    <w:rsid w:val="00B81088"/>
    <w:rsid w:val="00B8141C"/>
    <w:rsid w:val="00B819B7"/>
    <w:rsid w:val="00B824FB"/>
    <w:rsid w:val="00B82646"/>
    <w:rsid w:val="00B82672"/>
    <w:rsid w:val="00B83F91"/>
    <w:rsid w:val="00B84323"/>
    <w:rsid w:val="00B853E3"/>
    <w:rsid w:val="00B855CE"/>
    <w:rsid w:val="00B8665A"/>
    <w:rsid w:val="00B87757"/>
    <w:rsid w:val="00B87A16"/>
    <w:rsid w:val="00B87CB9"/>
    <w:rsid w:val="00B9160B"/>
    <w:rsid w:val="00B94E0A"/>
    <w:rsid w:val="00B953B3"/>
    <w:rsid w:val="00B961CB"/>
    <w:rsid w:val="00B96434"/>
    <w:rsid w:val="00B96B37"/>
    <w:rsid w:val="00B97359"/>
    <w:rsid w:val="00B97511"/>
    <w:rsid w:val="00B976FF"/>
    <w:rsid w:val="00B97A8F"/>
    <w:rsid w:val="00B97BB7"/>
    <w:rsid w:val="00BA0421"/>
    <w:rsid w:val="00BA1A30"/>
    <w:rsid w:val="00BA3201"/>
    <w:rsid w:val="00BA38E9"/>
    <w:rsid w:val="00BA4AA8"/>
    <w:rsid w:val="00BA4E58"/>
    <w:rsid w:val="00BA50C1"/>
    <w:rsid w:val="00BA5244"/>
    <w:rsid w:val="00BA53C0"/>
    <w:rsid w:val="00BA5699"/>
    <w:rsid w:val="00BA62F8"/>
    <w:rsid w:val="00BA665E"/>
    <w:rsid w:val="00BA6777"/>
    <w:rsid w:val="00BA7074"/>
    <w:rsid w:val="00BA71C6"/>
    <w:rsid w:val="00BA72EC"/>
    <w:rsid w:val="00BA7DB7"/>
    <w:rsid w:val="00BB06E4"/>
    <w:rsid w:val="00BB1626"/>
    <w:rsid w:val="00BB1778"/>
    <w:rsid w:val="00BB2487"/>
    <w:rsid w:val="00BB2BA0"/>
    <w:rsid w:val="00BB2DA9"/>
    <w:rsid w:val="00BB3F6B"/>
    <w:rsid w:val="00BB49CB"/>
    <w:rsid w:val="00BB4D0D"/>
    <w:rsid w:val="00BB6AAC"/>
    <w:rsid w:val="00BB7829"/>
    <w:rsid w:val="00BB7B4A"/>
    <w:rsid w:val="00BB7F72"/>
    <w:rsid w:val="00BC2A4A"/>
    <w:rsid w:val="00BC2C68"/>
    <w:rsid w:val="00BC2D2C"/>
    <w:rsid w:val="00BC3A5E"/>
    <w:rsid w:val="00BC3D53"/>
    <w:rsid w:val="00BC4212"/>
    <w:rsid w:val="00BC44A8"/>
    <w:rsid w:val="00BC4D68"/>
    <w:rsid w:val="00BC62E4"/>
    <w:rsid w:val="00BC6545"/>
    <w:rsid w:val="00BC659D"/>
    <w:rsid w:val="00BC79C6"/>
    <w:rsid w:val="00BD1457"/>
    <w:rsid w:val="00BD2619"/>
    <w:rsid w:val="00BD2DCA"/>
    <w:rsid w:val="00BD364A"/>
    <w:rsid w:val="00BD40B2"/>
    <w:rsid w:val="00BD4807"/>
    <w:rsid w:val="00BD7752"/>
    <w:rsid w:val="00BE0038"/>
    <w:rsid w:val="00BE1E61"/>
    <w:rsid w:val="00BE2AD9"/>
    <w:rsid w:val="00BE2FE7"/>
    <w:rsid w:val="00BE427B"/>
    <w:rsid w:val="00BE4B23"/>
    <w:rsid w:val="00BE4E25"/>
    <w:rsid w:val="00BE520F"/>
    <w:rsid w:val="00BE54B3"/>
    <w:rsid w:val="00BE580B"/>
    <w:rsid w:val="00BE5CFE"/>
    <w:rsid w:val="00BE61B3"/>
    <w:rsid w:val="00BE6FC7"/>
    <w:rsid w:val="00BE7A9F"/>
    <w:rsid w:val="00BE7E96"/>
    <w:rsid w:val="00BF001F"/>
    <w:rsid w:val="00BF03BD"/>
    <w:rsid w:val="00BF053F"/>
    <w:rsid w:val="00BF0E57"/>
    <w:rsid w:val="00BF121E"/>
    <w:rsid w:val="00BF1B8F"/>
    <w:rsid w:val="00BF1F2D"/>
    <w:rsid w:val="00BF27FE"/>
    <w:rsid w:val="00BF3091"/>
    <w:rsid w:val="00BF4457"/>
    <w:rsid w:val="00C00B4E"/>
    <w:rsid w:val="00C00C03"/>
    <w:rsid w:val="00C012E4"/>
    <w:rsid w:val="00C015E9"/>
    <w:rsid w:val="00C016CA"/>
    <w:rsid w:val="00C02337"/>
    <w:rsid w:val="00C0260C"/>
    <w:rsid w:val="00C0266A"/>
    <w:rsid w:val="00C038C1"/>
    <w:rsid w:val="00C043B3"/>
    <w:rsid w:val="00C04B40"/>
    <w:rsid w:val="00C04D74"/>
    <w:rsid w:val="00C05593"/>
    <w:rsid w:val="00C057C2"/>
    <w:rsid w:val="00C05B41"/>
    <w:rsid w:val="00C05C29"/>
    <w:rsid w:val="00C0642E"/>
    <w:rsid w:val="00C06622"/>
    <w:rsid w:val="00C066B2"/>
    <w:rsid w:val="00C072B5"/>
    <w:rsid w:val="00C079AB"/>
    <w:rsid w:val="00C07CDD"/>
    <w:rsid w:val="00C1068E"/>
    <w:rsid w:val="00C10AB6"/>
    <w:rsid w:val="00C10BFF"/>
    <w:rsid w:val="00C10E61"/>
    <w:rsid w:val="00C10FB8"/>
    <w:rsid w:val="00C114B3"/>
    <w:rsid w:val="00C11CB7"/>
    <w:rsid w:val="00C11FE6"/>
    <w:rsid w:val="00C1322A"/>
    <w:rsid w:val="00C1353F"/>
    <w:rsid w:val="00C14787"/>
    <w:rsid w:val="00C14974"/>
    <w:rsid w:val="00C1596D"/>
    <w:rsid w:val="00C15B8D"/>
    <w:rsid w:val="00C161C9"/>
    <w:rsid w:val="00C17010"/>
    <w:rsid w:val="00C1755A"/>
    <w:rsid w:val="00C17BA4"/>
    <w:rsid w:val="00C203B1"/>
    <w:rsid w:val="00C20562"/>
    <w:rsid w:val="00C215C3"/>
    <w:rsid w:val="00C21AA9"/>
    <w:rsid w:val="00C22117"/>
    <w:rsid w:val="00C22156"/>
    <w:rsid w:val="00C22C8B"/>
    <w:rsid w:val="00C22E14"/>
    <w:rsid w:val="00C23A96"/>
    <w:rsid w:val="00C23C0D"/>
    <w:rsid w:val="00C23F12"/>
    <w:rsid w:val="00C24599"/>
    <w:rsid w:val="00C249C6"/>
    <w:rsid w:val="00C24A14"/>
    <w:rsid w:val="00C24DCB"/>
    <w:rsid w:val="00C25467"/>
    <w:rsid w:val="00C30F5C"/>
    <w:rsid w:val="00C31E22"/>
    <w:rsid w:val="00C323A8"/>
    <w:rsid w:val="00C32B89"/>
    <w:rsid w:val="00C32CC1"/>
    <w:rsid w:val="00C35651"/>
    <w:rsid w:val="00C426EC"/>
    <w:rsid w:val="00C43AB2"/>
    <w:rsid w:val="00C442BF"/>
    <w:rsid w:val="00C447EF"/>
    <w:rsid w:val="00C46EFA"/>
    <w:rsid w:val="00C471BA"/>
    <w:rsid w:val="00C471E6"/>
    <w:rsid w:val="00C4790D"/>
    <w:rsid w:val="00C47B88"/>
    <w:rsid w:val="00C47CB1"/>
    <w:rsid w:val="00C5062B"/>
    <w:rsid w:val="00C50F4F"/>
    <w:rsid w:val="00C51337"/>
    <w:rsid w:val="00C51922"/>
    <w:rsid w:val="00C535DA"/>
    <w:rsid w:val="00C54017"/>
    <w:rsid w:val="00C54A8E"/>
    <w:rsid w:val="00C54B37"/>
    <w:rsid w:val="00C55AFE"/>
    <w:rsid w:val="00C565DE"/>
    <w:rsid w:val="00C57126"/>
    <w:rsid w:val="00C572D9"/>
    <w:rsid w:val="00C57B75"/>
    <w:rsid w:val="00C601E1"/>
    <w:rsid w:val="00C60781"/>
    <w:rsid w:val="00C60DD9"/>
    <w:rsid w:val="00C61D2C"/>
    <w:rsid w:val="00C620F7"/>
    <w:rsid w:val="00C642B8"/>
    <w:rsid w:val="00C64582"/>
    <w:rsid w:val="00C6483C"/>
    <w:rsid w:val="00C64AE9"/>
    <w:rsid w:val="00C656E9"/>
    <w:rsid w:val="00C65C72"/>
    <w:rsid w:val="00C65F1C"/>
    <w:rsid w:val="00C66A6F"/>
    <w:rsid w:val="00C66D94"/>
    <w:rsid w:val="00C673DF"/>
    <w:rsid w:val="00C67F0D"/>
    <w:rsid w:val="00C70CFF"/>
    <w:rsid w:val="00C7103F"/>
    <w:rsid w:val="00C71079"/>
    <w:rsid w:val="00C714C5"/>
    <w:rsid w:val="00C718FE"/>
    <w:rsid w:val="00C71D04"/>
    <w:rsid w:val="00C720C0"/>
    <w:rsid w:val="00C72C2D"/>
    <w:rsid w:val="00C72E70"/>
    <w:rsid w:val="00C74848"/>
    <w:rsid w:val="00C75242"/>
    <w:rsid w:val="00C76059"/>
    <w:rsid w:val="00C766DB"/>
    <w:rsid w:val="00C767B6"/>
    <w:rsid w:val="00C772DA"/>
    <w:rsid w:val="00C778DE"/>
    <w:rsid w:val="00C80DB7"/>
    <w:rsid w:val="00C83463"/>
    <w:rsid w:val="00C83A9A"/>
    <w:rsid w:val="00C84D5C"/>
    <w:rsid w:val="00C84FBE"/>
    <w:rsid w:val="00C85AA8"/>
    <w:rsid w:val="00C85C86"/>
    <w:rsid w:val="00C86CEC"/>
    <w:rsid w:val="00C8773D"/>
    <w:rsid w:val="00C87ABB"/>
    <w:rsid w:val="00C90CE5"/>
    <w:rsid w:val="00C91830"/>
    <w:rsid w:val="00C91831"/>
    <w:rsid w:val="00C91BE6"/>
    <w:rsid w:val="00C92104"/>
    <w:rsid w:val="00C92126"/>
    <w:rsid w:val="00C9245A"/>
    <w:rsid w:val="00C931D9"/>
    <w:rsid w:val="00C9355F"/>
    <w:rsid w:val="00C938C5"/>
    <w:rsid w:val="00C93CD1"/>
    <w:rsid w:val="00C93FAF"/>
    <w:rsid w:val="00C940E2"/>
    <w:rsid w:val="00C94360"/>
    <w:rsid w:val="00C94E59"/>
    <w:rsid w:val="00C953D2"/>
    <w:rsid w:val="00C953DF"/>
    <w:rsid w:val="00C95C4F"/>
    <w:rsid w:val="00C9642E"/>
    <w:rsid w:val="00C9678A"/>
    <w:rsid w:val="00C97663"/>
    <w:rsid w:val="00C97AD0"/>
    <w:rsid w:val="00C97BD1"/>
    <w:rsid w:val="00CA0006"/>
    <w:rsid w:val="00CA0B39"/>
    <w:rsid w:val="00CA10F6"/>
    <w:rsid w:val="00CA28F7"/>
    <w:rsid w:val="00CA2C82"/>
    <w:rsid w:val="00CA3DB9"/>
    <w:rsid w:val="00CA43AC"/>
    <w:rsid w:val="00CA43BC"/>
    <w:rsid w:val="00CA4EF6"/>
    <w:rsid w:val="00CA6985"/>
    <w:rsid w:val="00CA6EC4"/>
    <w:rsid w:val="00CA7346"/>
    <w:rsid w:val="00CA7598"/>
    <w:rsid w:val="00CA7671"/>
    <w:rsid w:val="00CA7CFC"/>
    <w:rsid w:val="00CA7F37"/>
    <w:rsid w:val="00CB07BF"/>
    <w:rsid w:val="00CB16DE"/>
    <w:rsid w:val="00CB1EF5"/>
    <w:rsid w:val="00CB2617"/>
    <w:rsid w:val="00CB2C62"/>
    <w:rsid w:val="00CB40DF"/>
    <w:rsid w:val="00CB50AF"/>
    <w:rsid w:val="00CB599F"/>
    <w:rsid w:val="00CB65E7"/>
    <w:rsid w:val="00CB69A3"/>
    <w:rsid w:val="00CB6A02"/>
    <w:rsid w:val="00CB6E97"/>
    <w:rsid w:val="00CB7486"/>
    <w:rsid w:val="00CB7ADC"/>
    <w:rsid w:val="00CB7C99"/>
    <w:rsid w:val="00CC0E77"/>
    <w:rsid w:val="00CC1CAA"/>
    <w:rsid w:val="00CC1DC3"/>
    <w:rsid w:val="00CC238A"/>
    <w:rsid w:val="00CC2489"/>
    <w:rsid w:val="00CC2825"/>
    <w:rsid w:val="00CC3829"/>
    <w:rsid w:val="00CC39DB"/>
    <w:rsid w:val="00CC5114"/>
    <w:rsid w:val="00CC6F8C"/>
    <w:rsid w:val="00CC7330"/>
    <w:rsid w:val="00CC7A69"/>
    <w:rsid w:val="00CD0126"/>
    <w:rsid w:val="00CD0203"/>
    <w:rsid w:val="00CD11B3"/>
    <w:rsid w:val="00CD2BBE"/>
    <w:rsid w:val="00CD32C0"/>
    <w:rsid w:val="00CD5401"/>
    <w:rsid w:val="00CD5F94"/>
    <w:rsid w:val="00CD766D"/>
    <w:rsid w:val="00CE0477"/>
    <w:rsid w:val="00CE0A8B"/>
    <w:rsid w:val="00CE0D74"/>
    <w:rsid w:val="00CE1549"/>
    <w:rsid w:val="00CE15E1"/>
    <w:rsid w:val="00CE20D6"/>
    <w:rsid w:val="00CE2207"/>
    <w:rsid w:val="00CE2709"/>
    <w:rsid w:val="00CE2D64"/>
    <w:rsid w:val="00CE43C4"/>
    <w:rsid w:val="00CE4EC9"/>
    <w:rsid w:val="00CE545C"/>
    <w:rsid w:val="00CE6198"/>
    <w:rsid w:val="00CE6D14"/>
    <w:rsid w:val="00CF1F22"/>
    <w:rsid w:val="00CF2713"/>
    <w:rsid w:val="00CF281F"/>
    <w:rsid w:val="00CF4B70"/>
    <w:rsid w:val="00CF5803"/>
    <w:rsid w:val="00CF5BB4"/>
    <w:rsid w:val="00CF6230"/>
    <w:rsid w:val="00CF6E11"/>
    <w:rsid w:val="00CF7C7D"/>
    <w:rsid w:val="00D01540"/>
    <w:rsid w:val="00D017FC"/>
    <w:rsid w:val="00D0226A"/>
    <w:rsid w:val="00D02CF6"/>
    <w:rsid w:val="00D03A1C"/>
    <w:rsid w:val="00D05530"/>
    <w:rsid w:val="00D057C9"/>
    <w:rsid w:val="00D05AD3"/>
    <w:rsid w:val="00D07D0C"/>
    <w:rsid w:val="00D10036"/>
    <w:rsid w:val="00D1018E"/>
    <w:rsid w:val="00D105E4"/>
    <w:rsid w:val="00D10D3B"/>
    <w:rsid w:val="00D123DA"/>
    <w:rsid w:val="00D12B7A"/>
    <w:rsid w:val="00D130F6"/>
    <w:rsid w:val="00D13147"/>
    <w:rsid w:val="00D131DB"/>
    <w:rsid w:val="00D13A68"/>
    <w:rsid w:val="00D14D3F"/>
    <w:rsid w:val="00D1516F"/>
    <w:rsid w:val="00D157B6"/>
    <w:rsid w:val="00D15A51"/>
    <w:rsid w:val="00D15D25"/>
    <w:rsid w:val="00D164B8"/>
    <w:rsid w:val="00D16FDA"/>
    <w:rsid w:val="00D205AD"/>
    <w:rsid w:val="00D20AEF"/>
    <w:rsid w:val="00D2175F"/>
    <w:rsid w:val="00D22267"/>
    <w:rsid w:val="00D22C1D"/>
    <w:rsid w:val="00D239E1"/>
    <w:rsid w:val="00D248A1"/>
    <w:rsid w:val="00D255DA"/>
    <w:rsid w:val="00D2619A"/>
    <w:rsid w:val="00D2625E"/>
    <w:rsid w:val="00D2730A"/>
    <w:rsid w:val="00D27AD8"/>
    <w:rsid w:val="00D30CB5"/>
    <w:rsid w:val="00D31A36"/>
    <w:rsid w:val="00D32460"/>
    <w:rsid w:val="00D33185"/>
    <w:rsid w:val="00D33C24"/>
    <w:rsid w:val="00D33C71"/>
    <w:rsid w:val="00D33FE6"/>
    <w:rsid w:val="00D3426F"/>
    <w:rsid w:val="00D34D3C"/>
    <w:rsid w:val="00D3552B"/>
    <w:rsid w:val="00D35779"/>
    <w:rsid w:val="00D35D26"/>
    <w:rsid w:val="00D3672C"/>
    <w:rsid w:val="00D37BD5"/>
    <w:rsid w:val="00D405D0"/>
    <w:rsid w:val="00D41639"/>
    <w:rsid w:val="00D41D1F"/>
    <w:rsid w:val="00D42238"/>
    <w:rsid w:val="00D425E8"/>
    <w:rsid w:val="00D4296B"/>
    <w:rsid w:val="00D42D18"/>
    <w:rsid w:val="00D443AF"/>
    <w:rsid w:val="00D445CE"/>
    <w:rsid w:val="00D44D39"/>
    <w:rsid w:val="00D4586A"/>
    <w:rsid w:val="00D463FF"/>
    <w:rsid w:val="00D46CC8"/>
    <w:rsid w:val="00D50064"/>
    <w:rsid w:val="00D50402"/>
    <w:rsid w:val="00D504BB"/>
    <w:rsid w:val="00D506FA"/>
    <w:rsid w:val="00D5141E"/>
    <w:rsid w:val="00D52338"/>
    <w:rsid w:val="00D52485"/>
    <w:rsid w:val="00D5375C"/>
    <w:rsid w:val="00D54A34"/>
    <w:rsid w:val="00D54FAD"/>
    <w:rsid w:val="00D5509C"/>
    <w:rsid w:val="00D5511C"/>
    <w:rsid w:val="00D5710C"/>
    <w:rsid w:val="00D5715A"/>
    <w:rsid w:val="00D57AAA"/>
    <w:rsid w:val="00D57EF7"/>
    <w:rsid w:val="00D602FB"/>
    <w:rsid w:val="00D607B4"/>
    <w:rsid w:val="00D6314F"/>
    <w:rsid w:val="00D63DC7"/>
    <w:rsid w:val="00D64904"/>
    <w:rsid w:val="00D64DB5"/>
    <w:rsid w:val="00D653A4"/>
    <w:rsid w:val="00D6736B"/>
    <w:rsid w:val="00D673A8"/>
    <w:rsid w:val="00D67600"/>
    <w:rsid w:val="00D70B8A"/>
    <w:rsid w:val="00D70F76"/>
    <w:rsid w:val="00D711CA"/>
    <w:rsid w:val="00D71687"/>
    <w:rsid w:val="00D7193C"/>
    <w:rsid w:val="00D71F08"/>
    <w:rsid w:val="00D71FCB"/>
    <w:rsid w:val="00D722DF"/>
    <w:rsid w:val="00D72E02"/>
    <w:rsid w:val="00D731DB"/>
    <w:rsid w:val="00D73613"/>
    <w:rsid w:val="00D74813"/>
    <w:rsid w:val="00D74898"/>
    <w:rsid w:val="00D76948"/>
    <w:rsid w:val="00D7759A"/>
    <w:rsid w:val="00D81013"/>
    <w:rsid w:val="00D81874"/>
    <w:rsid w:val="00D81F9E"/>
    <w:rsid w:val="00D830B7"/>
    <w:rsid w:val="00D84333"/>
    <w:rsid w:val="00D8732D"/>
    <w:rsid w:val="00D87ACE"/>
    <w:rsid w:val="00D87EFB"/>
    <w:rsid w:val="00D90E45"/>
    <w:rsid w:val="00D91609"/>
    <w:rsid w:val="00D92580"/>
    <w:rsid w:val="00D93658"/>
    <w:rsid w:val="00D9372C"/>
    <w:rsid w:val="00D93D3B"/>
    <w:rsid w:val="00D96481"/>
    <w:rsid w:val="00D970A5"/>
    <w:rsid w:val="00D970F4"/>
    <w:rsid w:val="00D97430"/>
    <w:rsid w:val="00DA05CB"/>
    <w:rsid w:val="00DA0A50"/>
    <w:rsid w:val="00DA1094"/>
    <w:rsid w:val="00DA1349"/>
    <w:rsid w:val="00DA156D"/>
    <w:rsid w:val="00DA30BC"/>
    <w:rsid w:val="00DA374E"/>
    <w:rsid w:val="00DA390B"/>
    <w:rsid w:val="00DA3BFA"/>
    <w:rsid w:val="00DA49E9"/>
    <w:rsid w:val="00DA5BD4"/>
    <w:rsid w:val="00DA689E"/>
    <w:rsid w:val="00DA69C2"/>
    <w:rsid w:val="00DA6C6D"/>
    <w:rsid w:val="00DA6D70"/>
    <w:rsid w:val="00DA79DA"/>
    <w:rsid w:val="00DB046F"/>
    <w:rsid w:val="00DB06A1"/>
    <w:rsid w:val="00DB0A9F"/>
    <w:rsid w:val="00DB11BF"/>
    <w:rsid w:val="00DB1B4D"/>
    <w:rsid w:val="00DB329A"/>
    <w:rsid w:val="00DB3356"/>
    <w:rsid w:val="00DB499A"/>
    <w:rsid w:val="00DB4C67"/>
    <w:rsid w:val="00DB5DD0"/>
    <w:rsid w:val="00DB6050"/>
    <w:rsid w:val="00DB703C"/>
    <w:rsid w:val="00DB7957"/>
    <w:rsid w:val="00DC047B"/>
    <w:rsid w:val="00DC06D5"/>
    <w:rsid w:val="00DC171B"/>
    <w:rsid w:val="00DC1F46"/>
    <w:rsid w:val="00DC22FA"/>
    <w:rsid w:val="00DC246F"/>
    <w:rsid w:val="00DC2C34"/>
    <w:rsid w:val="00DC2CA3"/>
    <w:rsid w:val="00DC2D21"/>
    <w:rsid w:val="00DC2D23"/>
    <w:rsid w:val="00DC38BE"/>
    <w:rsid w:val="00DC3B54"/>
    <w:rsid w:val="00DC4F5C"/>
    <w:rsid w:val="00DC5FB4"/>
    <w:rsid w:val="00DC630F"/>
    <w:rsid w:val="00DC642C"/>
    <w:rsid w:val="00DC66F7"/>
    <w:rsid w:val="00DC67D1"/>
    <w:rsid w:val="00DC6B3A"/>
    <w:rsid w:val="00DC726D"/>
    <w:rsid w:val="00DC7797"/>
    <w:rsid w:val="00DD10C5"/>
    <w:rsid w:val="00DD1271"/>
    <w:rsid w:val="00DD15CB"/>
    <w:rsid w:val="00DD2577"/>
    <w:rsid w:val="00DD3268"/>
    <w:rsid w:val="00DD4A7F"/>
    <w:rsid w:val="00DD55C8"/>
    <w:rsid w:val="00DD6CEC"/>
    <w:rsid w:val="00DD7634"/>
    <w:rsid w:val="00DE022F"/>
    <w:rsid w:val="00DE18B2"/>
    <w:rsid w:val="00DE2156"/>
    <w:rsid w:val="00DE2C87"/>
    <w:rsid w:val="00DE3730"/>
    <w:rsid w:val="00DE3ACA"/>
    <w:rsid w:val="00DE406B"/>
    <w:rsid w:val="00DE459A"/>
    <w:rsid w:val="00DE5C65"/>
    <w:rsid w:val="00DE5F3D"/>
    <w:rsid w:val="00DE71CC"/>
    <w:rsid w:val="00DF0235"/>
    <w:rsid w:val="00DF079B"/>
    <w:rsid w:val="00DF1CCC"/>
    <w:rsid w:val="00DF27DA"/>
    <w:rsid w:val="00DF2B19"/>
    <w:rsid w:val="00DF2DD8"/>
    <w:rsid w:val="00DF3087"/>
    <w:rsid w:val="00DF4DBE"/>
    <w:rsid w:val="00DF500B"/>
    <w:rsid w:val="00DF5D92"/>
    <w:rsid w:val="00DF6903"/>
    <w:rsid w:val="00DF69BC"/>
    <w:rsid w:val="00DF7EB2"/>
    <w:rsid w:val="00E00A69"/>
    <w:rsid w:val="00E01BF4"/>
    <w:rsid w:val="00E01D3F"/>
    <w:rsid w:val="00E02EE5"/>
    <w:rsid w:val="00E04A4F"/>
    <w:rsid w:val="00E05262"/>
    <w:rsid w:val="00E05E31"/>
    <w:rsid w:val="00E063E1"/>
    <w:rsid w:val="00E065C0"/>
    <w:rsid w:val="00E06646"/>
    <w:rsid w:val="00E066A1"/>
    <w:rsid w:val="00E069AF"/>
    <w:rsid w:val="00E073B6"/>
    <w:rsid w:val="00E07535"/>
    <w:rsid w:val="00E0794F"/>
    <w:rsid w:val="00E07F18"/>
    <w:rsid w:val="00E101F2"/>
    <w:rsid w:val="00E104E2"/>
    <w:rsid w:val="00E1074A"/>
    <w:rsid w:val="00E10BEC"/>
    <w:rsid w:val="00E111C3"/>
    <w:rsid w:val="00E12BE0"/>
    <w:rsid w:val="00E13318"/>
    <w:rsid w:val="00E15FC9"/>
    <w:rsid w:val="00E15FFE"/>
    <w:rsid w:val="00E16BE4"/>
    <w:rsid w:val="00E16F13"/>
    <w:rsid w:val="00E174C7"/>
    <w:rsid w:val="00E177D1"/>
    <w:rsid w:val="00E17989"/>
    <w:rsid w:val="00E17A0D"/>
    <w:rsid w:val="00E20167"/>
    <w:rsid w:val="00E20FAF"/>
    <w:rsid w:val="00E2114F"/>
    <w:rsid w:val="00E22438"/>
    <w:rsid w:val="00E227A8"/>
    <w:rsid w:val="00E23090"/>
    <w:rsid w:val="00E234CD"/>
    <w:rsid w:val="00E26E0A"/>
    <w:rsid w:val="00E275AF"/>
    <w:rsid w:val="00E27DDF"/>
    <w:rsid w:val="00E30A45"/>
    <w:rsid w:val="00E310BD"/>
    <w:rsid w:val="00E31319"/>
    <w:rsid w:val="00E316B6"/>
    <w:rsid w:val="00E31EBE"/>
    <w:rsid w:val="00E32A39"/>
    <w:rsid w:val="00E33239"/>
    <w:rsid w:val="00E343F9"/>
    <w:rsid w:val="00E35B26"/>
    <w:rsid w:val="00E36DF5"/>
    <w:rsid w:val="00E378D3"/>
    <w:rsid w:val="00E379F0"/>
    <w:rsid w:val="00E40210"/>
    <w:rsid w:val="00E4041A"/>
    <w:rsid w:val="00E40820"/>
    <w:rsid w:val="00E414EB"/>
    <w:rsid w:val="00E42478"/>
    <w:rsid w:val="00E4291F"/>
    <w:rsid w:val="00E42F97"/>
    <w:rsid w:val="00E43337"/>
    <w:rsid w:val="00E43E3A"/>
    <w:rsid w:val="00E447D5"/>
    <w:rsid w:val="00E4483F"/>
    <w:rsid w:val="00E45318"/>
    <w:rsid w:val="00E45327"/>
    <w:rsid w:val="00E45C96"/>
    <w:rsid w:val="00E463ED"/>
    <w:rsid w:val="00E4658F"/>
    <w:rsid w:val="00E46EEC"/>
    <w:rsid w:val="00E47143"/>
    <w:rsid w:val="00E476C0"/>
    <w:rsid w:val="00E5178C"/>
    <w:rsid w:val="00E52F60"/>
    <w:rsid w:val="00E53642"/>
    <w:rsid w:val="00E53C0E"/>
    <w:rsid w:val="00E54A67"/>
    <w:rsid w:val="00E54F3B"/>
    <w:rsid w:val="00E55229"/>
    <w:rsid w:val="00E57F67"/>
    <w:rsid w:val="00E61036"/>
    <w:rsid w:val="00E61326"/>
    <w:rsid w:val="00E61A58"/>
    <w:rsid w:val="00E61B03"/>
    <w:rsid w:val="00E61C0D"/>
    <w:rsid w:val="00E621FE"/>
    <w:rsid w:val="00E62628"/>
    <w:rsid w:val="00E62894"/>
    <w:rsid w:val="00E63EB4"/>
    <w:rsid w:val="00E6495F"/>
    <w:rsid w:val="00E652CF"/>
    <w:rsid w:val="00E654A3"/>
    <w:rsid w:val="00E65DCD"/>
    <w:rsid w:val="00E66160"/>
    <w:rsid w:val="00E66D82"/>
    <w:rsid w:val="00E67319"/>
    <w:rsid w:val="00E6752E"/>
    <w:rsid w:val="00E707F9"/>
    <w:rsid w:val="00E70DB5"/>
    <w:rsid w:val="00E71118"/>
    <w:rsid w:val="00E71312"/>
    <w:rsid w:val="00E71329"/>
    <w:rsid w:val="00E72211"/>
    <w:rsid w:val="00E72501"/>
    <w:rsid w:val="00E755AA"/>
    <w:rsid w:val="00E77969"/>
    <w:rsid w:val="00E77C55"/>
    <w:rsid w:val="00E80144"/>
    <w:rsid w:val="00E80294"/>
    <w:rsid w:val="00E80481"/>
    <w:rsid w:val="00E80843"/>
    <w:rsid w:val="00E8099E"/>
    <w:rsid w:val="00E82463"/>
    <w:rsid w:val="00E82606"/>
    <w:rsid w:val="00E82C17"/>
    <w:rsid w:val="00E830A5"/>
    <w:rsid w:val="00E8363B"/>
    <w:rsid w:val="00E8364D"/>
    <w:rsid w:val="00E838E6"/>
    <w:rsid w:val="00E84966"/>
    <w:rsid w:val="00E8513E"/>
    <w:rsid w:val="00E87DEC"/>
    <w:rsid w:val="00E87F27"/>
    <w:rsid w:val="00E9109F"/>
    <w:rsid w:val="00E91CDB"/>
    <w:rsid w:val="00E92383"/>
    <w:rsid w:val="00E929B4"/>
    <w:rsid w:val="00E93CDD"/>
    <w:rsid w:val="00E94003"/>
    <w:rsid w:val="00E94039"/>
    <w:rsid w:val="00E94C02"/>
    <w:rsid w:val="00E9589A"/>
    <w:rsid w:val="00E96129"/>
    <w:rsid w:val="00E96314"/>
    <w:rsid w:val="00E96446"/>
    <w:rsid w:val="00E96B7E"/>
    <w:rsid w:val="00E96DA6"/>
    <w:rsid w:val="00E96FC4"/>
    <w:rsid w:val="00E97374"/>
    <w:rsid w:val="00E97394"/>
    <w:rsid w:val="00E9754A"/>
    <w:rsid w:val="00EA09E7"/>
    <w:rsid w:val="00EA0C1B"/>
    <w:rsid w:val="00EA16A9"/>
    <w:rsid w:val="00EA1B3A"/>
    <w:rsid w:val="00EA1E62"/>
    <w:rsid w:val="00EA2109"/>
    <w:rsid w:val="00EA2752"/>
    <w:rsid w:val="00EA287B"/>
    <w:rsid w:val="00EA36C6"/>
    <w:rsid w:val="00EA3892"/>
    <w:rsid w:val="00EA5C19"/>
    <w:rsid w:val="00EA6B8F"/>
    <w:rsid w:val="00EA6F0F"/>
    <w:rsid w:val="00EA74BC"/>
    <w:rsid w:val="00EB145E"/>
    <w:rsid w:val="00EB1788"/>
    <w:rsid w:val="00EB2367"/>
    <w:rsid w:val="00EB40B5"/>
    <w:rsid w:val="00EB41C0"/>
    <w:rsid w:val="00EB4370"/>
    <w:rsid w:val="00EB4F2E"/>
    <w:rsid w:val="00EB63C4"/>
    <w:rsid w:val="00EB6DF1"/>
    <w:rsid w:val="00EC0023"/>
    <w:rsid w:val="00EC0875"/>
    <w:rsid w:val="00EC26C5"/>
    <w:rsid w:val="00EC28A9"/>
    <w:rsid w:val="00EC2A7F"/>
    <w:rsid w:val="00EC2E9A"/>
    <w:rsid w:val="00EC3286"/>
    <w:rsid w:val="00EC3388"/>
    <w:rsid w:val="00EC3E42"/>
    <w:rsid w:val="00EC5237"/>
    <w:rsid w:val="00EC5548"/>
    <w:rsid w:val="00EC6606"/>
    <w:rsid w:val="00EC6821"/>
    <w:rsid w:val="00EC6A6C"/>
    <w:rsid w:val="00EC6F47"/>
    <w:rsid w:val="00EC726C"/>
    <w:rsid w:val="00EC7895"/>
    <w:rsid w:val="00ED0CDD"/>
    <w:rsid w:val="00ED0D85"/>
    <w:rsid w:val="00ED11B8"/>
    <w:rsid w:val="00ED1F17"/>
    <w:rsid w:val="00ED2D96"/>
    <w:rsid w:val="00ED4D4E"/>
    <w:rsid w:val="00ED576F"/>
    <w:rsid w:val="00ED637A"/>
    <w:rsid w:val="00ED677B"/>
    <w:rsid w:val="00ED6ED7"/>
    <w:rsid w:val="00ED79B6"/>
    <w:rsid w:val="00ED7F72"/>
    <w:rsid w:val="00EE0BD4"/>
    <w:rsid w:val="00EE0C77"/>
    <w:rsid w:val="00EE1254"/>
    <w:rsid w:val="00EE1592"/>
    <w:rsid w:val="00EE18C4"/>
    <w:rsid w:val="00EE20E8"/>
    <w:rsid w:val="00EE22A0"/>
    <w:rsid w:val="00EE25FC"/>
    <w:rsid w:val="00EE2FC8"/>
    <w:rsid w:val="00EE3328"/>
    <w:rsid w:val="00EE33A3"/>
    <w:rsid w:val="00EE4E54"/>
    <w:rsid w:val="00EE57A6"/>
    <w:rsid w:val="00EE595A"/>
    <w:rsid w:val="00EE5A79"/>
    <w:rsid w:val="00EE5F75"/>
    <w:rsid w:val="00EE77B1"/>
    <w:rsid w:val="00EF0031"/>
    <w:rsid w:val="00EF0B71"/>
    <w:rsid w:val="00EF0BA4"/>
    <w:rsid w:val="00EF1DEC"/>
    <w:rsid w:val="00EF2AE1"/>
    <w:rsid w:val="00EF3D87"/>
    <w:rsid w:val="00EF3FFA"/>
    <w:rsid w:val="00EF41FC"/>
    <w:rsid w:val="00EF4334"/>
    <w:rsid w:val="00EF7084"/>
    <w:rsid w:val="00F00014"/>
    <w:rsid w:val="00F001BC"/>
    <w:rsid w:val="00F00BC1"/>
    <w:rsid w:val="00F014AF"/>
    <w:rsid w:val="00F03F99"/>
    <w:rsid w:val="00F0404F"/>
    <w:rsid w:val="00F044F4"/>
    <w:rsid w:val="00F045C3"/>
    <w:rsid w:val="00F05AE1"/>
    <w:rsid w:val="00F05CA2"/>
    <w:rsid w:val="00F07142"/>
    <w:rsid w:val="00F07AF7"/>
    <w:rsid w:val="00F10BBC"/>
    <w:rsid w:val="00F11209"/>
    <w:rsid w:val="00F11318"/>
    <w:rsid w:val="00F1197A"/>
    <w:rsid w:val="00F12ACD"/>
    <w:rsid w:val="00F12C14"/>
    <w:rsid w:val="00F13078"/>
    <w:rsid w:val="00F132EE"/>
    <w:rsid w:val="00F1382A"/>
    <w:rsid w:val="00F1557E"/>
    <w:rsid w:val="00F15A46"/>
    <w:rsid w:val="00F15FD9"/>
    <w:rsid w:val="00F170F0"/>
    <w:rsid w:val="00F17E6A"/>
    <w:rsid w:val="00F206AF"/>
    <w:rsid w:val="00F207BF"/>
    <w:rsid w:val="00F20DB3"/>
    <w:rsid w:val="00F21901"/>
    <w:rsid w:val="00F22760"/>
    <w:rsid w:val="00F23499"/>
    <w:rsid w:val="00F234BC"/>
    <w:rsid w:val="00F23583"/>
    <w:rsid w:val="00F2362A"/>
    <w:rsid w:val="00F23F96"/>
    <w:rsid w:val="00F241E2"/>
    <w:rsid w:val="00F243C8"/>
    <w:rsid w:val="00F2452B"/>
    <w:rsid w:val="00F250BC"/>
    <w:rsid w:val="00F258BB"/>
    <w:rsid w:val="00F25A4F"/>
    <w:rsid w:val="00F25BF3"/>
    <w:rsid w:val="00F25C1E"/>
    <w:rsid w:val="00F269EB"/>
    <w:rsid w:val="00F26A62"/>
    <w:rsid w:val="00F26B3A"/>
    <w:rsid w:val="00F2720A"/>
    <w:rsid w:val="00F27BC3"/>
    <w:rsid w:val="00F27C49"/>
    <w:rsid w:val="00F27D7B"/>
    <w:rsid w:val="00F27DE2"/>
    <w:rsid w:val="00F300C2"/>
    <w:rsid w:val="00F30672"/>
    <w:rsid w:val="00F3122A"/>
    <w:rsid w:val="00F312A8"/>
    <w:rsid w:val="00F3138B"/>
    <w:rsid w:val="00F31978"/>
    <w:rsid w:val="00F3214B"/>
    <w:rsid w:val="00F338F1"/>
    <w:rsid w:val="00F33E92"/>
    <w:rsid w:val="00F34143"/>
    <w:rsid w:val="00F346F2"/>
    <w:rsid w:val="00F3475E"/>
    <w:rsid w:val="00F34B5C"/>
    <w:rsid w:val="00F35F9A"/>
    <w:rsid w:val="00F365E9"/>
    <w:rsid w:val="00F367B8"/>
    <w:rsid w:val="00F36B94"/>
    <w:rsid w:val="00F36FC6"/>
    <w:rsid w:val="00F370EF"/>
    <w:rsid w:val="00F40532"/>
    <w:rsid w:val="00F407A7"/>
    <w:rsid w:val="00F40C29"/>
    <w:rsid w:val="00F4264E"/>
    <w:rsid w:val="00F42E3B"/>
    <w:rsid w:val="00F4305B"/>
    <w:rsid w:val="00F430BD"/>
    <w:rsid w:val="00F436BB"/>
    <w:rsid w:val="00F43755"/>
    <w:rsid w:val="00F44670"/>
    <w:rsid w:val="00F44720"/>
    <w:rsid w:val="00F461DC"/>
    <w:rsid w:val="00F462FF"/>
    <w:rsid w:val="00F46DB2"/>
    <w:rsid w:val="00F46E7A"/>
    <w:rsid w:val="00F47145"/>
    <w:rsid w:val="00F504ED"/>
    <w:rsid w:val="00F505F1"/>
    <w:rsid w:val="00F51677"/>
    <w:rsid w:val="00F525A5"/>
    <w:rsid w:val="00F527A6"/>
    <w:rsid w:val="00F53C6E"/>
    <w:rsid w:val="00F545BF"/>
    <w:rsid w:val="00F55320"/>
    <w:rsid w:val="00F562C1"/>
    <w:rsid w:val="00F57095"/>
    <w:rsid w:val="00F579CB"/>
    <w:rsid w:val="00F57E70"/>
    <w:rsid w:val="00F60346"/>
    <w:rsid w:val="00F60883"/>
    <w:rsid w:val="00F60A52"/>
    <w:rsid w:val="00F60B83"/>
    <w:rsid w:val="00F62346"/>
    <w:rsid w:val="00F62E7F"/>
    <w:rsid w:val="00F62EB1"/>
    <w:rsid w:val="00F63302"/>
    <w:rsid w:val="00F636AD"/>
    <w:rsid w:val="00F6413C"/>
    <w:rsid w:val="00F6425D"/>
    <w:rsid w:val="00F648E1"/>
    <w:rsid w:val="00F65FB7"/>
    <w:rsid w:val="00F664FD"/>
    <w:rsid w:val="00F666C1"/>
    <w:rsid w:val="00F669B8"/>
    <w:rsid w:val="00F66F7D"/>
    <w:rsid w:val="00F670EA"/>
    <w:rsid w:val="00F674C4"/>
    <w:rsid w:val="00F703A2"/>
    <w:rsid w:val="00F71571"/>
    <w:rsid w:val="00F71A4A"/>
    <w:rsid w:val="00F71B56"/>
    <w:rsid w:val="00F74793"/>
    <w:rsid w:val="00F74C00"/>
    <w:rsid w:val="00F75020"/>
    <w:rsid w:val="00F76461"/>
    <w:rsid w:val="00F7719A"/>
    <w:rsid w:val="00F77524"/>
    <w:rsid w:val="00F80B59"/>
    <w:rsid w:val="00F813EB"/>
    <w:rsid w:val="00F82D92"/>
    <w:rsid w:val="00F832C8"/>
    <w:rsid w:val="00F83C44"/>
    <w:rsid w:val="00F83EA1"/>
    <w:rsid w:val="00F8519C"/>
    <w:rsid w:val="00F873B3"/>
    <w:rsid w:val="00F8753D"/>
    <w:rsid w:val="00F9080C"/>
    <w:rsid w:val="00F90849"/>
    <w:rsid w:val="00F90B32"/>
    <w:rsid w:val="00F91291"/>
    <w:rsid w:val="00F9156C"/>
    <w:rsid w:val="00F92A93"/>
    <w:rsid w:val="00F93BB4"/>
    <w:rsid w:val="00F94CBD"/>
    <w:rsid w:val="00F9543F"/>
    <w:rsid w:val="00F96455"/>
    <w:rsid w:val="00F97909"/>
    <w:rsid w:val="00FA0507"/>
    <w:rsid w:val="00FA216B"/>
    <w:rsid w:val="00FA33FE"/>
    <w:rsid w:val="00FA358B"/>
    <w:rsid w:val="00FA394F"/>
    <w:rsid w:val="00FA42B9"/>
    <w:rsid w:val="00FA46CA"/>
    <w:rsid w:val="00FA47D6"/>
    <w:rsid w:val="00FA4866"/>
    <w:rsid w:val="00FA49A8"/>
    <w:rsid w:val="00FA4F88"/>
    <w:rsid w:val="00FA5B8F"/>
    <w:rsid w:val="00FA755A"/>
    <w:rsid w:val="00FA765C"/>
    <w:rsid w:val="00FB02A9"/>
    <w:rsid w:val="00FB0C60"/>
    <w:rsid w:val="00FB0FF8"/>
    <w:rsid w:val="00FB1CEF"/>
    <w:rsid w:val="00FB1F9F"/>
    <w:rsid w:val="00FB2B0F"/>
    <w:rsid w:val="00FB2E74"/>
    <w:rsid w:val="00FB3E2A"/>
    <w:rsid w:val="00FB49F3"/>
    <w:rsid w:val="00FB4F6B"/>
    <w:rsid w:val="00FB5C2F"/>
    <w:rsid w:val="00FB5FE1"/>
    <w:rsid w:val="00FB7110"/>
    <w:rsid w:val="00FB7580"/>
    <w:rsid w:val="00FC0E8D"/>
    <w:rsid w:val="00FC1225"/>
    <w:rsid w:val="00FC19E8"/>
    <w:rsid w:val="00FC2532"/>
    <w:rsid w:val="00FC292A"/>
    <w:rsid w:val="00FC301A"/>
    <w:rsid w:val="00FC4475"/>
    <w:rsid w:val="00FC46EF"/>
    <w:rsid w:val="00FC5108"/>
    <w:rsid w:val="00FC5AFC"/>
    <w:rsid w:val="00FC6E2C"/>
    <w:rsid w:val="00FC6FE5"/>
    <w:rsid w:val="00FC7A14"/>
    <w:rsid w:val="00FC7B4D"/>
    <w:rsid w:val="00FD0030"/>
    <w:rsid w:val="00FD016B"/>
    <w:rsid w:val="00FD20E6"/>
    <w:rsid w:val="00FD216D"/>
    <w:rsid w:val="00FD2631"/>
    <w:rsid w:val="00FD2A56"/>
    <w:rsid w:val="00FD31B3"/>
    <w:rsid w:val="00FD329D"/>
    <w:rsid w:val="00FD3CED"/>
    <w:rsid w:val="00FD4204"/>
    <w:rsid w:val="00FD4876"/>
    <w:rsid w:val="00FD4A61"/>
    <w:rsid w:val="00FD4B5C"/>
    <w:rsid w:val="00FD5EF1"/>
    <w:rsid w:val="00FD67B3"/>
    <w:rsid w:val="00FD6D68"/>
    <w:rsid w:val="00FD7B5D"/>
    <w:rsid w:val="00FD7E31"/>
    <w:rsid w:val="00FE2371"/>
    <w:rsid w:val="00FE341E"/>
    <w:rsid w:val="00FE4303"/>
    <w:rsid w:val="00FE6B5D"/>
    <w:rsid w:val="00FE6B79"/>
    <w:rsid w:val="00FE7098"/>
    <w:rsid w:val="00FE7410"/>
    <w:rsid w:val="00FE75AB"/>
    <w:rsid w:val="00FF0BA7"/>
    <w:rsid w:val="00FF0C26"/>
    <w:rsid w:val="00FF191A"/>
    <w:rsid w:val="00FF2CE0"/>
    <w:rsid w:val="00FF3100"/>
    <w:rsid w:val="00FF3CCB"/>
    <w:rsid w:val="00FF3DD2"/>
    <w:rsid w:val="00FF57B5"/>
    <w:rsid w:val="00FF6250"/>
    <w:rsid w:val="00FF6CDF"/>
    <w:rsid w:val="00FF7368"/>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A430691"/>
    <w:rsid w:val="1B1354F0"/>
    <w:rsid w:val="1E02BE05"/>
    <w:rsid w:val="24CFE070"/>
    <w:rsid w:val="253B98B6"/>
    <w:rsid w:val="27F389F2"/>
    <w:rsid w:val="299E7842"/>
    <w:rsid w:val="2A609FDE"/>
    <w:rsid w:val="2CD6C915"/>
    <w:rsid w:val="2EA50E40"/>
    <w:rsid w:val="303166A5"/>
    <w:rsid w:val="31615DC1"/>
    <w:rsid w:val="31C8249C"/>
    <w:rsid w:val="3271A526"/>
    <w:rsid w:val="32A40EAF"/>
    <w:rsid w:val="32CBE711"/>
    <w:rsid w:val="33ECD51F"/>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F160B0"/>
    <w:rsid w:val="481A511D"/>
    <w:rsid w:val="4BB0F3E0"/>
    <w:rsid w:val="4C4D9C04"/>
    <w:rsid w:val="4C5936DC"/>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4E679E"/>
    <w:rsid w:val="6089619D"/>
    <w:rsid w:val="621B2B0A"/>
    <w:rsid w:val="63DB9D90"/>
    <w:rsid w:val="641FAF2E"/>
    <w:rsid w:val="64C9ACEF"/>
    <w:rsid w:val="66B63885"/>
    <w:rsid w:val="67C97F90"/>
    <w:rsid w:val="67D166AF"/>
    <w:rsid w:val="6836DD37"/>
    <w:rsid w:val="6894AE52"/>
    <w:rsid w:val="6A01EDF2"/>
    <w:rsid w:val="6A845FD2"/>
    <w:rsid w:val="6AD55EFC"/>
    <w:rsid w:val="6CAE1322"/>
    <w:rsid w:val="6CDEE641"/>
    <w:rsid w:val="6D4B3747"/>
    <w:rsid w:val="6D634906"/>
    <w:rsid w:val="6F0A1302"/>
    <w:rsid w:val="6FEF3A7F"/>
    <w:rsid w:val="72611B66"/>
    <w:rsid w:val="72EF5F01"/>
    <w:rsid w:val="73FA94BF"/>
    <w:rsid w:val="75E0FCA9"/>
    <w:rsid w:val="76F93536"/>
    <w:rsid w:val="77BF5CB6"/>
    <w:rsid w:val="784749A5"/>
    <w:rsid w:val="79E2FD6E"/>
    <w:rsid w:val="7B14DDDB"/>
    <w:rsid w:val="7B85FFA6"/>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588">
      <w:bodyDiv w:val="1"/>
      <w:marLeft w:val="0"/>
      <w:marRight w:val="0"/>
      <w:marTop w:val="0"/>
      <w:marBottom w:val="0"/>
      <w:divBdr>
        <w:top w:val="none" w:sz="0" w:space="0" w:color="auto"/>
        <w:left w:val="none" w:sz="0" w:space="0" w:color="auto"/>
        <w:bottom w:val="none" w:sz="0" w:space="0" w:color="auto"/>
        <w:right w:val="none" w:sz="0" w:space="0" w:color="auto"/>
      </w:divBdr>
    </w:div>
    <w:div w:id="1710535">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0929">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826484">
      <w:bodyDiv w:val="1"/>
      <w:marLeft w:val="0"/>
      <w:marRight w:val="0"/>
      <w:marTop w:val="0"/>
      <w:marBottom w:val="0"/>
      <w:divBdr>
        <w:top w:val="none" w:sz="0" w:space="0" w:color="auto"/>
        <w:left w:val="none" w:sz="0" w:space="0" w:color="auto"/>
        <w:bottom w:val="none" w:sz="0" w:space="0" w:color="auto"/>
        <w:right w:val="none" w:sz="0" w:space="0" w:color="auto"/>
      </w:divBdr>
    </w:div>
    <w:div w:id="2897201">
      <w:bodyDiv w:val="1"/>
      <w:marLeft w:val="0"/>
      <w:marRight w:val="0"/>
      <w:marTop w:val="0"/>
      <w:marBottom w:val="0"/>
      <w:divBdr>
        <w:top w:val="none" w:sz="0" w:space="0" w:color="auto"/>
        <w:left w:val="none" w:sz="0" w:space="0" w:color="auto"/>
        <w:bottom w:val="none" w:sz="0" w:space="0" w:color="auto"/>
        <w:right w:val="none" w:sz="0" w:space="0" w:color="auto"/>
      </w:divBdr>
    </w:div>
    <w:div w:id="3243596">
      <w:bodyDiv w:val="1"/>
      <w:marLeft w:val="0"/>
      <w:marRight w:val="0"/>
      <w:marTop w:val="0"/>
      <w:marBottom w:val="0"/>
      <w:divBdr>
        <w:top w:val="none" w:sz="0" w:space="0" w:color="auto"/>
        <w:left w:val="none" w:sz="0" w:space="0" w:color="auto"/>
        <w:bottom w:val="none" w:sz="0" w:space="0" w:color="auto"/>
        <w:right w:val="none" w:sz="0" w:space="0" w:color="auto"/>
      </w:divBdr>
    </w:div>
    <w:div w:id="3556139">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330889">
      <w:bodyDiv w:val="1"/>
      <w:marLeft w:val="0"/>
      <w:marRight w:val="0"/>
      <w:marTop w:val="0"/>
      <w:marBottom w:val="0"/>
      <w:divBdr>
        <w:top w:val="none" w:sz="0" w:space="0" w:color="auto"/>
        <w:left w:val="none" w:sz="0" w:space="0" w:color="auto"/>
        <w:bottom w:val="none" w:sz="0" w:space="0" w:color="auto"/>
        <w:right w:val="none" w:sz="0" w:space="0" w:color="auto"/>
      </w:divBdr>
    </w:div>
    <w:div w:id="5332632">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296869">
      <w:bodyDiv w:val="1"/>
      <w:marLeft w:val="0"/>
      <w:marRight w:val="0"/>
      <w:marTop w:val="0"/>
      <w:marBottom w:val="0"/>
      <w:divBdr>
        <w:top w:val="none" w:sz="0" w:space="0" w:color="auto"/>
        <w:left w:val="none" w:sz="0" w:space="0" w:color="auto"/>
        <w:bottom w:val="none" w:sz="0" w:space="0" w:color="auto"/>
        <w:right w:val="none" w:sz="0" w:space="0" w:color="auto"/>
      </w:divBdr>
    </w:div>
    <w:div w:id="8719108">
      <w:bodyDiv w:val="1"/>
      <w:marLeft w:val="0"/>
      <w:marRight w:val="0"/>
      <w:marTop w:val="0"/>
      <w:marBottom w:val="0"/>
      <w:divBdr>
        <w:top w:val="none" w:sz="0" w:space="0" w:color="auto"/>
        <w:left w:val="none" w:sz="0" w:space="0" w:color="auto"/>
        <w:bottom w:val="none" w:sz="0" w:space="0" w:color="auto"/>
        <w:right w:val="none" w:sz="0" w:space="0" w:color="auto"/>
      </w:divBdr>
    </w:div>
    <w:div w:id="8794338">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0107837">
      <w:bodyDiv w:val="1"/>
      <w:marLeft w:val="0"/>
      <w:marRight w:val="0"/>
      <w:marTop w:val="0"/>
      <w:marBottom w:val="0"/>
      <w:divBdr>
        <w:top w:val="none" w:sz="0" w:space="0" w:color="auto"/>
        <w:left w:val="none" w:sz="0" w:space="0" w:color="auto"/>
        <w:bottom w:val="none" w:sz="0" w:space="0" w:color="auto"/>
        <w:right w:val="none" w:sz="0" w:space="0" w:color="auto"/>
      </w:divBdr>
    </w:div>
    <w:div w:id="11272977">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994772">
      <w:bodyDiv w:val="1"/>
      <w:marLeft w:val="0"/>
      <w:marRight w:val="0"/>
      <w:marTop w:val="0"/>
      <w:marBottom w:val="0"/>
      <w:divBdr>
        <w:top w:val="none" w:sz="0" w:space="0" w:color="auto"/>
        <w:left w:val="none" w:sz="0" w:space="0" w:color="auto"/>
        <w:bottom w:val="none" w:sz="0" w:space="0" w:color="auto"/>
        <w:right w:val="none" w:sz="0" w:space="0" w:color="auto"/>
      </w:divBdr>
    </w:div>
    <w:div w:id="14307634">
      <w:bodyDiv w:val="1"/>
      <w:marLeft w:val="0"/>
      <w:marRight w:val="0"/>
      <w:marTop w:val="0"/>
      <w:marBottom w:val="0"/>
      <w:divBdr>
        <w:top w:val="none" w:sz="0" w:space="0" w:color="auto"/>
        <w:left w:val="none" w:sz="0" w:space="0" w:color="auto"/>
        <w:bottom w:val="none" w:sz="0" w:space="0" w:color="auto"/>
        <w:right w:val="none" w:sz="0" w:space="0" w:color="auto"/>
      </w:divBdr>
    </w:div>
    <w:div w:id="14357008">
      <w:bodyDiv w:val="1"/>
      <w:marLeft w:val="0"/>
      <w:marRight w:val="0"/>
      <w:marTop w:val="0"/>
      <w:marBottom w:val="0"/>
      <w:divBdr>
        <w:top w:val="none" w:sz="0" w:space="0" w:color="auto"/>
        <w:left w:val="none" w:sz="0" w:space="0" w:color="auto"/>
        <w:bottom w:val="none" w:sz="0" w:space="0" w:color="auto"/>
        <w:right w:val="none" w:sz="0" w:space="0" w:color="auto"/>
      </w:divBdr>
    </w:div>
    <w:div w:id="14501623">
      <w:bodyDiv w:val="1"/>
      <w:marLeft w:val="0"/>
      <w:marRight w:val="0"/>
      <w:marTop w:val="0"/>
      <w:marBottom w:val="0"/>
      <w:divBdr>
        <w:top w:val="none" w:sz="0" w:space="0" w:color="auto"/>
        <w:left w:val="none" w:sz="0" w:space="0" w:color="auto"/>
        <w:bottom w:val="none" w:sz="0" w:space="0" w:color="auto"/>
        <w:right w:val="none" w:sz="0" w:space="0" w:color="auto"/>
      </w:divBdr>
    </w:div>
    <w:div w:id="15235678">
      <w:bodyDiv w:val="1"/>
      <w:marLeft w:val="0"/>
      <w:marRight w:val="0"/>
      <w:marTop w:val="0"/>
      <w:marBottom w:val="0"/>
      <w:divBdr>
        <w:top w:val="none" w:sz="0" w:space="0" w:color="auto"/>
        <w:left w:val="none" w:sz="0" w:space="0" w:color="auto"/>
        <w:bottom w:val="none" w:sz="0" w:space="0" w:color="auto"/>
        <w:right w:val="none" w:sz="0" w:space="0" w:color="auto"/>
      </w:divBdr>
    </w:div>
    <w:div w:id="15499163">
      <w:bodyDiv w:val="1"/>
      <w:marLeft w:val="0"/>
      <w:marRight w:val="0"/>
      <w:marTop w:val="0"/>
      <w:marBottom w:val="0"/>
      <w:divBdr>
        <w:top w:val="none" w:sz="0" w:space="0" w:color="auto"/>
        <w:left w:val="none" w:sz="0" w:space="0" w:color="auto"/>
        <w:bottom w:val="none" w:sz="0" w:space="0" w:color="auto"/>
        <w:right w:val="none" w:sz="0" w:space="0" w:color="auto"/>
      </w:divBdr>
    </w:div>
    <w:div w:id="16738054">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3870808">
      <w:bodyDiv w:val="1"/>
      <w:marLeft w:val="0"/>
      <w:marRight w:val="0"/>
      <w:marTop w:val="0"/>
      <w:marBottom w:val="0"/>
      <w:divBdr>
        <w:top w:val="none" w:sz="0" w:space="0" w:color="auto"/>
        <w:left w:val="none" w:sz="0" w:space="0" w:color="auto"/>
        <w:bottom w:val="none" w:sz="0" w:space="0" w:color="auto"/>
        <w:right w:val="none" w:sz="0" w:space="0" w:color="auto"/>
      </w:divBdr>
    </w:div>
    <w:div w:id="23947014">
      <w:bodyDiv w:val="1"/>
      <w:marLeft w:val="0"/>
      <w:marRight w:val="0"/>
      <w:marTop w:val="0"/>
      <w:marBottom w:val="0"/>
      <w:divBdr>
        <w:top w:val="none" w:sz="0" w:space="0" w:color="auto"/>
        <w:left w:val="none" w:sz="0" w:space="0" w:color="auto"/>
        <w:bottom w:val="none" w:sz="0" w:space="0" w:color="auto"/>
        <w:right w:val="none" w:sz="0" w:space="0" w:color="auto"/>
      </w:divBdr>
    </w:div>
    <w:div w:id="23947955">
      <w:bodyDiv w:val="1"/>
      <w:marLeft w:val="0"/>
      <w:marRight w:val="0"/>
      <w:marTop w:val="0"/>
      <w:marBottom w:val="0"/>
      <w:divBdr>
        <w:top w:val="none" w:sz="0" w:space="0" w:color="auto"/>
        <w:left w:val="none" w:sz="0" w:space="0" w:color="auto"/>
        <w:bottom w:val="none" w:sz="0" w:space="0" w:color="auto"/>
        <w:right w:val="none" w:sz="0" w:space="0" w:color="auto"/>
      </w:divBdr>
    </w:div>
    <w:div w:id="24143575">
      <w:bodyDiv w:val="1"/>
      <w:marLeft w:val="0"/>
      <w:marRight w:val="0"/>
      <w:marTop w:val="0"/>
      <w:marBottom w:val="0"/>
      <w:divBdr>
        <w:top w:val="none" w:sz="0" w:space="0" w:color="auto"/>
        <w:left w:val="none" w:sz="0" w:space="0" w:color="auto"/>
        <w:bottom w:val="none" w:sz="0" w:space="0" w:color="auto"/>
        <w:right w:val="none" w:sz="0" w:space="0" w:color="auto"/>
      </w:divBdr>
    </w:div>
    <w:div w:id="25566976">
      <w:bodyDiv w:val="1"/>
      <w:marLeft w:val="0"/>
      <w:marRight w:val="0"/>
      <w:marTop w:val="0"/>
      <w:marBottom w:val="0"/>
      <w:divBdr>
        <w:top w:val="none" w:sz="0" w:space="0" w:color="auto"/>
        <w:left w:val="none" w:sz="0" w:space="0" w:color="auto"/>
        <w:bottom w:val="none" w:sz="0" w:space="0" w:color="auto"/>
        <w:right w:val="none" w:sz="0" w:space="0" w:color="auto"/>
      </w:divBdr>
    </w:div>
    <w:div w:id="26417775">
      <w:bodyDiv w:val="1"/>
      <w:marLeft w:val="0"/>
      <w:marRight w:val="0"/>
      <w:marTop w:val="0"/>
      <w:marBottom w:val="0"/>
      <w:divBdr>
        <w:top w:val="none" w:sz="0" w:space="0" w:color="auto"/>
        <w:left w:val="none" w:sz="0" w:space="0" w:color="auto"/>
        <w:bottom w:val="none" w:sz="0" w:space="0" w:color="auto"/>
        <w:right w:val="none" w:sz="0" w:space="0" w:color="auto"/>
      </w:divBdr>
    </w:div>
    <w:div w:id="28336861">
      <w:bodyDiv w:val="1"/>
      <w:marLeft w:val="0"/>
      <w:marRight w:val="0"/>
      <w:marTop w:val="0"/>
      <w:marBottom w:val="0"/>
      <w:divBdr>
        <w:top w:val="none" w:sz="0" w:space="0" w:color="auto"/>
        <w:left w:val="none" w:sz="0" w:space="0" w:color="auto"/>
        <w:bottom w:val="none" w:sz="0" w:space="0" w:color="auto"/>
        <w:right w:val="none" w:sz="0" w:space="0" w:color="auto"/>
      </w:divBdr>
    </w:div>
    <w:div w:id="28920750">
      <w:bodyDiv w:val="1"/>
      <w:marLeft w:val="0"/>
      <w:marRight w:val="0"/>
      <w:marTop w:val="0"/>
      <w:marBottom w:val="0"/>
      <w:divBdr>
        <w:top w:val="none" w:sz="0" w:space="0" w:color="auto"/>
        <w:left w:val="none" w:sz="0" w:space="0" w:color="auto"/>
        <w:bottom w:val="none" w:sz="0" w:space="0" w:color="auto"/>
        <w:right w:val="none" w:sz="0" w:space="0" w:color="auto"/>
      </w:divBdr>
    </w:div>
    <w:div w:id="29574135">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1462721">
      <w:bodyDiv w:val="1"/>
      <w:marLeft w:val="0"/>
      <w:marRight w:val="0"/>
      <w:marTop w:val="0"/>
      <w:marBottom w:val="0"/>
      <w:divBdr>
        <w:top w:val="none" w:sz="0" w:space="0" w:color="auto"/>
        <w:left w:val="none" w:sz="0" w:space="0" w:color="auto"/>
        <w:bottom w:val="none" w:sz="0" w:space="0" w:color="auto"/>
        <w:right w:val="none" w:sz="0" w:space="0" w:color="auto"/>
      </w:divBdr>
    </w:div>
    <w:div w:id="31463133">
      <w:bodyDiv w:val="1"/>
      <w:marLeft w:val="0"/>
      <w:marRight w:val="0"/>
      <w:marTop w:val="0"/>
      <w:marBottom w:val="0"/>
      <w:divBdr>
        <w:top w:val="none" w:sz="0" w:space="0" w:color="auto"/>
        <w:left w:val="none" w:sz="0" w:space="0" w:color="auto"/>
        <w:bottom w:val="none" w:sz="0" w:space="0" w:color="auto"/>
        <w:right w:val="none" w:sz="0" w:space="0" w:color="auto"/>
      </w:divBdr>
    </w:div>
    <w:div w:id="33041221">
      <w:bodyDiv w:val="1"/>
      <w:marLeft w:val="0"/>
      <w:marRight w:val="0"/>
      <w:marTop w:val="0"/>
      <w:marBottom w:val="0"/>
      <w:divBdr>
        <w:top w:val="none" w:sz="0" w:space="0" w:color="auto"/>
        <w:left w:val="none" w:sz="0" w:space="0" w:color="auto"/>
        <w:bottom w:val="none" w:sz="0" w:space="0" w:color="auto"/>
        <w:right w:val="none" w:sz="0" w:space="0" w:color="auto"/>
      </w:divBdr>
    </w:div>
    <w:div w:id="33164305">
      <w:bodyDiv w:val="1"/>
      <w:marLeft w:val="0"/>
      <w:marRight w:val="0"/>
      <w:marTop w:val="0"/>
      <w:marBottom w:val="0"/>
      <w:divBdr>
        <w:top w:val="none" w:sz="0" w:space="0" w:color="auto"/>
        <w:left w:val="none" w:sz="0" w:space="0" w:color="auto"/>
        <w:bottom w:val="none" w:sz="0" w:space="0" w:color="auto"/>
        <w:right w:val="none" w:sz="0" w:space="0" w:color="auto"/>
      </w:divBdr>
    </w:div>
    <w:div w:id="34162317">
      <w:bodyDiv w:val="1"/>
      <w:marLeft w:val="0"/>
      <w:marRight w:val="0"/>
      <w:marTop w:val="0"/>
      <w:marBottom w:val="0"/>
      <w:divBdr>
        <w:top w:val="none" w:sz="0" w:space="0" w:color="auto"/>
        <w:left w:val="none" w:sz="0" w:space="0" w:color="auto"/>
        <w:bottom w:val="none" w:sz="0" w:space="0" w:color="auto"/>
        <w:right w:val="none" w:sz="0" w:space="0" w:color="auto"/>
      </w:divBdr>
    </w:div>
    <w:div w:id="34280997">
      <w:bodyDiv w:val="1"/>
      <w:marLeft w:val="0"/>
      <w:marRight w:val="0"/>
      <w:marTop w:val="0"/>
      <w:marBottom w:val="0"/>
      <w:divBdr>
        <w:top w:val="none" w:sz="0" w:space="0" w:color="auto"/>
        <w:left w:val="none" w:sz="0" w:space="0" w:color="auto"/>
        <w:bottom w:val="none" w:sz="0" w:space="0" w:color="auto"/>
        <w:right w:val="none" w:sz="0" w:space="0" w:color="auto"/>
      </w:divBdr>
    </w:div>
    <w:div w:id="34282603">
      <w:bodyDiv w:val="1"/>
      <w:marLeft w:val="0"/>
      <w:marRight w:val="0"/>
      <w:marTop w:val="0"/>
      <w:marBottom w:val="0"/>
      <w:divBdr>
        <w:top w:val="none" w:sz="0" w:space="0" w:color="auto"/>
        <w:left w:val="none" w:sz="0" w:space="0" w:color="auto"/>
        <w:bottom w:val="none" w:sz="0" w:space="0" w:color="auto"/>
        <w:right w:val="none" w:sz="0" w:space="0" w:color="auto"/>
      </w:divBdr>
    </w:div>
    <w:div w:id="35396719">
      <w:bodyDiv w:val="1"/>
      <w:marLeft w:val="0"/>
      <w:marRight w:val="0"/>
      <w:marTop w:val="0"/>
      <w:marBottom w:val="0"/>
      <w:divBdr>
        <w:top w:val="none" w:sz="0" w:space="0" w:color="auto"/>
        <w:left w:val="none" w:sz="0" w:space="0" w:color="auto"/>
        <w:bottom w:val="none" w:sz="0" w:space="0" w:color="auto"/>
        <w:right w:val="none" w:sz="0" w:space="0" w:color="auto"/>
      </w:divBdr>
    </w:div>
    <w:div w:id="37242710">
      <w:bodyDiv w:val="1"/>
      <w:marLeft w:val="0"/>
      <w:marRight w:val="0"/>
      <w:marTop w:val="0"/>
      <w:marBottom w:val="0"/>
      <w:divBdr>
        <w:top w:val="none" w:sz="0" w:space="0" w:color="auto"/>
        <w:left w:val="none" w:sz="0" w:space="0" w:color="auto"/>
        <w:bottom w:val="none" w:sz="0" w:space="0" w:color="auto"/>
        <w:right w:val="none" w:sz="0" w:space="0" w:color="auto"/>
      </w:divBdr>
    </w:div>
    <w:div w:id="37245395">
      <w:bodyDiv w:val="1"/>
      <w:marLeft w:val="0"/>
      <w:marRight w:val="0"/>
      <w:marTop w:val="0"/>
      <w:marBottom w:val="0"/>
      <w:divBdr>
        <w:top w:val="none" w:sz="0" w:space="0" w:color="auto"/>
        <w:left w:val="none" w:sz="0" w:space="0" w:color="auto"/>
        <w:bottom w:val="none" w:sz="0" w:space="0" w:color="auto"/>
        <w:right w:val="none" w:sz="0" w:space="0" w:color="auto"/>
      </w:divBdr>
    </w:div>
    <w:div w:id="37702430">
      <w:bodyDiv w:val="1"/>
      <w:marLeft w:val="0"/>
      <w:marRight w:val="0"/>
      <w:marTop w:val="0"/>
      <w:marBottom w:val="0"/>
      <w:divBdr>
        <w:top w:val="none" w:sz="0" w:space="0" w:color="auto"/>
        <w:left w:val="none" w:sz="0" w:space="0" w:color="auto"/>
        <w:bottom w:val="none" w:sz="0" w:space="0" w:color="auto"/>
        <w:right w:val="none" w:sz="0" w:space="0" w:color="auto"/>
      </w:divBdr>
    </w:div>
    <w:div w:id="39017827">
      <w:bodyDiv w:val="1"/>
      <w:marLeft w:val="0"/>
      <w:marRight w:val="0"/>
      <w:marTop w:val="0"/>
      <w:marBottom w:val="0"/>
      <w:divBdr>
        <w:top w:val="none" w:sz="0" w:space="0" w:color="auto"/>
        <w:left w:val="none" w:sz="0" w:space="0" w:color="auto"/>
        <w:bottom w:val="none" w:sz="0" w:space="0" w:color="auto"/>
        <w:right w:val="none" w:sz="0" w:space="0" w:color="auto"/>
      </w:divBdr>
    </w:div>
    <w:div w:id="39089403">
      <w:bodyDiv w:val="1"/>
      <w:marLeft w:val="0"/>
      <w:marRight w:val="0"/>
      <w:marTop w:val="0"/>
      <w:marBottom w:val="0"/>
      <w:divBdr>
        <w:top w:val="none" w:sz="0" w:space="0" w:color="auto"/>
        <w:left w:val="none" w:sz="0" w:space="0" w:color="auto"/>
        <w:bottom w:val="none" w:sz="0" w:space="0" w:color="auto"/>
        <w:right w:val="none" w:sz="0" w:space="0" w:color="auto"/>
      </w:divBdr>
    </w:div>
    <w:div w:id="39130571">
      <w:bodyDiv w:val="1"/>
      <w:marLeft w:val="0"/>
      <w:marRight w:val="0"/>
      <w:marTop w:val="0"/>
      <w:marBottom w:val="0"/>
      <w:divBdr>
        <w:top w:val="none" w:sz="0" w:space="0" w:color="auto"/>
        <w:left w:val="none" w:sz="0" w:space="0" w:color="auto"/>
        <w:bottom w:val="none" w:sz="0" w:space="0" w:color="auto"/>
        <w:right w:val="none" w:sz="0" w:space="0" w:color="auto"/>
      </w:divBdr>
    </w:div>
    <w:div w:id="39672832">
      <w:bodyDiv w:val="1"/>
      <w:marLeft w:val="0"/>
      <w:marRight w:val="0"/>
      <w:marTop w:val="0"/>
      <w:marBottom w:val="0"/>
      <w:divBdr>
        <w:top w:val="none" w:sz="0" w:space="0" w:color="auto"/>
        <w:left w:val="none" w:sz="0" w:space="0" w:color="auto"/>
        <w:bottom w:val="none" w:sz="0" w:space="0" w:color="auto"/>
        <w:right w:val="none" w:sz="0" w:space="0" w:color="auto"/>
      </w:divBdr>
    </w:div>
    <w:div w:id="41567258">
      <w:bodyDiv w:val="1"/>
      <w:marLeft w:val="0"/>
      <w:marRight w:val="0"/>
      <w:marTop w:val="0"/>
      <w:marBottom w:val="0"/>
      <w:divBdr>
        <w:top w:val="none" w:sz="0" w:space="0" w:color="auto"/>
        <w:left w:val="none" w:sz="0" w:space="0" w:color="auto"/>
        <w:bottom w:val="none" w:sz="0" w:space="0" w:color="auto"/>
        <w:right w:val="none" w:sz="0" w:space="0" w:color="auto"/>
      </w:divBdr>
    </w:div>
    <w:div w:id="42606099">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951534">
      <w:bodyDiv w:val="1"/>
      <w:marLeft w:val="0"/>
      <w:marRight w:val="0"/>
      <w:marTop w:val="0"/>
      <w:marBottom w:val="0"/>
      <w:divBdr>
        <w:top w:val="none" w:sz="0" w:space="0" w:color="auto"/>
        <w:left w:val="none" w:sz="0" w:space="0" w:color="auto"/>
        <w:bottom w:val="none" w:sz="0" w:space="0" w:color="auto"/>
        <w:right w:val="none" w:sz="0" w:space="0" w:color="auto"/>
      </w:divBdr>
    </w:div>
    <w:div w:id="43261000">
      <w:bodyDiv w:val="1"/>
      <w:marLeft w:val="0"/>
      <w:marRight w:val="0"/>
      <w:marTop w:val="0"/>
      <w:marBottom w:val="0"/>
      <w:divBdr>
        <w:top w:val="none" w:sz="0" w:space="0" w:color="auto"/>
        <w:left w:val="none" w:sz="0" w:space="0" w:color="auto"/>
        <w:bottom w:val="none" w:sz="0" w:space="0" w:color="auto"/>
        <w:right w:val="none" w:sz="0" w:space="0" w:color="auto"/>
      </w:divBdr>
    </w:div>
    <w:div w:id="44451332">
      <w:bodyDiv w:val="1"/>
      <w:marLeft w:val="0"/>
      <w:marRight w:val="0"/>
      <w:marTop w:val="0"/>
      <w:marBottom w:val="0"/>
      <w:divBdr>
        <w:top w:val="none" w:sz="0" w:space="0" w:color="auto"/>
        <w:left w:val="none" w:sz="0" w:space="0" w:color="auto"/>
        <w:bottom w:val="none" w:sz="0" w:space="0" w:color="auto"/>
        <w:right w:val="none" w:sz="0" w:space="0" w:color="auto"/>
      </w:divBdr>
    </w:div>
    <w:div w:id="46339104">
      <w:bodyDiv w:val="1"/>
      <w:marLeft w:val="0"/>
      <w:marRight w:val="0"/>
      <w:marTop w:val="0"/>
      <w:marBottom w:val="0"/>
      <w:divBdr>
        <w:top w:val="none" w:sz="0" w:space="0" w:color="auto"/>
        <w:left w:val="none" w:sz="0" w:space="0" w:color="auto"/>
        <w:bottom w:val="none" w:sz="0" w:space="0" w:color="auto"/>
        <w:right w:val="none" w:sz="0" w:space="0" w:color="auto"/>
      </w:divBdr>
    </w:div>
    <w:div w:id="46883377">
      <w:bodyDiv w:val="1"/>
      <w:marLeft w:val="0"/>
      <w:marRight w:val="0"/>
      <w:marTop w:val="0"/>
      <w:marBottom w:val="0"/>
      <w:divBdr>
        <w:top w:val="none" w:sz="0" w:space="0" w:color="auto"/>
        <w:left w:val="none" w:sz="0" w:space="0" w:color="auto"/>
        <w:bottom w:val="none" w:sz="0" w:space="0" w:color="auto"/>
        <w:right w:val="none" w:sz="0" w:space="0" w:color="auto"/>
      </w:divBdr>
    </w:div>
    <w:div w:id="47078041">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8454871">
      <w:bodyDiv w:val="1"/>
      <w:marLeft w:val="0"/>
      <w:marRight w:val="0"/>
      <w:marTop w:val="0"/>
      <w:marBottom w:val="0"/>
      <w:divBdr>
        <w:top w:val="none" w:sz="0" w:space="0" w:color="auto"/>
        <w:left w:val="none" w:sz="0" w:space="0" w:color="auto"/>
        <w:bottom w:val="none" w:sz="0" w:space="0" w:color="auto"/>
        <w:right w:val="none" w:sz="0" w:space="0" w:color="auto"/>
      </w:divBdr>
    </w:div>
    <w:div w:id="48891080">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423907">
      <w:bodyDiv w:val="1"/>
      <w:marLeft w:val="0"/>
      <w:marRight w:val="0"/>
      <w:marTop w:val="0"/>
      <w:marBottom w:val="0"/>
      <w:divBdr>
        <w:top w:val="none" w:sz="0" w:space="0" w:color="auto"/>
        <w:left w:val="none" w:sz="0" w:space="0" w:color="auto"/>
        <w:bottom w:val="none" w:sz="0" w:space="0" w:color="auto"/>
        <w:right w:val="none" w:sz="0" w:space="0" w:color="auto"/>
      </w:divBdr>
    </w:div>
    <w:div w:id="52506292">
      <w:bodyDiv w:val="1"/>
      <w:marLeft w:val="0"/>
      <w:marRight w:val="0"/>
      <w:marTop w:val="0"/>
      <w:marBottom w:val="0"/>
      <w:divBdr>
        <w:top w:val="none" w:sz="0" w:space="0" w:color="auto"/>
        <w:left w:val="none" w:sz="0" w:space="0" w:color="auto"/>
        <w:bottom w:val="none" w:sz="0" w:space="0" w:color="auto"/>
        <w:right w:val="none" w:sz="0" w:space="0" w:color="auto"/>
      </w:divBdr>
    </w:div>
    <w:div w:id="54664038">
      <w:bodyDiv w:val="1"/>
      <w:marLeft w:val="0"/>
      <w:marRight w:val="0"/>
      <w:marTop w:val="0"/>
      <w:marBottom w:val="0"/>
      <w:divBdr>
        <w:top w:val="none" w:sz="0" w:space="0" w:color="auto"/>
        <w:left w:val="none" w:sz="0" w:space="0" w:color="auto"/>
        <w:bottom w:val="none" w:sz="0" w:space="0" w:color="auto"/>
        <w:right w:val="none" w:sz="0" w:space="0" w:color="auto"/>
      </w:divBdr>
    </w:div>
    <w:div w:id="54861528">
      <w:bodyDiv w:val="1"/>
      <w:marLeft w:val="0"/>
      <w:marRight w:val="0"/>
      <w:marTop w:val="0"/>
      <w:marBottom w:val="0"/>
      <w:divBdr>
        <w:top w:val="none" w:sz="0" w:space="0" w:color="auto"/>
        <w:left w:val="none" w:sz="0" w:space="0" w:color="auto"/>
        <w:bottom w:val="none" w:sz="0" w:space="0" w:color="auto"/>
        <w:right w:val="none" w:sz="0" w:space="0" w:color="auto"/>
      </w:divBdr>
    </w:div>
    <w:div w:id="55125958">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906740">
      <w:bodyDiv w:val="1"/>
      <w:marLeft w:val="0"/>
      <w:marRight w:val="0"/>
      <w:marTop w:val="0"/>
      <w:marBottom w:val="0"/>
      <w:divBdr>
        <w:top w:val="none" w:sz="0" w:space="0" w:color="auto"/>
        <w:left w:val="none" w:sz="0" w:space="0" w:color="auto"/>
        <w:bottom w:val="none" w:sz="0" w:space="0" w:color="auto"/>
        <w:right w:val="none" w:sz="0" w:space="0" w:color="auto"/>
      </w:divBdr>
    </w:div>
    <w:div w:id="56251009">
      <w:bodyDiv w:val="1"/>
      <w:marLeft w:val="0"/>
      <w:marRight w:val="0"/>
      <w:marTop w:val="0"/>
      <w:marBottom w:val="0"/>
      <w:divBdr>
        <w:top w:val="none" w:sz="0" w:space="0" w:color="auto"/>
        <w:left w:val="none" w:sz="0" w:space="0" w:color="auto"/>
        <w:bottom w:val="none" w:sz="0" w:space="0" w:color="auto"/>
        <w:right w:val="none" w:sz="0" w:space="0" w:color="auto"/>
      </w:divBdr>
    </w:div>
    <w:div w:id="56317987">
      <w:bodyDiv w:val="1"/>
      <w:marLeft w:val="0"/>
      <w:marRight w:val="0"/>
      <w:marTop w:val="0"/>
      <w:marBottom w:val="0"/>
      <w:divBdr>
        <w:top w:val="none" w:sz="0" w:space="0" w:color="auto"/>
        <w:left w:val="none" w:sz="0" w:space="0" w:color="auto"/>
        <w:bottom w:val="none" w:sz="0" w:space="0" w:color="auto"/>
        <w:right w:val="none" w:sz="0" w:space="0" w:color="auto"/>
      </w:divBdr>
    </w:div>
    <w:div w:id="56562518">
      <w:bodyDiv w:val="1"/>
      <w:marLeft w:val="0"/>
      <w:marRight w:val="0"/>
      <w:marTop w:val="0"/>
      <w:marBottom w:val="0"/>
      <w:divBdr>
        <w:top w:val="none" w:sz="0" w:space="0" w:color="auto"/>
        <w:left w:val="none" w:sz="0" w:space="0" w:color="auto"/>
        <w:bottom w:val="none" w:sz="0" w:space="0" w:color="auto"/>
        <w:right w:val="none" w:sz="0" w:space="0" w:color="auto"/>
      </w:divBdr>
    </w:div>
    <w:div w:id="57674743">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404453">
      <w:bodyDiv w:val="1"/>
      <w:marLeft w:val="0"/>
      <w:marRight w:val="0"/>
      <w:marTop w:val="0"/>
      <w:marBottom w:val="0"/>
      <w:divBdr>
        <w:top w:val="none" w:sz="0" w:space="0" w:color="auto"/>
        <w:left w:val="none" w:sz="0" w:space="0" w:color="auto"/>
        <w:bottom w:val="none" w:sz="0" w:space="0" w:color="auto"/>
        <w:right w:val="none" w:sz="0" w:space="0" w:color="auto"/>
      </w:divBdr>
    </w:div>
    <w:div w:id="58870439">
      <w:bodyDiv w:val="1"/>
      <w:marLeft w:val="0"/>
      <w:marRight w:val="0"/>
      <w:marTop w:val="0"/>
      <w:marBottom w:val="0"/>
      <w:divBdr>
        <w:top w:val="none" w:sz="0" w:space="0" w:color="auto"/>
        <w:left w:val="none" w:sz="0" w:space="0" w:color="auto"/>
        <w:bottom w:val="none" w:sz="0" w:space="0" w:color="auto"/>
        <w:right w:val="none" w:sz="0" w:space="0" w:color="auto"/>
      </w:divBdr>
    </w:div>
    <w:div w:id="58986844">
      <w:bodyDiv w:val="1"/>
      <w:marLeft w:val="0"/>
      <w:marRight w:val="0"/>
      <w:marTop w:val="0"/>
      <w:marBottom w:val="0"/>
      <w:divBdr>
        <w:top w:val="none" w:sz="0" w:space="0" w:color="auto"/>
        <w:left w:val="none" w:sz="0" w:space="0" w:color="auto"/>
        <w:bottom w:val="none" w:sz="0" w:space="0" w:color="auto"/>
        <w:right w:val="none" w:sz="0" w:space="0" w:color="auto"/>
      </w:divBdr>
    </w:div>
    <w:div w:id="60640740">
      <w:bodyDiv w:val="1"/>
      <w:marLeft w:val="0"/>
      <w:marRight w:val="0"/>
      <w:marTop w:val="0"/>
      <w:marBottom w:val="0"/>
      <w:divBdr>
        <w:top w:val="none" w:sz="0" w:space="0" w:color="auto"/>
        <w:left w:val="none" w:sz="0" w:space="0" w:color="auto"/>
        <w:bottom w:val="none" w:sz="0" w:space="0" w:color="auto"/>
        <w:right w:val="none" w:sz="0" w:space="0" w:color="auto"/>
      </w:divBdr>
    </w:div>
    <w:div w:id="60948932">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832708">
      <w:bodyDiv w:val="1"/>
      <w:marLeft w:val="0"/>
      <w:marRight w:val="0"/>
      <w:marTop w:val="0"/>
      <w:marBottom w:val="0"/>
      <w:divBdr>
        <w:top w:val="none" w:sz="0" w:space="0" w:color="auto"/>
        <w:left w:val="none" w:sz="0" w:space="0" w:color="auto"/>
        <w:bottom w:val="none" w:sz="0" w:space="0" w:color="auto"/>
        <w:right w:val="none" w:sz="0" w:space="0" w:color="auto"/>
      </w:divBdr>
    </w:div>
    <w:div w:id="62220770">
      <w:bodyDiv w:val="1"/>
      <w:marLeft w:val="0"/>
      <w:marRight w:val="0"/>
      <w:marTop w:val="0"/>
      <w:marBottom w:val="0"/>
      <w:divBdr>
        <w:top w:val="none" w:sz="0" w:space="0" w:color="auto"/>
        <w:left w:val="none" w:sz="0" w:space="0" w:color="auto"/>
        <w:bottom w:val="none" w:sz="0" w:space="0" w:color="auto"/>
        <w:right w:val="none" w:sz="0" w:space="0" w:color="auto"/>
      </w:divBdr>
    </w:div>
    <w:div w:id="62798864">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4770303">
      <w:bodyDiv w:val="1"/>
      <w:marLeft w:val="0"/>
      <w:marRight w:val="0"/>
      <w:marTop w:val="0"/>
      <w:marBottom w:val="0"/>
      <w:divBdr>
        <w:top w:val="none" w:sz="0" w:space="0" w:color="auto"/>
        <w:left w:val="none" w:sz="0" w:space="0" w:color="auto"/>
        <w:bottom w:val="none" w:sz="0" w:space="0" w:color="auto"/>
        <w:right w:val="none" w:sz="0" w:space="0" w:color="auto"/>
      </w:divBdr>
    </w:div>
    <w:div w:id="65567028">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879167">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122630">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355387">
      <w:bodyDiv w:val="1"/>
      <w:marLeft w:val="0"/>
      <w:marRight w:val="0"/>
      <w:marTop w:val="0"/>
      <w:marBottom w:val="0"/>
      <w:divBdr>
        <w:top w:val="none" w:sz="0" w:space="0" w:color="auto"/>
        <w:left w:val="none" w:sz="0" w:space="0" w:color="auto"/>
        <w:bottom w:val="none" w:sz="0" w:space="0" w:color="auto"/>
        <w:right w:val="none" w:sz="0" w:space="0" w:color="auto"/>
      </w:divBdr>
    </w:div>
    <w:div w:id="69548127">
      <w:bodyDiv w:val="1"/>
      <w:marLeft w:val="0"/>
      <w:marRight w:val="0"/>
      <w:marTop w:val="0"/>
      <w:marBottom w:val="0"/>
      <w:divBdr>
        <w:top w:val="none" w:sz="0" w:space="0" w:color="auto"/>
        <w:left w:val="none" w:sz="0" w:space="0" w:color="auto"/>
        <w:bottom w:val="none" w:sz="0" w:space="0" w:color="auto"/>
        <w:right w:val="none" w:sz="0" w:space="0" w:color="auto"/>
      </w:divBdr>
    </w:div>
    <w:div w:id="69665555">
      <w:bodyDiv w:val="1"/>
      <w:marLeft w:val="0"/>
      <w:marRight w:val="0"/>
      <w:marTop w:val="0"/>
      <w:marBottom w:val="0"/>
      <w:divBdr>
        <w:top w:val="none" w:sz="0" w:space="0" w:color="auto"/>
        <w:left w:val="none" w:sz="0" w:space="0" w:color="auto"/>
        <w:bottom w:val="none" w:sz="0" w:space="0" w:color="auto"/>
        <w:right w:val="none" w:sz="0" w:space="0" w:color="auto"/>
      </w:divBdr>
    </w:div>
    <w:div w:id="70274989">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2362327">
      <w:bodyDiv w:val="1"/>
      <w:marLeft w:val="0"/>
      <w:marRight w:val="0"/>
      <w:marTop w:val="0"/>
      <w:marBottom w:val="0"/>
      <w:divBdr>
        <w:top w:val="none" w:sz="0" w:space="0" w:color="auto"/>
        <w:left w:val="none" w:sz="0" w:space="0" w:color="auto"/>
        <w:bottom w:val="none" w:sz="0" w:space="0" w:color="auto"/>
        <w:right w:val="none" w:sz="0" w:space="0" w:color="auto"/>
      </w:divBdr>
    </w:div>
    <w:div w:id="72750540">
      <w:bodyDiv w:val="1"/>
      <w:marLeft w:val="0"/>
      <w:marRight w:val="0"/>
      <w:marTop w:val="0"/>
      <w:marBottom w:val="0"/>
      <w:divBdr>
        <w:top w:val="none" w:sz="0" w:space="0" w:color="auto"/>
        <w:left w:val="none" w:sz="0" w:space="0" w:color="auto"/>
        <w:bottom w:val="none" w:sz="0" w:space="0" w:color="auto"/>
        <w:right w:val="none" w:sz="0" w:space="0" w:color="auto"/>
      </w:divBdr>
    </w:div>
    <w:div w:id="73279944">
      <w:bodyDiv w:val="1"/>
      <w:marLeft w:val="0"/>
      <w:marRight w:val="0"/>
      <w:marTop w:val="0"/>
      <w:marBottom w:val="0"/>
      <w:divBdr>
        <w:top w:val="none" w:sz="0" w:space="0" w:color="auto"/>
        <w:left w:val="none" w:sz="0" w:space="0" w:color="auto"/>
        <w:bottom w:val="none" w:sz="0" w:space="0" w:color="auto"/>
        <w:right w:val="none" w:sz="0" w:space="0" w:color="auto"/>
      </w:divBdr>
    </w:div>
    <w:div w:id="73282171">
      <w:bodyDiv w:val="1"/>
      <w:marLeft w:val="0"/>
      <w:marRight w:val="0"/>
      <w:marTop w:val="0"/>
      <w:marBottom w:val="0"/>
      <w:divBdr>
        <w:top w:val="none" w:sz="0" w:space="0" w:color="auto"/>
        <w:left w:val="none" w:sz="0" w:space="0" w:color="auto"/>
        <w:bottom w:val="none" w:sz="0" w:space="0" w:color="auto"/>
        <w:right w:val="none" w:sz="0" w:space="0" w:color="auto"/>
      </w:divBdr>
    </w:div>
    <w:div w:id="73667246">
      <w:bodyDiv w:val="1"/>
      <w:marLeft w:val="0"/>
      <w:marRight w:val="0"/>
      <w:marTop w:val="0"/>
      <w:marBottom w:val="0"/>
      <w:divBdr>
        <w:top w:val="none" w:sz="0" w:space="0" w:color="auto"/>
        <w:left w:val="none" w:sz="0" w:space="0" w:color="auto"/>
        <w:bottom w:val="none" w:sz="0" w:space="0" w:color="auto"/>
        <w:right w:val="none" w:sz="0" w:space="0" w:color="auto"/>
      </w:divBdr>
    </w:div>
    <w:div w:id="74014658">
      <w:bodyDiv w:val="1"/>
      <w:marLeft w:val="0"/>
      <w:marRight w:val="0"/>
      <w:marTop w:val="0"/>
      <w:marBottom w:val="0"/>
      <w:divBdr>
        <w:top w:val="none" w:sz="0" w:space="0" w:color="auto"/>
        <w:left w:val="none" w:sz="0" w:space="0" w:color="auto"/>
        <w:bottom w:val="none" w:sz="0" w:space="0" w:color="auto"/>
        <w:right w:val="none" w:sz="0" w:space="0" w:color="auto"/>
      </w:divBdr>
    </w:div>
    <w:div w:id="74326355">
      <w:bodyDiv w:val="1"/>
      <w:marLeft w:val="0"/>
      <w:marRight w:val="0"/>
      <w:marTop w:val="0"/>
      <w:marBottom w:val="0"/>
      <w:divBdr>
        <w:top w:val="none" w:sz="0" w:space="0" w:color="auto"/>
        <w:left w:val="none" w:sz="0" w:space="0" w:color="auto"/>
        <w:bottom w:val="none" w:sz="0" w:space="0" w:color="auto"/>
        <w:right w:val="none" w:sz="0" w:space="0" w:color="auto"/>
      </w:divBdr>
    </w:div>
    <w:div w:id="74788030">
      <w:bodyDiv w:val="1"/>
      <w:marLeft w:val="0"/>
      <w:marRight w:val="0"/>
      <w:marTop w:val="0"/>
      <w:marBottom w:val="0"/>
      <w:divBdr>
        <w:top w:val="none" w:sz="0" w:space="0" w:color="auto"/>
        <w:left w:val="none" w:sz="0" w:space="0" w:color="auto"/>
        <w:bottom w:val="none" w:sz="0" w:space="0" w:color="auto"/>
        <w:right w:val="none" w:sz="0" w:space="0" w:color="auto"/>
      </w:divBdr>
    </w:div>
    <w:div w:id="77021314">
      <w:bodyDiv w:val="1"/>
      <w:marLeft w:val="0"/>
      <w:marRight w:val="0"/>
      <w:marTop w:val="0"/>
      <w:marBottom w:val="0"/>
      <w:divBdr>
        <w:top w:val="none" w:sz="0" w:space="0" w:color="auto"/>
        <w:left w:val="none" w:sz="0" w:space="0" w:color="auto"/>
        <w:bottom w:val="none" w:sz="0" w:space="0" w:color="auto"/>
        <w:right w:val="none" w:sz="0" w:space="0" w:color="auto"/>
      </w:divBdr>
    </w:div>
    <w:div w:id="77337437">
      <w:bodyDiv w:val="1"/>
      <w:marLeft w:val="0"/>
      <w:marRight w:val="0"/>
      <w:marTop w:val="0"/>
      <w:marBottom w:val="0"/>
      <w:divBdr>
        <w:top w:val="none" w:sz="0" w:space="0" w:color="auto"/>
        <w:left w:val="none" w:sz="0" w:space="0" w:color="auto"/>
        <w:bottom w:val="none" w:sz="0" w:space="0" w:color="auto"/>
        <w:right w:val="none" w:sz="0" w:space="0" w:color="auto"/>
      </w:divBdr>
    </w:div>
    <w:div w:id="77792135">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80224948">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956548">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681532">
      <w:bodyDiv w:val="1"/>
      <w:marLeft w:val="0"/>
      <w:marRight w:val="0"/>
      <w:marTop w:val="0"/>
      <w:marBottom w:val="0"/>
      <w:divBdr>
        <w:top w:val="none" w:sz="0" w:space="0" w:color="auto"/>
        <w:left w:val="none" w:sz="0" w:space="0" w:color="auto"/>
        <w:bottom w:val="none" w:sz="0" w:space="0" w:color="auto"/>
        <w:right w:val="none" w:sz="0" w:space="0" w:color="auto"/>
      </w:divBdr>
    </w:div>
    <w:div w:id="82067375">
      <w:bodyDiv w:val="1"/>
      <w:marLeft w:val="0"/>
      <w:marRight w:val="0"/>
      <w:marTop w:val="0"/>
      <w:marBottom w:val="0"/>
      <w:divBdr>
        <w:top w:val="none" w:sz="0" w:space="0" w:color="auto"/>
        <w:left w:val="none" w:sz="0" w:space="0" w:color="auto"/>
        <w:bottom w:val="none" w:sz="0" w:space="0" w:color="auto"/>
        <w:right w:val="none" w:sz="0" w:space="0" w:color="auto"/>
      </w:divBdr>
    </w:div>
    <w:div w:id="82143304">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654115">
      <w:bodyDiv w:val="1"/>
      <w:marLeft w:val="0"/>
      <w:marRight w:val="0"/>
      <w:marTop w:val="0"/>
      <w:marBottom w:val="0"/>
      <w:divBdr>
        <w:top w:val="none" w:sz="0" w:space="0" w:color="auto"/>
        <w:left w:val="none" w:sz="0" w:space="0" w:color="auto"/>
        <w:bottom w:val="none" w:sz="0" w:space="0" w:color="auto"/>
        <w:right w:val="none" w:sz="0" w:space="0" w:color="auto"/>
      </w:divBdr>
    </w:div>
    <w:div w:id="84032271">
      <w:bodyDiv w:val="1"/>
      <w:marLeft w:val="0"/>
      <w:marRight w:val="0"/>
      <w:marTop w:val="0"/>
      <w:marBottom w:val="0"/>
      <w:divBdr>
        <w:top w:val="none" w:sz="0" w:space="0" w:color="auto"/>
        <w:left w:val="none" w:sz="0" w:space="0" w:color="auto"/>
        <w:bottom w:val="none" w:sz="0" w:space="0" w:color="auto"/>
        <w:right w:val="none" w:sz="0" w:space="0" w:color="auto"/>
      </w:divBdr>
    </w:div>
    <w:div w:id="84302403">
      <w:bodyDiv w:val="1"/>
      <w:marLeft w:val="0"/>
      <w:marRight w:val="0"/>
      <w:marTop w:val="0"/>
      <w:marBottom w:val="0"/>
      <w:divBdr>
        <w:top w:val="none" w:sz="0" w:space="0" w:color="auto"/>
        <w:left w:val="none" w:sz="0" w:space="0" w:color="auto"/>
        <w:bottom w:val="none" w:sz="0" w:space="0" w:color="auto"/>
        <w:right w:val="none" w:sz="0" w:space="0" w:color="auto"/>
      </w:divBdr>
    </w:div>
    <w:div w:id="84305815">
      <w:bodyDiv w:val="1"/>
      <w:marLeft w:val="0"/>
      <w:marRight w:val="0"/>
      <w:marTop w:val="0"/>
      <w:marBottom w:val="0"/>
      <w:divBdr>
        <w:top w:val="none" w:sz="0" w:space="0" w:color="auto"/>
        <w:left w:val="none" w:sz="0" w:space="0" w:color="auto"/>
        <w:bottom w:val="none" w:sz="0" w:space="0" w:color="auto"/>
        <w:right w:val="none" w:sz="0" w:space="0" w:color="auto"/>
      </w:divBdr>
    </w:div>
    <w:div w:id="84419391">
      <w:bodyDiv w:val="1"/>
      <w:marLeft w:val="0"/>
      <w:marRight w:val="0"/>
      <w:marTop w:val="0"/>
      <w:marBottom w:val="0"/>
      <w:divBdr>
        <w:top w:val="none" w:sz="0" w:space="0" w:color="auto"/>
        <w:left w:val="none" w:sz="0" w:space="0" w:color="auto"/>
        <w:bottom w:val="none" w:sz="0" w:space="0" w:color="auto"/>
        <w:right w:val="none" w:sz="0" w:space="0" w:color="auto"/>
      </w:divBdr>
    </w:div>
    <w:div w:id="85620948">
      <w:bodyDiv w:val="1"/>
      <w:marLeft w:val="0"/>
      <w:marRight w:val="0"/>
      <w:marTop w:val="0"/>
      <w:marBottom w:val="0"/>
      <w:divBdr>
        <w:top w:val="none" w:sz="0" w:space="0" w:color="auto"/>
        <w:left w:val="none" w:sz="0" w:space="0" w:color="auto"/>
        <w:bottom w:val="none" w:sz="0" w:space="0" w:color="auto"/>
        <w:right w:val="none" w:sz="0" w:space="0" w:color="auto"/>
      </w:divBdr>
    </w:div>
    <w:div w:id="86662913">
      <w:bodyDiv w:val="1"/>
      <w:marLeft w:val="0"/>
      <w:marRight w:val="0"/>
      <w:marTop w:val="0"/>
      <w:marBottom w:val="0"/>
      <w:divBdr>
        <w:top w:val="none" w:sz="0" w:space="0" w:color="auto"/>
        <w:left w:val="none" w:sz="0" w:space="0" w:color="auto"/>
        <w:bottom w:val="none" w:sz="0" w:space="0" w:color="auto"/>
        <w:right w:val="none" w:sz="0" w:space="0" w:color="auto"/>
      </w:divBdr>
    </w:div>
    <w:div w:id="87428748">
      <w:bodyDiv w:val="1"/>
      <w:marLeft w:val="0"/>
      <w:marRight w:val="0"/>
      <w:marTop w:val="0"/>
      <w:marBottom w:val="0"/>
      <w:divBdr>
        <w:top w:val="none" w:sz="0" w:space="0" w:color="auto"/>
        <w:left w:val="none" w:sz="0" w:space="0" w:color="auto"/>
        <w:bottom w:val="none" w:sz="0" w:space="0" w:color="auto"/>
        <w:right w:val="none" w:sz="0" w:space="0" w:color="auto"/>
      </w:divBdr>
    </w:div>
    <w:div w:id="87701680">
      <w:bodyDiv w:val="1"/>
      <w:marLeft w:val="0"/>
      <w:marRight w:val="0"/>
      <w:marTop w:val="0"/>
      <w:marBottom w:val="0"/>
      <w:divBdr>
        <w:top w:val="none" w:sz="0" w:space="0" w:color="auto"/>
        <w:left w:val="none" w:sz="0" w:space="0" w:color="auto"/>
        <w:bottom w:val="none" w:sz="0" w:space="0" w:color="auto"/>
        <w:right w:val="none" w:sz="0" w:space="0" w:color="auto"/>
      </w:divBdr>
    </w:div>
    <w:div w:id="88042751">
      <w:bodyDiv w:val="1"/>
      <w:marLeft w:val="0"/>
      <w:marRight w:val="0"/>
      <w:marTop w:val="0"/>
      <w:marBottom w:val="0"/>
      <w:divBdr>
        <w:top w:val="none" w:sz="0" w:space="0" w:color="auto"/>
        <w:left w:val="none" w:sz="0" w:space="0" w:color="auto"/>
        <w:bottom w:val="none" w:sz="0" w:space="0" w:color="auto"/>
        <w:right w:val="none" w:sz="0" w:space="0" w:color="auto"/>
      </w:divBdr>
    </w:div>
    <w:div w:id="88242094">
      <w:bodyDiv w:val="1"/>
      <w:marLeft w:val="0"/>
      <w:marRight w:val="0"/>
      <w:marTop w:val="0"/>
      <w:marBottom w:val="0"/>
      <w:divBdr>
        <w:top w:val="none" w:sz="0" w:space="0" w:color="auto"/>
        <w:left w:val="none" w:sz="0" w:space="0" w:color="auto"/>
        <w:bottom w:val="none" w:sz="0" w:space="0" w:color="auto"/>
        <w:right w:val="none" w:sz="0" w:space="0" w:color="auto"/>
      </w:divBdr>
    </w:div>
    <w:div w:id="88891937">
      <w:bodyDiv w:val="1"/>
      <w:marLeft w:val="0"/>
      <w:marRight w:val="0"/>
      <w:marTop w:val="0"/>
      <w:marBottom w:val="0"/>
      <w:divBdr>
        <w:top w:val="none" w:sz="0" w:space="0" w:color="auto"/>
        <w:left w:val="none" w:sz="0" w:space="0" w:color="auto"/>
        <w:bottom w:val="none" w:sz="0" w:space="0" w:color="auto"/>
        <w:right w:val="none" w:sz="0" w:space="0" w:color="auto"/>
      </w:divBdr>
    </w:div>
    <w:div w:id="88936447">
      <w:bodyDiv w:val="1"/>
      <w:marLeft w:val="0"/>
      <w:marRight w:val="0"/>
      <w:marTop w:val="0"/>
      <w:marBottom w:val="0"/>
      <w:divBdr>
        <w:top w:val="none" w:sz="0" w:space="0" w:color="auto"/>
        <w:left w:val="none" w:sz="0" w:space="0" w:color="auto"/>
        <w:bottom w:val="none" w:sz="0" w:space="0" w:color="auto"/>
        <w:right w:val="none" w:sz="0" w:space="0" w:color="auto"/>
      </w:divBdr>
    </w:div>
    <w:div w:id="89158368">
      <w:bodyDiv w:val="1"/>
      <w:marLeft w:val="0"/>
      <w:marRight w:val="0"/>
      <w:marTop w:val="0"/>
      <w:marBottom w:val="0"/>
      <w:divBdr>
        <w:top w:val="none" w:sz="0" w:space="0" w:color="auto"/>
        <w:left w:val="none" w:sz="0" w:space="0" w:color="auto"/>
        <w:bottom w:val="none" w:sz="0" w:space="0" w:color="auto"/>
        <w:right w:val="none" w:sz="0" w:space="0" w:color="auto"/>
      </w:divBdr>
    </w:div>
    <w:div w:id="90056164">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508959">
      <w:bodyDiv w:val="1"/>
      <w:marLeft w:val="0"/>
      <w:marRight w:val="0"/>
      <w:marTop w:val="0"/>
      <w:marBottom w:val="0"/>
      <w:divBdr>
        <w:top w:val="none" w:sz="0" w:space="0" w:color="auto"/>
        <w:left w:val="none" w:sz="0" w:space="0" w:color="auto"/>
        <w:bottom w:val="none" w:sz="0" w:space="0" w:color="auto"/>
        <w:right w:val="none" w:sz="0" w:space="0" w:color="auto"/>
      </w:divBdr>
    </w:div>
    <w:div w:id="92022791">
      <w:bodyDiv w:val="1"/>
      <w:marLeft w:val="0"/>
      <w:marRight w:val="0"/>
      <w:marTop w:val="0"/>
      <w:marBottom w:val="0"/>
      <w:divBdr>
        <w:top w:val="none" w:sz="0" w:space="0" w:color="auto"/>
        <w:left w:val="none" w:sz="0" w:space="0" w:color="auto"/>
        <w:bottom w:val="none" w:sz="0" w:space="0" w:color="auto"/>
        <w:right w:val="none" w:sz="0" w:space="0" w:color="auto"/>
      </w:divBdr>
    </w:div>
    <w:div w:id="92095938">
      <w:bodyDiv w:val="1"/>
      <w:marLeft w:val="0"/>
      <w:marRight w:val="0"/>
      <w:marTop w:val="0"/>
      <w:marBottom w:val="0"/>
      <w:divBdr>
        <w:top w:val="none" w:sz="0" w:space="0" w:color="auto"/>
        <w:left w:val="none" w:sz="0" w:space="0" w:color="auto"/>
        <w:bottom w:val="none" w:sz="0" w:space="0" w:color="auto"/>
        <w:right w:val="none" w:sz="0" w:space="0" w:color="auto"/>
      </w:divBdr>
    </w:div>
    <w:div w:id="92096060">
      <w:bodyDiv w:val="1"/>
      <w:marLeft w:val="0"/>
      <w:marRight w:val="0"/>
      <w:marTop w:val="0"/>
      <w:marBottom w:val="0"/>
      <w:divBdr>
        <w:top w:val="none" w:sz="0" w:space="0" w:color="auto"/>
        <w:left w:val="none" w:sz="0" w:space="0" w:color="auto"/>
        <w:bottom w:val="none" w:sz="0" w:space="0" w:color="auto"/>
        <w:right w:val="none" w:sz="0" w:space="0" w:color="auto"/>
      </w:divBdr>
    </w:div>
    <w:div w:id="92626769">
      <w:bodyDiv w:val="1"/>
      <w:marLeft w:val="0"/>
      <w:marRight w:val="0"/>
      <w:marTop w:val="0"/>
      <w:marBottom w:val="0"/>
      <w:divBdr>
        <w:top w:val="none" w:sz="0" w:space="0" w:color="auto"/>
        <w:left w:val="none" w:sz="0" w:space="0" w:color="auto"/>
        <w:bottom w:val="none" w:sz="0" w:space="0" w:color="auto"/>
        <w:right w:val="none" w:sz="0" w:space="0" w:color="auto"/>
      </w:divBdr>
    </w:div>
    <w:div w:id="93093664">
      <w:bodyDiv w:val="1"/>
      <w:marLeft w:val="0"/>
      <w:marRight w:val="0"/>
      <w:marTop w:val="0"/>
      <w:marBottom w:val="0"/>
      <w:divBdr>
        <w:top w:val="none" w:sz="0" w:space="0" w:color="auto"/>
        <w:left w:val="none" w:sz="0" w:space="0" w:color="auto"/>
        <w:bottom w:val="none" w:sz="0" w:space="0" w:color="auto"/>
        <w:right w:val="none" w:sz="0" w:space="0" w:color="auto"/>
      </w:divBdr>
    </w:div>
    <w:div w:id="93328903">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598991">
      <w:bodyDiv w:val="1"/>
      <w:marLeft w:val="0"/>
      <w:marRight w:val="0"/>
      <w:marTop w:val="0"/>
      <w:marBottom w:val="0"/>
      <w:divBdr>
        <w:top w:val="none" w:sz="0" w:space="0" w:color="auto"/>
        <w:left w:val="none" w:sz="0" w:space="0" w:color="auto"/>
        <w:bottom w:val="none" w:sz="0" w:space="0" w:color="auto"/>
        <w:right w:val="none" w:sz="0" w:space="0" w:color="auto"/>
      </w:divBdr>
    </w:div>
    <w:div w:id="94442699">
      <w:bodyDiv w:val="1"/>
      <w:marLeft w:val="0"/>
      <w:marRight w:val="0"/>
      <w:marTop w:val="0"/>
      <w:marBottom w:val="0"/>
      <w:divBdr>
        <w:top w:val="none" w:sz="0" w:space="0" w:color="auto"/>
        <w:left w:val="none" w:sz="0" w:space="0" w:color="auto"/>
        <w:bottom w:val="none" w:sz="0" w:space="0" w:color="auto"/>
        <w:right w:val="none" w:sz="0" w:space="0" w:color="auto"/>
      </w:divBdr>
    </w:div>
    <w:div w:id="94442806">
      <w:bodyDiv w:val="1"/>
      <w:marLeft w:val="0"/>
      <w:marRight w:val="0"/>
      <w:marTop w:val="0"/>
      <w:marBottom w:val="0"/>
      <w:divBdr>
        <w:top w:val="none" w:sz="0" w:space="0" w:color="auto"/>
        <w:left w:val="none" w:sz="0" w:space="0" w:color="auto"/>
        <w:bottom w:val="none" w:sz="0" w:space="0" w:color="auto"/>
        <w:right w:val="none" w:sz="0" w:space="0" w:color="auto"/>
      </w:divBdr>
    </w:div>
    <w:div w:id="94641415">
      <w:bodyDiv w:val="1"/>
      <w:marLeft w:val="0"/>
      <w:marRight w:val="0"/>
      <w:marTop w:val="0"/>
      <w:marBottom w:val="0"/>
      <w:divBdr>
        <w:top w:val="none" w:sz="0" w:space="0" w:color="auto"/>
        <w:left w:val="none" w:sz="0" w:space="0" w:color="auto"/>
        <w:bottom w:val="none" w:sz="0" w:space="0" w:color="auto"/>
        <w:right w:val="none" w:sz="0" w:space="0" w:color="auto"/>
      </w:divBdr>
    </w:div>
    <w:div w:id="95903163">
      <w:bodyDiv w:val="1"/>
      <w:marLeft w:val="0"/>
      <w:marRight w:val="0"/>
      <w:marTop w:val="0"/>
      <w:marBottom w:val="0"/>
      <w:divBdr>
        <w:top w:val="none" w:sz="0" w:space="0" w:color="auto"/>
        <w:left w:val="none" w:sz="0" w:space="0" w:color="auto"/>
        <w:bottom w:val="none" w:sz="0" w:space="0" w:color="auto"/>
        <w:right w:val="none" w:sz="0" w:space="0" w:color="auto"/>
      </w:divBdr>
    </w:div>
    <w:div w:id="96797037">
      <w:bodyDiv w:val="1"/>
      <w:marLeft w:val="0"/>
      <w:marRight w:val="0"/>
      <w:marTop w:val="0"/>
      <w:marBottom w:val="0"/>
      <w:divBdr>
        <w:top w:val="none" w:sz="0" w:space="0" w:color="auto"/>
        <w:left w:val="none" w:sz="0" w:space="0" w:color="auto"/>
        <w:bottom w:val="none" w:sz="0" w:space="0" w:color="auto"/>
        <w:right w:val="none" w:sz="0" w:space="0" w:color="auto"/>
      </w:divBdr>
    </w:div>
    <w:div w:id="97482511">
      <w:bodyDiv w:val="1"/>
      <w:marLeft w:val="0"/>
      <w:marRight w:val="0"/>
      <w:marTop w:val="0"/>
      <w:marBottom w:val="0"/>
      <w:divBdr>
        <w:top w:val="none" w:sz="0" w:space="0" w:color="auto"/>
        <w:left w:val="none" w:sz="0" w:space="0" w:color="auto"/>
        <w:bottom w:val="none" w:sz="0" w:space="0" w:color="auto"/>
        <w:right w:val="none" w:sz="0" w:space="0" w:color="auto"/>
      </w:divBdr>
    </w:div>
    <w:div w:id="97602482">
      <w:bodyDiv w:val="1"/>
      <w:marLeft w:val="0"/>
      <w:marRight w:val="0"/>
      <w:marTop w:val="0"/>
      <w:marBottom w:val="0"/>
      <w:divBdr>
        <w:top w:val="none" w:sz="0" w:space="0" w:color="auto"/>
        <w:left w:val="none" w:sz="0" w:space="0" w:color="auto"/>
        <w:bottom w:val="none" w:sz="0" w:space="0" w:color="auto"/>
        <w:right w:val="none" w:sz="0" w:space="0" w:color="auto"/>
      </w:divBdr>
    </w:div>
    <w:div w:id="98649656">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230001">
      <w:bodyDiv w:val="1"/>
      <w:marLeft w:val="0"/>
      <w:marRight w:val="0"/>
      <w:marTop w:val="0"/>
      <w:marBottom w:val="0"/>
      <w:divBdr>
        <w:top w:val="none" w:sz="0" w:space="0" w:color="auto"/>
        <w:left w:val="none" w:sz="0" w:space="0" w:color="auto"/>
        <w:bottom w:val="none" w:sz="0" w:space="0" w:color="auto"/>
        <w:right w:val="none" w:sz="0" w:space="0" w:color="auto"/>
      </w:divBdr>
    </w:div>
    <w:div w:id="100272509">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2464047">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6581357">
      <w:bodyDiv w:val="1"/>
      <w:marLeft w:val="0"/>
      <w:marRight w:val="0"/>
      <w:marTop w:val="0"/>
      <w:marBottom w:val="0"/>
      <w:divBdr>
        <w:top w:val="none" w:sz="0" w:space="0" w:color="auto"/>
        <w:left w:val="none" w:sz="0" w:space="0" w:color="auto"/>
        <w:bottom w:val="none" w:sz="0" w:space="0" w:color="auto"/>
        <w:right w:val="none" w:sz="0" w:space="0" w:color="auto"/>
      </w:divBdr>
    </w:div>
    <w:div w:id="106706109">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050748">
      <w:bodyDiv w:val="1"/>
      <w:marLeft w:val="0"/>
      <w:marRight w:val="0"/>
      <w:marTop w:val="0"/>
      <w:marBottom w:val="0"/>
      <w:divBdr>
        <w:top w:val="none" w:sz="0" w:space="0" w:color="auto"/>
        <w:left w:val="none" w:sz="0" w:space="0" w:color="auto"/>
        <w:bottom w:val="none" w:sz="0" w:space="0" w:color="auto"/>
        <w:right w:val="none" w:sz="0" w:space="0" w:color="auto"/>
      </w:divBdr>
    </w:div>
    <w:div w:id="107242338">
      <w:bodyDiv w:val="1"/>
      <w:marLeft w:val="0"/>
      <w:marRight w:val="0"/>
      <w:marTop w:val="0"/>
      <w:marBottom w:val="0"/>
      <w:divBdr>
        <w:top w:val="none" w:sz="0" w:space="0" w:color="auto"/>
        <w:left w:val="none" w:sz="0" w:space="0" w:color="auto"/>
        <w:bottom w:val="none" w:sz="0" w:space="0" w:color="auto"/>
        <w:right w:val="none" w:sz="0" w:space="0" w:color="auto"/>
      </w:divBdr>
    </w:div>
    <w:div w:id="108015180">
      <w:bodyDiv w:val="1"/>
      <w:marLeft w:val="0"/>
      <w:marRight w:val="0"/>
      <w:marTop w:val="0"/>
      <w:marBottom w:val="0"/>
      <w:divBdr>
        <w:top w:val="none" w:sz="0" w:space="0" w:color="auto"/>
        <w:left w:val="none" w:sz="0" w:space="0" w:color="auto"/>
        <w:bottom w:val="none" w:sz="0" w:space="0" w:color="auto"/>
        <w:right w:val="none" w:sz="0" w:space="0" w:color="auto"/>
      </w:divBdr>
    </w:div>
    <w:div w:id="108478772">
      <w:bodyDiv w:val="1"/>
      <w:marLeft w:val="0"/>
      <w:marRight w:val="0"/>
      <w:marTop w:val="0"/>
      <w:marBottom w:val="0"/>
      <w:divBdr>
        <w:top w:val="none" w:sz="0" w:space="0" w:color="auto"/>
        <w:left w:val="none" w:sz="0" w:space="0" w:color="auto"/>
        <w:bottom w:val="none" w:sz="0" w:space="0" w:color="auto"/>
        <w:right w:val="none" w:sz="0" w:space="0" w:color="auto"/>
      </w:divBdr>
    </w:div>
    <w:div w:id="110132771">
      <w:bodyDiv w:val="1"/>
      <w:marLeft w:val="0"/>
      <w:marRight w:val="0"/>
      <w:marTop w:val="0"/>
      <w:marBottom w:val="0"/>
      <w:divBdr>
        <w:top w:val="none" w:sz="0" w:space="0" w:color="auto"/>
        <w:left w:val="none" w:sz="0" w:space="0" w:color="auto"/>
        <w:bottom w:val="none" w:sz="0" w:space="0" w:color="auto"/>
        <w:right w:val="none" w:sz="0" w:space="0" w:color="auto"/>
      </w:divBdr>
    </w:div>
    <w:div w:id="110323312">
      <w:bodyDiv w:val="1"/>
      <w:marLeft w:val="0"/>
      <w:marRight w:val="0"/>
      <w:marTop w:val="0"/>
      <w:marBottom w:val="0"/>
      <w:divBdr>
        <w:top w:val="none" w:sz="0" w:space="0" w:color="auto"/>
        <w:left w:val="none" w:sz="0" w:space="0" w:color="auto"/>
        <w:bottom w:val="none" w:sz="0" w:space="0" w:color="auto"/>
        <w:right w:val="none" w:sz="0" w:space="0" w:color="auto"/>
      </w:divBdr>
    </w:div>
    <w:div w:id="110907045">
      <w:bodyDiv w:val="1"/>
      <w:marLeft w:val="0"/>
      <w:marRight w:val="0"/>
      <w:marTop w:val="0"/>
      <w:marBottom w:val="0"/>
      <w:divBdr>
        <w:top w:val="none" w:sz="0" w:space="0" w:color="auto"/>
        <w:left w:val="none" w:sz="0" w:space="0" w:color="auto"/>
        <w:bottom w:val="none" w:sz="0" w:space="0" w:color="auto"/>
        <w:right w:val="none" w:sz="0" w:space="0" w:color="auto"/>
      </w:divBdr>
    </w:div>
    <w:div w:id="112285667">
      <w:bodyDiv w:val="1"/>
      <w:marLeft w:val="0"/>
      <w:marRight w:val="0"/>
      <w:marTop w:val="0"/>
      <w:marBottom w:val="0"/>
      <w:divBdr>
        <w:top w:val="none" w:sz="0" w:space="0" w:color="auto"/>
        <w:left w:val="none" w:sz="0" w:space="0" w:color="auto"/>
        <w:bottom w:val="none" w:sz="0" w:space="0" w:color="auto"/>
        <w:right w:val="none" w:sz="0" w:space="0" w:color="auto"/>
      </w:divBdr>
    </w:div>
    <w:div w:id="112293481">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867038">
      <w:bodyDiv w:val="1"/>
      <w:marLeft w:val="0"/>
      <w:marRight w:val="0"/>
      <w:marTop w:val="0"/>
      <w:marBottom w:val="0"/>
      <w:divBdr>
        <w:top w:val="none" w:sz="0" w:space="0" w:color="auto"/>
        <w:left w:val="none" w:sz="0" w:space="0" w:color="auto"/>
        <w:bottom w:val="none" w:sz="0" w:space="0" w:color="auto"/>
        <w:right w:val="none" w:sz="0" w:space="0" w:color="auto"/>
      </w:divBdr>
    </w:div>
    <w:div w:id="116459057">
      <w:bodyDiv w:val="1"/>
      <w:marLeft w:val="0"/>
      <w:marRight w:val="0"/>
      <w:marTop w:val="0"/>
      <w:marBottom w:val="0"/>
      <w:divBdr>
        <w:top w:val="none" w:sz="0" w:space="0" w:color="auto"/>
        <w:left w:val="none" w:sz="0" w:space="0" w:color="auto"/>
        <w:bottom w:val="none" w:sz="0" w:space="0" w:color="auto"/>
        <w:right w:val="none" w:sz="0" w:space="0" w:color="auto"/>
      </w:divBdr>
    </w:div>
    <w:div w:id="117186625">
      <w:bodyDiv w:val="1"/>
      <w:marLeft w:val="0"/>
      <w:marRight w:val="0"/>
      <w:marTop w:val="0"/>
      <w:marBottom w:val="0"/>
      <w:divBdr>
        <w:top w:val="none" w:sz="0" w:space="0" w:color="auto"/>
        <w:left w:val="none" w:sz="0" w:space="0" w:color="auto"/>
        <w:bottom w:val="none" w:sz="0" w:space="0" w:color="auto"/>
        <w:right w:val="none" w:sz="0" w:space="0" w:color="auto"/>
      </w:divBdr>
    </w:div>
    <w:div w:id="118107921">
      <w:bodyDiv w:val="1"/>
      <w:marLeft w:val="0"/>
      <w:marRight w:val="0"/>
      <w:marTop w:val="0"/>
      <w:marBottom w:val="0"/>
      <w:divBdr>
        <w:top w:val="none" w:sz="0" w:space="0" w:color="auto"/>
        <w:left w:val="none" w:sz="0" w:space="0" w:color="auto"/>
        <w:bottom w:val="none" w:sz="0" w:space="0" w:color="auto"/>
        <w:right w:val="none" w:sz="0" w:space="0" w:color="auto"/>
      </w:divBdr>
    </w:div>
    <w:div w:id="118185358">
      <w:bodyDiv w:val="1"/>
      <w:marLeft w:val="0"/>
      <w:marRight w:val="0"/>
      <w:marTop w:val="0"/>
      <w:marBottom w:val="0"/>
      <w:divBdr>
        <w:top w:val="none" w:sz="0" w:space="0" w:color="auto"/>
        <w:left w:val="none" w:sz="0" w:space="0" w:color="auto"/>
        <w:bottom w:val="none" w:sz="0" w:space="0" w:color="auto"/>
        <w:right w:val="none" w:sz="0" w:space="0" w:color="auto"/>
      </w:divBdr>
    </w:div>
    <w:div w:id="118644580">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686888">
      <w:bodyDiv w:val="1"/>
      <w:marLeft w:val="0"/>
      <w:marRight w:val="0"/>
      <w:marTop w:val="0"/>
      <w:marBottom w:val="0"/>
      <w:divBdr>
        <w:top w:val="none" w:sz="0" w:space="0" w:color="auto"/>
        <w:left w:val="none" w:sz="0" w:space="0" w:color="auto"/>
        <w:bottom w:val="none" w:sz="0" w:space="0" w:color="auto"/>
        <w:right w:val="none" w:sz="0" w:space="0" w:color="auto"/>
      </w:divBdr>
    </w:div>
    <w:div w:id="118883649">
      <w:bodyDiv w:val="1"/>
      <w:marLeft w:val="0"/>
      <w:marRight w:val="0"/>
      <w:marTop w:val="0"/>
      <w:marBottom w:val="0"/>
      <w:divBdr>
        <w:top w:val="none" w:sz="0" w:space="0" w:color="auto"/>
        <w:left w:val="none" w:sz="0" w:space="0" w:color="auto"/>
        <w:bottom w:val="none" w:sz="0" w:space="0" w:color="auto"/>
        <w:right w:val="none" w:sz="0" w:space="0" w:color="auto"/>
      </w:divBdr>
    </w:div>
    <w:div w:id="119885263">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072650">
      <w:bodyDiv w:val="1"/>
      <w:marLeft w:val="0"/>
      <w:marRight w:val="0"/>
      <w:marTop w:val="0"/>
      <w:marBottom w:val="0"/>
      <w:divBdr>
        <w:top w:val="none" w:sz="0" w:space="0" w:color="auto"/>
        <w:left w:val="none" w:sz="0" w:space="0" w:color="auto"/>
        <w:bottom w:val="none" w:sz="0" w:space="0" w:color="auto"/>
        <w:right w:val="none" w:sz="0" w:space="0" w:color="auto"/>
      </w:divBdr>
    </w:div>
    <w:div w:id="120195587">
      <w:bodyDiv w:val="1"/>
      <w:marLeft w:val="0"/>
      <w:marRight w:val="0"/>
      <w:marTop w:val="0"/>
      <w:marBottom w:val="0"/>
      <w:divBdr>
        <w:top w:val="none" w:sz="0" w:space="0" w:color="auto"/>
        <w:left w:val="none" w:sz="0" w:space="0" w:color="auto"/>
        <w:bottom w:val="none" w:sz="0" w:space="0" w:color="auto"/>
        <w:right w:val="none" w:sz="0" w:space="0" w:color="auto"/>
      </w:divBdr>
    </w:div>
    <w:div w:id="121268357">
      <w:bodyDiv w:val="1"/>
      <w:marLeft w:val="0"/>
      <w:marRight w:val="0"/>
      <w:marTop w:val="0"/>
      <w:marBottom w:val="0"/>
      <w:divBdr>
        <w:top w:val="none" w:sz="0" w:space="0" w:color="auto"/>
        <w:left w:val="none" w:sz="0" w:space="0" w:color="auto"/>
        <w:bottom w:val="none" w:sz="0" w:space="0" w:color="auto"/>
        <w:right w:val="none" w:sz="0" w:space="0" w:color="auto"/>
      </w:divBdr>
    </w:div>
    <w:div w:id="121386729">
      <w:bodyDiv w:val="1"/>
      <w:marLeft w:val="0"/>
      <w:marRight w:val="0"/>
      <w:marTop w:val="0"/>
      <w:marBottom w:val="0"/>
      <w:divBdr>
        <w:top w:val="none" w:sz="0" w:space="0" w:color="auto"/>
        <w:left w:val="none" w:sz="0" w:space="0" w:color="auto"/>
        <w:bottom w:val="none" w:sz="0" w:space="0" w:color="auto"/>
        <w:right w:val="none" w:sz="0" w:space="0" w:color="auto"/>
      </w:divBdr>
    </w:div>
    <w:div w:id="121770838">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22969134">
      <w:bodyDiv w:val="1"/>
      <w:marLeft w:val="0"/>
      <w:marRight w:val="0"/>
      <w:marTop w:val="0"/>
      <w:marBottom w:val="0"/>
      <w:divBdr>
        <w:top w:val="none" w:sz="0" w:space="0" w:color="auto"/>
        <w:left w:val="none" w:sz="0" w:space="0" w:color="auto"/>
        <w:bottom w:val="none" w:sz="0" w:space="0" w:color="auto"/>
        <w:right w:val="none" w:sz="0" w:space="0" w:color="auto"/>
      </w:divBdr>
    </w:div>
    <w:div w:id="123695283">
      <w:bodyDiv w:val="1"/>
      <w:marLeft w:val="0"/>
      <w:marRight w:val="0"/>
      <w:marTop w:val="0"/>
      <w:marBottom w:val="0"/>
      <w:divBdr>
        <w:top w:val="none" w:sz="0" w:space="0" w:color="auto"/>
        <w:left w:val="none" w:sz="0" w:space="0" w:color="auto"/>
        <w:bottom w:val="none" w:sz="0" w:space="0" w:color="auto"/>
        <w:right w:val="none" w:sz="0" w:space="0" w:color="auto"/>
      </w:divBdr>
    </w:div>
    <w:div w:id="124588583">
      <w:bodyDiv w:val="1"/>
      <w:marLeft w:val="0"/>
      <w:marRight w:val="0"/>
      <w:marTop w:val="0"/>
      <w:marBottom w:val="0"/>
      <w:divBdr>
        <w:top w:val="none" w:sz="0" w:space="0" w:color="auto"/>
        <w:left w:val="none" w:sz="0" w:space="0" w:color="auto"/>
        <w:bottom w:val="none" w:sz="0" w:space="0" w:color="auto"/>
        <w:right w:val="none" w:sz="0" w:space="0" w:color="auto"/>
      </w:divBdr>
    </w:div>
    <w:div w:id="125046204">
      <w:bodyDiv w:val="1"/>
      <w:marLeft w:val="0"/>
      <w:marRight w:val="0"/>
      <w:marTop w:val="0"/>
      <w:marBottom w:val="0"/>
      <w:divBdr>
        <w:top w:val="none" w:sz="0" w:space="0" w:color="auto"/>
        <w:left w:val="none" w:sz="0" w:space="0" w:color="auto"/>
        <w:bottom w:val="none" w:sz="0" w:space="0" w:color="auto"/>
        <w:right w:val="none" w:sz="0" w:space="0" w:color="auto"/>
      </w:divBdr>
    </w:div>
    <w:div w:id="125051350">
      <w:bodyDiv w:val="1"/>
      <w:marLeft w:val="0"/>
      <w:marRight w:val="0"/>
      <w:marTop w:val="0"/>
      <w:marBottom w:val="0"/>
      <w:divBdr>
        <w:top w:val="none" w:sz="0" w:space="0" w:color="auto"/>
        <w:left w:val="none" w:sz="0" w:space="0" w:color="auto"/>
        <w:bottom w:val="none" w:sz="0" w:space="0" w:color="auto"/>
        <w:right w:val="none" w:sz="0" w:space="0" w:color="auto"/>
      </w:divBdr>
    </w:div>
    <w:div w:id="125315034">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403360">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670948">
      <w:bodyDiv w:val="1"/>
      <w:marLeft w:val="0"/>
      <w:marRight w:val="0"/>
      <w:marTop w:val="0"/>
      <w:marBottom w:val="0"/>
      <w:divBdr>
        <w:top w:val="none" w:sz="0" w:space="0" w:color="auto"/>
        <w:left w:val="none" w:sz="0" w:space="0" w:color="auto"/>
        <w:bottom w:val="none" w:sz="0" w:space="0" w:color="auto"/>
        <w:right w:val="none" w:sz="0" w:space="0" w:color="auto"/>
      </w:divBdr>
    </w:div>
    <w:div w:id="129833273">
      <w:bodyDiv w:val="1"/>
      <w:marLeft w:val="0"/>
      <w:marRight w:val="0"/>
      <w:marTop w:val="0"/>
      <w:marBottom w:val="0"/>
      <w:divBdr>
        <w:top w:val="none" w:sz="0" w:space="0" w:color="auto"/>
        <w:left w:val="none" w:sz="0" w:space="0" w:color="auto"/>
        <w:bottom w:val="none" w:sz="0" w:space="0" w:color="auto"/>
        <w:right w:val="none" w:sz="0" w:space="0" w:color="auto"/>
      </w:divBdr>
    </w:div>
    <w:div w:id="130288762">
      <w:bodyDiv w:val="1"/>
      <w:marLeft w:val="0"/>
      <w:marRight w:val="0"/>
      <w:marTop w:val="0"/>
      <w:marBottom w:val="0"/>
      <w:divBdr>
        <w:top w:val="none" w:sz="0" w:space="0" w:color="auto"/>
        <w:left w:val="none" w:sz="0" w:space="0" w:color="auto"/>
        <w:bottom w:val="none" w:sz="0" w:space="0" w:color="auto"/>
        <w:right w:val="none" w:sz="0" w:space="0" w:color="auto"/>
      </w:divBdr>
    </w:div>
    <w:div w:id="130364920">
      <w:bodyDiv w:val="1"/>
      <w:marLeft w:val="0"/>
      <w:marRight w:val="0"/>
      <w:marTop w:val="0"/>
      <w:marBottom w:val="0"/>
      <w:divBdr>
        <w:top w:val="none" w:sz="0" w:space="0" w:color="auto"/>
        <w:left w:val="none" w:sz="0" w:space="0" w:color="auto"/>
        <w:bottom w:val="none" w:sz="0" w:space="0" w:color="auto"/>
        <w:right w:val="none" w:sz="0" w:space="0" w:color="auto"/>
      </w:divBdr>
    </w:div>
    <w:div w:id="130441352">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2869599">
      <w:bodyDiv w:val="1"/>
      <w:marLeft w:val="0"/>
      <w:marRight w:val="0"/>
      <w:marTop w:val="0"/>
      <w:marBottom w:val="0"/>
      <w:divBdr>
        <w:top w:val="none" w:sz="0" w:space="0" w:color="auto"/>
        <w:left w:val="none" w:sz="0" w:space="0" w:color="auto"/>
        <w:bottom w:val="none" w:sz="0" w:space="0" w:color="auto"/>
        <w:right w:val="none" w:sz="0" w:space="0" w:color="auto"/>
      </w:divBdr>
    </w:div>
    <w:div w:id="133524226">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5343332">
      <w:bodyDiv w:val="1"/>
      <w:marLeft w:val="0"/>
      <w:marRight w:val="0"/>
      <w:marTop w:val="0"/>
      <w:marBottom w:val="0"/>
      <w:divBdr>
        <w:top w:val="none" w:sz="0" w:space="0" w:color="auto"/>
        <w:left w:val="none" w:sz="0" w:space="0" w:color="auto"/>
        <w:bottom w:val="none" w:sz="0" w:space="0" w:color="auto"/>
        <w:right w:val="none" w:sz="0" w:space="0" w:color="auto"/>
      </w:divBdr>
    </w:div>
    <w:div w:id="136607127">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652576">
      <w:bodyDiv w:val="1"/>
      <w:marLeft w:val="0"/>
      <w:marRight w:val="0"/>
      <w:marTop w:val="0"/>
      <w:marBottom w:val="0"/>
      <w:divBdr>
        <w:top w:val="none" w:sz="0" w:space="0" w:color="auto"/>
        <w:left w:val="none" w:sz="0" w:space="0" w:color="auto"/>
        <w:bottom w:val="none" w:sz="0" w:space="0" w:color="auto"/>
        <w:right w:val="none" w:sz="0" w:space="0" w:color="auto"/>
      </w:divBdr>
    </w:div>
    <w:div w:id="138112307">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235193">
      <w:bodyDiv w:val="1"/>
      <w:marLeft w:val="0"/>
      <w:marRight w:val="0"/>
      <w:marTop w:val="0"/>
      <w:marBottom w:val="0"/>
      <w:divBdr>
        <w:top w:val="none" w:sz="0" w:space="0" w:color="auto"/>
        <w:left w:val="none" w:sz="0" w:space="0" w:color="auto"/>
        <w:bottom w:val="none" w:sz="0" w:space="0" w:color="auto"/>
        <w:right w:val="none" w:sz="0" w:space="0" w:color="auto"/>
      </w:divBdr>
    </w:div>
    <w:div w:id="138571633">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621464">
      <w:bodyDiv w:val="1"/>
      <w:marLeft w:val="0"/>
      <w:marRight w:val="0"/>
      <w:marTop w:val="0"/>
      <w:marBottom w:val="0"/>
      <w:divBdr>
        <w:top w:val="none" w:sz="0" w:space="0" w:color="auto"/>
        <w:left w:val="none" w:sz="0" w:space="0" w:color="auto"/>
        <w:bottom w:val="none" w:sz="0" w:space="0" w:color="auto"/>
        <w:right w:val="none" w:sz="0" w:space="0" w:color="auto"/>
      </w:divBdr>
    </w:div>
    <w:div w:id="140194172">
      <w:bodyDiv w:val="1"/>
      <w:marLeft w:val="0"/>
      <w:marRight w:val="0"/>
      <w:marTop w:val="0"/>
      <w:marBottom w:val="0"/>
      <w:divBdr>
        <w:top w:val="none" w:sz="0" w:space="0" w:color="auto"/>
        <w:left w:val="none" w:sz="0" w:space="0" w:color="auto"/>
        <w:bottom w:val="none" w:sz="0" w:space="0" w:color="auto"/>
        <w:right w:val="none" w:sz="0" w:space="0" w:color="auto"/>
      </w:divBdr>
    </w:div>
    <w:div w:id="141428884">
      <w:bodyDiv w:val="1"/>
      <w:marLeft w:val="0"/>
      <w:marRight w:val="0"/>
      <w:marTop w:val="0"/>
      <w:marBottom w:val="0"/>
      <w:divBdr>
        <w:top w:val="none" w:sz="0" w:space="0" w:color="auto"/>
        <w:left w:val="none" w:sz="0" w:space="0" w:color="auto"/>
        <w:bottom w:val="none" w:sz="0" w:space="0" w:color="auto"/>
        <w:right w:val="none" w:sz="0" w:space="0" w:color="auto"/>
      </w:divBdr>
    </w:div>
    <w:div w:id="141582219">
      <w:bodyDiv w:val="1"/>
      <w:marLeft w:val="0"/>
      <w:marRight w:val="0"/>
      <w:marTop w:val="0"/>
      <w:marBottom w:val="0"/>
      <w:divBdr>
        <w:top w:val="none" w:sz="0" w:space="0" w:color="auto"/>
        <w:left w:val="none" w:sz="0" w:space="0" w:color="auto"/>
        <w:bottom w:val="none" w:sz="0" w:space="0" w:color="auto"/>
        <w:right w:val="none" w:sz="0" w:space="0" w:color="auto"/>
      </w:divBdr>
    </w:div>
    <w:div w:id="141585930">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816385">
      <w:bodyDiv w:val="1"/>
      <w:marLeft w:val="0"/>
      <w:marRight w:val="0"/>
      <w:marTop w:val="0"/>
      <w:marBottom w:val="0"/>
      <w:divBdr>
        <w:top w:val="none" w:sz="0" w:space="0" w:color="auto"/>
        <w:left w:val="none" w:sz="0" w:space="0" w:color="auto"/>
        <w:bottom w:val="none" w:sz="0" w:space="0" w:color="auto"/>
        <w:right w:val="none" w:sz="0" w:space="0" w:color="auto"/>
      </w:divBdr>
    </w:div>
    <w:div w:id="144013868">
      <w:bodyDiv w:val="1"/>
      <w:marLeft w:val="0"/>
      <w:marRight w:val="0"/>
      <w:marTop w:val="0"/>
      <w:marBottom w:val="0"/>
      <w:divBdr>
        <w:top w:val="none" w:sz="0" w:space="0" w:color="auto"/>
        <w:left w:val="none" w:sz="0" w:space="0" w:color="auto"/>
        <w:bottom w:val="none" w:sz="0" w:space="0" w:color="auto"/>
        <w:right w:val="none" w:sz="0" w:space="0" w:color="auto"/>
      </w:divBdr>
    </w:div>
    <w:div w:id="144125271">
      <w:bodyDiv w:val="1"/>
      <w:marLeft w:val="0"/>
      <w:marRight w:val="0"/>
      <w:marTop w:val="0"/>
      <w:marBottom w:val="0"/>
      <w:divBdr>
        <w:top w:val="none" w:sz="0" w:space="0" w:color="auto"/>
        <w:left w:val="none" w:sz="0" w:space="0" w:color="auto"/>
        <w:bottom w:val="none" w:sz="0" w:space="0" w:color="auto"/>
        <w:right w:val="none" w:sz="0" w:space="0" w:color="auto"/>
      </w:divBdr>
    </w:div>
    <w:div w:id="144667967">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826847">
      <w:bodyDiv w:val="1"/>
      <w:marLeft w:val="0"/>
      <w:marRight w:val="0"/>
      <w:marTop w:val="0"/>
      <w:marBottom w:val="0"/>
      <w:divBdr>
        <w:top w:val="none" w:sz="0" w:space="0" w:color="auto"/>
        <w:left w:val="none" w:sz="0" w:space="0" w:color="auto"/>
        <w:bottom w:val="none" w:sz="0" w:space="0" w:color="auto"/>
        <w:right w:val="none" w:sz="0" w:space="0" w:color="auto"/>
      </w:divBdr>
    </w:div>
    <w:div w:id="145897704">
      <w:bodyDiv w:val="1"/>
      <w:marLeft w:val="0"/>
      <w:marRight w:val="0"/>
      <w:marTop w:val="0"/>
      <w:marBottom w:val="0"/>
      <w:divBdr>
        <w:top w:val="none" w:sz="0" w:space="0" w:color="auto"/>
        <w:left w:val="none" w:sz="0" w:space="0" w:color="auto"/>
        <w:bottom w:val="none" w:sz="0" w:space="0" w:color="auto"/>
        <w:right w:val="none" w:sz="0" w:space="0" w:color="auto"/>
      </w:divBdr>
    </w:div>
    <w:div w:id="147016850">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747632">
      <w:bodyDiv w:val="1"/>
      <w:marLeft w:val="0"/>
      <w:marRight w:val="0"/>
      <w:marTop w:val="0"/>
      <w:marBottom w:val="0"/>
      <w:divBdr>
        <w:top w:val="none" w:sz="0" w:space="0" w:color="auto"/>
        <w:left w:val="none" w:sz="0" w:space="0" w:color="auto"/>
        <w:bottom w:val="none" w:sz="0" w:space="0" w:color="auto"/>
        <w:right w:val="none" w:sz="0" w:space="0" w:color="auto"/>
      </w:divBdr>
    </w:div>
    <w:div w:id="147944970">
      <w:bodyDiv w:val="1"/>
      <w:marLeft w:val="0"/>
      <w:marRight w:val="0"/>
      <w:marTop w:val="0"/>
      <w:marBottom w:val="0"/>
      <w:divBdr>
        <w:top w:val="none" w:sz="0" w:space="0" w:color="auto"/>
        <w:left w:val="none" w:sz="0" w:space="0" w:color="auto"/>
        <w:bottom w:val="none" w:sz="0" w:space="0" w:color="auto"/>
        <w:right w:val="none" w:sz="0" w:space="0" w:color="auto"/>
      </w:divBdr>
    </w:div>
    <w:div w:id="148794780">
      <w:bodyDiv w:val="1"/>
      <w:marLeft w:val="0"/>
      <w:marRight w:val="0"/>
      <w:marTop w:val="0"/>
      <w:marBottom w:val="0"/>
      <w:divBdr>
        <w:top w:val="none" w:sz="0" w:space="0" w:color="auto"/>
        <w:left w:val="none" w:sz="0" w:space="0" w:color="auto"/>
        <w:bottom w:val="none" w:sz="0" w:space="0" w:color="auto"/>
        <w:right w:val="none" w:sz="0" w:space="0" w:color="auto"/>
      </w:divBdr>
    </w:div>
    <w:div w:id="149492368">
      <w:bodyDiv w:val="1"/>
      <w:marLeft w:val="0"/>
      <w:marRight w:val="0"/>
      <w:marTop w:val="0"/>
      <w:marBottom w:val="0"/>
      <w:divBdr>
        <w:top w:val="none" w:sz="0" w:space="0" w:color="auto"/>
        <w:left w:val="none" w:sz="0" w:space="0" w:color="auto"/>
        <w:bottom w:val="none" w:sz="0" w:space="0" w:color="auto"/>
        <w:right w:val="none" w:sz="0" w:space="0" w:color="auto"/>
      </w:divBdr>
    </w:div>
    <w:div w:id="149828904">
      <w:bodyDiv w:val="1"/>
      <w:marLeft w:val="0"/>
      <w:marRight w:val="0"/>
      <w:marTop w:val="0"/>
      <w:marBottom w:val="0"/>
      <w:divBdr>
        <w:top w:val="none" w:sz="0" w:space="0" w:color="auto"/>
        <w:left w:val="none" w:sz="0" w:space="0" w:color="auto"/>
        <w:bottom w:val="none" w:sz="0" w:space="0" w:color="auto"/>
        <w:right w:val="none" w:sz="0" w:space="0" w:color="auto"/>
      </w:divBdr>
    </w:div>
    <w:div w:id="149832177">
      <w:bodyDiv w:val="1"/>
      <w:marLeft w:val="0"/>
      <w:marRight w:val="0"/>
      <w:marTop w:val="0"/>
      <w:marBottom w:val="0"/>
      <w:divBdr>
        <w:top w:val="none" w:sz="0" w:space="0" w:color="auto"/>
        <w:left w:val="none" w:sz="0" w:space="0" w:color="auto"/>
        <w:bottom w:val="none" w:sz="0" w:space="0" w:color="auto"/>
        <w:right w:val="none" w:sz="0" w:space="0" w:color="auto"/>
      </w:divBdr>
    </w:div>
    <w:div w:id="151334000">
      <w:bodyDiv w:val="1"/>
      <w:marLeft w:val="0"/>
      <w:marRight w:val="0"/>
      <w:marTop w:val="0"/>
      <w:marBottom w:val="0"/>
      <w:divBdr>
        <w:top w:val="none" w:sz="0" w:space="0" w:color="auto"/>
        <w:left w:val="none" w:sz="0" w:space="0" w:color="auto"/>
        <w:bottom w:val="none" w:sz="0" w:space="0" w:color="auto"/>
        <w:right w:val="none" w:sz="0" w:space="0" w:color="auto"/>
      </w:divBdr>
    </w:div>
    <w:div w:id="152258382">
      <w:bodyDiv w:val="1"/>
      <w:marLeft w:val="0"/>
      <w:marRight w:val="0"/>
      <w:marTop w:val="0"/>
      <w:marBottom w:val="0"/>
      <w:divBdr>
        <w:top w:val="none" w:sz="0" w:space="0" w:color="auto"/>
        <w:left w:val="none" w:sz="0" w:space="0" w:color="auto"/>
        <w:bottom w:val="none" w:sz="0" w:space="0" w:color="auto"/>
        <w:right w:val="none" w:sz="0" w:space="0" w:color="auto"/>
      </w:divBdr>
    </w:div>
    <w:div w:id="152721701">
      <w:bodyDiv w:val="1"/>
      <w:marLeft w:val="0"/>
      <w:marRight w:val="0"/>
      <w:marTop w:val="0"/>
      <w:marBottom w:val="0"/>
      <w:divBdr>
        <w:top w:val="none" w:sz="0" w:space="0" w:color="auto"/>
        <w:left w:val="none" w:sz="0" w:space="0" w:color="auto"/>
        <w:bottom w:val="none" w:sz="0" w:space="0" w:color="auto"/>
        <w:right w:val="none" w:sz="0" w:space="0" w:color="auto"/>
      </w:divBdr>
    </w:div>
    <w:div w:id="153304425">
      <w:bodyDiv w:val="1"/>
      <w:marLeft w:val="0"/>
      <w:marRight w:val="0"/>
      <w:marTop w:val="0"/>
      <w:marBottom w:val="0"/>
      <w:divBdr>
        <w:top w:val="none" w:sz="0" w:space="0" w:color="auto"/>
        <w:left w:val="none" w:sz="0" w:space="0" w:color="auto"/>
        <w:bottom w:val="none" w:sz="0" w:space="0" w:color="auto"/>
        <w:right w:val="none" w:sz="0" w:space="0" w:color="auto"/>
      </w:divBdr>
    </w:div>
    <w:div w:id="156117647">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841771">
      <w:bodyDiv w:val="1"/>
      <w:marLeft w:val="0"/>
      <w:marRight w:val="0"/>
      <w:marTop w:val="0"/>
      <w:marBottom w:val="0"/>
      <w:divBdr>
        <w:top w:val="none" w:sz="0" w:space="0" w:color="auto"/>
        <w:left w:val="none" w:sz="0" w:space="0" w:color="auto"/>
        <w:bottom w:val="none" w:sz="0" w:space="0" w:color="auto"/>
        <w:right w:val="none" w:sz="0" w:space="0" w:color="auto"/>
      </w:divBdr>
    </w:div>
    <w:div w:id="158427357">
      <w:bodyDiv w:val="1"/>
      <w:marLeft w:val="0"/>
      <w:marRight w:val="0"/>
      <w:marTop w:val="0"/>
      <w:marBottom w:val="0"/>
      <w:divBdr>
        <w:top w:val="none" w:sz="0" w:space="0" w:color="auto"/>
        <w:left w:val="none" w:sz="0" w:space="0" w:color="auto"/>
        <w:bottom w:val="none" w:sz="0" w:space="0" w:color="auto"/>
        <w:right w:val="none" w:sz="0" w:space="0" w:color="auto"/>
      </w:divBdr>
    </w:div>
    <w:div w:id="158740114">
      <w:bodyDiv w:val="1"/>
      <w:marLeft w:val="0"/>
      <w:marRight w:val="0"/>
      <w:marTop w:val="0"/>
      <w:marBottom w:val="0"/>
      <w:divBdr>
        <w:top w:val="none" w:sz="0" w:space="0" w:color="auto"/>
        <w:left w:val="none" w:sz="0" w:space="0" w:color="auto"/>
        <w:bottom w:val="none" w:sz="0" w:space="0" w:color="auto"/>
        <w:right w:val="none" w:sz="0" w:space="0" w:color="auto"/>
      </w:divBdr>
    </w:div>
    <w:div w:id="160393368">
      <w:bodyDiv w:val="1"/>
      <w:marLeft w:val="0"/>
      <w:marRight w:val="0"/>
      <w:marTop w:val="0"/>
      <w:marBottom w:val="0"/>
      <w:divBdr>
        <w:top w:val="none" w:sz="0" w:space="0" w:color="auto"/>
        <w:left w:val="none" w:sz="0" w:space="0" w:color="auto"/>
        <w:bottom w:val="none" w:sz="0" w:space="0" w:color="auto"/>
        <w:right w:val="none" w:sz="0" w:space="0" w:color="auto"/>
      </w:divBdr>
    </w:div>
    <w:div w:id="160510705">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28501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549849">
      <w:bodyDiv w:val="1"/>
      <w:marLeft w:val="0"/>
      <w:marRight w:val="0"/>
      <w:marTop w:val="0"/>
      <w:marBottom w:val="0"/>
      <w:divBdr>
        <w:top w:val="none" w:sz="0" w:space="0" w:color="auto"/>
        <w:left w:val="none" w:sz="0" w:space="0" w:color="auto"/>
        <w:bottom w:val="none" w:sz="0" w:space="0" w:color="auto"/>
        <w:right w:val="none" w:sz="0" w:space="0" w:color="auto"/>
      </w:divBdr>
    </w:div>
    <w:div w:id="163399145">
      <w:bodyDiv w:val="1"/>
      <w:marLeft w:val="0"/>
      <w:marRight w:val="0"/>
      <w:marTop w:val="0"/>
      <w:marBottom w:val="0"/>
      <w:divBdr>
        <w:top w:val="none" w:sz="0" w:space="0" w:color="auto"/>
        <w:left w:val="none" w:sz="0" w:space="0" w:color="auto"/>
        <w:bottom w:val="none" w:sz="0" w:space="0" w:color="auto"/>
        <w:right w:val="none" w:sz="0" w:space="0" w:color="auto"/>
      </w:divBdr>
    </w:div>
    <w:div w:id="163982681">
      <w:bodyDiv w:val="1"/>
      <w:marLeft w:val="0"/>
      <w:marRight w:val="0"/>
      <w:marTop w:val="0"/>
      <w:marBottom w:val="0"/>
      <w:divBdr>
        <w:top w:val="none" w:sz="0" w:space="0" w:color="auto"/>
        <w:left w:val="none" w:sz="0" w:space="0" w:color="auto"/>
        <w:bottom w:val="none" w:sz="0" w:space="0" w:color="auto"/>
        <w:right w:val="none" w:sz="0" w:space="0" w:color="auto"/>
      </w:divBdr>
    </w:div>
    <w:div w:id="164706282">
      <w:bodyDiv w:val="1"/>
      <w:marLeft w:val="0"/>
      <w:marRight w:val="0"/>
      <w:marTop w:val="0"/>
      <w:marBottom w:val="0"/>
      <w:divBdr>
        <w:top w:val="none" w:sz="0" w:space="0" w:color="auto"/>
        <w:left w:val="none" w:sz="0" w:space="0" w:color="auto"/>
        <w:bottom w:val="none" w:sz="0" w:space="0" w:color="auto"/>
        <w:right w:val="none" w:sz="0" w:space="0" w:color="auto"/>
      </w:divBdr>
    </w:div>
    <w:div w:id="164981612">
      <w:bodyDiv w:val="1"/>
      <w:marLeft w:val="0"/>
      <w:marRight w:val="0"/>
      <w:marTop w:val="0"/>
      <w:marBottom w:val="0"/>
      <w:divBdr>
        <w:top w:val="none" w:sz="0" w:space="0" w:color="auto"/>
        <w:left w:val="none" w:sz="0" w:space="0" w:color="auto"/>
        <w:bottom w:val="none" w:sz="0" w:space="0" w:color="auto"/>
        <w:right w:val="none" w:sz="0" w:space="0" w:color="auto"/>
      </w:divBdr>
    </w:div>
    <w:div w:id="165248457">
      <w:bodyDiv w:val="1"/>
      <w:marLeft w:val="0"/>
      <w:marRight w:val="0"/>
      <w:marTop w:val="0"/>
      <w:marBottom w:val="0"/>
      <w:divBdr>
        <w:top w:val="none" w:sz="0" w:space="0" w:color="auto"/>
        <w:left w:val="none" w:sz="0" w:space="0" w:color="auto"/>
        <w:bottom w:val="none" w:sz="0" w:space="0" w:color="auto"/>
        <w:right w:val="none" w:sz="0" w:space="0" w:color="auto"/>
      </w:divBdr>
    </w:div>
    <w:div w:id="165558995">
      <w:bodyDiv w:val="1"/>
      <w:marLeft w:val="0"/>
      <w:marRight w:val="0"/>
      <w:marTop w:val="0"/>
      <w:marBottom w:val="0"/>
      <w:divBdr>
        <w:top w:val="none" w:sz="0" w:space="0" w:color="auto"/>
        <w:left w:val="none" w:sz="0" w:space="0" w:color="auto"/>
        <w:bottom w:val="none" w:sz="0" w:space="0" w:color="auto"/>
        <w:right w:val="none" w:sz="0" w:space="0" w:color="auto"/>
      </w:divBdr>
    </w:div>
    <w:div w:id="167140128">
      <w:bodyDiv w:val="1"/>
      <w:marLeft w:val="0"/>
      <w:marRight w:val="0"/>
      <w:marTop w:val="0"/>
      <w:marBottom w:val="0"/>
      <w:divBdr>
        <w:top w:val="none" w:sz="0" w:space="0" w:color="auto"/>
        <w:left w:val="none" w:sz="0" w:space="0" w:color="auto"/>
        <w:bottom w:val="none" w:sz="0" w:space="0" w:color="auto"/>
        <w:right w:val="none" w:sz="0" w:space="0" w:color="auto"/>
      </w:divBdr>
    </w:div>
    <w:div w:id="168250551">
      <w:bodyDiv w:val="1"/>
      <w:marLeft w:val="0"/>
      <w:marRight w:val="0"/>
      <w:marTop w:val="0"/>
      <w:marBottom w:val="0"/>
      <w:divBdr>
        <w:top w:val="none" w:sz="0" w:space="0" w:color="auto"/>
        <w:left w:val="none" w:sz="0" w:space="0" w:color="auto"/>
        <w:bottom w:val="none" w:sz="0" w:space="0" w:color="auto"/>
        <w:right w:val="none" w:sz="0" w:space="0" w:color="auto"/>
      </w:divBdr>
    </w:div>
    <w:div w:id="169293770">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73691254">
      <w:bodyDiv w:val="1"/>
      <w:marLeft w:val="0"/>
      <w:marRight w:val="0"/>
      <w:marTop w:val="0"/>
      <w:marBottom w:val="0"/>
      <w:divBdr>
        <w:top w:val="none" w:sz="0" w:space="0" w:color="auto"/>
        <w:left w:val="none" w:sz="0" w:space="0" w:color="auto"/>
        <w:bottom w:val="none" w:sz="0" w:space="0" w:color="auto"/>
        <w:right w:val="none" w:sz="0" w:space="0" w:color="auto"/>
      </w:divBdr>
    </w:div>
    <w:div w:id="174616835">
      <w:bodyDiv w:val="1"/>
      <w:marLeft w:val="0"/>
      <w:marRight w:val="0"/>
      <w:marTop w:val="0"/>
      <w:marBottom w:val="0"/>
      <w:divBdr>
        <w:top w:val="none" w:sz="0" w:space="0" w:color="auto"/>
        <w:left w:val="none" w:sz="0" w:space="0" w:color="auto"/>
        <w:bottom w:val="none" w:sz="0" w:space="0" w:color="auto"/>
        <w:right w:val="none" w:sz="0" w:space="0" w:color="auto"/>
      </w:divBdr>
    </w:div>
    <w:div w:id="176584135">
      <w:bodyDiv w:val="1"/>
      <w:marLeft w:val="0"/>
      <w:marRight w:val="0"/>
      <w:marTop w:val="0"/>
      <w:marBottom w:val="0"/>
      <w:divBdr>
        <w:top w:val="none" w:sz="0" w:space="0" w:color="auto"/>
        <w:left w:val="none" w:sz="0" w:space="0" w:color="auto"/>
        <w:bottom w:val="none" w:sz="0" w:space="0" w:color="auto"/>
        <w:right w:val="none" w:sz="0" w:space="0" w:color="auto"/>
      </w:divBdr>
    </w:div>
    <w:div w:id="177159618">
      <w:bodyDiv w:val="1"/>
      <w:marLeft w:val="0"/>
      <w:marRight w:val="0"/>
      <w:marTop w:val="0"/>
      <w:marBottom w:val="0"/>
      <w:divBdr>
        <w:top w:val="none" w:sz="0" w:space="0" w:color="auto"/>
        <w:left w:val="none" w:sz="0" w:space="0" w:color="auto"/>
        <w:bottom w:val="none" w:sz="0" w:space="0" w:color="auto"/>
        <w:right w:val="none" w:sz="0" w:space="0" w:color="auto"/>
      </w:divBdr>
    </w:div>
    <w:div w:id="177357310">
      <w:bodyDiv w:val="1"/>
      <w:marLeft w:val="0"/>
      <w:marRight w:val="0"/>
      <w:marTop w:val="0"/>
      <w:marBottom w:val="0"/>
      <w:divBdr>
        <w:top w:val="none" w:sz="0" w:space="0" w:color="auto"/>
        <w:left w:val="none" w:sz="0" w:space="0" w:color="auto"/>
        <w:bottom w:val="none" w:sz="0" w:space="0" w:color="auto"/>
        <w:right w:val="none" w:sz="0" w:space="0" w:color="auto"/>
      </w:divBdr>
    </w:div>
    <w:div w:id="178082503">
      <w:bodyDiv w:val="1"/>
      <w:marLeft w:val="0"/>
      <w:marRight w:val="0"/>
      <w:marTop w:val="0"/>
      <w:marBottom w:val="0"/>
      <w:divBdr>
        <w:top w:val="none" w:sz="0" w:space="0" w:color="auto"/>
        <w:left w:val="none" w:sz="0" w:space="0" w:color="auto"/>
        <w:bottom w:val="none" w:sz="0" w:space="0" w:color="auto"/>
        <w:right w:val="none" w:sz="0" w:space="0" w:color="auto"/>
      </w:divBdr>
    </w:div>
    <w:div w:id="178474468">
      <w:bodyDiv w:val="1"/>
      <w:marLeft w:val="0"/>
      <w:marRight w:val="0"/>
      <w:marTop w:val="0"/>
      <w:marBottom w:val="0"/>
      <w:divBdr>
        <w:top w:val="none" w:sz="0" w:space="0" w:color="auto"/>
        <w:left w:val="none" w:sz="0" w:space="0" w:color="auto"/>
        <w:bottom w:val="none" w:sz="0" w:space="0" w:color="auto"/>
        <w:right w:val="none" w:sz="0" w:space="0" w:color="auto"/>
      </w:divBdr>
    </w:div>
    <w:div w:id="183060476">
      <w:bodyDiv w:val="1"/>
      <w:marLeft w:val="0"/>
      <w:marRight w:val="0"/>
      <w:marTop w:val="0"/>
      <w:marBottom w:val="0"/>
      <w:divBdr>
        <w:top w:val="none" w:sz="0" w:space="0" w:color="auto"/>
        <w:left w:val="none" w:sz="0" w:space="0" w:color="auto"/>
        <w:bottom w:val="none" w:sz="0" w:space="0" w:color="auto"/>
        <w:right w:val="none" w:sz="0" w:space="0" w:color="auto"/>
      </w:divBdr>
    </w:div>
    <w:div w:id="183132613">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942954">
      <w:bodyDiv w:val="1"/>
      <w:marLeft w:val="0"/>
      <w:marRight w:val="0"/>
      <w:marTop w:val="0"/>
      <w:marBottom w:val="0"/>
      <w:divBdr>
        <w:top w:val="none" w:sz="0" w:space="0" w:color="auto"/>
        <w:left w:val="none" w:sz="0" w:space="0" w:color="auto"/>
        <w:bottom w:val="none" w:sz="0" w:space="0" w:color="auto"/>
        <w:right w:val="none" w:sz="0" w:space="0" w:color="auto"/>
      </w:divBdr>
    </w:div>
    <w:div w:id="186791728">
      <w:bodyDiv w:val="1"/>
      <w:marLeft w:val="0"/>
      <w:marRight w:val="0"/>
      <w:marTop w:val="0"/>
      <w:marBottom w:val="0"/>
      <w:divBdr>
        <w:top w:val="none" w:sz="0" w:space="0" w:color="auto"/>
        <w:left w:val="none" w:sz="0" w:space="0" w:color="auto"/>
        <w:bottom w:val="none" w:sz="0" w:space="0" w:color="auto"/>
        <w:right w:val="none" w:sz="0" w:space="0" w:color="auto"/>
      </w:divBdr>
    </w:div>
    <w:div w:id="187525462">
      <w:bodyDiv w:val="1"/>
      <w:marLeft w:val="0"/>
      <w:marRight w:val="0"/>
      <w:marTop w:val="0"/>
      <w:marBottom w:val="0"/>
      <w:divBdr>
        <w:top w:val="none" w:sz="0" w:space="0" w:color="auto"/>
        <w:left w:val="none" w:sz="0" w:space="0" w:color="auto"/>
        <w:bottom w:val="none" w:sz="0" w:space="0" w:color="auto"/>
        <w:right w:val="none" w:sz="0" w:space="0" w:color="auto"/>
      </w:divBdr>
    </w:div>
    <w:div w:id="187792291">
      <w:bodyDiv w:val="1"/>
      <w:marLeft w:val="0"/>
      <w:marRight w:val="0"/>
      <w:marTop w:val="0"/>
      <w:marBottom w:val="0"/>
      <w:divBdr>
        <w:top w:val="none" w:sz="0" w:space="0" w:color="auto"/>
        <w:left w:val="none" w:sz="0" w:space="0" w:color="auto"/>
        <w:bottom w:val="none" w:sz="0" w:space="0" w:color="auto"/>
        <w:right w:val="none" w:sz="0" w:space="0" w:color="auto"/>
      </w:divBdr>
    </w:div>
    <w:div w:id="187986832">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838965">
      <w:bodyDiv w:val="1"/>
      <w:marLeft w:val="0"/>
      <w:marRight w:val="0"/>
      <w:marTop w:val="0"/>
      <w:marBottom w:val="0"/>
      <w:divBdr>
        <w:top w:val="none" w:sz="0" w:space="0" w:color="auto"/>
        <w:left w:val="none" w:sz="0" w:space="0" w:color="auto"/>
        <w:bottom w:val="none" w:sz="0" w:space="0" w:color="auto"/>
        <w:right w:val="none" w:sz="0" w:space="0" w:color="auto"/>
      </w:divBdr>
    </w:div>
    <w:div w:id="188880491">
      <w:bodyDiv w:val="1"/>
      <w:marLeft w:val="0"/>
      <w:marRight w:val="0"/>
      <w:marTop w:val="0"/>
      <w:marBottom w:val="0"/>
      <w:divBdr>
        <w:top w:val="none" w:sz="0" w:space="0" w:color="auto"/>
        <w:left w:val="none" w:sz="0" w:space="0" w:color="auto"/>
        <w:bottom w:val="none" w:sz="0" w:space="0" w:color="auto"/>
        <w:right w:val="none" w:sz="0" w:space="0" w:color="auto"/>
      </w:divBdr>
    </w:div>
    <w:div w:id="188958434">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342127">
      <w:bodyDiv w:val="1"/>
      <w:marLeft w:val="0"/>
      <w:marRight w:val="0"/>
      <w:marTop w:val="0"/>
      <w:marBottom w:val="0"/>
      <w:divBdr>
        <w:top w:val="none" w:sz="0" w:space="0" w:color="auto"/>
        <w:left w:val="none" w:sz="0" w:space="0" w:color="auto"/>
        <w:bottom w:val="none" w:sz="0" w:space="0" w:color="auto"/>
        <w:right w:val="none" w:sz="0" w:space="0" w:color="auto"/>
      </w:divBdr>
    </w:div>
    <w:div w:id="189420847">
      <w:bodyDiv w:val="1"/>
      <w:marLeft w:val="0"/>
      <w:marRight w:val="0"/>
      <w:marTop w:val="0"/>
      <w:marBottom w:val="0"/>
      <w:divBdr>
        <w:top w:val="none" w:sz="0" w:space="0" w:color="auto"/>
        <w:left w:val="none" w:sz="0" w:space="0" w:color="auto"/>
        <w:bottom w:val="none" w:sz="0" w:space="0" w:color="auto"/>
        <w:right w:val="none" w:sz="0" w:space="0" w:color="auto"/>
      </w:divBdr>
    </w:div>
    <w:div w:id="190148050">
      <w:bodyDiv w:val="1"/>
      <w:marLeft w:val="0"/>
      <w:marRight w:val="0"/>
      <w:marTop w:val="0"/>
      <w:marBottom w:val="0"/>
      <w:divBdr>
        <w:top w:val="none" w:sz="0" w:space="0" w:color="auto"/>
        <w:left w:val="none" w:sz="0" w:space="0" w:color="auto"/>
        <w:bottom w:val="none" w:sz="0" w:space="0" w:color="auto"/>
        <w:right w:val="none" w:sz="0" w:space="0" w:color="auto"/>
      </w:divBdr>
    </w:div>
    <w:div w:id="190461303">
      <w:bodyDiv w:val="1"/>
      <w:marLeft w:val="0"/>
      <w:marRight w:val="0"/>
      <w:marTop w:val="0"/>
      <w:marBottom w:val="0"/>
      <w:divBdr>
        <w:top w:val="none" w:sz="0" w:space="0" w:color="auto"/>
        <w:left w:val="none" w:sz="0" w:space="0" w:color="auto"/>
        <w:bottom w:val="none" w:sz="0" w:space="0" w:color="auto"/>
        <w:right w:val="none" w:sz="0" w:space="0" w:color="auto"/>
      </w:divBdr>
    </w:div>
    <w:div w:id="191118355">
      <w:bodyDiv w:val="1"/>
      <w:marLeft w:val="0"/>
      <w:marRight w:val="0"/>
      <w:marTop w:val="0"/>
      <w:marBottom w:val="0"/>
      <w:divBdr>
        <w:top w:val="none" w:sz="0" w:space="0" w:color="auto"/>
        <w:left w:val="none" w:sz="0" w:space="0" w:color="auto"/>
        <w:bottom w:val="none" w:sz="0" w:space="0" w:color="auto"/>
        <w:right w:val="none" w:sz="0" w:space="0" w:color="auto"/>
      </w:divBdr>
    </w:div>
    <w:div w:id="192302332">
      <w:bodyDiv w:val="1"/>
      <w:marLeft w:val="0"/>
      <w:marRight w:val="0"/>
      <w:marTop w:val="0"/>
      <w:marBottom w:val="0"/>
      <w:divBdr>
        <w:top w:val="none" w:sz="0" w:space="0" w:color="auto"/>
        <w:left w:val="none" w:sz="0" w:space="0" w:color="auto"/>
        <w:bottom w:val="none" w:sz="0" w:space="0" w:color="auto"/>
        <w:right w:val="none" w:sz="0" w:space="0" w:color="auto"/>
      </w:divBdr>
    </w:div>
    <w:div w:id="195237418">
      <w:bodyDiv w:val="1"/>
      <w:marLeft w:val="0"/>
      <w:marRight w:val="0"/>
      <w:marTop w:val="0"/>
      <w:marBottom w:val="0"/>
      <w:divBdr>
        <w:top w:val="none" w:sz="0" w:space="0" w:color="auto"/>
        <w:left w:val="none" w:sz="0" w:space="0" w:color="auto"/>
        <w:bottom w:val="none" w:sz="0" w:space="0" w:color="auto"/>
        <w:right w:val="none" w:sz="0" w:space="0" w:color="auto"/>
      </w:divBdr>
    </w:div>
    <w:div w:id="195969660">
      <w:bodyDiv w:val="1"/>
      <w:marLeft w:val="0"/>
      <w:marRight w:val="0"/>
      <w:marTop w:val="0"/>
      <w:marBottom w:val="0"/>
      <w:divBdr>
        <w:top w:val="none" w:sz="0" w:space="0" w:color="auto"/>
        <w:left w:val="none" w:sz="0" w:space="0" w:color="auto"/>
        <w:bottom w:val="none" w:sz="0" w:space="0" w:color="auto"/>
        <w:right w:val="none" w:sz="0" w:space="0" w:color="auto"/>
      </w:divBdr>
    </w:div>
    <w:div w:id="196936994">
      <w:bodyDiv w:val="1"/>
      <w:marLeft w:val="0"/>
      <w:marRight w:val="0"/>
      <w:marTop w:val="0"/>
      <w:marBottom w:val="0"/>
      <w:divBdr>
        <w:top w:val="none" w:sz="0" w:space="0" w:color="auto"/>
        <w:left w:val="none" w:sz="0" w:space="0" w:color="auto"/>
        <w:bottom w:val="none" w:sz="0" w:space="0" w:color="auto"/>
        <w:right w:val="none" w:sz="0" w:space="0" w:color="auto"/>
      </w:divBdr>
    </w:div>
    <w:div w:id="197469607">
      <w:bodyDiv w:val="1"/>
      <w:marLeft w:val="0"/>
      <w:marRight w:val="0"/>
      <w:marTop w:val="0"/>
      <w:marBottom w:val="0"/>
      <w:divBdr>
        <w:top w:val="none" w:sz="0" w:space="0" w:color="auto"/>
        <w:left w:val="none" w:sz="0" w:space="0" w:color="auto"/>
        <w:bottom w:val="none" w:sz="0" w:space="0" w:color="auto"/>
        <w:right w:val="none" w:sz="0" w:space="0" w:color="auto"/>
      </w:divBdr>
    </w:div>
    <w:div w:id="197662574">
      <w:bodyDiv w:val="1"/>
      <w:marLeft w:val="0"/>
      <w:marRight w:val="0"/>
      <w:marTop w:val="0"/>
      <w:marBottom w:val="0"/>
      <w:divBdr>
        <w:top w:val="none" w:sz="0" w:space="0" w:color="auto"/>
        <w:left w:val="none" w:sz="0" w:space="0" w:color="auto"/>
        <w:bottom w:val="none" w:sz="0" w:space="0" w:color="auto"/>
        <w:right w:val="none" w:sz="0" w:space="0" w:color="auto"/>
      </w:divBdr>
    </w:div>
    <w:div w:id="198205399">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19450">
      <w:bodyDiv w:val="1"/>
      <w:marLeft w:val="0"/>
      <w:marRight w:val="0"/>
      <w:marTop w:val="0"/>
      <w:marBottom w:val="0"/>
      <w:divBdr>
        <w:top w:val="none" w:sz="0" w:space="0" w:color="auto"/>
        <w:left w:val="none" w:sz="0" w:space="0" w:color="auto"/>
        <w:bottom w:val="none" w:sz="0" w:space="0" w:color="auto"/>
        <w:right w:val="none" w:sz="0" w:space="0" w:color="auto"/>
      </w:divBdr>
    </w:div>
    <w:div w:id="200872980">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74625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181417">
      <w:bodyDiv w:val="1"/>
      <w:marLeft w:val="0"/>
      <w:marRight w:val="0"/>
      <w:marTop w:val="0"/>
      <w:marBottom w:val="0"/>
      <w:divBdr>
        <w:top w:val="none" w:sz="0" w:space="0" w:color="auto"/>
        <w:left w:val="none" w:sz="0" w:space="0" w:color="auto"/>
        <w:bottom w:val="none" w:sz="0" w:space="0" w:color="auto"/>
        <w:right w:val="none" w:sz="0" w:space="0" w:color="auto"/>
      </w:divBdr>
    </w:div>
    <w:div w:id="204216004">
      <w:bodyDiv w:val="1"/>
      <w:marLeft w:val="0"/>
      <w:marRight w:val="0"/>
      <w:marTop w:val="0"/>
      <w:marBottom w:val="0"/>
      <w:divBdr>
        <w:top w:val="none" w:sz="0" w:space="0" w:color="auto"/>
        <w:left w:val="none" w:sz="0" w:space="0" w:color="auto"/>
        <w:bottom w:val="none" w:sz="0" w:space="0" w:color="auto"/>
        <w:right w:val="none" w:sz="0" w:space="0" w:color="auto"/>
      </w:divBdr>
    </w:div>
    <w:div w:id="206376956">
      <w:bodyDiv w:val="1"/>
      <w:marLeft w:val="0"/>
      <w:marRight w:val="0"/>
      <w:marTop w:val="0"/>
      <w:marBottom w:val="0"/>
      <w:divBdr>
        <w:top w:val="none" w:sz="0" w:space="0" w:color="auto"/>
        <w:left w:val="none" w:sz="0" w:space="0" w:color="auto"/>
        <w:bottom w:val="none" w:sz="0" w:space="0" w:color="auto"/>
        <w:right w:val="none" w:sz="0" w:space="0" w:color="auto"/>
      </w:divBdr>
    </w:div>
    <w:div w:id="206571762">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9271334">
      <w:bodyDiv w:val="1"/>
      <w:marLeft w:val="0"/>
      <w:marRight w:val="0"/>
      <w:marTop w:val="0"/>
      <w:marBottom w:val="0"/>
      <w:divBdr>
        <w:top w:val="none" w:sz="0" w:space="0" w:color="auto"/>
        <w:left w:val="none" w:sz="0" w:space="0" w:color="auto"/>
        <w:bottom w:val="none" w:sz="0" w:space="0" w:color="auto"/>
        <w:right w:val="none" w:sz="0" w:space="0" w:color="auto"/>
      </w:divBdr>
    </w:div>
    <w:div w:id="209272663">
      <w:bodyDiv w:val="1"/>
      <w:marLeft w:val="0"/>
      <w:marRight w:val="0"/>
      <w:marTop w:val="0"/>
      <w:marBottom w:val="0"/>
      <w:divBdr>
        <w:top w:val="none" w:sz="0" w:space="0" w:color="auto"/>
        <w:left w:val="none" w:sz="0" w:space="0" w:color="auto"/>
        <w:bottom w:val="none" w:sz="0" w:space="0" w:color="auto"/>
        <w:right w:val="none" w:sz="0" w:space="0" w:color="auto"/>
      </w:divBdr>
    </w:div>
    <w:div w:id="209458683">
      <w:bodyDiv w:val="1"/>
      <w:marLeft w:val="0"/>
      <w:marRight w:val="0"/>
      <w:marTop w:val="0"/>
      <w:marBottom w:val="0"/>
      <w:divBdr>
        <w:top w:val="none" w:sz="0" w:space="0" w:color="auto"/>
        <w:left w:val="none" w:sz="0" w:space="0" w:color="auto"/>
        <w:bottom w:val="none" w:sz="0" w:space="0" w:color="auto"/>
        <w:right w:val="none" w:sz="0" w:space="0" w:color="auto"/>
      </w:divBdr>
    </w:div>
    <w:div w:id="211499425">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734595">
      <w:bodyDiv w:val="1"/>
      <w:marLeft w:val="0"/>
      <w:marRight w:val="0"/>
      <w:marTop w:val="0"/>
      <w:marBottom w:val="0"/>
      <w:divBdr>
        <w:top w:val="none" w:sz="0" w:space="0" w:color="auto"/>
        <w:left w:val="none" w:sz="0" w:space="0" w:color="auto"/>
        <w:bottom w:val="none" w:sz="0" w:space="0" w:color="auto"/>
        <w:right w:val="none" w:sz="0" w:space="0" w:color="auto"/>
      </w:divBdr>
    </w:div>
    <w:div w:id="212809770">
      <w:bodyDiv w:val="1"/>
      <w:marLeft w:val="0"/>
      <w:marRight w:val="0"/>
      <w:marTop w:val="0"/>
      <w:marBottom w:val="0"/>
      <w:divBdr>
        <w:top w:val="none" w:sz="0" w:space="0" w:color="auto"/>
        <w:left w:val="none" w:sz="0" w:space="0" w:color="auto"/>
        <w:bottom w:val="none" w:sz="0" w:space="0" w:color="auto"/>
        <w:right w:val="none" w:sz="0" w:space="0" w:color="auto"/>
      </w:divBdr>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4438392">
      <w:bodyDiv w:val="1"/>
      <w:marLeft w:val="0"/>
      <w:marRight w:val="0"/>
      <w:marTop w:val="0"/>
      <w:marBottom w:val="0"/>
      <w:divBdr>
        <w:top w:val="none" w:sz="0" w:space="0" w:color="auto"/>
        <w:left w:val="none" w:sz="0" w:space="0" w:color="auto"/>
        <w:bottom w:val="none" w:sz="0" w:space="0" w:color="auto"/>
        <w:right w:val="none" w:sz="0" w:space="0" w:color="auto"/>
      </w:divBdr>
    </w:div>
    <w:div w:id="215892839">
      <w:bodyDiv w:val="1"/>
      <w:marLeft w:val="0"/>
      <w:marRight w:val="0"/>
      <w:marTop w:val="0"/>
      <w:marBottom w:val="0"/>
      <w:divBdr>
        <w:top w:val="none" w:sz="0" w:space="0" w:color="auto"/>
        <w:left w:val="none" w:sz="0" w:space="0" w:color="auto"/>
        <w:bottom w:val="none" w:sz="0" w:space="0" w:color="auto"/>
        <w:right w:val="none" w:sz="0" w:space="0" w:color="auto"/>
      </w:divBdr>
    </w:div>
    <w:div w:id="216674131">
      <w:bodyDiv w:val="1"/>
      <w:marLeft w:val="0"/>
      <w:marRight w:val="0"/>
      <w:marTop w:val="0"/>
      <w:marBottom w:val="0"/>
      <w:divBdr>
        <w:top w:val="none" w:sz="0" w:space="0" w:color="auto"/>
        <w:left w:val="none" w:sz="0" w:space="0" w:color="auto"/>
        <w:bottom w:val="none" w:sz="0" w:space="0" w:color="auto"/>
        <w:right w:val="none" w:sz="0" w:space="0" w:color="auto"/>
      </w:divBdr>
    </w:div>
    <w:div w:id="218321820">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948296">
      <w:bodyDiv w:val="1"/>
      <w:marLeft w:val="0"/>
      <w:marRight w:val="0"/>
      <w:marTop w:val="0"/>
      <w:marBottom w:val="0"/>
      <w:divBdr>
        <w:top w:val="none" w:sz="0" w:space="0" w:color="auto"/>
        <w:left w:val="none" w:sz="0" w:space="0" w:color="auto"/>
        <w:bottom w:val="none" w:sz="0" w:space="0" w:color="auto"/>
        <w:right w:val="none" w:sz="0" w:space="0" w:color="auto"/>
      </w:divBdr>
    </w:div>
    <w:div w:id="220409848">
      <w:bodyDiv w:val="1"/>
      <w:marLeft w:val="0"/>
      <w:marRight w:val="0"/>
      <w:marTop w:val="0"/>
      <w:marBottom w:val="0"/>
      <w:divBdr>
        <w:top w:val="none" w:sz="0" w:space="0" w:color="auto"/>
        <w:left w:val="none" w:sz="0" w:space="0" w:color="auto"/>
        <w:bottom w:val="none" w:sz="0" w:space="0" w:color="auto"/>
        <w:right w:val="none" w:sz="0" w:space="0" w:color="auto"/>
      </w:divBdr>
    </w:div>
    <w:div w:id="220479698">
      <w:bodyDiv w:val="1"/>
      <w:marLeft w:val="0"/>
      <w:marRight w:val="0"/>
      <w:marTop w:val="0"/>
      <w:marBottom w:val="0"/>
      <w:divBdr>
        <w:top w:val="none" w:sz="0" w:space="0" w:color="auto"/>
        <w:left w:val="none" w:sz="0" w:space="0" w:color="auto"/>
        <w:bottom w:val="none" w:sz="0" w:space="0" w:color="auto"/>
        <w:right w:val="none" w:sz="0" w:space="0" w:color="auto"/>
      </w:divBdr>
    </w:div>
    <w:div w:id="220990487">
      <w:bodyDiv w:val="1"/>
      <w:marLeft w:val="0"/>
      <w:marRight w:val="0"/>
      <w:marTop w:val="0"/>
      <w:marBottom w:val="0"/>
      <w:divBdr>
        <w:top w:val="none" w:sz="0" w:space="0" w:color="auto"/>
        <w:left w:val="none" w:sz="0" w:space="0" w:color="auto"/>
        <w:bottom w:val="none" w:sz="0" w:space="0" w:color="auto"/>
        <w:right w:val="none" w:sz="0" w:space="0" w:color="auto"/>
      </w:divBdr>
    </w:div>
    <w:div w:id="222064327">
      <w:bodyDiv w:val="1"/>
      <w:marLeft w:val="0"/>
      <w:marRight w:val="0"/>
      <w:marTop w:val="0"/>
      <w:marBottom w:val="0"/>
      <w:divBdr>
        <w:top w:val="none" w:sz="0" w:space="0" w:color="auto"/>
        <w:left w:val="none" w:sz="0" w:space="0" w:color="auto"/>
        <w:bottom w:val="none" w:sz="0" w:space="0" w:color="auto"/>
        <w:right w:val="none" w:sz="0" w:space="0" w:color="auto"/>
      </w:divBdr>
    </w:div>
    <w:div w:id="222183655">
      <w:bodyDiv w:val="1"/>
      <w:marLeft w:val="0"/>
      <w:marRight w:val="0"/>
      <w:marTop w:val="0"/>
      <w:marBottom w:val="0"/>
      <w:divBdr>
        <w:top w:val="none" w:sz="0" w:space="0" w:color="auto"/>
        <w:left w:val="none" w:sz="0" w:space="0" w:color="auto"/>
        <w:bottom w:val="none" w:sz="0" w:space="0" w:color="auto"/>
        <w:right w:val="none" w:sz="0" w:space="0" w:color="auto"/>
      </w:divBdr>
    </w:div>
    <w:div w:id="222445645">
      <w:bodyDiv w:val="1"/>
      <w:marLeft w:val="0"/>
      <w:marRight w:val="0"/>
      <w:marTop w:val="0"/>
      <w:marBottom w:val="0"/>
      <w:divBdr>
        <w:top w:val="none" w:sz="0" w:space="0" w:color="auto"/>
        <w:left w:val="none" w:sz="0" w:space="0" w:color="auto"/>
        <w:bottom w:val="none" w:sz="0" w:space="0" w:color="auto"/>
        <w:right w:val="none" w:sz="0" w:space="0" w:color="auto"/>
      </w:divBdr>
    </w:div>
    <w:div w:id="222956463">
      <w:bodyDiv w:val="1"/>
      <w:marLeft w:val="0"/>
      <w:marRight w:val="0"/>
      <w:marTop w:val="0"/>
      <w:marBottom w:val="0"/>
      <w:divBdr>
        <w:top w:val="none" w:sz="0" w:space="0" w:color="auto"/>
        <w:left w:val="none" w:sz="0" w:space="0" w:color="auto"/>
        <w:bottom w:val="none" w:sz="0" w:space="0" w:color="auto"/>
        <w:right w:val="none" w:sz="0" w:space="0" w:color="auto"/>
      </w:divBdr>
    </w:div>
    <w:div w:id="223294288">
      <w:bodyDiv w:val="1"/>
      <w:marLeft w:val="0"/>
      <w:marRight w:val="0"/>
      <w:marTop w:val="0"/>
      <w:marBottom w:val="0"/>
      <w:divBdr>
        <w:top w:val="none" w:sz="0" w:space="0" w:color="auto"/>
        <w:left w:val="none" w:sz="0" w:space="0" w:color="auto"/>
        <w:bottom w:val="none" w:sz="0" w:space="0" w:color="auto"/>
        <w:right w:val="none" w:sz="0" w:space="0" w:color="auto"/>
      </w:divBdr>
    </w:div>
    <w:div w:id="223370337">
      <w:bodyDiv w:val="1"/>
      <w:marLeft w:val="0"/>
      <w:marRight w:val="0"/>
      <w:marTop w:val="0"/>
      <w:marBottom w:val="0"/>
      <w:divBdr>
        <w:top w:val="none" w:sz="0" w:space="0" w:color="auto"/>
        <w:left w:val="none" w:sz="0" w:space="0" w:color="auto"/>
        <w:bottom w:val="none" w:sz="0" w:space="0" w:color="auto"/>
        <w:right w:val="none" w:sz="0" w:space="0" w:color="auto"/>
      </w:divBdr>
    </w:div>
    <w:div w:id="223562529">
      <w:bodyDiv w:val="1"/>
      <w:marLeft w:val="0"/>
      <w:marRight w:val="0"/>
      <w:marTop w:val="0"/>
      <w:marBottom w:val="0"/>
      <w:divBdr>
        <w:top w:val="none" w:sz="0" w:space="0" w:color="auto"/>
        <w:left w:val="none" w:sz="0" w:space="0" w:color="auto"/>
        <w:bottom w:val="none" w:sz="0" w:space="0" w:color="auto"/>
        <w:right w:val="none" w:sz="0" w:space="0" w:color="auto"/>
      </w:divBdr>
    </w:div>
    <w:div w:id="223956684">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730901">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727138">
      <w:bodyDiv w:val="1"/>
      <w:marLeft w:val="0"/>
      <w:marRight w:val="0"/>
      <w:marTop w:val="0"/>
      <w:marBottom w:val="0"/>
      <w:divBdr>
        <w:top w:val="none" w:sz="0" w:space="0" w:color="auto"/>
        <w:left w:val="none" w:sz="0" w:space="0" w:color="auto"/>
        <w:bottom w:val="none" w:sz="0" w:space="0" w:color="auto"/>
        <w:right w:val="none" w:sz="0" w:space="0" w:color="auto"/>
      </w:divBdr>
    </w:div>
    <w:div w:id="226454527">
      <w:bodyDiv w:val="1"/>
      <w:marLeft w:val="0"/>
      <w:marRight w:val="0"/>
      <w:marTop w:val="0"/>
      <w:marBottom w:val="0"/>
      <w:divBdr>
        <w:top w:val="none" w:sz="0" w:space="0" w:color="auto"/>
        <w:left w:val="none" w:sz="0" w:space="0" w:color="auto"/>
        <w:bottom w:val="none" w:sz="0" w:space="0" w:color="auto"/>
        <w:right w:val="none" w:sz="0" w:space="0" w:color="auto"/>
      </w:divBdr>
    </w:div>
    <w:div w:id="226845318">
      <w:bodyDiv w:val="1"/>
      <w:marLeft w:val="0"/>
      <w:marRight w:val="0"/>
      <w:marTop w:val="0"/>
      <w:marBottom w:val="0"/>
      <w:divBdr>
        <w:top w:val="none" w:sz="0" w:space="0" w:color="auto"/>
        <w:left w:val="none" w:sz="0" w:space="0" w:color="auto"/>
        <w:bottom w:val="none" w:sz="0" w:space="0" w:color="auto"/>
        <w:right w:val="none" w:sz="0" w:space="0" w:color="auto"/>
      </w:divBdr>
    </w:div>
    <w:div w:id="227033060">
      <w:bodyDiv w:val="1"/>
      <w:marLeft w:val="0"/>
      <w:marRight w:val="0"/>
      <w:marTop w:val="0"/>
      <w:marBottom w:val="0"/>
      <w:divBdr>
        <w:top w:val="none" w:sz="0" w:space="0" w:color="auto"/>
        <w:left w:val="none" w:sz="0" w:space="0" w:color="auto"/>
        <w:bottom w:val="none" w:sz="0" w:space="0" w:color="auto"/>
        <w:right w:val="none" w:sz="0" w:space="0" w:color="auto"/>
      </w:divBdr>
    </w:div>
    <w:div w:id="228883366">
      <w:bodyDiv w:val="1"/>
      <w:marLeft w:val="0"/>
      <w:marRight w:val="0"/>
      <w:marTop w:val="0"/>
      <w:marBottom w:val="0"/>
      <w:divBdr>
        <w:top w:val="none" w:sz="0" w:space="0" w:color="auto"/>
        <w:left w:val="none" w:sz="0" w:space="0" w:color="auto"/>
        <w:bottom w:val="none" w:sz="0" w:space="0" w:color="auto"/>
        <w:right w:val="none" w:sz="0" w:space="0" w:color="auto"/>
      </w:divBdr>
    </w:div>
    <w:div w:id="229073615">
      <w:bodyDiv w:val="1"/>
      <w:marLeft w:val="0"/>
      <w:marRight w:val="0"/>
      <w:marTop w:val="0"/>
      <w:marBottom w:val="0"/>
      <w:divBdr>
        <w:top w:val="none" w:sz="0" w:space="0" w:color="auto"/>
        <w:left w:val="none" w:sz="0" w:space="0" w:color="auto"/>
        <w:bottom w:val="none" w:sz="0" w:space="0" w:color="auto"/>
        <w:right w:val="none" w:sz="0" w:space="0" w:color="auto"/>
      </w:divBdr>
    </w:div>
    <w:div w:id="230427815">
      <w:bodyDiv w:val="1"/>
      <w:marLeft w:val="0"/>
      <w:marRight w:val="0"/>
      <w:marTop w:val="0"/>
      <w:marBottom w:val="0"/>
      <w:divBdr>
        <w:top w:val="none" w:sz="0" w:space="0" w:color="auto"/>
        <w:left w:val="none" w:sz="0" w:space="0" w:color="auto"/>
        <w:bottom w:val="none" w:sz="0" w:space="0" w:color="auto"/>
        <w:right w:val="none" w:sz="0" w:space="0" w:color="auto"/>
      </w:divBdr>
    </w:div>
    <w:div w:id="230578254">
      <w:bodyDiv w:val="1"/>
      <w:marLeft w:val="0"/>
      <w:marRight w:val="0"/>
      <w:marTop w:val="0"/>
      <w:marBottom w:val="0"/>
      <w:divBdr>
        <w:top w:val="none" w:sz="0" w:space="0" w:color="auto"/>
        <w:left w:val="none" w:sz="0" w:space="0" w:color="auto"/>
        <w:bottom w:val="none" w:sz="0" w:space="0" w:color="auto"/>
        <w:right w:val="none" w:sz="0" w:space="0" w:color="auto"/>
      </w:divBdr>
    </w:div>
    <w:div w:id="230820549">
      <w:bodyDiv w:val="1"/>
      <w:marLeft w:val="0"/>
      <w:marRight w:val="0"/>
      <w:marTop w:val="0"/>
      <w:marBottom w:val="0"/>
      <w:divBdr>
        <w:top w:val="none" w:sz="0" w:space="0" w:color="auto"/>
        <w:left w:val="none" w:sz="0" w:space="0" w:color="auto"/>
        <w:bottom w:val="none" w:sz="0" w:space="0" w:color="auto"/>
        <w:right w:val="none" w:sz="0" w:space="0" w:color="auto"/>
      </w:divBdr>
    </w:div>
    <w:div w:id="231160811">
      <w:bodyDiv w:val="1"/>
      <w:marLeft w:val="0"/>
      <w:marRight w:val="0"/>
      <w:marTop w:val="0"/>
      <w:marBottom w:val="0"/>
      <w:divBdr>
        <w:top w:val="none" w:sz="0" w:space="0" w:color="auto"/>
        <w:left w:val="none" w:sz="0" w:space="0" w:color="auto"/>
        <w:bottom w:val="none" w:sz="0" w:space="0" w:color="auto"/>
        <w:right w:val="none" w:sz="0" w:space="0" w:color="auto"/>
      </w:divBdr>
    </w:div>
    <w:div w:id="232087161">
      <w:bodyDiv w:val="1"/>
      <w:marLeft w:val="0"/>
      <w:marRight w:val="0"/>
      <w:marTop w:val="0"/>
      <w:marBottom w:val="0"/>
      <w:divBdr>
        <w:top w:val="none" w:sz="0" w:space="0" w:color="auto"/>
        <w:left w:val="none" w:sz="0" w:space="0" w:color="auto"/>
        <w:bottom w:val="none" w:sz="0" w:space="0" w:color="auto"/>
        <w:right w:val="none" w:sz="0" w:space="0" w:color="auto"/>
      </w:divBdr>
    </w:div>
    <w:div w:id="232401147">
      <w:bodyDiv w:val="1"/>
      <w:marLeft w:val="0"/>
      <w:marRight w:val="0"/>
      <w:marTop w:val="0"/>
      <w:marBottom w:val="0"/>
      <w:divBdr>
        <w:top w:val="none" w:sz="0" w:space="0" w:color="auto"/>
        <w:left w:val="none" w:sz="0" w:space="0" w:color="auto"/>
        <w:bottom w:val="none" w:sz="0" w:space="0" w:color="auto"/>
        <w:right w:val="none" w:sz="0" w:space="0" w:color="auto"/>
      </w:divBdr>
    </w:div>
    <w:div w:id="232589859">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5359058">
      <w:bodyDiv w:val="1"/>
      <w:marLeft w:val="0"/>
      <w:marRight w:val="0"/>
      <w:marTop w:val="0"/>
      <w:marBottom w:val="0"/>
      <w:divBdr>
        <w:top w:val="none" w:sz="0" w:space="0" w:color="auto"/>
        <w:left w:val="none" w:sz="0" w:space="0" w:color="auto"/>
        <w:bottom w:val="none" w:sz="0" w:space="0" w:color="auto"/>
        <w:right w:val="none" w:sz="0" w:space="0" w:color="auto"/>
      </w:divBdr>
    </w:div>
    <w:div w:id="235478636">
      <w:bodyDiv w:val="1"/>
      <w:marLeft w:val="0"/>
      <w:marRight w:val="0"/>
      <w:marTop w:val="0"/>
      <w:marBottom w:val="0"/>
      <w:divBdr>
        <w:top w:val="none" w:sz="0" w:space="0" w:color="auto"/>
        <w:left w:val="none" w:sz="0" w:space="0" w:color="auto"/>
        <w:bottom w:val="none" w:sz="0" w:space="0" w:color="auto"/>
        <w:right w:val="none" w:sz="0" w:space="0" w:color="auto"/>
      </w:divBdr>
    </w:div>
    <w:div w:id="235557968">
      <w:bodyDiv w:val="1"/>
      <w:marLeft w:val="0"/>
      <w:marRight w:val="0"/>
      <w:marTop w:val="0"/>
      <w:marBottom w:val="0"/>
      <w:divBdr>
        <w:top w:val="none" w:sz="0" w:space="0" w:color="auto"/>
        <w:left w:val="none" w:sz="0" w:space="0" w:color="auto"/>
        <w:bottom w:val="none" w:sz="0" w:space="0" w:color="auto"/>
        <w:right w:val="none" w:sz="0" w:space="0" w:color="auto"/>
      </w:divBdr>
    </w:div>
    <w:div w:id="237522233">
      <w:bodyDiv w:val="1"/>
      <w:marLeft w:val="0"/>
      <w:marRight w:val="0"/>
      <w:marTop w:val="0"/>
      <w:marBottom w:val="0"/>
      <w:divBdr>
        <w:top w:val="none" w:sz="0" w:space="0" w:color="auto"/>
        <w:left w:val="none" w:sz="0" w:space="0" w:color="auto"/>
        <w:bottom w:val="none" w:sz="0" w:space="0" w:color="auto"/>
        <w:right w:val="none" w:sz="0" w:space="0" w:color="auto"/>
      </w:divBdr>
    </w:div>
    <w:div w:id="238298321">
      <w:bodyDiv w:val="1"/>
      <w:marLeft w:val="0"/>
      <w:marRight w:val="0"/>
      <w:marTop w:val="0"/>
      <w:marBottom w:val="0"/>
      <w:divBdr>
        <w:top w:val="none" w:sz="0" w:space="0" w:color="auto"/>
        <w:left w:val="none" w:sz="0" w:space="0" w:color="auto"/>
        <w:bottom w:val="none" w:sz="0" w:space="0" w:color="auto"/>
        <w:right w:val="none" w:sz="0" w:space="0" w:color="auto"/>
      </w:divBdr>
    </w:div>
    <w:div w:id="238442717">
      <w:bodyDiv w:val="1"/>
      <w:marLeft w:val="0"/>
      <w:marRight w:val="0"/>
      <w:marTop w:val="0"/>
      <w:marBottom w:val="0"/>
      <w:divBdr>
        <w:top w:val="none" w:sz="0" w:space="0" w:color="auto"/>
        <w:left w:val="none" w:sz="0" w:space="0" w:color="auto"/>
        <w:bottom w:val="none" w:sz="0" w:space="0" w:color="auto"/>
        <w:right w:val="none" w:sz="0" w:space="0" w:color="auto"/>
      </w:divBdr>
    </w:div>
    <w:div w:id="238447698">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146472">
      <w:bodyDiv w:val="1"/>
      <w:marLeft w:val="0"/>
      <w:marRight w:val="0"/>
      <w:marTop w:val="0"/>
      <w:marBottom w:val="0"/>
      <w:divBdr>
        <w:top w:val="none" w:sz="0" w:space="0" w:color="auto"/>
        <w:left w:val="none" w:sz="0" w:space="0" w:color="auto"/>
        <w:bottom w:val="none" w:sz="0" w:space="0" w:color="auto"/>
        <w:right w:val="none" w:sz="0" w:space="0" w:color="auto"/>
      </w:divBdr>
    </w:div>
    <w:div w:id="239678494">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187617">
      <w:bodyDiv w:val="1"/>
      <w:marLeft w:val="0"/>
      <w:marRight w:val="0"/>
      <w:marTop w:val="0"/>
      <w:marBottom w:val="0"/>
      <w:divBdr>
        <w:top w:val="none" w:sz="0" w:space="0" w:color="auto"/>
        <w:left w:val="none" w:sz="0" w:space="0" w:color="auto"/>
        <w:bottom w:val="none" w:sz="0" w:space="0" w:color="auto"/>
        <w:right w:val="none" w:sz="0" w:space="0" w:color="auto"/>
      </w:divBdr>
    </w:div>
    <w:div w:id="241530852">
      <w:bodyDiv w:val="1"/>
      <w:marLeft w:val="0"/>
      <w:marRight w:val="0"/>
      <w:marTop w:val="0"/>
      <w:marBottom w:val="0"/>
      <w:divBdr>
        <w:top w:val="none" w:sz="0" w:space="0" w:color="auto"/>
        <w:left w:val="none" w:sz="0" w:space="0" w:color="auto"/>
        <w:bottom w:val="none" w:sz="0" w:space="0" w:color="auto"/>
        <w:right w:val="none" w:sz="0" w:space="0" w:color="auto"/>
      </w:divBdr>
    </w:div>
    <w:div w:id="242185563">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690405">
      <w:bodyDiv w:val="1"/>
      <w:marLeft w:val="0"/>
      <w:marRight w:val="0"/>
      <w:marTop w:val="0"/>
      <w:marBottom w:val="0"/>
      <w:divBdr>
        <w:top w:val="none" w:sz="0" w:space="0" w:color="auto"/>
        <w:left w:val="none" w:sz="0" w:space="0" w:color="auto"/>
        <w:bottom w:val="none" w:sz="0" w:space="0" w:color="auto"/>
        <w:right w:val="none" w:sz="0" w:space="0" w:color="auto"/>
      </w:divBdr>
    </w:div>
    <w:div w:id="242834598">
      <w:bodyDiv w:val="1"/>
      <w:marLeft w:val="0"/>
      <w:marRight w:val="0"/>
      <w:marTop w:val="0"/>
      <w:marBottom w:val="0"/>
      <w:divBdr>
        <w:top w:val="none" w:sz="0" w:space="0" w:color="auto"/>
        <w:left w:val="none" w:sz="0" w:space="0" w:color="auto"/>
        <w:bottom w:val="none" w:sz="0" w:space="0" w:color="auto"/>
        <w:right w:val="none" w:sz="0" w:space="0" w:color="auto"/>
      </w:divBdr>
    </w:div>
    <w:div w:id="243296728">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4725010">
      <w:bodyDiv w:val="1"/>
      <w:marLeft w:val="0"/>
      <w:marRight w:val="0"/>
      <w:marTop w:val="0"/>
      <w:marBottom w:val="0"/>
      <w:divBdr>
        <w:top w:val="none" w:sz="0" w:space="0" w:color="auto"/>
        <w:left w:val="none" w:sz="0" w:space="0" w:color="auto"/>
        <w:bottom w:val="none" w:sz="0" w:space="0" w:color="auto"/>
        <w:right w:val="none" w:sz="0" w:space="0" w:color="auto"/>
      </w:divBdr>
    </w:div>
    <w:div w:id="245071181">
      <w:bodyDiv w:val="1"/>
      <w:marLeft w:val="0"/>
      <w:marRight w:val="0"/>
      <w:marTop w:val="0"/>
      <w:marBottom w:val="0"/>
      <w:divBdr>
        <w:top w:val="none" w:sz="0" w:space="0" w:color="auto"/>
        <w:left w:val="none" w:sz="0" w:space="0" w:color="auto"/>
        <w:bottom w:val="none" w:sz="0" w:space="0" w:color="auto"/>
        <w:right w:val="none" w:sz="0" w:space="0" w:color="auto"/>
      </w:divBdr>
    </w:div>
    <w:div w:id="245501090">
      <w:bodyDiv w:val="1"/>
      <w:marLeft w:val="0"/>
      <w:marRight w:val="0"/>
      <w:marTop w:val="0"/>
      <w:marBottom w:val="0"/>
      <w:divBdr>
        <w:top w:val="none" w:sz="0" w:space="0" w:color="auto"/>
        <w:left w:val="none" w:sz="0" w:space="0" w:color="auto"/>
        <w:bottom w:val="none" w:sz="0" w:space="0" w:color="auto"/>
        <w:right w:val="none" w:sz="0" w:space="0" w:color="auto"/>
      </w:divBdr>
    </w:div>
    <w:div w:id="245773103">
      <w:bodyDiv w:val="1"/>
      <w:marLeft w:val="0"/>
      <w:marRight w:val="0"/>
      <w:marTop w:val="0"/>
      <w:marBottom w:val="0"/>
      <w:divBdr>
        <w:top w:val="none" w:sz="0" w:space="0" w:color="auto"/>
        <w:left w:val="none" w:sz="0" w:space="0" w:color="auto"/>
        <w:bottom w:val="none" w:sz="0" w:space="0" w:color="auto"/>
        <w:right w:val="none" w:sz="0" w:space="0" w:color="auto"/>
      </w:divBdr>
    </w:div>
    <w:div w:id="246809075">
      <w:bodyDiv w:val="1"/>
      <w:marLeft w:val="0"/>
      <w:marRight w:val="0"/>
      <w:marTop w:val="0"/>
      <w:marBottom w:val="0"/>
      <w:divBdr>
        <w:top w:val="none" w:sz="0" w:space="0" w:color="auto"/>
        <w:left w:val="none" w:sz="0" w:space="0" w:color="auto"/>
        <w:bottom w:val="none" w:sz="0" w:space="0" w:color="auto"/>
        <w:right w:val="none" w:sz="0" w:space="0" w:color="auto"/>
      </w:divBdr>
    </w:div>
    <w:div w:id="247495494">
      <w:bodyDiv w:val="1"/>
      <w:marLeft w:val="0"/>
      <w:marRight w:val="0"/>
      <w:marTop w:val="0"/>
      <w:marBottom w:val="0"/>
      <w:divBdr>
        <w:top w:val="none" w:sz="0" w:space="0" w:color="auto"/>
        <w:left w:val="none" w:sz="0" w:space="0" w:color="auto"/>
        <w:bottom w:val="none" w:sz="0" w:space="0" w:color="auto"/>
        <w:right w:val="none" w:sz="0" w:space="0" w:color="auto"/>
      </w:divBdr>
    </w:div>
    <w:div w:id="247693050">
      <w:bodyDiv w:val="1"/>
      <w:marLeft w:val="0"/>
      <w:marRight w:val="0"/>
      <w:marTop w:val="0"/>
      <w:marBottom w:val="0"/>
      <w:divBdr>
        <w:top w:val="none" w:sz="0" w:space="0" w:color="auto"/>
        <w:left w:val="none" w:sz="0" w:space="0" w:color="auto"/>
        <w:bottom w:val="none" w:sz="0" w:space="0" w:color="auto"/>
        <w:right w:val="none" w:sz="0" w:space="0" w:color="auto"/>
      </w:divBdr>
    </w:div>
    <w:div w:id="247925809">
      <w:bodyDiv w:val="1"/>
      <w:marLeft w:val="0"/>
      <w:marRight w:val="0"/>
      <w:marTop w:val="0"/>
      <w:marBottom w:val="0"/>
      <w:divBdr>
        <w:top w:val="none" w:sz="0" w:space="0" w:color="auto"/>
        <w:left w:val="none" w:sz="0" w:space="0" w:color="auto"/>
        <w:bottom w:val="none" w:sz="0" w:space="0" w:color="auto"/>
        <w:right w:val="none" w:sz="0" w:space="0" w:color="auto"/>
      </w:divBdr>
    </w:div>
    <w:div w:id="248806299">
      <w:bodyDiv w:val="1"/>
      <w:marLeft w:val="0"/>
      <w:marRight w:val="0"/>
      <w:marTop w:val="0"/>
      <w:marBottom w:val="0"/>
      <w:divBdr>
        <w:top w:val="none" w:sz="0" w:space="0" w:color="auto"/>
        <w:left w:val="none" w:sz="0" w:space="0" w:color="auto"/>
        <w:bottom w:val="none" w:sz="0" w:space="0" w:color="auto"/>
        <w:right w:val="none" w:sz="0" w:space="0" w:color="auto"/>
      </w:divBdr>
    </w:div>
    <w:div w:id="250093007">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630356">
      <w:bodyDiv w:val="1"/>
      <w:marLeft w:val="0"/>
      <w:marRight w:val="0"/>
      <w:marTop w:val="0"/>
      <w:marBottom w:val="0"/>
      <w:divBdr>
        <w:top w:val="none" w:sz="0" w:space="0" w:color="auto"/>
        <w:left w:val="none" w:sz="0" w:space="0" w:color="auto"/>
        <w:bottom w:val="none" w:sz="0" w:space="0" w:color="auto"/>
        <w:right w:val="none" w:sz="0" w:space="0" w:color="auto"/>
      </w:divBdr>
    </w:div>
    <w:div w:id="250705958">
      <w:bodyDiv w:val="1"/>
      <w:marLeft w:val="0"/>
      <w:marRight w:val="0"/>
      <w:marTop w:val="0"/>
      <w:marBottom w:val="0"/>
      <w:divBdr>
        <w:top w:val="none" w:sz="0" w:space="0" w:color="auto"/>
        <w:left w:val="none" w:sz="0" w:space="0" w:color="auto"/>
        <w:bottom w:val="none" w:sz="0" w:space="0" w:color="auto"/>
        <w:right w:val="none" w:sz="0" w:space="0" w:color="auto"/>
      </w:divBdr>
    </w:div>
    <w:div w:id="251085892">
      <w:bodyDiv w:val="1"/>
      <w:marLeft w:val="0"/>
      <w:marRight w:val="0"/>
      <w:marTop w:val="0"/>
      <w:marBottom w:val="0"/>
      <w:divBdr>
        <w:top w:val="none" w:sz="0" w:space="0" w:color="auto"/>
        <w:left w:val="none" w:sz="0" w:space="0" w:color="auto"/>
        <w:bottom w:val="none" w:sz="0" w:space="0" w:color="auto"/>
        <w:right w:val="none" w:sz="0" w:space="0" w:color="auto"/>
      </w:divBdr>
    </w:div>
    <w:div w:id="252280266">
      <w:bodyDiv w:val="1"/>
      <w:marLeft w:val="0"/>
      <w:marRight w:val="0"/>
      <w:marTop w:val="0"/>
      <w:marBottom w:val="0"/>
      <w:divBdr>
        <w:top w:val="none" w:sz="0" w:space="0" w:color="auto"/>
        <w:left w:val="none" w:sz="0" w:space="0" w:color="auto"/>
        <w:bottom w:val="none" w:sz="0" w:space="0" w:color="auto"/>
        <w:right w:val="none" w:sz="0" w:space="0" w:color="auto"/>
      </w:divBdr>
    </w:div>
    <w:div w:id="252512467">
      <w:bodyDiv w:val="1"/>
      <w:marLeft w:val="0"/>
      <w:marRight w:val="0"/>
      <w:marTop w:val="0"/>
      <w:marBottom w:val="0"/>
      <w:divBdr>
        <w:top w:val="none" w:sz="0" w:space="0" w:color="auto"/>
        <w:left w:val="none" w:sz="0" w:space="0" w:color="auto"/>
        <w:bottom w:val="none" w:sz="0" w:space="0" w:color="auto"/>
        <w:right w:val="none" w:sz="0" w:space="0" w:color="auto"/>
      </w:divBdr>
    </w:div>
    <w:div w:id="253705089">
      <w:bodyDiv w:val="1"/>
      <w:marLeft w:val="0"/>
      <w:marRight w:val="0"/>
      <w:marTop w:val="0"/>
      <w:marBottom w:val="0"/>
      <w:divBdr>
        <w:top w:val="none" w:sz="0" w:space="0" w:color="auto"/>
        <w:left w:val="none" w:sz="0" w:space="0" w:color="auto"/>
        <w:bottom w:val="none" w:sz="0" w:space="0" w:color="auto"/>
        <w:right w:val="none" w:sz="0" w:space="0" w:color="auto"/>
      </w:divBdr>
    </w:div>
    <w:div w:id="253756531">
      <w:bodyDiv w:val="1"/>
      <w:marLeft w:val="0"/>
      <w:marRight w:val="0"/>
      <w:marTop w:val="0"/>
      <w:marBottom w:val="0"/>
      <w:divBdr>
        <w:top w:val="none" w:sz="0" w:space="0" w:color="auto"/>
        <w:left w:val="none" w:sz="0" w:space="0" w:color="auto"/>
        <w:bottom w:val="none" w:sz="0" w:space="0" w:color="auto"/>
        <w:right w:val="none" w:sz="0" w:space="0" w:color="auto"/>
      </w:divBdr>
    </w:div>
    <w:div w:id="253978359">
      <w:bodyDiv w:val="1"/>
      <w:marLeft w:val="0"/>
      <w:marRight w:val="0"/>
      <w:marTop w:val="0"/>
      <w:marBottom w:val="0"/>
      <w:divBdr>
        <w:top w:val="none" w:sz="0" w:space="0" w:color="auto"/>
        <w:left w:val="none" w:sz="0" w:space="0" w:color="auto"/>
        <w:bottom w:val="none" w:sz="0" w:space="0" w:color="auto"/>
        <w:right w:val="none" w:sz="0" w:space="0" w:color="auto"/>
      </w:divBdr>
    </w:div>
    <w:div w:id="253978664">
      <w:bodyDiv w:val="1"/>
      <w:marLeft w:val="0"/>
      <w:marRight w:val="0"/>
      <w:marTop w:val="0"/>
      <w:marBottom w:val="0"/>
      <w:divBdr>
        <w:top w:val="none" w:sz="0" w:space="0" w:color="auto"/>
        <w:left w:val="none" w:sz="0" w:space="0" w:color="auto"/>
        <w:bottom w:val="none" w:sz="0" w:space="0" w:color="auto"/>
        <w:right w:val="none" w:sz="0" w:space="0" w:color="auto"/>
      </w:divBdr>
    </w:div>
    <w:div w:id="253979080">
      <w:bodyDiv w:val="1"/>
      <w:marLeft w:val="0"/>
      <w:marRight w:val="0"/>
      <w:marTop w:val="0"/>
      <w:marBottom w:val="0"/>
      <w:divBdr>
        <w:top w:val="none" w:sz="0" w:space="0" w:color="auto"/>
        <w:left w:val="none" w:sz="0" w:space="0" w:color="auto"/>
        <w:bottom w:val="none" w:sz="0" w:space="0" w:color="auto"/>
        <w:right w:val="none" w:sz="0" w:space="0" w:color="auto"/>
      </w:divBdr>
    </w:div>
    <w:div w:id="254290952">
      <w:bodyDiv w:val="1"/>
      <w:marLeft w:val="0"/>
      <w:marRight w:val="0"/>
      <w:marTop w:val="0"/>
      <w:marBottom w:val="0"/>
      <w:divBdr>
        <w:top w:val="none" w:sz="0" w:space="0" w:color="auto"/>
        <w:left w:val="none" w:sz="0" w:space="0" w:color="auto"/>
        <w:bottom w:val="none" w:sz="0" w:space="0" w:color="auto"/>
        <w:right w:val="none" w:sz="0" w:space="0" w:color="auto"/>
      </w:divBdr>
    </w:div>
    <w:div w:id="254635882">
      <w:bodyDiv w:val="1"/>
      <w:marLeft w:val="0"/>
      <w:marRight w:val="0"/>
      <w:marTop w:val="0"/>
      <w:marBottom w:val="0"/>
      <w:divBdr>
        <w:top w:val="none" w:sz="0" w:space="0" w:color="auto"/>
        <w:left w:val="none" w:sz="0" w:space="0" w:color="auto"/>
        <w:bottom w:val="none" w:sz="0" w:space="0" w:color="auto"/>
        <w:right w:val="none" w:sz="0" w:space="0" w:color="auto"/>
      </w:divBdr>
    </w:div>
    <w:div w:id="255674478">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794603">
      <w:bodyDiv w:val="1"/>
      <w:marLeft w:val="0"/>
      <w:marRight w:val="0"/>
      <w:marTop w:val="0"/>
      <w:marBottom w:val="0"/>
      <w:divBdr>
        <w:top w:val="none" w:sz="0" w:space="0" w:color="auto"/>
        <w:left w:val="none" w:sz="0" w:space="0" w:color="auto"/>
        <w:bottom w:val="none" w:sz="0" w:space="0" w:color="auto"/>
        <w:right w:val="none" w:sz="0" w:space="0" w:color="auto"/>
      </w:divBdr>
    </w:div>
    <w:div w:id="256403181">
      <w:bodyDiv w:val="1"/>
      <w:marLeft w:val="0"/>
      <w:marRight w:val="0"/>
      <w:marTop w:val="0"/>
      <w:marBottom w:val="0"/>
      <w:divBdr>
        <w:top w:val="none" w:sz="0" w:space="0" w:color="auto"/>
        <w:left w:val="none" w:sz="0" w:space="0" w:color="auto"/>
        <w:bottom w:val="none" w:sz="0" w:space="0" w:color="auto"/>
        <w:right w:val="none" w:sz="0" w:space="0" w:color="auto"/>
      </w:divBdr>
    </w:div>
    <w:div w:id="257637080">
      <w:bodyDiv w:val="1"/>
      <w:marLeft w:val="0"/>
      <w:marRight w:val="0"/>
      <w:marTop w:val="0"/>
      <w:marBottom w:val="0"/>
      <w:divBdr>
        <w:top w:val="none" w:sz="0" w:space="0" w:color="auto"/>
        <w:left w:val="none" w:sz="0" w:space="0" w:color="auto"/>
        <w:bottom w:val="none" w:sz="0" w:space="0" w:color="auto"/>
        <w:right w:val="none" w:sz="0" w:space="0" w:color="auto"/>
      </w:divBdr>
    </w:div>
    <w:div w:id="258370593">
      <w:bodyDiv w:val="1"/>
      <w:marLeft w:val="0"/>
      <w:marRight w:val="0"/>
      <w:marTop w:val="0"/>
      <w:marBottom w:val="0"/>
      <w:divBdr>
        <w:top w:val="none" w:sz="0" w:space="0" w:color="auto"/>
        <w:left w:val="none" w:sz="0" w:space="0" w:color="auto"/>
        <w:bottom w:val="none" w:sz="0" w:space="0" w:color="auto"/>
        <w:right w:val="none" w:sz="0" w:space="0" w:color="auto"/>
      </w:divBdr>
    </w:div>
    <w:div w:id="258680690">
      <w:bodyDiv w:val="1"/>
      <w:marLeft w:val="0"/>
      <w:marRight w:val="0"/>
      <w:marTop w:val="0"/>
      <w:marBottom w:val="0"/>
      <w:divBdr>
        <w:top w:val="none" w:sz="0" w:space="0" w:color="auto"/>
        <w:left w:val="none" w:sz="0" w:space="0" w:color="auto"/>
        <w:bottom w:val="none" w:sz="0" w:space="0" w:color="auto"/>
        <w:right w:val="none" w:sz="0" w:space="0" w:color="auto"/>
      </w:divBdr>
    </w:div>
    <w:div w:id="259027093">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182067">
      <w:bodyDiv w:val="1"/>
      <w:marLeft w:val="0"/>
      <w:marRight w:val="0"/>
      <w:marTop w:val="0"/>
      <w:marBottom w:val="0"/>
      <w:divBdr>
        <w:top w:val="none" w:sz="0" w:space="0" w:color="auto"/>
        <w:left w:val="none" w:sz="0" w:space="0" w:color="auto"/>
        <w:bottom w:val="none" w:sz="0" w:space="0" w:color="auto"/>
        <w:right w:val="none" w:sz="0" w:space="0" w:color="auto"/>
      </w:divBdr>
    </w:div>
    <w:div w:id="260842114">
      <w:bodyDiv w:val="1"/>
      <w:marLeft w:val="0"/>
      <w:marRight w:val="0"/>
      <w:marTop w:val="0"/>
      <w:marBottom w:val="0"/>
      <w:divBdr>
        <w:top w:val="none" w:sz="0" w:space="0" w:color="auto"/>
        <w:left w:val="none" w:sz="0" w:space="0" w:color="auto"/>
        <w:bottom w:val="none" w:sz="0" w:space="0" w:color="auto"/>
        <w:right w:val="none" w:sz="0" w:space="0" w:color="auto"/>
      </w:divBdr>
    </w:div>
    <w:div w:id="261493950">
      <w:bodyDiv w:val="1"/>
      <w:marLeft w:val="0"/>
      <w:marRight w:val="0"/>
      <w:marTop w:val="0"/>
      <w:marBottom w:val="0"/>
      <w:divBdr>
        <w:top w:val="none" w:sz="0" w:space="0" w:color="auto"/>
        <w:left w:val="none" w:sz="0" w:space="0" w:color="auto"/>
        <w:bottom w:val="none" w:sz="0" w:space="0" w:color="auto"/>
        <w:right w:val="none" w:sz="0" w:space="0" w:color="auto"/>
      </w:divBdr>
    </w:div>
    <w:div w:id="261762616">
      <w:bodyDiv w:val="1"/>
      <w:marLeft w:val="0"/>
      <w:marRight w:val="0"/>
      <w:marTop w:val="0"/>
      <w:marBottom w:val="0"/>
      <w:divBdr>
        <w:top w:val="none" w:sz="0" w:space="0" w:color="auto"/>
        <w:left w:val="none" w:sz="0" w:space="0" w:color="auto"/>
        <w:bottom w:val="none" w:sz="0" w:space="0" w:color="auto"/>
        <w:right w:val="none" w:sz="0" w:space="0" w:color="auto"/>
      </w:divBdr>
    </w:div>
    <w:div w:id="262227661">
      <w:bodyDiv w:val="1"/>
      <w:marLeft w:val="0"/>
      <w:marRight w:val="0"/>
      <w:marTop w:val="0"/>
      <w:marBottom w:val="0"/>
      <w:divBdr>
        <w:top w:val="none" w:sz="0" w:space="0" w:color="auto"/>
        <w:left w:val="none" w:sz="0" w:space="0" w:color="auto"/>
        <w:bottom w:val="none" w:sz="0" w:space="0" w:color="auto"/>
        <w:right w:val="none" w:sz="0" w:space="0" w:color="auto"/>
      </w:divBdr>
    </w:div>
    <w:div w:id="262347999">
      <w:bodyDiv w:val="1"/>
      <w:marLeft w:val="0"/>
      <w:marRight w:val="0"/>
      <w:marTop w:val="0"/>
      <w:marBottom w:val="0"/>
      <w:divBdr>
        <w:top w:val="none" w:sz="0" w:space="0" w:color="auto"/>
        <w:left w:val="none" w:sz="0" w:space="0" w:color="auto"/>
        <w:bottom w:val="none" w:sz="0" w:space="0" w:color="auto"/>
        <w:right w:val="none" w:sz="0" w:space="0" w:color="auto"/>
      </w:divBdr>
    </w:div>
    <w:div w:id="263155323">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661105">
      <w:bodyDiv w:val="1"/>
      <w:marLeft w:val="0"/>
      <w:marRight w:val="0"/>
      <w:marTop w:val="0"/>
      <w:marBottom w:val="0"/>
      <w:divBdr>
        <w:top w:val="none" w:sz="0" w:space="0" w:color="auto"/>
        <w:left w:val="none" w:sz="0" w:space="0" w:color="auto"/>
        <w:bottom w:val="none" w:sz="0" w:space="0" w:color="auto"/>
        <w:right w:val="none" w:sz="0" w:space="0" w:color="auto"/>
      </w:divBdr>
    </w:div>
    <w:div w:id="268708735">
      <w:bodyDiv w:val="1"/>
      <w:marLeft w:val="0"/>
      <w:marRight w:val="0"/>
      <w:marTop w:val="0"/>
      <w:marBottom w:val="0"/>
      <w:divBdr>
        <w:top w:val="none" w:sz="0" w:space="0" w:color="auto"/>
        <w:left w:val="none" w:sz="0" w:space="0" w:color="auto"/>
        <w:bottom w:val="none" w:sz="0" w:space="0" w:color="auto"/>
        <w:right w:val="none" w:sz="0" w:space="0" w:color="auto"/>
      </w:divBdr>
    </w:div>
    <w:div w:id="268971899">
      <w:bodyDiv w:val="1"/>
      <w:marLeft w:val="0"/>
      <w:marRight w:val="0"/>
      <w:marTop w:val="0"/>
      <w:marBottom w:val="0"/>
      <w:divBdr>
        <w:top w:val="none" w:sz="0" w:space="0" w:color="auto"/>
        <w:left w:val="none" w:sz="0" w:space="0" w:color="auto"/>
        <w:bottom w:val="none" w:sz="0" w:space="0" w:color="auto"/>
        <w:right w:val="none" w:sz="0" w:space="0" w:color="auto"/>
      </w:divBdr>
    </w:div>
    <w:div w:id="269363848">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910113">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753365">
      <w:bodyDiv w:val="1"/>
      <w:marLeft w:val="0"/>
      <w:marRight w:val="0"/>
      <w:marTop w:val="0"/>
      <w:marBottom w:val="0"/>
      <w:divBdr>
        <w:top w:val="none" w:sz="0" w:space="0" w:color="auto"/>
        <w:left w:val="none" w:sz="0" w:space="0" w:color="auto"/>
        <w:bottom w:val="none" w:sz="0" w:space="0" w:color="auto"/>
        <w:right w:val="none" w:sz="0" w:space="0" w:color="auto"/>
      </w:divBdr>
    </w:div>
    <w:div w:id="274413036">
      <w:bodyDiv w:val="1"/>
      <w:marLeft w:val="0"/>
      <w:marRight w:val="0"/>
      <w:marTop w:val="0"/>
      <w:marBottom w:val="0"/>
      <w:divBdr>
        <w:top w:val="none" w:sz="0" w:space="0" w:color="auto"/>
        <w:left w:val="none" w:sz="0" w:space="0" w:color="auto"/>
        <w:bottom w:val="none" w:sz="0" w:space="0" w:color="auto"/>
        <w:right w:val="none" w:sz="0" w:space="0" w:color="auto"/>
      </w:divBdr>
    </w:div>
    <w:div w:id="275252873">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721536">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8267956">
      <w:bodyDiv w:val="1"/>
      <w:marLeft w:val="0"/>
      <w:marRight w:val="0"/>
      <w:marTop w:val="0"/>
      <w:marBottom w:val="0"/>
      <w:divBdr>
        <w:top w:val="none" w:sz="0" w:space="0" w:color="auto"/>
        <w:left w:val="none" w:sz="0" w:space="0" w:color="auto"/>
        <w:bottom w:val="none" w:sz="0" w:space="0" w:color="auto"/>
        <w:right w:val="none" w:sz="0" w:space="0" w:color="auto"/>
      </w:divBdr>
    </w:div>
    <w:div w:id="279262852">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0497138">
      <w:bodyDiv w:val="1"/>
      <w:marLeft w:val="0"/>
      <w:marRight w:val="0"/>
      <w:marTop w:val="0"/>
      <w:marBottom w:val="0"/>
      <w:divBdr>
        <w:top w:val="none" w:sz="0" w:space="0" w:color="auto"/>
        <w:left w:val="none" w:sz="0" w:space="0" w:color="auto"/>
        <w:bottom w:val="none" w:sz="0" w:space="0" w:color="auto"/>
        <w:right w:val="none" w:sz="0" w:space="0" w:color="auto"/>
      </w:divBdr>
    </w:div>
    <w:div w:id="282227367">
      <w:bodyDiv w:val="1"/>
      <w:marLeft w:val="0"/>
      <w:marRight w:val="0"/>
      <w:marTop w:val="0"/>
      <w:marBottom w:val="0"/>
      <w:divBdr>
        <w:top w:val="none" w:sz="0" w:space="0" w:color="auto"/>
        <w:left w:val="none" w:sz="0" w:space="0" w:color="auto"/>
        <w:bottom w:val="none" w:sz="0" w:space="0" w:color="auto"/>
        <w:right w:val="none" w:sz="0" w:space="0" w:color="auto"/>
      </w:divBdr>
    </w:div>
    <w:div w:id="282811195">
      <w:bodyDiv w:val="1"/>
      <w:marLeft w:val="0"/>
      <w:marRight w:val="0"/>
      <w:marTop w:val="0"/>
      <w:marBottom w:val="0"/>
      <w:divBdr>
        <w:top w:val="none" w:sz="0" w:space="0" w:color="auto"/>
        <w:left w:val="none" w:sz="0" w:space="0" w:color="auto"/>
        <w:bottom w:val="none" w:sz="0" w:space="0" w:color="auto"/>
        <w:right w:val="none" w:sz="0" w:space="0" w:color="auto"/>
      </w:divBdr>
    </w:div>
    <w:div w:id="283316254">
      <w:bodyDiv w:val="1"/>
      <w:marLeft w:val="0"/>
      <w:marRight w:val="0"/>
      <w:marTop w:val="0"/>
      <w:marBottom w:val="0"/>
      <w:divBdr>
        <w:top w:val="none" w:sz="0" w:space="0" w:color="auto"/>
        <w:left w:val="none" w:sz="0" w:space="0" w:color="auto"/>
        <w:bottom w:val="none" w:sz="0" w:space="0" w:color="auto"/>
        <w:right w:val="none" w:sz="0" w:space="0" w:color="auto"/>
      </w:divBdr>
    </w:div>
    <w:div w:id="284195764">
      <w:bodyDiv w:val="1"/>
      <w:marLeft w:val="0"/>
      <w:marRight w:val="0"/>
      <w:marTop w:val="0"/>
      <w:marBottom w:val="0"/>
      <w:divBdr>
        <w:top w:val="none" w:sz="0" w:space="0" w:color="auto"/>
        <w:left w:val="none" w:sz="0" w:space="0" w:color="auto"/>
        <w:bottom w:val="none" w:sz="0" w:space="0" w:color="auto"/>
        <w:right w:val="none" w:sz="0" w:space="0" w:color="auto"/>
      </w:divBdr>
    </w:div>
    <w:div w:id="284386566">
      <w:bodyDiv w:val="1"/>
      <w:marLeft w:val="0"/>
      <w:marRight w:val="0"/>
      <w:marTop w:val="0"/>
      <w:marBottom w:val="0"/>
      <w:divBdr>
        <w:top w:val="none" w:sz="0" w:space="0" w:color="auto"/>
        <w:left w:val="none" w:sz="0" w:space="0" w:color="auto"/>
        <w:bottom w:val="none" w:sz="0" w:space="0" w:color="auto"/>
        <w:right w:val="none" w:sz="0" w:space="0" w:color="auto"/>
      </w:divBdr>
    </w:div>
    <w:div w:id="284581918">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625877">
      <w:bodyDiv w:val="1"/>
      <w:marLeft w:val="0"/>
      <w:marRight w:val="0"/>
      <w:marTop w:val="0"/>
      <w:marBottom w:val="0"/>
      <w:divBdr>
        <w:top w:val="none" w:sz="0" w:space="0" w:color="auto"/>
        <w:left w:val="none" w:sz="0" w:space="0" w:color="auto"/>
        <w:bottom w:val="none" w:sz="0" w:space="0" w:color="auto"/>
        <w:right w:val="none" w:sz="0" w:space="0" w:color="auto"/>
      </w:divBdr>
    </w:div>
    <w:div w:id="285963861">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751651">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1597">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91064">
      <w:bodyDiv w:val="1"/>
      <w:marLeft w:val="0"/>
      <w:marRight w:val="0"/>
      <w:marTop w:val="0"/>
      <w:marBottom w:val="0"/>
      <w:divBdr>
        <w:top w:val="none" w:sz="0" w:space="0" w:color="auto"/>
        <w:left w:val="none" w:sz="0" w:space="0" w:color="auto"/>
        <w:bottom w:val="none" w:sz="0" w:space="0" w:color="auto"/>
        <w:right w:val="none" w:sz="0" w:space="0" w:color="auto"/>
      </w:divBdr>
    </w:div>
    <w:div w:id="293298152">
      <w:bodyDiv w:val="1"/>
      <w:marLeft w:val="0"/>
      <w:marRight w:val="0"/>
      <w:marTop w:val="0"/>
      <w:marBottom w:val="0"/>
      <w:divBdr>
        <w:top w:val="none" w:sz="0" w:space="0" w:color="auto"/>
        <w:left w:val="none" w:sz="0" w:space="0" w:color="auto"/>
        <w:bottom w:val="none" w:sz="0" w:space="0" w:color="auto"/>
        <w:right w:val="none" w:sz="0" w:space="0" w:color="auto"/>
      </w:divBdr>
    </w:div>
    <w:div w:id="294606219">
      <w:bodyDiv w:val="1"/>
      <w:marLeft w:val="0"/>
      <w:marRight w:val="0"/>
      <w:marTop w:val="0"/>
      <w:marBottom w:val="0"/>
      <w:divBdr>
        <w:top w:val="none" w:sz="0" w:space="0" w:color="auto"/>
        <w:left w:val="none" w:sz="0" w:space="0" w:color="auto"/>
        <w:bottom w:val="none" w:sz="0" w:space="0" w:color="auto"/>
        <w:right w:val="none" w:sz="0" w:space="0" w:color="auto"/>
      </w:divBdr>
    </w:div>
    <w:div w:id="297229784">
      <w:bodyDiv w:val="1"/>
      <w:marLeft w:val="0"/>
      <w:marRight w:val="0"/>
      <w:marTop w:val="0"/>
      <w:marBottom w:val="0"/>
      <w:divBdr>
        <w:top w:val="none" w:sz="0" w:space="0" w:color="auto"/>
        <w:left w:val="none" w:sz="0" w:space="0" w:color="auto"/>
        <w:bottom w:val="none" w:sz="0" w:space="0" w:color="auto"/>
        <w:right w:val="none" w:sz="0" w:space="0" w:color="auto"/>
      </w:divBdr>
    </w:div>
    <w:div w:id="297496899">
      <w:bodyDiv w:val="1"/>
      <w:marLeft w:val="0"/>
      <w:marRight w:val="0"/>
      <w:marTop w:val="0"/>
      <w:marBottom w:val="0"/>
      <w:divBdr>
        <w:top w:val="none" w:sz="0" w:space="0" w:color="auto"/>
        <w:left w:val="none" w:sz="0" w:space="0" w:color="auto"/>
        <w:bottom w:val="none" w:sz="0" w:space="0" w:color="auto"/>
        <w:right w:val="none" w:sz="0" w:space="0" w:color="auto"/>
      </w:divBdr>
    </w:div>
    <w:div w:id="297535240">
      <w:bodyDiv w:val="1"/>
      <w:marLeft w:val="0"/>
      <w:marRight w:val="0"/>
      <w:marTop w:val="0"/>
      <w:marBottom w:val="0"/>
      <w:divBdr>
        <w:top w:val="none" w:sz="0" w:space="0" w:color="auto"/>
        <w:left w:val="none" w:sz="0" w:space="0" w:color="auto"/>
        <w:bottom w:val="none" w:sz="0" w:space="0" w:color="auto"/>
        <w:right w:val="none" w:sz="0" w:space="0" w:color="auto"/>
      </w:divBdr>
    </w:div>
    <w:div w:id="297803721">
      <w:bodyDiv w:val="1"/>
      <w:marLeft w:val="0"/>
      <w:marRight w:val="0"/>
      <w:marTop w:val="0"/>
      <w:marBottom w:val="0"/>
      <w:divBdr>
        <w:top w:val="none" w:sz="0" w:space="0" w:color="auto"/>
        <w:left w:val="none" w:sz="0" w:space="0" w:color="auto"/>
        <w:bottom w:val="none" w:sz="0" w:space="0" w:color="auto"/>
        <w:right w:val="none" w:sz="0" w:space="0" w:color="auto"/>
      </w:divBdr>
    </w:div>
    <w:div w:id="299045073">
      <w:bodyDiv w:val="1"/>
      <w:marLeft w:val="0"/>
      <w:marRight w:val="0"/>
      <w:marTop w:val="0"/>
      <w:marBottom w:val="0"/>
      <w:divBdr>
        <w:top w:val="none" w:sz="0" w:space="0" w:color="auto"/>
        <w:left w:val="none" w:sz="0" w:space="0" w:color="auto"/>
        <w:bottom w:val="none" w:sz="0" w:space="0" w:color="auto"/>
        <w:right w:val="none" w:sz="0" w:space="0" w:color="auto"/>
      </w:divBdr>
    </w:div>
    <w:div w:id="299307155">
      <w:bodyDiv w:val="1"/>
      <w:marLeft w:val="0"/>
      <w:marRight w:val="0"/>
      <w:marTop w:val="0"/>
      <w:marBottom w:val="0"/>
      <w:divBdr>
        <w:top w:val="none" w:sz="0" w:space="0" w:color="auto"/>
        <w:left w:val="none" w:sz="0" w:space="0" w:color="auto"/>
        <w:bottom w:val="none" w:sz="0" w:space="0" w:color="auto"/>
        <w:right w:val="none" w:sz="0" w:space="0" w:color="auto"/>
      </w:divBdr>
    </w:div>
    <w:div w:id="299850053">
      <w:bodyDiv w:val="1"/>
      <w:marLeft w:val="0"/>
      <w:marRight w:val="0"/>
      <w:marTop w:val="0"/>
      <w:marBottom w:val="0"/>
      <w:divBdr>
        <w:top w:val="none" w:sz="0" w:space="0" w:color="auto"/>
        <w:left w:val="none" w:sz="0" w:space="0" w:color="auto"/>
        <w:bottom w:val="none" w:sz="0" w:space="0" w:color="auto"/>
        <w:right w:val="none" w:sz="0" w:space="0" w:color="auto"/>
      </w:divBdr>
    </w:div>
    <w:div w:id="299922315">
      <w:bodyDiv w:val="1"/>
      <w:marLeft w:val="0"/>
      <w:marRight w:val="0"/>
      <w:marTop w:val="0"/>
      <w:marBottom w:val="0"/>
      <w:divBdr>
        <w:top w:val="none" w:sz="0" w:space="0" w:color="auto"/>
        <w:left w:val="none" w:sz="0" w:space="0" w:color="auto"/>
        <w:bottom w:val="none" w:sz="0" w:space="0" w:color="auto"/>
        <w:right w:val="none" w:sz="0" w:space="0" w:color="auto"/>
      </w:divBdr>
    </w:div>
    <w:div w:id="301233691">
      <w:bodyDiv w:val="1"/>
      <w:marLeft w:val="0"/>
      <w:marRight w:val="0"/>
      <w:marTop w:val="0"/>
      <w:marBottom w:val="0"/>
      <w:divBdr>
        <w:top w:val="none" w:sz="0" w:space="0" w:color="auto"/>
        <w:left w:val="none" w:sz="0" w:space="0" w:color="auto"/>
        <w:bottom w:val="none" w:sz="0" w:space="0" w:color="auto"/>
        <w:right w:val="none" w:sz="0" w:space="0" w:color="auto"/>
      </w:divBdr>
    </w:div>
    <w:div w:id="301810268">
      <w:bodyDiv w:val="1"/>
      <w:marLeft w:val="0"/>
      <w:marRight w:val="0"/>
      <w:marTop w:val="0"/>
      <w:marBottom w:val="0"/>
      <w:divBdr>
        <w:top w:val="none" w:sz="0" w:space="0" w:color="auto"/>
        <w:left w:val="none" w:sz="0" w:space="0" w:color="auto"/>
        <w:bottom w:val="none" w:sz="0" w:space="0" w:color="auto"/>
        <w:right w:val="none" w:sz="0" w:space="0" w:color="auto"/>
      </w:divBdr>
    </w:div>
    <w:div w:id="301889121">
      <w:bodyDiv w:val="1"/>
      <w:marLeft w:val="0"/>
      <w:marRight w:val="0"/>
      <w:marTop w:val="0"/>
      <w:marBottom w:val="0"/>
      <w:divBdr>
        <w:top w:val="none" w:sz="0" w:space="0" w:color="auto"/>
        <w:left w:val="none" w:sz="0" w:space="0" w:color="auto"/>
        <w:bottom w:val="none" w:sz="0" w:space="0" w:color="auto"/>
        <w:right w:val="none" w:sz="0" w:space="0" w:color="auto"/>
      </w:divBdr>
    </w:div>
    <w:div w:id="303244803">
      <w:bodyDiv w:val="1"/>
      <w:marLeft w:val="0"/>
      <w:marRight w:val="0"/>
      <w:marTop w:val="0"/>
      <w:marBottom w:val="0"/>
      <w:divBdr>
        <w:top w:val="none" w:sz="0" w:space="0" w:color="auto"/>
        <w:left w:val="none" w:sz="0" w:space="0" w:color="auto"/>
        <w:bottom w:val="none" w:sz="0" w:space="0" w:color="auto"/>
        <w:right w:val="none" w:sz="0" w:space="0" w:color="auto"/>
      </w:divBdr>
    </w:div>
    <w:div w:id="303585494">
      <w:bodyDiv w:val="1"/>
      <w:marLeft w:val="0"/>
      <w:marRight w:val="0"/>
      <w:marTop w:val="0"/>
      <w:marBottom w:val="0"/>
      <w:divBdr>
        <w:top w:val="none" w:sz="0" w:space="0" w:color="auto"/>
        <w:left w:val="none" w:sz="0" w:space="0" w:color="auto"/>
        <w:bottom w:val="none" w:sz="0" w:space="0" w:color="auto"/>
        <w:right w:val="none" w:sz="0" w:space="0" w:color="auto"/>
      </w:divBdr>
    </w:div>
    <w:div w:id="304286617">
      <w:bodyDiv w:val="1"/>
      <w:marLeft w:val="0"/>
      <w:marRight w:val="0"/>
      <w:marTop w:val="0"/>
      <w:marBottom w:val="0"/>
      <w:divBdr>
        <w:top w:val="none" w:sz="0" w:space="0" w:color="auto"/>
        <w:left w:val="none" w:sz="0" w:space="0" w:color="auto"/>
        <w:bottom w:val="none" w:sz="0" w:space="0" w:color="auto"/>
        <w:right w:val="none" w:sz="0" w:space="0" w:color="auto"/>
      </w:divBdr>
    </w:div>
    <w:div w:id="304697451">
      <w:bodyDiv w:val="1"/>
      <w:marLeft w:val="0"/>
      <w:marRight w:val="0"/>
      <w:marTop w:val="0"/>
      <w:marBottom w:val="0"/>
      <w:divBdr>
        <w:top w:val="none" w:sz="0" w:space="0" w:color="auto"/>
        <w:left w:val="none" w:sz="0" w:space="0" w:color="auto"/>
        <w:bottom w:val="none" w:sz="0" w:space="0" w:color="auto"/>
        <w:right w:val="none" w:sz="0" w:space="0" w:color="auto"/>
      </w:divBdr>
    </w:div>
    <w:div w:id="304891266">
      <w:bodyDiv w:val="1"/>
      <w:marLeft w:val="0"/>
      <w:marRight w:val="0"/>
      <w:marTop w:val="0"/>
      <w:marBottom w:val="0"/>
      <w:divBdr>
        <w:top w:val="none" w:sz="0" w:space="0" w:color="auto"/>
        <w:left w:val="none" w:sz="0" w:space="0" w:color="auto"/>
        <w:bottom w:val="none" w:sz="0" w:space="0" w:color="auto"/>
        <w:right w:val="none" w:sz="0" w:space="0" w:color="auto"/>
      </w:divBdr>
    </w:div>
    <w:div w:id="306858254">
      <w:bodyDiv w:val="1"/>
      <w:marLeft w:val="0"/>
      <w:marRight w:val="0"/>
      <w:marTop w:val="0"/>
      <w:marBottom w:val="0"/>
      <w:divBdr>
        <w:top w:val="none" w:sz="0" w:space="0" w:color="auto"/>
        <w:left w:val="none" w:sz="0" w:space="0" w:color="auto"/>
        <w:bottom w:val="none" w:sz="0" w:space="0" w:color="auto"/>
        <w:right w:val="none" w:sz="0" w:space="0" w:color="auto"/>
      </w:divBdr>
    </w:div>
    <w:div w:id="30712502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9335577">
      <w:bodyDiv w:val="1"/>
      <w:marLeft w:val="0"/>
      <w:marRight w:val="0"/>
      <w:marTop w:val="0"/>
      <w:marBottom w:val="0"/>
      <w:divBdr>
        <w:top w:val="none" w:sz="0" w:space="0" w:color="auto"/>
        <w:left w:val="none" w:sz="0" w:space="0" w:color="auto"/>
        <w:bottom w:val="none" w:sz="0" w:space="0" w:color="auto"/>
        <w:right w:val="none" w:sz="0" w:space="0" w:color="auto"/>
      </w:divBdr>
    </w:div>
    <w:div w:id="309598154">
      <w:bodyDiv w:val="1"/>
      <w:marLeft w:val="0"/>
      <w:marRight w:val="0"/>
      <w:marTop w:val="0"/>
      <w:marBottom w:val="0"/>
      <w:divBdr>
        <w:top w:val="none" w:sz="0" w:space="0" w:color="auto"/>
        <w:left w:val="none" w:sz="0" w:space="0" w:color="auto"/>
        <w:bottom w:val="none" w:sz="0" w:space="0" w:color="auto"/>
        <w:right w:val="none" w:sz="0" w:space="0" w:color="auto"/>
      </w:divBdr>
    </w:div>
    <w:div w:id="310209738">
      <w:bodyDiv w:val="1"/>
      <w:marLeft w:val="0"/>
      <w:marRight w:val="0"/>
      <w:marTop w:val="0"/>
      <w:marBottom w:val="0"/>
      <w:divBdr>
        <w:top w:val="none" w:sz="0" w:space="0" w:color="auto"/>
        <w:left w:val="none" w:sz="0" w:space="0" w:color="auto"/>
        <w:bottom w:val="none" w:sz="0" w:space="0" w:color="auto"/>
        <w:right w:val="none" w:sz="0" w:space="0" w:color="auto"/>
      </w:divBdr>
    </w:div>
    <w:div w:id="310600907">
      <w:bodyDiv w:val="1"/>
      <w:marLeft w:val="0"/>
      <w:marRight w:val="0"/>
      <w:marTop w:val="0"/>
      <w:marBottom w:val="0"/>
      <w:divBdr>
        <w:top w:val="none" w:sz="0" w:space="0" w:color="auto"/>
        <w:left w:val="none" w:sz="0" w:space="0" w:color="auto"/>
        <w:bottom w:val="none" w:sz="0" w:space="0" w:color="auto"/>
        <w:right w:val="none" w:sz="0" w:space="0" w:color="auto"/>
      </w:divBdr>
    </w:div>
    <w:div w:id="311182909">
      <w:bodyDiv w:val="1"/>
      <w:marLeft w:val="0"/>
      <w:marRight w:val="0"/>
      <w:marTop w:val="0"/>
      <w:marBottom w:val="0"/>
      <w:divBdr>
        <w:top w:val="none" w:sz="0" w:space="0" w:color="auto"/>
        <w:left w:val="none" w:sz="0" w:space="0" w:color="auto"/>
        <w:bottom w:val="none" w:sz="0" w:space="0" w:color="auto"/>
        <w:right w:val="none" w:sz="0" w:space="0" w:color="auto"/>
      </w:divBdr>
    </w:div>
    <w:div w:id="311523546">
      <w:bodyDiv w:val="1"/>
      <w:marLeft w:val="0"/>
      <w:marRight w:val="0"/>
      <w:marTop w:val="0"/>
      <w:marBottom w:val="0"/>
      <w:divBdr>
        <w:top w:val="none" w:sz="0" w:space="0" w:color="auto"/>
        <w:left w:val="none" w:sz="0" w:space="0" w:color="auto"/>
        <w:bottom w:val="none" w:sz="0" w:space="0" w:color="auto"/>
        <w:right w:val="none" w:sz="0" w:space="0" w:color="auto"/>
      </w:divBdr>
    </w:div>
    <w:div w:id="313143225">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3992391">
      <w:bodyDiv w:val="1"/>
      <w:marLeft w:val="0"/>
      <w:marRight w:val="0"/>
      <w:marTop w:val="0"/>
      <w:marBottom w:val="0"/>
      <w:divBdr>
        <w:top w:val="none" w:sz="0" w:space="0" w:color="auto"/>
        <w:left w:val="none" w:sz="0" w:space="0" w:color="auto"/>
        <w:bottom w:val="none" w:sz="0" w:space="0" w:color="auto"/>
        <w:right w:val="none" w:sz="0" w:space="0" w:color="auto"/>
      </w:divBdr>
    </w:div>
    <w:div w:id="316540444">
      <w:bodyDiv w:val="1"/>
      <w:marLeft w:val="0"/>
      <w:marRight w:val="0"/>
      <w:marTop w:val="0"/>
      <w:marBottom w:val="0"/>
      <w:divBdr>
        <w:top w:val="none" w:sz="0" w:space="0" w:color="auto"/>
        <w:left w:val="none" w:sz="0" w:space="0" w:color="auto"/>
        <w:bottom w:val="none" w:sz="0" w:space="0" w:color="auto"/>
        <w:right w:val="none" w:sz="0" w:space="0" w:color="auto"/>
      </w:divBdr>
    </w:div>
    <w:div w:id="316764852">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1012279">
      <w:bodyDiv w:val="1"/>
      <w:marLeft w:val="0"/>
      <w:marRight w:val="0"/>
      <w:marTop w:val="0"/>
      <w:marBottom w:val="0"/>
      <w:divBdr>
        <w:top w:val="none" w:sz="0" w:space="0" w:color="auto"/>
        <w:left w:val="none" w:sz="0" w:space="0" w:color="auto"/>
        <w:bottom w:val="none" w:sz="0" w:space="0" w:color="auto"/>
        <w:right w:val="none" w:sz="0" w:space="0" w:color="auto"/>
      </w:divBdr>
    </w:div>
    <w:div w:id="321199061">
      <w:bodyDiv w:val="1"/>
      <w:marLeft w:val="0"/>
      <w:marRight w:val="0"/>
      <w:marTop w:val="0"/>
      <w:marBottom w:val="0"/>
      <w:divBdr>
        <w:top w:val="none" w:sz="0" w:space="0" w:color="auto"/>
        <w:left w:val="none" w:sz="0" w:space="0" w:color="auto"/>
        <w:bottom w:val="none" w:sz="0" w:space="0" w:color="auto"/>
        <w:right w:val="none" w:sz="0" w:space="0" w:color="auto"/>
      </w:divBdr>
    </w:div>
    <w:div w:id="322050870">
      <w:bodyDiv w:val="1"/>
      <w:marLeft w:val="0"/>
      <w:marRight w:val="0"/>
      <w:marTop w:val="0"/>
      <w:marBottom w:val="0"/>
      <w:divBdr>
        <w:top w:val="none" w:sz="0" w:space="0" w:color="auto"/>
        <w:left w:val="none" w:sz="0" w:space="0" w:color="auto"/>
        <w:bottom w:val="none" w:sz="0" w:space="0" w:color="auto"/>
        <w:right w:val="none" w:sz="0" w:space="0" w:color="auto"/>
      </w:divBdr>
    </w:div>
    <w:div w:id="322245800">
      <w:bodyDiv w:val="1"/>
      <w:marLeft w:val="0"/>
      <w:marRight w:val="0"/>
      <w:marTop w:val="0"/>
      <w:marBottom w:val="0"/>
      <w:divBdr>
        <w:top w:val="none" w:sz="0" w:space="0" w:color="auto"/>
        <w:left w:val="none" w:sz="0" w:space="0" w:color="auto"/>
        <w:bottom w:val="none" w:sz="0" w:space="0" w:color="auto"/>
        <w:right w:val="none" w:sz="0" w:space="0" w:color="auto"/>
      </w:divBdr>
    </w:div>
    <w:div w:id="322976794">
      <w:bodyDiv w:val="1"/>
      <w:marLeft w:val="0"/>
      <w:marRight w:val="0"/>
      <w:marTop w:val="0"/>
      <w:marBottom w:val="0"/>
      <w:divBdr>
        <w:top w:val="none" w:sz="0" w:space="0" w:color="auto"/>
        <w:left w:val="none" w:sz="0" w:space="0" w:color="auto"/>
        <w:bottom w:val="none" w:sz="0" w:space="0" w:color="auto"/>
        <w:right w:val="none" w:sz="0" w:space="0" w:color="auto"/>
      </w:divBdr>
    </w:div>
    <w:div w:id="324094066">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60296">
      <w:bodyDiv w:val="1"/>
      <w:marLeft w:val="0"/>
      <w:marRight w:val="0"/>
      <w:marTop w:val="0"/>
      <w:marBottom w:val="0"/>
      <w:divBdr>
        <w:top w:val="none" w:sz="0" w:space="0" w:color="auto"/>
        <w:left w:val="none" w:sz="0" w:space="0" w:color="auto"/>
        <w:bottom w:val="none" w:sz="0" w:space="0" w:color="auto"/>
        <w:right w:val="none" w:sz="0" w:space="0" w:color="auto"/>
      </w:divBdr>
    </w:div>
    <w:div w:id="324673139">
      <w:bodyDiv w:val="1"/>
      <w:marLeft w:val="0"/>
      <w:marRight w:val="0"/>
      <w:marTop w:val="0"/>
      <w:marBottom w:val="0"/>
      <w:divBdr>
        <w:top w:val="none" w:sz="0" w:space="0" w:color="auto"/>
        <w:left w:val="none" w:sz="0" w:space="0" w:color="auto"/>
        <w:bottom w:val="none" w:sz="0" w:space="0" w:color="auto"/>
        <w:right w:val="none" w:sz="0" w:space="0" w:color="auto"/>
      </w:divBdr>
    </w:div>
    <w:div w:id="325284559">
      <w:bodyDiv w:val="1"/>
      <w:marLeft w:val="0"/>
      <w:marRight w:val="0"/>
      <w:marTop w:val="0"/>
      <w:marBottom w:val="0"/>
      <w:divBdr>
        <w:top w:val="none" w:sz="0" w:space="0" w:color="auto"/>
        <w:left w:val="none" w:sz="0" w:space="0" w:color="auto"/>
        <w:bottom w:val="none" w:sz="0" w:space="0" w:color="auto"/>
        <w:right w:val="none" w:sz="0" w:space="0" w:color="auto"/>
      </w:divBdr>
    </w:div>
    <w:div w:id="326248641">
      <w:bodyDiv w:val="1"/>
      <w:marLeft w:val="0"/>
      <w:marRight w:val="0"/>
      <w:marTop w:val="0"/>
      <w:marBottom w:val="0"/>
      <w:divBdr>
        <w:top w:val="none" w:sz="0" w:space="0" w:color="auto"/>
        <w:left w:val="none" w:sz="0" w:space="0" w:color="auto"/>
        <w:bottom w:val="none" w:sz="0" w:space="0" w:color="auto"/>
        <w:right w:val="none" w:sz="0" w:space="0" w:color="auto"/>
      </w:divBdr>
    </w:div>
    <w:div w:id="326590588">
      <w:bodyDiv w:val="1"/>
      <w:marLeft w:val="0"/>
      <w:marRight w:val="0"/>
      <w:marTop w:val="0"/>
      <w:marBottom w:val="0"/>
      <w:divBdr>
        <w:top w:val="none" w:sz="0" w:space="0" w:color="auto"/>
        <w:left w:val="none" w:sz="0" w:space="0" w:color="auto"/>
        <w:bottom w:val="none" w:sz="0" w:space="0" w:color="auto"/>
        <w:right w:val="none" w:sz="0" w:space="0" w:color="auto"/>
      </w:divBdr>
    </w:div>
    <w:div w:id="328365981">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597413">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566130">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612697">
      <w:bodyDiv w:val="1"/>
      <w:marLeft w:val="0"/>
      <w:marRight w:val="0"/>
      <w:marTop w:val="0"/>
      <w:marBottom w:val="0"/>
      <w:divBdr>
        <w:top w:val="none" w:sz="0" w:space="0" w:color="auto"/>
        <w:left w:val="none" w:sz="0" w:space="0" w:color="auto"/>
        <w:bottom w:val="none" w:sz="0" w:space="0" w:color="auto"/>
        <w:right w:val="none" w:sz="0" w:space="0" w:color="auto"/>
      </w:divBdr>
    </w:div>
    <w:div w:id="331832391">
      <w:bodyDiv w:val="1"/>
      <w:marLeft w:val="0"/>
      <w:marRight w:val="0"/>
      <w:marTop w:val="0"/>
      <w:marBottom w:val="0"/>
      <w:divBdr>
        <w:top w:val="none" w:sz="0" w:space="0" w:color="auto"/>
        <w:left w:val="none" w:sz="0" w:space="0" w:color="auto"/>
        <w:bottom w:val="none" w:sz="0" w:space="0" w:color="auto"/>
        <w:right w:val="none" w:sz="0" w:space="0" w:color="auto"/>
      </w:divBdr>
    </w:div>
    <w:div w:id="331834533">
      <w:bodyDiv w:val="1"/>
      <w:marLeft w:val="0"/>
      <w:marRight w:val="0"/>
      <w:marTop w:val="0"/>
      <w:marBottom w:val="0"/>
      <w:divBdr>
        <w:top w:val="none" w:sz="0" w:space="0" w:color="auto"/>
        <w:left w:val="none" w:sz="0" w:space="0" w:color="auto"/>
        <w:bottom w:val="none" w:sz="0" w:space="0" w:color="auto"/>
        <w:right w:val="none" w:sz="0" w:space="0" w:color="auto"/>
      </w:divBdr>
    </w:div>
    <w:div w:id="332267804">
      <w:bodyDiv w:val="1"/>
      <w:marLeft w:val="0"/>
      <w:marRight w:val="0"/>
      <w:marTop w:val="0"/>
      <w:marBottom w:val="0"/>
      <w:divBdr>
        <w:top w:val="none" w:sz="0" w:space="0" w:color="auto"/>
        <w:left w:val="none" w:sz="0" w:space="0" w:color="auto"/>
        <w:bottom w:val="none" w:sz="0" w:space="0" w:color="auto"/>
        <w:right w:val="none" w:sz="0" w:space="0" w:color="auto"/>
      </w:divBdr>
    </w:div>
    <w:div w:id="332464149">
      <w:bodyDiv w:val="1"/>
      <w:marLeft w:val="0"/>
      <w:marRight w:val="0"/>
      <w:marTop w:val="0"/>
      <w:marBottom w:val="0"/>
      <w:divBdr>
        <w:top w:val="none" w:sz="0" w:space="0" w:color="auto"/>
        <w:left w:val="none" w:sz="0" w:space="0" w:color="auto"/>
        <w:bottom w:val="none" w:sz="0" w:space="0" w:color="auto"/>
        <w:right w:val="none" w:sz="0" w:space="0" w:color="auto"/>
      </w:divBdr>
    </w:div>
    <w:div w:id="333341294">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842745">
      <w:bodyDiv w:val="1"/>
      <w:marLeft w:val="0"/>
      <w:marRight w:val="0"/>
      <w:marTop w:val="0"/>
      <w:marBottom w:val="0"/>
      <w:divBdr>
        <w:top w:val="none" w:sz="0" w:space="0" w:color="auto"/>
        <w:left w:val="none" w:sz="0" w:space="0" w:color="auto"/>
        <w:bottom w:val="none" w:sz="0" w:space="0" w:color="auto"/>
        <w:right w:val="none" w:sz="0" w:space="0" w:color="auto"/>
      </w:divBdr>
    </w:div>
    <w:div w:id="334919997">
      <w:bodyDiv w:val="1"/>
      <w:marLeft w:val="0"/>
      <w:marRight w:val="0"/>
      <w:marTop w:val="0"/>
      <w:marBottom w:val="0"/>
      <w:divBdr>
        <w:top w:val="none" w:sz="0" w:space="0" w:color="auto"/>
        <w:left w:val="none" w:sz="0" w:space="0" w:color="auto"/>
        <w:bottom w:val="none" w:sz="0" w:space="0" w:color="auto"/>
        <w:right w:val="none" w:sz="0" w:space="0" w:color="auto"/>
      </w:divBdr>
    </w:div>
    <w:div w:id="334961655">
      <w:bodyDiv w:val="1"/>
      <w:marLeft w:val="0"/>
      <w:marRight w:val="0"/>
      <w:marTop w:val="0"/>
      <w:marBottom w:val="0"/>
      <w:divBdr>
        <w:top w:val="none" w:sz="0" w:space="0" w:color="auto"/>
        <w:left w:val="none" w:sz="0" w:space="0" w:color="auto"/>
        <w:bottom w:val="none" w:sz="0" w:space="0" w:color="auto"/>
        <w:right w:val="none" w:sz="0" w:space="0" w:color="auto"/>
      </w:divBdr>
    </w:div>
    <w:div w:id="334965506">
      <w:bodyDiv w:val="1"/>
      <w:marLeft w:val="0"/>
      <w:marRight w:val="0"/>
      <w:marTop w:val="0"/>
      <w:marBottom w:val="0"/>
      <w:divBdr>
        <w:top w:val="none" w:sz="0" w:space="0" w:color="auto"/>
        <w:left w:val="none" w:sz="0" w:space="0" w:color="auto"/>
        <w:bottom w:val="none" w:sz="0" w:space="0" w:color="auto"/>
        <w:right w:val="none" w:sz="0" w:space="0" w:color="auto"/>
      </w:divBdr>
    </w:div>
    <w:div w:id="335034527">
      <w:bodyDiv w:val="1"/>
      <w:marLeft w:val="0"/>
      <w:marRight w:val="0"/>
      <w:marTop w:val="0"/>
      <w:marBottom w:val="0"/>
      <w:divBdr>
        <w:top w:val="none" w:sz="0" w:space="0" w:color="auto"/>
        <w:left w:val="none" w:sz="0" w:space="0" w:color="auto"/>
        <w:bottom w:val="none" w:sz="0" w:space="0" w:color="auto"/>
        <w:right w:val="none" w:sz="0" w:space="0" w:color="auto"/>
      </w:divBdr>
    </w:div>
    <w:div w:id="336806016">
      <w:bodyDiv w:val="1"/>
      <w:marLeft w:val="0"/>
      <w:marRight w:val="0"/>
      <w:marTop w:val="0"/>
      <w:marBottom w:val="0"/>
      <w:divBdr>
        <w:top w:val="none" w:sz="0" w:space="0" w:color="auto"/>
        <w:left w:val="none" w:sz="0" w:space="0" w:color="auto"/>
        <w:bottom w:val="none" w:sz="0" w:space="0" w:color="auto"/>
        <w:right w:val="none" w:sz="0" w:space="0" w:color="auto"/>
      </w:divBdr>
    </w:div>
    <w:div w:id="338045405">
      <w:bodyDiv w:val="1"/>
      <w:marLeft w:val="0"/>
      <w:marRight w:val="0"/>
      <w:marTop w:val="0"/>
      <w:marBottom w:val="0"/>
      <w:divBdr>
        <w:top w:val="none" w:sz="0" w:space="0" w:color="auto"/>
        <w:left w:val="none" w:sz="0" w:space="0" w:color="auto"/>
        <w:bottom w:val="none" w:sz="0" w:space="0" w:color="auto"/>
        <w:right w:val="none" w:sz="0" w:space="0" w:color="auto"/>
      </w:divBdr>
    </w:div>
    <w:div w:id="339703653">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593271">
      <w:bodyDiv w:val="1"/>
      <w:marLeft w:val="0"/>
      <w:marRight w:val="0"/>
      <w:marTop w:val="0"/>
      <w:marBottom w:val="0"/>
      <w:divBdr>
        <w:top w:val="none" w:sz="0" w:space="0" w:color="auto"/>
        <w:left w:val="none" w:sz="0" w:space="0" w:color="auto"/>
        <w:bottom w:val="none" w:sz="0" w:space="0" w:color="auto"/>
        <w:right w:val="none" w:sz="0" w:space="0" w:color="auto"/>
      </w:divBdr>
    </w:div>
    <w:div w:id="342903894">
      <w:bodyDiv w:val="1"/>
      <w:marLeft w:val="0"/>
      <w:marRight w:val="0"/>
      <w:marTop w:val="0"/>
      <w:marBottom w:val="0"/>
      <w:divBdr>
        <w:top w:val="none" w:sz="0" w:space="0" w:color="auto"/>
        <w:left w:val="none" w:sz="0" w:space="0" w:color="auto"/>
        <w:bottom w:val="none" w:sz="0" w:space="0" w:color="auto"/>
        <w:right w:val="none" w:sz="0" w:space="0" w:color="auto"/>
      </w:divBdr>
    </w:div>
    <w:div w:id="343094964">
      <w:bodyDiv w:val="1"/>
      <w:marLeft w:val="0"/>
      <w:marRight w:val="0"/>
      <w:marTop w:val="0"/>
      <w:marBottom w:val="0"/>
      <w:divBdr>
        <w:top w:val="none" w:sz="0" w:space="0" w:color="auto"/>
        <w:left w:val="none" w:sz="0" w:space="0" w:color="auto"/>
        <w:bottom w:val="none" w:sz="0" w:space="0" w:color="auto"/>
        <w:right w:val="none" w:sz="0" w:space="0" w:color="auto"/>
      </w:divBdr>
    </w:div>
    <w:div w:id="344282974">
      <w:bodyDiv w:val="1"/>
      <w:marLeft w:val="0"/>
      <w:marRight w:val="0"/>
      <w:marTop w:val="0"/>
      <w:marBottom w:val="0"/>
      <w:divBdr>
        <w:top w:val="none" w:sz="0" w:space="0" w:color="auto"/>
        <w:left w:val="none" w:sz="0" w:space="0" w:color="auto"/>
        <w:bottom w:val="none" w:sz="0" w:space="0" w:color="auto"/>
        <w:right w:val="none" w:sz="0" w:space="0" w:color="auto"/>
      </w:divBdr>
    </w:div>
    <w:div w:id="346637688">
      <w:bodyDiv w:val="1"/>
      <w:marLeft w:val="0"/>
      <w:marRight w:val="0"/>
      <w:marTop w:val="0"/>
      <w:marBottom w:val="0"/>
      <w:divBdr>
        <w:top w:val="none" w:sz="0" w:space="0" w:color="auto"/>
        <w:left w:val="none" w:sz="0" w:space="0" w:color="auto"/>
        <w:bottom w:val="none" w:sz="0" w:space="0" w:color="auto"/>
        <w:right w:val="none" w:sz="0" w:space="0" w:color="auto"/>
      </w:divBdr>
    </w:div>
    <w:div w:id="348530693">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994214">
      <w:bodyDiv w:val="1"/>
      <w:marLeft w:val="0"/>
      <w:marRight w:val="0"/>
      <w:marTop w:val="0"/>
      <w:marBottom w:val="0"/>
      <w:divBdr>
        <w:top w:val="none" w:sz="0" w:space="0" w:color="auto"/>
        <w:left w:val="none" w:sz="0" w:space="0" w:color="auto"/>
        <w:bottom w:val="none" w:sz="0" w:space="0" w:color="auto"/>
        <w:right w:val="none" w:sz="0" w:space="0" w:color="auto"/>
      </w:divBdr>
    </w:div>
    <w:div w:id="349255939">
      <w:bodyDiv w:val="1"/>
      <w:marLeft w:val="0"/>
      <w:marRight w:val="0"/>
      <w:marTop w:val="0"/>
      <w:marBottom w:val="0"/>
      <w:divBdr>
        <w:top w:val="none" w:sz="0" w:space="0" w:color="auto"/>
        <w:left w:val="none" w:sz="0" w:space="0" w:color="auto"/>
        <w:bottom w:val="none" w:sz="0" w:space="0" w:color="auto"/>
        <w:right w:val="none" w:sz="0" w:space="0" w:color="auto"/>
      </w:divBdr>
    </w:div>
    <w:div w:id="350180953">
      <w:bodyDiv w:val="1"/>
      <w:marLeft w:val="0"/>
      <w:marRight w:val="0"/>
      <w:marTop w:val="0"/>
      <w:marBottom w:val="0"/>
      <w:divBdr>
        <w:top w:val="none" w:sz="0" w:space="0" w:color="auto"/>
        <w:left w:val="none" w:sz="0" w:space="0" w:color="auto"/>
        <w:bottom w:val="none" w:sz="0" w:space="0" w:color="auto"/>
        <w:right w:val="none" w:sz="0" w:space="0" w:color="auto"/>
      </w:divBdr>
    </w:div>
    <w:div w:id="350497338">
      <w:bodyDiv w:val="1"/>
      <w:marLeft w:val="0"/>
      <w:marRight w:val="0"/>
      <w:marTop w:val="0"/>
      <w:marBottom w:val="0"/>
      <w:divBdr>
        <w:top w:val="none" w:sz="0" w:space="0" w:color="auto"/>
        <w:left w:val="none" w:sz="0" w:space="0" w:color="auto"/>
        <w:bottom w:val="none" w:sz="0" w:space="0" w:color="auto"/>
        <w:right w:val="none" w:sz="0" w:space="0" w:color="auto"/>
      </w:divBdr>
    </w:div>
    <w:div w:id="350763852">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687401">
      <w:bodyDiv w:val="1"/>
      <w:marLeft w:val="0"/>
      <w:marRight w:val="0"/>
      <w:marTop w:val="0"/>
      <w:marBottom w:val="0"/>
      <w:divBdr>
        <w:top w:val="none" w:sz="0" w:space="0" w:color="auto"/>
        <w:left w:val="none" w:sz="0" w:space="0" w:color="auto"/>
        <w:bottom w:val="none" w:sz="0" w:space="0" w:color="auto"/>
        <w:right w:val="none" w:sz="0" w:space="0" w:color="auto"/>
      </w:divBdr>
    </w:div>
    <w:div w:id="352078820">
      <w:bodyDiv w:val="1"/>
      <w:marLeft w:val="0"/>
      <w:marRight w:val="0"/>
      <w:marTop w:val="0"/>
      <w:marBottom w:val="0"/>
      <w:divBdr>
        <w:top w:val="none" w:sz="0" w:space="0" w:color="auto"/>
        <w:left w:val="none" w:sz="0" w:space="0" w:color="auto"/>
        <w:bottom w:val="none" w:sz="0" w:space="0" w:color="auto"/>
        <w:right w:val="none" w:sz="0" w:space="0" w:color="auto"/>
      </w:divBdr>
    </w:div>
    <w:div w:id="353192137">
      <w:bodyDiv w:val="1"/>
      <w:marLeft w:val="0"/>
      <w:marRight w:val="0"/>
      <w:marTop w:val="0"/>
      <w:marBottom w:val="0"/>
      <w:divBdr>
        <w:top w:val="none" w:sz="0" w:space="0" w:color="auto"/>
        <w:left w:val="none" w:sz="0" w:space="0" w:color="auto"/>
        <w:bottom w:val="none" w:sz="0" w:space="0" w:color="auto"/>
        <w:right w:val="none" w:sz="0" w:space="0" w:color="auto"/>
      </w:divBdr>
    </w:div>
    <w:div w:id="353263469">
      <w:bodyDiv w:val="1"/>
      <w:marLeft w:val="0"/>
      <w:marRight w:val="0"/>
      <w:marTop w:val="0"/>
      <w:marBottom w:val="0"/>
      <w:divBdr>
        <w:top w:val="none" w:sz="0" w:space="0" w:color="auto"/>
        <w:left w:val="none" w:sz="0" w:space="0" w:color="auto"/>
        <w:bottom w:val="none" w:sz="0" w:space="0" w:color="auto"/>
        <w:right w:val="none" w:sz="0" w:space="0" w:color="auto"/>
      </w:divBdr>
    </w:div>
    <w:div w:id="353388862">
      <w:bodyDiv w:val="1"/>
      <w:marLeft w:val="0"/>
      <w:marRight w:val="0"/>
      <w:marTop w:val="0"/>
      <w:marBottom w:val="0"/>
      <w:divBdr>
        <w:top w:val="none" w:sz="0" w:space="0" w:color="auto"/>
        <w:left w:val="none" w:sz="0" w:space="0" w:color="auto"/>
        <w:bottom w:val="none" w:sz="0" w:space="0" w:color="auto"/>
        <w:right w:val="none" w:sz="0" w:space="0" w:color="auto"/>
      </w:divBdr>
    </w:div>
    <w:div w:id="353579634">
      <w:bodyDiv w:val="1"/>
      <w:marLeft w:val="0"/>
      <w:marRight w:val="0"/>
      <w:marTop w:val="0"/>
      <w:marBottom w:val="0"/>
      <w:divBdr>
        <w:top w:val="none" w:sz="0" w:space="0" w:color="auto"/>
        <w:left w:val="none" w:sz="0" w:space="0" w:color="auto"/>
        <w:bottom w:val="none" w:sz="0" w:space="0" w:color="auto"/>
        <w:right w:val="none" w:sz="0" w:space="0" w:color="auto"/>
      </w:divBdr>
    </w:div>
    <w:div w:id="354111763">
      <w:bodyDiv w:val="1"/>
      <w:marLeft w:val="0"/>
      <w:marRight w:val="0"/>
      <w:marTop w:val="0"/>
      <w:marBottom w:val="0"/>
      <w:divBdr>
        <w:top w:val="none" w:sz="0" w:space="0" w:color="auto"/>
        <w:left w:val="none" w:sz="0" w:space="0" w:color="auto"/>
        <w:bottom w:val="none" w:sz="0" w:space="0" w:color="auto"/>
        <w:right w:val="none" w:sz="0" w:space="0" w:color="auto"/>
      </w:divBdr>
    </w:div>
    <w:div w:id="354158272">
      <w:bodyDiv w:val="1"/>
      <w:marLeft w:val="0"/>
      <w:marRight w:val="0"/>
      <w:marTop w:val="0"/>
      <w:marBottom w:val="0"/>
      <w:divBdr>
        <w:top w:val="none" w:sz="0" w:space="0" w:color="auto"/>
        <w:left w:val="none" w:sz="0" w:space="0" w:color="auto"/>
        <w:bottom w:val="none" w:sz="0" w:space="0" w:color="auto"/>
        <w:right w:val="none" w:sz="0" w:space="0" w:color="auto"/>
      </w:divBdr>
    </w:div>
    <w:div w:id="354161536">
      <w:bodyDiv w:val="1"/>
      <w:marLeft w:val="0"/>
      <w:marRight w:val="0"/>
      <w:marTop w:val="0"/>
      <w:marBottom w:val="0"/>
      <w:divBdr>
        <w:top w:val="none" w:sz="0" w:space="0" w:color="auto"/>
        <w:left w:val="none" w:sz="0" w:space="0" w:color="auto"/>
        <w:bottom w:val="none" w:sz="0" w:space="0" w:color="auto"/>
        <w:right w:val="none" w:sz="0" w:space="0" w:color="auto"/>
      </w:divBdr>
    </w:div>
    <w:div w:id="354576346">
      <w:bodyDiv w:val="1"/>
      <w:marLeft w:val="0"/>
      <w:marRight w:val="0"/>
      <w:marTop w:val="0"/>
      <w:marBottom w:val="0"/>
      <w:divBdr>
        <w:top w:val="none" w:sz="0" w:space="0" w:color="auto"/>
        <w:left w:val="none" w:sz="0" w:space="0" w:color="auto"/>
        <w:bottom w:val="none" w:sz="0" w:space="0" w:color="auto"/>
        <w:right w:val="none" w:sz="0" w:space="0" w:color="auto"/>
      </w:divBdr>
    </w:div>
    <w:div w:id="354961509">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046102">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17661">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662120">
      <w:bodyDiv w:val="1"/>
      <w:marLeft w:val="0"/>
      <w:marRight w:val="0"/>
      <w:marTop w:val="0"/>
      <w:marBottom w:val="0"/>
      <w:divBdr>
        <w:top w:val="none" w:sz="0" w:space="0" w:color="auto"/>
        <w:left w:val="none" w:sz="0" w:space="0" w:color="auto"/>
        <w:bottom w:val="none" w:sz="0" w:space="0" w:color="auto"/>
        <w:right w:val="none" w:sz="0" w:space="0" w:color="auto"/>
      </w:divBdr>
    </w:div>
    <w:div w:id="358707094">
      <w:bodyDiv w:val="1"/>
      <w:marLeft w:val="0"/>
      <w:marRight w:val="0"/>
      <w:marTop w:val="0"/>
      <w:marBottom w:val="0"/>
      <w:divBdr>
        <w:top w:val="none" w:sz="0" w:space="0" w:color="auto"/>
        <w:left w:val="none" w:sz="0" w:space="0" w:color="auto"/>
        <w:bottom w:val="none" w:sz="0" w:space="0" w:color="auto"/>
        <w:right w:val="none" w:sz="0" w:space="0" w:color="auto"/>
      </w:divBdr>
    </w:div>
    <w:div w:id="359284622">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321218">
      <w:bodyDiv w:val="1"/>
      <w:marLeft w:val="0"/>
      <w:marRight w:val="0"/>
      <w:marTop w:val="0"/>
      <w:marBottom w:val="0"/>
      <w:divBdr>
        <w:top w:val="none" w:sz="0" w:space="0" w:color="auto"/>
        <w:left w:val="none" w:sz="0" w:space="0" w:color="auto"/>
        <w:bottom w:val="none" w:sz="0" w:space="0" w:color="auto"/>
        <w:right w:val="none" w:sz="0" w:space="0" w:color="auto"/>
      </w:divBdr>
    </w:div>
    <w:div w:id="360546211">
      <w:bodyDiv w:val="1"/>
      <w:marLeft w:val="0"/>
      <w:marRight w:val="0"/>
      <w:marTop w:val="0"/>
      <w:marBottom w:val="0"/>
      <w:divBdr>
        <w:top w:val="none" w:sz="0" w:space="0" w:color="auto"/>
        <w:left w:val="none" w:sz="0" w:space="0" w:color="auto"/>
        <w:bottom w:val="none" w:sz="0" w:space="0" w:color="auto"/>
        <w:right w:val="none" w:sz="0" w:space="0" w:color="auto"/>
      </w:divBdr>
    </w:div>
    <w:div w:id="361177433">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290089">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645928">
      <w:bodyDiv w:val="1"/>
      <w:marLeft w:val="0"/>
      <w:marRight w:val="0"/>
      <w:marTop w:val="0"/>
      <w:marBottom w:val="0"/>
      <w:divBdr>
        <w:top w:val="none" w:sz="0" w:space="0" w:color="auto"/>
        <w:left w:val="none" w:sz="0" w:space="0" w:color="auto"/>
        <w:bottom w:val="none" w:sz="0" w:space="0" w:color="auto"/>
        <w:right w:val="none" w:sz="0" w:space="0" w:color="auto"/>
      </w:divBdr>
    </w:div>
    <w:div w:id="365719834">
      <w:bodyDiv w:val="1"/>
      <w:marLeft w:val="0"/>
      <w:marRight w:val="0"/>
      <w:marTop w:val="0"/>
      <w:marBottom w:val="0"/>
      <w:divBdr>
        <w:top w:val="none" w:sz="0" w:space="0" w:color="auto"/>
        <w:left w:val="none" w:sz="0" w:space="0" w:color="auto"/>
        <w:bottom w:val="none" w:sz="0" w:space="0" w:color="auto"/>
        <w:right w:val="none" w:sz="0" w:space="0" w:color="auto"/>
      </w:divBdr>
    </w:div>
    <w:div w:id="365906410">
      <w:bodyDiv w:val="1"/>
      <w:marLeft w:val="0"/>
      <w:marRight w:val="0"/>
      <w:marTop w:val="0"/>
      <w:marBottom w:val="0"/>
      <w:divBdr>
        <w:top w:val="none" w:sz="0" w:space="0" w:color="auto"/>
        <w:left w:val="none" w:sz="0" w:space="0" w:color="auto"/>
        <w:bottom w:val="none" w:sz="0" w:space="0" w:color="auto"/>
        <w:right w:val="none" w:sz="0" w:space="0" w:color="auto"/>
      </w:divBdr>
    </w:div>
    <w:div w:id="367143303">
      <w:bodyDiv w:val="1"/>
      <w:marLeft w:val="0"/>
      <w:marRight w:val="0"/>
      <w:marTop w:val="0"/>
      <w:marBottom w:val="0"/>
      <w:divBdr>
        <w:top w:val="none" w:sz="0" w:space="0" w:color="auto"/>
        <w:left w:val="none" w:sz="0" w:space="0" w:color="auto"/>
        <w:bottom w:val="none" w:sz="0" w:space="0" w:color="auto"/>
        <w:right w:val="none" w:sz="0" w:space="0" w:color="auto"/>
      </w:divBdr>
    </w:div>
    <w:div w:id="367411993">
      <w:bodyDiv w:val="1"/>
      <w:marLeft w:val="0"/>
      <w:marRight w:val="0"/>
      <w:marTop w:val="0"/>
      <w:marBottom w:val="0"/>
      <w:divBdr>
        <w:top w:val="none" w:sz="0" w:space="0" w:color="auto"/>
        <w:left w:val="none" w:sz="0" w:space="0" w:color="auto"/>
        <w:bottom w:val="none" w:sz="0" w:space="0" w:color="auto"/>
        <w:right w:val="none" w:sz="0" w:space="0" w:color="auto"/>
      </w:divBdr>
    </w:div>
    <w:div w:id="367486885">
      <w:bodyDiv w:val="1"/>
      <w:marLeft w:val="0"/>
      <w:marRight w:val="0"/>
      <w:marTop w:val="0"/>
      <w:marBottom w:val="0"/>
      <w:divBdr>
        <w:top w:val="none" w:sz="0" w:space="0" w:color="auto"/>
        <w:left w:val="none" w:sz="0" w:space="0" w:color="auto"/>
        <w:bottom w:val="none" w:sz="0" w:space="0" w:color="auto"/>
        <w:right w:val="none" w:sz="0" w:space="0" w:color="auto"/>
      </w:divBdr>
    </w:div>
    <w:div w:id="370303944">
      <w:bodyDiv w:val="1"/>
      <w:marLeft w:val="0"/>
      <w:marRight w:val="0"/>
      <w:marTop w:val="0"/>
      <w:marBottom w:val="0"/>
      <w:divBdr>
        <w:top w:val="none" w:sz="0" w:space="0" w:color="auto"/>
        <w:left w:val="none" w:sz="0" w:space="0" w:color="auto"/>
        <w:bottom w:val="none" w:sz="0" w:space="0" w:color="auto"/>
        <w:right w:val="none" w:sz="0" w:space="0" w:color="auto"/>
      </w:divBdr>
    </w:div>
    <w:div w:id="370541879">
      <w:bodyDiv w:val="1"/>
      <w:marLeft w:val="0"/>
      <w:marRight w:val="0"/>
      <w:marTop w:val="0"/>
      <w:marBottom w:val="0"/>
      <w:divBdr>
        <w:top w:val="none" w:sz="0" w:space="0" w:color="auto"/>
        <w:left w:val="none" w:sz="0" w:space="0" w:color="auto"/>
        <w:bottom w:val="none" w:sz="0" w:space="0" w:color="auto"/>
        <w:right w:val="none" w:sz="0" w:space="0" w:color="auto"/>
      </w:divBdr>
    </w:div>
    <w:div w:id="371855509">
      <w:bodyDiv w:val="1"/>
      <w:marLeft w:val="0"/>
      <w:marRight w:val="0"/>
      <w:marTop w:val="0"/>
      <w:marBottom w:val="0"/>
      <w:divBdr>
        <w:top w:val="none" w:sz="0" w:space="0" w:color="auto"/>
        <w:left w:val="none" w:sz="0" w:space="0" w:color="auto"/>
        <w:bottom w:val="none" w:sz="0" w:space="0" w:color="auto"/>
        <w:right w:val="none" w:sz="0" w:space="0" w:color="auto"/>
      </w:divBdr>
    </w:div>
    <w:div w:id="374159317">
      <w:bodyDiv w:val="1"/>
      <w:marLeft w:val="0"/>
      <w:marRight w:val="0"/>
      <w:marTop w:val="0"/>
      <w:marBottom w:val="0"/>
      <w:divBdr>
        <w:top w:val="none" w:sz="0" w:space="0" w:color="auto"/>
        <w:left w:val="none" w:sz="0" w:space="0" w:color="auto"/>
        <w:bottom w:val="none" w:sz="0" w:space="0" w:color="auto"/>
        <w:right w:val="none" w:sz="0" w:space="0" w:color="auto"/>
      </w:divBdr>
    </w:div>
    <w:div w:id="374278657">
      <w:bodyDiv w:val="1"/>
      <w:marLeft w:val="0"/>
      <w:marRight w:val="0"/>
      <w:marTop w:val="0"/>
      <w:marBottom w:val="0"/>
      <w:divBdr>
        <w:top w:val="none" w:sz="0" w:space="0" w:color="auto"/>
        <w:left w:val="none" w:sz="0" w:space="0" w:color="auto"/>
        <w:bottom w:val="none" w:sz="0" w:space="0" w:color="auto"/>
        <w:right w:val="none" w:sz="0" w:space="0" w:color="auto"/>
      </w:divBdr>
    </w:div>
    <w:div w:id="374283037">
      <w:bodyDiv w:val="1"/>
      <w:marLeft w:val="0"/>
      <w:marRight w:val="0"/>
      <w:marTop w:val="0"/>
      <w:marBottom w:val="0"/>
      <w:divBdr>
        <w:top w:val="none" w:sz="0" w:space="0" w:color="auto"/>
        <w:left w:val="none" w:sz="0" w:space="0" w:color="auto"/>
        <w:bottom w:val="none" w:sz="0" w:space="0" w:color="auto"/>
        <w:right w:val="none" w:sz="0" w:space="0" w:color="auto"/>
      </w:divBdr>
    </w:div>
    <w:div w:id="374547049">
      <w:bodyDiv w:val="1"/>
      <w:marLeft w:val="0"/>
      <w:marRight w:val="0"/>
      <w:marTop w:val="0"/>
      <w:marBottom w:val="0"/>
      <w:divBdr>
        <w:top w:val="none" w:sz="0" w:space="0" w:color="auto"/>
        <w:left w:val="none" w:sz="0" w:space="0" w:color="auto"/>
        <w:bottom w:val="none" w:sz="0" w:space="0" w:color="auto"/>
        <w:right w:val="none" w:sz="0" w:space="0" w:color="auto"/>
      </w:divBdr>
    </w:div>
    <w:div w:id="374669376">
      <w:bodyDiv w:val="1"/>
      <w:marLeft w:val="0"/>
      <w:marRight w:val="0"/>
      <w:marTop w:val="0"/>
      <w:marBottom w:val="0"/>
      <w:divBdr>
        <w:top w:val="none" w:sz="0" w:space="0" w:color="auto"/>
        <w:left w:val="none" w:sz="0" w:space="0" w:color="auto"/>
        <w:bottom w:val="none" w:sz="0" w:space="0" w:color="auto"/>
        <w:right w:val="none" w:sz="0" w:space="0" w:color="auto"/>
      </w:divBdr>
    </w:div>
    <w:div w:id="374744689">
      <w:bodyDiv w:val="1"/>
      <w:marLeft w:val="0"/>
      <w:marRight w:val="0"/>
      <w:marTop w:val="0"/>
      <w:marBottom w:val="0"/>
      <w:divBdr>
        <w:top w:val="none" w:sz="0" w:space="0" w:color="auto"/>
        <w:left w:val="none" w:sz="0" w:space="0" w:color="auto"/>
        <w:bottom w:val="none" w:sz="0" w:space="0" w:color="auto"/>
        <w:right w:val="none" w:sz="0" w:space="0" w:color="auto"/>
      </w:divBdr>
    </w:div>
    <w:div w:id="376708981">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8404924">
      <w:bodyDiv w:val="1"/>
      <w:marLeft w:val="0"/>
      <w:marRight w:val="0"/>
      <w:marTop w:val="0"/>
      <w:marBottom w:val="0"/>
      <w:divBdr>
        <w:top w:val="none" w:sz="0" w:space="0" w:color="auto"/>
        <w:left w:val="none" w:sz="0" w:space="0" w:color="auto"/>
        <w:bottom w:val="none" w:sz="0" w:space="0" w:color="auto"/>
        <w:right w:val="none" w:sz="0" w:space="0" w:color="auto"/>
      </w:divBdr>
    </w:div>
    <w:div w:id="379063347">
      <w:bodyDiv w:val="1"/>
      <w:marLeft w:val="0"/>
      <w:marRight w:val="0"/>
      <w:marTop w:val="0"/>
      <w:marBottom w:val="0"/>
      <w:divBdr>
        <w:top w:val="none" w:sz="0" w:space="0" w:color="auto"/>
        <w:left w:val="none" w:sz="0" w:space="0" w:color="auto"/>
        <w:bottom w:val="none" w:sz="0" w:space="0" w:color="auto"/>
        <w:right w:val="none" w:sz="0" w:space="0" w:color="auto"/>
      </w:divBdr>
    </w:div>
    <w:div w:id="379668363">
      <w:bodyDiv w:val="1"/>
      <w:marLeft w:val="0"/>
      <w:marRight w:val="0"/>
      <w:marTop w:val="0"/>
      <w:marBottom w:val="0"/>
      <w:divBdr>
        <w:top w:val="none" w:sz="0" w:space="0" w:color="auto"/>
        <w:left w:val="none" w:sz="0" w:space="0" w:color="auto"/>
        <w:bottom w:val="none" w:sz="0" w:space="0" w:color="auto"/>
        <w:right w:val="none" w:sz="0" w:space="0" w:color="auto"/>
      </w:divBdr>
    </w:div>
    <w:div w:id="379981960">
      <w:bodyDiv w:val="1"/>
      <w:marLeft w:val="0"/>
      <w:marRight w:val="0"/>
      <w:marTop w:val="0"/>
      <w:marBottom w:val="0"/>
      <w:divBdr>
        <w:top w:val="none" w:sz="0" w:space="0" w:color="auto"/>
        <w:left w:val="none" w:sz="0" w:space="0" w:color="auto"/>
        <w:bottom w:val="none" w:sz="0" w:space="0" w:color="auto"/>
        <w:right w:val="none" w:sz="0" w:space="0" w:color="auto"/>
      </w:divBdr>
    </w:div>
    <w:div w:id="380326205">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595355">
      <w:bodyDiv w:val="1"/>
      <w:marLeft w:val="0"/>
      <w:marRight w:val="0"/>
      <w:marTop w:val="0"/>
      <w:marBottom w:val="0"/>
      <w:divBdr>
        <w:top w:val="none" w:sz="0" w:space="0" w:color="auto"/>
        <w:left w:val="none" w:sz="0" w:space="0" w:color="auto"/>
        <w:bottom w:val="none" w:sz="0" w:space="0" w:color="auto"/>
        <w:right w:val="none" w:sz="0" w:space="0" w:color="auto"/>
      </w:divBdr>
    </w:div>
    <w:div w:id="382141526">
      <w:bodyDiv w:val="1"/>
      <w:marLeft w:val="0"/>
      <w:marRight w:val="0"/>
      <w:marTop w:val="0"/>
      <w:marBottom w:val="0"/>
      <w:divBdr>
        <w:top w:val="none" w:sz="0" w:space="0" w:color="auto"/>
        <w:left w:val="none" w:sz="0" w:space="0" w:color="auto"/>
        <w:bottom w:val="none" w:sz="0" w:space="0" w:color="auto"/>
        <w:right w:val="none" w:sz="0" w:space="0" w:color="auto"/>
      </w:divBdr>
    </w:div>
    <w:div w:id="382411564">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4137775">
      <w:bodyDiv w:val="1"/>
      <w:marLeft w:val="0"/>
      <w:marRight w:val="0"/>
      <w:marTop w:val="0"/>
      <w:marBottom w:val="0"/>
      <w:divBdr>
        <w:top w:val="none" w:sz="0" w:space="0" w:color="auto"/>
        <w:left w:val="none" w:sz="0" w:space="0" w:color="auto"/>
        <w:bottom w:val="none" w:sz="0" w:space="0" w:color="auto"/>
        <w:right w:val="none" w:sz="0" w:space="0" w:color="auto"/>
      </w:divBdr>
    </w:div>
    <w:div w:id="384185775">
      <w:bodyDiv w:val="1"/>
      <w:marLeft w:val="0"/>
      <w:marRight w:val="0"/>
      <w:marTop w:val="0"/>
      <w:marBottom w:val="0"/>
      <w:divBdr>
        <w:top w:val="none" w:sz="0" w:space="0" w:color="auto"/>
        <w:left w:val="none" w:sz="0" w:space="0" w:color="auto"/>
        <w:bottom w:val="none" w:sz="0" w:space="0" w:color="auto"/>
        <w:right w:val="none" w:sz="0" w:space="0" w:color="auto"/>
      </w:divBdr>
    </w:div>
    <w:div w:id="384524632">
      <w:bodyDiv w:val="1"/>
      <w:marLeft w:val="0"/>
      <w:marRight w:val="0"/>
      <w:marTop w:val="0"/>
      <w:marBottom w:val="0"/>
      <w:divBdr>
        <w:top w:val="none" w:sz="0" w:space="0" w:color="auto"/>
        <w:left w:val="none" w:sz="0" w:space="0" w:color="auto"/>
        <w:bottom w:val="none" w:sz="0" w:space="0" w:color="auto"/>
        <w:right w:val="none" w:sz="0" w:space="0" w:color="auto"/>
      </w:divBdr>
    </w:div>
    <w:div w:id="385177367">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6951184">
      <w:bodyDiv w:val="1"/>
      <w:marLeft w:val="0"/>
      <w:marRight w:val="0"/>
      <w:marTop w:val="0"/>
      <w:marBottom w:val="0"/>
      <w:divBdr>
        <w:top w:val="none" w:sz="0" w:space="0" w:color="auto"/>
        <w:left w:val="none" w:sz="0" w:space="0" w:color="auto"/>
        <w:bottom w:val="none" w:sz="0" w:space="0" w:color="auto"/>
        <w:right w:val="none" w:sz="0" w:space="0" w:color="auto"/>
      </w:divBdr>
    </w:div>
    <w:div w:id="387731316">
      <w:bodyDiv w:val="1"/>
      <w:marLeft w:val="0"/>
      <w:marRight w:val="0"/>
      <w:marTop w:val="0"/>
      <w:marBottom w:val="0"/>
      <w:divBdr>
        <w:top w:val="none" w:sz="0" w:space="0" w:color="auto"/>
        <w:left w:val="none" w:sz="0" w:space="0" w:color="auto"/>
        <w:bottom w:val="none" w:sz="0" w:space="0" w:color="auto"/>
        <w:right w:val="none" w:sz="0" w:space="0" w:color="auto"/>
      </w:divBdr>
    </w:div>
    <w:div w:id="388576175">
      <w:bodyDiv w:val="1"/>
      <w:marLeft w:val="0"/>
      <w:marRight w:val="0"/>
      <w:marTop w:val="0"/>
      <w:marBottom w:val="0"/>
      <w:divBdr>
        <w:top w:val="none" w:sz="0" w:space="0" w:color="auto"/>
        <w:left w:val="none" w:sz="0" w:space="0" w:color="auto"/>
        <w:bottom w:val="none" w:sz="0" w:space="0" w:color="auto"/>
        <w:right w:val="none" w:sz="0" w:space="0" w:color="auto"/>
      </w:divBdr>
    </w:div>
    <w:div w:id="391537005">
      <w:bodyDiv w:val="1"/>
      <w:marLeft w:val="0"/>
      <w:marRight w:val="0"/>
      <w:marTop w:val="0"/>
      <w:marBottom w:val="0"/>
      <w:divBdr>
        <w:top w:val="none" w:sz="0" w:space="0" w:color="auto"/>
        <w:left w:val="none" w:sz="0" w:space="0" w:color="auto"/>
        <w:bottom w:val="none" w:sz="0" w:space="0" w:color="auto"/>
        <w:right w:val="none" w:sz="0" w:space="0" w:color="auto"/>
      </w:divBdr>
    </w:div>
    <w:div w:id="394285555">
      <w:bodyDiv w:val="1"/>
      <w:marLeft w:val="0"/>
      <w:marRight w:val="0"/>
      <w:marTop w:val="0"/>
      <w:marBottom w:val="0"/>
      <w:divBdr>
        <w:top w:val="none" w:sz="0" w:space="0" w:color="auto"/>
        <w:left w:val="none" w:sz="0" w:space="0" w:color="auto"/>
        <w:bottom w:val="none" w:sz="0" w:space="0" w:color="auto"/>
        <w:right w:val="none" w:sz="0" w:space="0" w:color="auto"/>
      </w:divBdr>
    </w:div>
    <w:div w:id="394428015">
      <w:bodyDiv w:val="1"/>
      <w:marLeft w:val="0"/>
      <w:marRight w:val="0"/>
      <w:marTop w:val="0"/>
      <w:marBottom w:val="0"/>
      <w:divBdr>
        <w:top w:val="none" w:sz="0" w:space="0" w:color="auto"/>
        <w:left w:val="none" w:sz="0" w:space="0" w:color="auto"/>
        <w:bottom w:val="none" w:sz="0" w:space="0" w:color="auto"/>
        <w:right w:val="none" w:sz="0" w:space="0" w:color="auto"/>
      </w:divBdr>
    </w:div>
    <w:div w:id="394860009">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5974014">
      <w:bodyDiv w:val="1"/>
      <w:marLeft w:val="0"/>
      <w:marRight w:val="0"/>
      <w:marTop w:val="0"/>
      <w:marBottom w:val="0"/>
      <w:divBdr>
        <w:top w:val="none" w:sz="0" w:space="0" w:color="auto"/>
        <w:left w:val="none" w:sz="0" w:space="0" w:color="auto"/>
        <w:bottom w:val="none" w:sz="0" w:space="0" w:color="auto"/>
        <w:right w:val="none" w:sz="0" w:space="0" w:color="auto"/>
      </w:divBdr>
    </w:div>
    <w:div w:id="396049120">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9057981">
      <w:bodyDiv w:val="1"/>
      <w:marLeft w:val="0"/>
      <w:marRight w:val="0"/>
      <w:marTop w:val="0"/>
      <w:marBottom w:val="0"/>
      <w:divBdr>
        <w:top w:val="none" w:sz="0" w:space="0" w:color="auto"/>
        <w:left w:val="none" w:sz="0" w:space="0" w:color="auto"/>
        <w:bottom w:val="none" w:sz="0" w:space="0" w:color="auto"/>
        <w:right w:val="none" w:sz="0" w:space="0" w:color="auto"/>
      </w:divBdr>
    </w:div>
    <w:div w:id="399332418">
      <w:bodyDiv w:val="1"/>
      <w:marLeft w:val="0"/>
      <w:marRight w:val="0"/>
      <w:marTop w:val="0"/>
      <w:marBottom w:val="0"/>
      <w:divBdr>
        <w:top w:val="none" w:sz="0" w:space="0" w:color="auto"/>
        <w:left w:val="none" w:sz="0" w:space="0" w:color="auto"/>
        <w:bottom w:val="none" w:sz="0" w:space="0" w:color="auto"/>
        <w:right w:val="none" w:sz="0" w:space="0" w:color="auto"/>
      </w:divBdr>
    </w:div>
    <w:div w:id="399595056">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754627">
      <w:bodyDiv w:val="1"/>
      <w:marLeft w:val="0"/>
      <w:marRight w:val="0"/>
      <w:marTop w:val="0"/>
      <w:marBottom w:val="0"/>
      <w:divBdr>
        <w:top w:val="none" w:sz="0" w:space="0" w:color="auto"/>
        <w:left w:val="none" w:sz="0" w:space="0" w:color="auto"/>
        <w:bottom w:val="none" w:sz="0" w:space="0" w:color="auto"/>
        <w:right w:val="none" w:sz="0" w:space="0" w:color="auto"/>
      </w:divBdr>
    </w:div>
    <w:div w:id="401216511">
      <w:bodyDiv w:val="1"/>
      <w:marLeft w:val="0"/>
      <w:marRight w:val="0"/>
      <w:marTop w:val="0"/>
      <w:marBottom w:val="0"/>
      <w:divBdr>
        <w:top w:val="none" w:sz="0" w:space="0" w:color="auto"/>
        <w:left w:val="none" w:sz="0" w:space="0" w:color="auto"/>
        <w:bottom w:val="none" w:sz="0" w:space="0" w:color="auto"/>
        <w:right w:val="none" w:sz="0" w:space="0" w:color="auto"/>
      </w:divBdr>
    </w:div>
    <w:div w:id="401489102">
      <w:bodyDiv w:val="1"/>
      <w:marLeft w:val="0"/>
      <w:marRight w:val="0"/>
      <w:marTop w:val="0"/>
      <w:marBottom w:val="0"/>
      <w:divBdr>
        <w:top w:val="none" w:sz="0" w:space="0" w:color="auto"/>
        <w:left w:val="none" w:sz="0" w:space="0" w:color="auto"/>
        <w:bottom w:val="none" w:sz="0" w:space="0" w:color="auto"/>
        <w:right w:val="none" w:sz="0" w:space="0" w:color="auto"/>
      </w:divBdr>
    </w:div>
    <w:div w:id="402336516">
      <w:bodyDiv w:val="1"/>
      <w:marLeft w:val="0"/>
      <w:marRight w:val="0"/>
      <w:marTop w:val="0"/>
      <w:marBottom w:val="0"/>
      <w:divBdr>
        <w:top w:val="none" w:sz="0" w:space="0" w:color="auto"/>
        <w:left w:val="none" w:sz="0" w:space="0" w:color="auto"/>
        <w:bottom w:val="none" w:sz="0" w:space="0" w:color="auto"/>
        <w:right w:val="none" w:sz="0" w:space="0" w:color="auto"/>
      </w:divBdr>
    </w:div>
    <w:div w:id="403064447">
      <w:bodyDiv w:val="1"/>
      <w:marLeft w:val="0"/>
      <w:marRight w:val="0"/>
      <w:marTop w:val="0"/>
      <w:marBottom w:val="0"/>
      <w:divBdr>
        <w:top w:val="none" w:sz="0" w:space="0" w:color="auto"/>
        <w:left w:val="none" w:sz="0" w:space="0" w:color="auto"/>
        <w:bottom w:val="none" w:sz="0" w:space="0" w:color="auto"/>
        <w:right w:val="none" w:sz="0" w:space="0" w:color="auto"/>
      </w:divBdr>
    </w:div>
    <w:div w:id="403374621">
      <w:bodyDiv w:val="1"/>
      <w:marLeft w:val="0"/>
      <w:marRight w:val="0"/>
      <w:marTop w:val="0"/>
      <w:marBottom w:val="0"/>
      <w:divBdr>
        <w:top w:val="none" w:sz="0" w:space="0" w:color="auto"/>
        <w:left w:val="none" w:sz="0" w:space="0" w:color="auto"/>
        <w:bottom w:val="none" w:sz="0" w:space="0" w:color="auto"/>
        <w:right w:val="none" w:sz="0" w:space="0" w:color="auto"/>
      </w:divBdr>
    </w:div>
    <w:div w:id="404646961">
      <w:bodyDiv w:val="1"/>
      <w:marLeft w:val="0"/>
      <w:marRight w:val="0"/>
      <w:marTop w:val="0"/>
      <w:marBottom w:val="0"/>
      <w:divBdr>
        <w:top w:val="none" w:sz="0" w:space="0" w:color="auto"/>
        <w:left w:val="none" w:sz="0" w:space="0" w:color="auto"/>
        <w:bottom w:val="none" w:sz="0" w:space="0" w:color="auto"/>
        <w:right w:val="none" w:sz="0" w:space="0" w:color="auto"/>
      </w:divBdr>
    </w:div>
    <w:div w:id="406735604">
      <w:bodyDiv w:val="1"/>
      <w:marLeft w:val="0"/>
      <w:marRight w:val="0"/>
      <w:marTop w:val="0"/>
      <w:marBottom w:val="0"/>
      <w:divBdr>
        <w:top w:val="none" w:sz="0" w:space="0" w:color="auto"/>
        <w:left w:val="none" w:sz="0" w:space="0" w:color="auto"/>
        <w:bottom w:val="none" w:sz="0" w:space="0" w:color="auto"/>
        <w:right w:val="none" w:sz="0" w:space="0" w:color="auto"/>
      </w:divBdr>
    </w:div>
    <w:div w:id="406878605">
      <w:bodyDiv w:val="1"/>
      <w:marLeft w:val="0"/>
      <w:marRight w:val="0"/>
      <w:marTop w:val="0"/>
      <w:marBottom w:val="0"/>
      <w:divBdr>
        <w:top w:val="none" w:sz="0" w:space="0" w:color="auto"/>
        <w:left w:val="none" w:sz="0" w:space="0" w:color="auto"/>
        <w:bottom w:val="none" w:sz="0" w:space="0" w:color="auto"/>
        <w:right w:val="none" w:sz="0" w:space="0" w:color="auto"/>
      </w:divBdr>
    </w:div>
    <w:div w:id="407045561">
      <w:bodyDiv w:val="1"/>
      <w:marLeft w:val="0"/>
      <w:marRight w:val="0"/>
      <w:marTop w:val="0"/>
      <w:marBottom w:val="0"/>
      <w:divBdr>
        <w:top w:val="none" w:sz="0" w:space="0" w:color="auto"/>
        <w:left w:val="none" w:sz="0" w:space="0" w:color="auto"/>
        <w:bottom w:val="none" w:sz="0" w:space="0" w:color="auto"/>
        <w:right w:val="none" w:sz="0" w:space="0" w:color="auto"/>
      </w:divBdr>
    </w:div>
    <w:div w:id="407534290">
      <w:bodyDiv w:val="1"/>
      <w:marLeft w:val="0"/>
      <w:marRight w:val="0"/>
      <w:marTop w:val="0"/>
      <w:marBottom w:val="0"/>
      <w:divBdr>
        <w:top w:val="none" w:sz="0" w:space="0" w:color="auto"/>
        <w:left w:val="none" w:sz="0" w:space="0" w:color="auto"/>
        <w:bottom w:val="none" w:sz="0" w:space="0" w:color="auto"/>
        <w:right w:val="none" w:sz="0" w:space="0" w:color="auto"/>
      </w:divBdr>
    </w:div>
    <w:div w:id="408114594">
      <w:bodyDiv w:val="1"/>
      <w:marLeft w:val="0"/>
      <w:marRight w:val="0"/>
      <w:marTop w:val="0"/>
      <w:marBottom w:val="0"/>
      <w:divBdr>
        <w:top w:val="none" w:sz="0" w:space="0" w:color="auto"/>
        <w:left w:val="none" w:sz="0" w:space="0" w:color="auto"/>
        <w:bottom w:val="none" w:sz="0" w:space="0" w:color="auto"/>
        <w:right w:val="none" w:sz="0" w:space="0" w:color="auto"/>
      </w:divBdr>
    </w:div>
    <w:div w:id="408384779">
      <w:bodyDiv w:val="1"/>
      <w:marLeft w:val="0"/>
      <w:marRight w:val="0"/>
      <w:marTop w:val="0"/>
      <w:marBottom w:val="0"/>
      <w:divBdr>
        <w:top w:val="none" w:sz="0" w:space="0" w:color="auto"/>
        <w:left w:val="none" w:sz="0" w:space="0" w:color="auto"/>
        <w:bottom w:val="none" w:sz="0" w:space="0" w:color="auto"/>
        <w:right w:val="none" w:sz="0" w:space="0" w:color="auto"/>
      </w:divBdr>
    </w:div>
    <w:div w:id="408818647">
      <w:bodyDiv w:val="1"/>
      <w:marLeft w:val="0"/>
      <w:marRight w:val="0"/>
      <w:marTop w:val="0"/>
      <w:marBottom w:val="0"/>
      <w:divBdr>
        <w:top w:val="none" w:sz="0" w:space="0" w:color="auto"/>
        <w:left w:val="none" w:sz="0" w:space="0" w:color="auto"/>
        <w:bottom w:val="none" w:sz="0" w:space="0" w:color="auto"/>
        <w:right w:val="none" w:sz="0" w:space="0" w:color="auto"/>
      </w:divBdr>
    </w:div>
    <w:div w:id="410156906">
      <w:bodyDiv w:val="1"/>
      <w:marLeft w:val="0"/>
      <w:marRight w:val="0"/>
      <w:marTop w:val="0"/>
      <w:marBottom w:val="0"/>
      <w:divBdr>
        <w:top w:val="none" w:sz="0" w:space="0" w:color="auto"/>
        <w:left w:val="none" w:sz="0" w:space="0" w:color="auto"/>
        <w:bottom w:val="none" w:sz="0" w:space="0" w:color="auto"/>
        <w:right w:val="none" w:sz="0" w:space="0" w:color="auto"/>
      </w:divBdr>
    </w:div>
    <w:div w:id="410199315">
      <w:bodyDiv w:val="1"/>
      <w:marLeft w:val="0"/>
      <w:marRight w:val="0"/>
      <w:marTop w:val="0"/>
      <w:marBottom w:val="0"/>
      <w:divBdr>
        <w:top w:val="none" w:sz="0" w:space="0" w:color="auto"/>
        <w:left w:val="none" w:sz="0" w:space="0" w:color="auto"/>
        <w:bottom w:val="none" w:sz="0" w:space="0" w:color="auto"/>
        <w:right w:val="none" w:sz="0" w:space="0" w:color="auto"/>
      </w:divBdr>
    </w:div>
    <w:div w:id="411316820">
      <w:bodyDiv w:val="1"/>
      <w:marLeft w:val="0"/>
      <w:marRight w:val="0"/>
      <w:marTop w:val="0"/>
      <w:marBottom w:val="0"/>
      <w:divBdr>
        <w:top w:val="none" w:sz="0" w:space="0" w:color="auto"/>
        <w:left w:val="none" w:sz="0" w:space="0" w:color="auto"/>
        <w:bottom w:val="none" w:sz="0" w:space="0" w:color="auto"/>
        <w:right w:val="none" w:sz="0" w:space="0" w:color="auto"/>
      </w:divBdr>
    </w:div>
    <w:div w:id="411514232">
      <w:bodyDiv w:val="1"/>
      <w:marLeft w:val="0"/>
      <w:marRight w:val="0"/>
      <w:marTop w:val="0"/>
      <w:marBottom w:val="0"/>
      <w:divBdr>
        <w:top w:val="none" w:sz="0" w:space="0" w:color="auto"/>
        <w:left w:val="none" w:sz="0" w:space="0" w:color="auto"/>
        <w:bottom w:val="none" w:sz="0" w:space="0" w:color="auto"/>
        <w:right w:val="none" w:sz="0" w:space="0" w:color="auto"/>
      </w:divBdr>
    </w:div>
    <w:div w:id="412580699">
      <w:bodyDiv w:val="1"/>
      <w:marLeft w:val="0"/>
      <w:marRight w:val="0"/>
      <w:marTop w:val="0"/>
      <w:marBottom w:val="0"/>
      <w:divBdr>
        <w:top w:val="none" w:sz="0" w:space="0" w:color="auto"/>
        <w:left w:val="none" w:sz="0" w:space="0" w:color="auto"/>
        <w:bottom w:val="none" w:sz="0" w:space="0" w:color="auto"/>
        <w:right w:val="none" w:sz="0" w:space="0" w:color="auto"/>
      </w:divBdr>
    </w:div>
    <w:div w:id="417990459">
      <w:bodyDiv w:val="1"/>
      <w:marLeft w:val="0"/>
      <w:marRight w:val="0"/>
      <w:marTop w:val="0"/>
      <w:marBottom w:val="0"/>
      <w:divBdr>
        <w:top w:val="none" w:sz="0" w:space="0" w:color="auto"/>
        <w:left w:val="none" w:sz="0" w:space="0" w:color="auto"/>
        <w:bottom w:val="none" w:sz="0" w:space="0" w:color="auto"/>
        <w:right w:val="none" w:sz="0" w:space="0" w:color="auto"/>
      </w:divBdr>
    </w:div>
    <w:div w:id="418065558">
      <w:bodyDiv w:val="1"/>
      <w:marLeft w:val="0"/>
      <w:marRight w:val="0"/>
      <w:marTop w:val="0"/>
      <w:marBottom w:val="0"/>
      <w:divBdr>
        <w:top w:val="none" w:sz="0" w:space="0" w:color="auto"/>
        <w:left w:val="none" w:sz="0" w:space="0" w:color="auto"/>
        <w:bottom w:val="none" w:sz="0" w:space="0" w:color="auto"/>
        <w:right w:val="none" w:sz="0" w:space="0" w:color="auto"/>
      </w:divBdr>
    </w:div>
    <w:div w:id="418256307">
      <w:bodyDiv w:val="1"/>
      <w:marLeft w:val="0"/>
      <w:marRight w:val="0"/>
      <w:marTop w:val="0"/>
      <w:marBottom w:val="0"/>
      <w:divBdr>
        <w:top w:val="none" w:sz="0" w:space="0" w:color="auto"/>
        <w:left w:val="none" w:sz="0" w:space="0" w:color="auto"/>
        <w:bottom w:val="none" w:sz="0" w:space="0" w:color="auto"/>
        <w:right w:val="none" w:sz="0" w:space="0" w:color="auto"/>
      </w:divBdr>
    </w:div>
    <w:div w:id="419062333">
      <w:bodyDiv w:val="1"/>
      <w:marLeft w:val="0"/>
      <w:marRight w:val="0"/>
      <w:marTop w:val="0"/>
      <w:marBottom w:val="0"/>
      <w:divBdr>
        <w:top w:val="none" w:sz="0" w:space="0" w:color="auto"/>
        <w:left w:val="none" w:sz="0" w:space="0" w:color="auto"/>
        <w:bottom w:val="none" w:sz="0" w:space="0" w:color="auto"/>
        <w:right w:val="none" w:sz="0" w:space="0" w:color="auto"/>
      </w:divBdr>
    </w:div>
    <w:div w:id="419520237">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19985197">
      <w:bodyDiv w:val="1"/>
      <w:marLeft w:val="0"/>
      <w:marRight w:val="0"/>
      <w:marTop w:val="0"/>
      <w:marBottom w:val="0"/>
      <w:divBdr>
        <w:top w:val="none" w:sz="0" w:space="0" w:color="auto"/>
        <w:left w:val="none" w:sz="0" w:space="0" w:color="auto"/>
        <w:bottom w:val="none" w:sz="0" w:space="0" w:color="auto"/>
        <w:right w:val="none" w:sz="0" w:space="0" w:color="auto"/>
      </w:divBdr>
    </w:div>
    <w:div w:id="420686616">
      <w:bodyDiv w:val="1"/>
      <w:marLeft w:val="0"/>
      <w:marRight w:val="0"/>
      <w:marTop w:val="0"/>
      <w:marBottom w:val="0"/>
      <w:divBdr>
        <w:top w:val="none" w:sz="0" w:space="0" w:color="auto"/>
        <w:left w:val="none" w:sz="0" w:space="0" w:color="auto"/>
        <w:bottom w:val="none" w:sz="0" w:space="0" w:color="auto"/>
        <w:right w:val="none" w:sz="0" w:space="0" w:color="auto"/>
      </w:divBdr>
    </w:div>
    <w:div w:id="420835262">
      <w:bodyDiv w:val="1"/>
      <w:marLeft w:val="0"/>
      <w:marRight w:val="0"/>
      <w:marTop w:val="0"/>
      <w:marBottom w:val="0"/>
      <w:divBdr>
        <w:top w:val="none" w:sz="0" w:space="0" w:color="auto"/>
        <w:left w:val="none" w:sz="0" w:space="0" w:color="auto"/>
        <w:bottom w:val="none" w:sz="0" w:space="0" w:color="auto"/>
        <w:right w:val="none" w:sz="0" w:space="0" w:color="auto"/>
      </w:divBdr>
    </w:div>
    <w:div w:id="420835819">
      <w:bodyDiv w:val="1"/>
      <w:marLeft w:val="0"/>
      <w:marRight w:val="0"/>
      <w:marTop w:val="0"/>
      <w:marBottom w:val="0"/>
      <w:divBdr>
        <w:top w:val="none" w:sz="0" w:space="0" w:color="auto"/>
        <w:left w:val="none" w:sz="0" w:space="0" w:color="auto"/>
        <w:bottom w:val="none" w:sz="0" w:space="0" w:color="auto"/>
        <w:right w:val="none" w:sz="0" w:space="0" w:color="auto"/>
      </w:divBdr>
    </w:div>
    <w:div w:id="422186701">
      <w:bodyDiv w:val="1"/>
      <w:marLeft w:val="0"/>
      <w:marRight w:val="0"/>
      <w:marTop w:val="0"/>
      <w:marBottom w:val="0"/>
      <w:divBdr>
        <w:top w:val="none" w:sz="0" w:space="0" w:color="auto"/>
        <w:left w:val="none" w:sz="0" w:space="0" w:color="auto"/>
        <w:bottom w:val="none" w:sz="0" w:space="0" w:color="auto"/>
        <w:right w:val="none" w:sz="0" w:space="0" w:color="auto"/>
      </w:divBdr>
    </w:div>
    <w:div w:id="422457832">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570770">
      <w:bodyDiv w:val="1"/>
      <w:marLeft w:val="0"/>
      <w:marRight w:val="0"/>
      <w:marTop w:val="0"/>
      <w:marBottom w:val="0"/>
      <w:divBdr>
        <w:top w:val="none" w:sz="0" w:space="0" w:color="auto"/>
        <w:left w:val="none" w:sz="0" w:space="0" w:color="auto"/>
        <w:bottom w:val="none" w:sz="0" w:space="0" w:color="auto"/>
        <w:right w:val="none" w:sz="0" w:space="0" w:color="auto"/>
      </w:divBdr>
    </w:div>
    <w:div w:id="424771187">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730201">
      <w:bodyDiv w:val="1"/>
      <w:marLeft w:val="0"/>
      <w:marRight w:val="0"/>
      <w:marTop w:val="0"/>
      <w:marBottom w:val="0"/>
      <w:divBdr>
        <w:top w:val="none" w:sz="0" w:space="0" w:color="auto"/>
        <w:left w:val="none" w:sz="0" w:space="0" w:color="auto"/>
        <w:bottom w:val="none" w:sz="0" w:space="0" w:color="auto"/>
        <w:right w:val="none" w:sz="0" w:space="0" w:color="auto"/>
      </w:divBdr>
    </w:div>
    <w:div w:id="426271980">
      <w:bodyDiv w:val="1"/>
      <w:marLeft w:val="0"/>
      <w:marRight w:val="0"/>
      <w:marTop w:val="0"/>
      <w:marBottom w:val="0"/>
      <w:divBdr>
        <w:top w:val="none" w:sz="0" w:space="0" w:color="auto"/>
        <w:left w:val="none" w:sz="0" w:space="0" w:color="auto"/>
        <w:bottom w:val="none" w:sz="0" w:space="0" w:color="auto"/>
        <w:right w:val="none" w:sz="0" w:space="0" w:color="auto"/>
      </w:divBdr>
    </w:div>
    <w:div w:id="426852589">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897284">
      <w:bodyDiv w:val="1"/>
      <w:marLeft w:val="0"/>
      <w:marRight w:val="0"/>
      <w:marTop w:val="0"/>
      <w:marBottom w:val="0"/>
      <w:divBdr>
        <w:top w:val="none" w:sz="0" w:space="0" w:color="auto"/>
        <w:left w:val="none" w:sz="0" w:space="0" w:color="auto"/>
        <w:bottom w:val="none" w:sz="0" w:space="0" w:color="auto"/>
        <w:right w:val="none" w:sz="0" w:space="0" w:color="auto"/>
      </w:divBdr>
    </w:div>
    <w:div w:id="427966034">
      <w:bodyDiv w:val="1"/>
      <w:marLeft w:val="0"/>
      <w:marRight w:val="0"/>
      <w:marTop w:val="0"/>
      <w:marBottom w:val="0"/>
      <w:divBdr>
        <w:top w:val="none" w:sz="0" w:space="0" w:color="auto"/>
        <w:left w:val="none" w:sz="0" w:space="0" w:color="auto"/>
        <w:bottom w:val="none" w:sz="0" w:space="0" w:color="auto"/>
        <w:right w:val="none" w:sz="0" w:space="0" w:color="auto"/>
      </w:divBdr>
    </w:div>
    <w:div w:id="428238018">
      <w:bodyDiv w:val="1"/>
      <w:marLeft w:val="0"/>
      <w:marRight w:val="0"/>
      <w:marTop w:val="0"/>
      <w:marBottom w:val="0"/>
      <w:divBdr>
        <w:top w:val="none" w:sz="0" w:space="0" w:color="auto"/>
        <w:left w:val="none" w:sz="0" w:space="0" w:color="auto"/>
        <w:bottom w:val="none" w:sz="0" w:space="0" w:color="auto"/>
        <w:right w:val="none" w:sz="0" w:space="0" w:color="auto"/>
      </w:divBdr>
    </w:div>
    <w:div w:id="428358985">
      <w:bodyDiv w:val="1"/>
      <w:marLeft w:val="0"/>
      <w:marRight w:val="0"/>
      <w:marTop w:val="0"/>
      <w:marBottom w:val="0"/>
      <w:divBdr>
        <w:top w:val="none" w:sz="0" w:space="0" w:color="auto"/>
        <w:left w:val="none" w:sz="0" w:space="0" w:color="auto"/>
        <w:bottom w:val="none" w:sz="0" w:space="0" w:color="auto"/>
        <w:right w:val="none" w:sz="0" w:space="0" w:color="auto"/>
      </w:divBdr>
    </w:div>
    <w:div w:id="430471630">
      <w:bodyDiv w:val="1"/>
      <w:marLeft w:val="0"/>
      <w:marRight w:val="0"/>
      <w:marTop w:val="0"/>
      <w:marBottom w:val="0"/>
      <w:divBdr>
        <w:top w:val="none" w:sz="0" w:space="0" w:color="auto"/>
        <w:left w:val="none" w:sz="0" w:space="0" w:color="auto"/>
        <w:bottom w:val="none" w:sz="0" w:space="0" w:color="auto"/>
        <w:right w:val="none" w:sz="0" w:space="0" w:color="auto"/>
      </w:divBdr>
    </w:div>
    <w:div w:id="432745713">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636342">
      <w:bodyDiv w:val="1"/>
      <w:marLeft w:val="0"/>
      <w:marRight w:val="0"/>
      <w:marTop w:val="0"/>
      <w:marBottom w:val="0"/>
      <w:divBdr>
        <w:top w:val="none" w:sz="0" w:space="0" w:color="auto"/>
        <w:left w:val="none" w:sz="0" w:space="0" w:color="auto"/>
        <w:bottom w:val="none" w:sz="0" w:space="0" w:color="auto"/>
        <w:right w:val="none" w:sz="0" w:space="0" w:color="auto"/>
      </w:divBdr>
    </w:div>
    <w:div w:id="435752063">
      <w:bodyDiv w:val="1"/>
      <w:marLeft w:val="0"/>
      <w:marRight w:val="0"/>
      <w:marTop w:val="0"/>
      <w:marBottom w:val="0"/>
      <w:divBdr>
        <w:top w:val="none" w:sz="0" w:space="0" w:color="auto"/>
        <w:left w:val="none" w:sz="0" w:space="0" w:color="auto"/>
        <w:bottom w:val="none" w:sz="0" w:space="0" w:color="auto"/>
        <w:right w:val="none" w:sz="0" w:space="0" w:color="auto"/>
      </w:divBdr>
    </w:div>
    <w:div w:id="436802064">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455358">
      <w:bodyDiv w:val="1"/>
      <w:marLeft w:val="0"/>
      <w:marRight w:val="0"/>
      <w:marTop w:val="0"/>
      <w:marBottom w:val="0"/>
      <w:divBdr>
        <w:top w:val="none" w:sz="0" w:space="0" w:color="auto"/>
        <w:left w:val="none" w:sz="0" w:space="0" w:color="auto"/>
        <w:bottom w:val="none" w:sz="0" w:space="0" w:color="auto"/>
        <w:right w:val="none" w:sz="0" w:space="0" w:color="auto"/>
      </w:divBdr>
    </w:div>
    <w:div w:id="437917159">
      <w:bodyDiv w:val="1"/>
      <w:marLeft w:val="0"/>
      <w:marRight w:val="0"/>
      <w:marTop w:val="0"/>
      <w:marBottom w:val="0"/>
      <w:divBdr>
        <w:top w:val="none" w:sz="0" w:space="0" w:color="auto"/>
        <w:left w:val="none" w:sz="0" w:space="0" w:color="auto"/>
        <w:bottom w:val="none" w:sz="0" w:space="0" w:color="auto"/>
        <w:right w:val="none" w:sz="0" w:space="0" w:color="auto"/>
      </w:divBdr>
    </w:div>
    <w:div w:id="438185513">
      <w:bodyDiv w:val="1"/>
      <w:marLeft w:val="0"/>
      <w:marRight w:val="0"/>
      <w:marTop w:val="0"/>
      <w:marBottom w:val="0"/>
      <w:divBdr>
        <w:top w:val="none" w:sz="0" w:space="0" w:color="auto"/>
        <w:left w:val="none" w:sz="0" w:space="0" w:color="auto"/>
        <w:bottom w:val="none" w:sz="0" w:space="0" w:color="auto"/>
        <w:right w:val="none" w:sz="0" w:space="0" w:color="auto"/>
      </w:divBdr>
    </w:div>
    <w:div w:id="438377288">
      <w:bodyDiv w:val="1"/>
      <w:marLeft w:val="0"/>
      <w:marRight w:val="0"/>
      <w:marTop w:val="0"/>
      <w:marBottom w:val="0"/>
      <w:divBdr>
        <w:top w:val="none" w:sz="0" w:space="0" w:color="auto"/>
        <w:left w:val="none" w:sz="0" w:space="0" w:color="auto"/>
        <w:bottom w:val="none" w:sz="0" w:space="0" w:color="auto"/>
        <w:right w:val="none" w:sz="0" w:space="0" w:color="auto"/>
      </w:divBdr>
    </w:div>
    <w:div w:id="438988544">
      <w:bodyDiv w:val="1"/>
      <w:marLeft w:val="0"/>
      <w:marRight w:val="0"/>
      <w:marTop w:val="0"/>
      <w:marBottom w:val="0"/>
      <w:divBdr>
        <w:top w:val="none" w:sz="0" w:space="0" w:color="auto"/>
        <w:left w:val="none" w:sz="0" w:space="0" w:color="auto"/>
        <w:bottom w:val="none" w:sz="0" w:space="0" w:color="auto"/>
        <w:right w:val="none" w:sz="0" w:space="0" w:color="auto"/>
      </w:divBdr>
    </w:div>
    <w:div w:id="439036814">
      <w:bodyDiv w:val="1"/>
      <w:marLeft w:val="0"/>
      <w:marRight w:val="0"/>
      <w:marTop w:val="0"/>
      <w:marBottom w:val="0"/>
      <w:divBdr>
        <w:top w:val="none" w:sz="0" w:space="0" w:color="auto"/>
        <w:left w:val="none" w:sz="0" w:space="0" w:color="auto"/>
        <w:bottom w:val="none" w:sz="0" w:space="0" w:color="auto"/>
        <w:right w:val="none" w:sz="0" w:space="0" w:color="auto"/>
      </w:divBdr>
    </w:div>
    <w:div w:id="440493400">
      <w:bodyDiv w:val="1"/>
      <w:marLeft w:val="0"/>
      <w:marRight w:val="0"/>
      <w:marTop w:val="0"/>
      <w:marBottom w:val="0"/>
      <w:divBdr>
        <w:top w:val="none" w:sz="0" w:space="0" w:color="auto"/>
        <w:left w:val="none" w:sz="0" w:space="0" w:color="auto"/>
        <w:bottom w:val="none" w:sz="0" w:space="0" w:color="auto"/>
        <w:right w:val="none" w:sz="0" w:space="0" w:color="auto"/>
      </w:divBdr>
    </w:div>
    <w:div w:id="441264695">
      <w:bodyDiv w:val="1"/>
      <w:marLeft w:val="0"/>
      <w:marRight w:val="0"/>
      <w:marTop w:val="0"/>
      <w:marBottom w:val="0"/>
      <w:divBdr>
        <w:top w:val="none" w:sz="0" w:space="0" w:color="auto"/>
        <w:left w:val="none" w:sz="0" w:space="0" w:color="auto"/>
        <w:bottom w:val="none" w:sz="0" w:space="0" w:color="auto"/>
        <w:right w:val="none" w:sz="0" w:space="0" w:color="auto"/>
      </w:divBdr>
    </w:div>
    <w:div w:id="441998734">
      <w:bodyDiv w:val="1"/>
      <w:marLeft w:val="0"/>
      <w:marRight w:val="0"/>
      <w:marTop w:val="0"/>
      <w:marBottom w:val="0"/>
      <w:divBdr>
        <w:top w:val="none" w:sz="0" w:space="0" w:color="auto"/>
        <w:left w:val="none" w:sz="0" w:space="0" w:color="auto"/>
        <w:bottom w:val="none" w:sz="0" w:space="0" w:color="auto"/>
        <w:right w:val="none" w:sz="0" w:space="0" w:color="auto"/>
      </w:divBdr>
    </w:div>
    <w:div w:id="442043340">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261451">
      <w:bodyDiv w:val="1"/>
      <w:marLeft w:val="0"/>
      <w:marRight w:val="0"/>
      <w:marTop w:val="0"/>
      <w:marBottom w:val="0"/>
      <w:divBdr>
        <w:top w:val="none" w:sz="0" w:space="0" w:color="auto"/>
        <w:left w:val="none" w:sz="0" w:space="0" w:color="auto"/>
        <w:bottom w:val="none" w:sz="0" w:space="0" w:color="auto"/>
        <w:right w:val="none" w:sz="0" w:space="0" w:color="auto"/>
      </w:divBdr>
    </w:div>
    <w:div w:id="443576134">
      <w:bodyDiv w:val="1"/>
      <w:marLeft w:val="0"/>
      <w:marRight w:val="0"/>
      <w:marTop w:val="0"/>
      <w:marBottom w:val="0"/>
      <w:divBdr>
        <w:top w:val="none" w:sz="0" w:space="0" w:color="auto"/>
        <w:left w:val="none" w:sz="0" w:space="0" w:color="auto"/>
        <w:bottom w:val="none" w:sz="0" w:space="0" w:color="auto"/>
        <w:right w:val="none" w:sz="0" w:space="0" w:color="auto"/>
      </w:divBdr>
    </w:div>
    <w:div w:id="445075821">
      <w:bodyDiv w:val="1"/>
      <w:marLeft w:val="0"/>
      <w:marRight w:val="0"/>
      <w:marTop w:val="0"/>
      <w:marBottom w:val="0"/>
      <w:divBdr>
        <w:top w:val="none" w:sz="0" w:space="0" w:color="auto"/>
        <w:left w:val="none" w:sz="0" w:space="0" w:color="auto"/>
        <w:bottom w:val="none" w:sz="0" w:space="0" w:color="auto"/>
        <w:right w:val="none" w:sz="0" w:space="0" w:color="auto"/>
      </w:divBdr>
    </w:div>
    <w:div w:id="445349182">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737946">
      <w:bodyDiv w:val="1"/>
      <w:marLeft w:val="0"/>
      <w:marRight w:val="0"/>
      <w:marTop w:val="0"/>
      <w:marBottom w:val="0"/>
      <w:divBdr>
        <w:top w:val="none" w:sz="0" w:space="0" w:color="auto"/>
        <w:left w:val="none" w:sz="0" w:space="0" w:color="auto"/>
        <w:bottom w:val="none" w:sz="0" w:space="0" w:color="auto"/>
        <w:right w:val="none" w:sz="0" w:space="0" w:color="auto"/>
      </w:divBdr>
    </w:div>
    <w:div w:id="447090035">
      <w:bodyDiv w:val="1"/>
      <w:marLeft w:val="0"/>
      <w:marRight w:val="0"/>
      <w:marTop w:val="0"/>
      <w:marBottom w:val="0"/>
      <w:divBdr>
        <w:top w:val="none" w:sz="0" w:space="0" w:color="auto"/>
        <w:left w:val="none" w:sz="0" w:space="0" w:color="auto"/>
        <w:bottom w:val="none" w:sz="0" w:space="0" w:color="auto"/>
        <w:right w:val="none" w:sz="0" w:space="0" w:color="auto"/>
      </w:divBdr>
    </w:div>
    <w:div w:id="447090809">
      <w:bodyDiv w:val="1"/>
      <w:marLeft w:val="0"/>
      <w:marRight w:val="0"/>
      <w:marTop w:val="0"/>
      <w:marBottom w:val="0"/>
      <w:divBdr>
        <w:top w:val="none" w:sz="0" w:space="0" w:color="auto"/>
        <w:left w:val="none" w:sz="0" w:space="0" w:color="auto"/>
        <w:bottom w:val="none" w:sz="0" w:space="0" w:color="auto"/>
        <w:right w:val="none" w:sz="0" w:space="0" w:color="auto"/>
      </w:divBdr>
    </w:div>
    <w:div w:id="447239220">
      <w:bodyDiv w:val="1"/>
      <w:marLeft w:val="0"/>
      <w:marRight w:val="0"/>
      <w:marTop w:val="0"/>
      <w:marBottom w:val="0"/>
      <w:divBdr>
        <w:top w:val="none" w:sz="0" w:space="0" w:color="auto"/>
        <w:left w:val="none" w:sz="0" w:space="0" w:color="auto"/>
        <w:bottom w:val="none" w:sz="0" w:space="0" w:color="auto"/>
        <w:right w:val="none" w:sz="0" w:space="0" w:color="auto"/>
      </w:divBdr>
    </w:div>
    <w:div w:id="447314043">
      <w:bodyDiv w:val="1"/>
      <w:marLeft w:val="0"/>
      <w:marRight w:val="0"/>
      <w:marTop w:val="0"/>
      <w:marBottom w:val="0"/>
      <w:divBdr>
        <w:top w:val="none" w:sz="0" w:space="0" w:color="auto"/>
        <w:left w:val="none" w:sz="0" w:space="0" w:color="auto"/>
        <w:bottom w:val="none" w:sz="0" w:space="0" w:color="auto"/>
        <w:right w:val="none" w:sz="0" w:space="0" w:color="auto"/>
      </w:divBdr>
    </w:div>
    <w:div w:id="447507602">
      <w:bodyDiv w:val="1"/>
      <w:marLeft w:val="0"/>
      <w:marRight w:val="0"/>
      <w:marTop w:val="0"/>
      <w:marBottom w:val="0"/>
      <w:divBdr>
        <w:top w:val="none" w:sz="0" w:space="0" w:color="auto"/>
        <w:left w:val="none" w:sz="0" w:space="0" w:color="auto"/>
        <w:bottom w:val="none" w:sz="0" w:space="0" w:color="auto"/>
        <w:right w:val="none" w:sz="0" w:space="0" w:color="auto"/>
      </w:divBdr>
    </w:div>
    <w:div w:id="448625898">
      <w:bodyDiv w:val="1"/>
      <w:marLeft w:val="0"/>
      <w:marRight w:val="0"/>
      <w:marTop w:val="0"/>
      <w:marBottom w:val="0"/>
      <w:divBdr>
        <w:top w:val="none" w:sz="0" w:space="0" w:color="auto"/>
        <w:left w:val="none" w:sz="0" w:space="0" w:color="auto"/>
        <w:bottom w:val="none" w:sz="0" w:space="0" w:color="auto"/>
        <w:right w:val="none" w:sz="0" w:space="0" w:color="auto"/>
      </w:divBdr>
    </w:div>
    <w:div w:id="449132603">
      <w:bodyDiv w:val="1"/>
      <w:marLeft w:val="0"/>
      <w:marRight w:val="0"/>
      <w:marTop w:val="0"/>
      <w:marBottom w:val="0"/>
      <w:divBdr>
        <w:top w:val="none" w:sz="0" w:space="0" w:color="auto"/>
        <w:left w:val="none" w:sz="0" w:space="0" w:color="auto"/>
        <w:bottom w:val="none" w:sz="0" w:space="0" w:color="auto"/>
        <w:right w:val="none" w:sz="0" w:space="0" w:color="auto"/>
      </w:divBdr>
    </w:div>
    <w:div w:id="449859137">
      <w:bodyDiv w:val="1"/>
      <w:marLeft w:val="0"/>
      <w:marRight w:val="0"/>
      <w:marTop w:val="0"/>
      <w:marBottom w:val="0"/>
      <w:divBdr>
        <w:top w:val="none" w:sz="0" w:space="0" w:color="auto"/>
        <w:left w:val="none" w:sz="0" w:space="0" w:color="auto"/>
        <w:bottom w:val="none" w:sz="0" w:space="0" w:color="auto"/>
        <w:right w:val="none" w:sz="0" w:space="0" w:color="auto"/>
      </w:divBdr>
    </w:div>
    <w:div w:id="449863913">
      <w:bodyDiv w:val="1"/>
      <w:marLeft w:val="0"/>
      <w:marRight w:val="0"/>
      <w:marTop w:val="0"/>
      <w:marBottom w:val="0"/>
      <w:divBdr>
        <w:top w:val="none" w:sz="0" w:space="0" w:color="auto"/>
        <w:left w:val="none" w:sz="0" w:space="0" w:color="auto"/>
        <w:bottom w:val="none" w:sz="0" w:space="0" w:color="auto"/>
        <w:right w:val="none" w:sz="0" w:space="0" w:color="auto"/>
      </w:divBdr>
    </w:div>
    <w:div w:id="450705685">
      <w:bodyDiv w:val="1"/>
      <w:marLeft w:val="0"/>
      <w:marRight w:val="0"/>
      <w:marTop w:val="0"/>
      <w:marBottom w:val="0"/>
      <w:divBdr>
        <w:top w:val="none" w:sz="0" w:space="0" w:color="auto"/>
        <w:left w:val="none" w:sz="0" w:space="0" w:color="auto"/>
        <w:bottom w:val="none" w:sz="0" w:space="0" w:color="auto"/>
        <w:right w:val="none" w:sz="0" w:space="0" w:color="auto"/>
      </w:divBdr>
    </w:div>
    <w:div w:id="452790259">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4100481">
      <w:bodyDiv w:val="1"/>
      <w:marLeft w:val="0"/>
      <w:marRight w:val="0"/>
      <w:marTop w:val="0"/>
      <w:marBottom w:val="0"/>
      <w:divBdr>
        <w:top w:val="none" w:sz="0" w:space="0" w:color="auto"/>
        <w:left w:val="none" w:sz="0" w:space="0" w:color="auto"/>
        <w:bottom w:val="none" w:sz="0" w:space="0" w:color="auto"/>
        <w:right w:val="none" w:sz="0" w:space="0" w:color="auto"/>
      </w:divBdr>
    </w:div>
    <w:div w:id="454253409">
      <w:bodyDiv w:val="1"/>
      <w:marLeft w:val="0"/>
      <w:marRight w:val="0"/>
      <w:marTop w:val="0"/>
      <w:marBottom w:val="0"/>
      <w:divBdr>
        <w:top w:val="none" w:sz="0" w:space="0" w:color="auto"/>
        <w:left w:val="none" w:sz="0" w:space="0" w:color="auto"/>
        <w:bottom w:val="none" w:sz="0" w:space="0" w:color="auto"/>
        <w:right w:val="none" w:sz="0" w:space="0" w:color="auto"/>
      </w:divBdr>
    </w:div>
    <w:div w:id="455026367">
      <w:bodyDiv w:val="1"/>
      <w:marLeft w:val="0"/>
      <w:marRight w:val="0"/>
      <w:marTop w:val="0"/>
      <w:marBottom w:val="0"/>
      <w:divBdr>
        <w:top w:val="none" w:sz="0" w:space="0" w:color="auto"/>
        <w:left w:val="none" w:sz="0" w:space="0" w:color="auto"/>
        <w:bottom w:val="none" w:sz="0" w:space="0" w:color="auto"/>
        <w:right w:val="none" w:sz="0" w:space="0" w:color="auto"/>
      </w:divBdr>
    </w:div>
    <w:div w:id="45607197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912310">
      <w:bodyDiv w:val="1"/>
      <w:marLeft w:val="0"/>
      <w:marRight w:val="0"/>
      <w:marTop w:val="0"/>
      <w:marBottom w:val="0"/>
      <w:divBdr>
        <w:top w:val="none" w:sz="0" w:space="0" w:color="auto"/>
        <w:left w:val="none" w:sz="0" w:space="0" w:color="auto"/>
        <w:bottom w:val="none" w:sz="0" w:space="0" w:color="auto"/>
        <w:right w:val="none" w:sz="0" w:space="0" w:color="auto"/>
      </w:divBdr>
    </w:div>
    <w:div w:id="460194477">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2160395">
      <w:bodyDiv w:val="1"/>
      <w:marLeft w:val="0"/>
      <w:marRight w:val="0"/>
      <w:marTop w:val="0"/>
      <w:marBottom w:val="0"/>
      <w:divBdr>
        <w:top w:val="none" w:sz="0" w:space="0" w:color="auto"/>
        <w:left w:val="none" w:sz="0" w:space="0" w:color="auto"/>
        <w:bottom w:val="none" w:sz="0" w:space="0" w:color="auto"/>
        <w:right w:val="none" w:sz="0" w:space="0" w:color="auto"/>
      </w:divBdr>
    </w:div>
    <w:div w:id="462237871">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084687">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393254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663781">
      <w:bodyDiv w:val="1"/>
      <w:marLeft w:val="0"/>
      <w:marRight w:val="0"/>
      <w:marTop w:val="0"/>
      <w:marBottom w:val="0"/>
      <w:divBdr>
        <w:top w:val="none" w:sz="0" w:space="0" w:color="auto"/>
        <w:left w:val="none" w:sz="0" w:space="0" w:color="auto"/>
        <w:bottom w:val="none" w:sz="0" w:space="0" w:color="auto"/>
        <w:right w:val="none" w:sz="0" w:space="0" w:color="auto"/>
      </w:divBdr>
    </w:div>
    <w:div w:id="464809351">
      <w:bodyDiv w:val="1"/>
      <w:marLeft w:val="0"/>
      <w:marRight w:val="0"/>
      <w:marTop w:val="0"/>
      <w:marBottom w:val="0"/>
      <w:divBdr>
        <w:top w:val="none" w:sz="0" w:space="0" w:color="auto"/>
        <w:left w:val="none" w:sz="0" w:space="0" w:color="auto"/>
        <w:bottom w:val="none" w:sz="0" w:space="0" w:color="auto"/>
        <w:right w:val="none" w:sz="0" w:space="0" w:color="auto"/>
      </w:divBdr>
    </w:div>
    <w:div w:id="465321889">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703974">
      <w:bodyDiv w:val="1"/>
      <w:marLeft w:val="0"/>
      <w:marRight w:val="0"/>
      <w:marTop w:val="0"/>
      <w:marBottom w:val="0"/>
      <w:divBdr>
        <w:top w:val="none" w:sz="0" w:space="0" w:color="auto"/>
        <w:left w:val="none" w:sz="0" w:space="0" w:color="auto"/>
        <w:bottom w:val="none" w:sz="0" w:space="0" w:color="auto"/>
        <w:right w:val="none" w:sz="0" w:space="0" w:color="auto"/>
      </w:divBdr>
    </w:div>
    <w:div w:id="466975641">
      <w:bodyDiv w:val="1"/>
      <w:marLeft w:val="0"/>
      <w:marRight w:val="0"/>
      <w:marTop w:val="0"/>
      <w:marBottom w:val="0"/>
      <w:divBdr>
        <w:top w:val="none" w:sz="0" w:space="0" w:color="auto"/>
        <w:left w:val="none" w:sz="0" w:space="0" w:color="auto"/>
        <w:bottom w:val="none" w:sz="0" w:space="0" w:color="auto"/>
        <w:right w:val="none" w:sz="0" w:space="0" w:color="auto"/>
      </w:divBdr>
    </w:div>
    <w:div w:id="467357761">
      <w:bodyDiv w:val="1"/>
      <w:marLeft w:val="0"/>
      <w:marRight w:val="0"/>
      <w:marTop w:val="0"/>
      <w:marBottom w:val="0"/>
      <w:divBdr>
        <w:top w:val="none" w:sz="0" w:space="0" w:color="auto"/>
        <w:left w:val="none" w:sz="0" w:space="0" w:color="auto"/>
        <w:bottom w:val="none" w:sz="0" w:space="0" w:color="auto"/>
        <w:right w:val="none" w:sz="0" w:space="0" w:color="auto"/>
      </w:divBdr>
    </w:div>
    <w:div w:id="467553018">
      <w:bodyDiv w:val="1"/>
      <w:marLeft w:val="0"/>
      <w:marRight w:val="0"/>
      <w:marTop w:val="0"/>
      <w:marBottom w:val="0"/>
      <w:divBdr>
        <w:top w:val="none" w:sz="0" w:space="0" w:color="auto"/>
        <w:left w:val="none" w:sz="0" w:space="0" w:color="auto"/>
        <w:bottom w:val="none" w:sz="0" w:space="0" w:color="auto"/>
        <w:right w:val="none" w:sz="0" w:space="0" w:color="auto"/>
      </w:divBdr>
    </w:div>
    <w:div w:id="467627768">
      <w:bodyDiv w:val="1"/>
      <w:marLeft w:val="0"/>
      <w:marRight w:val="0"/>
      <w:marTop w:val="0"/>
      <w:marBottom w:val="0"/>
      <w:divBdr>
        <w:top w:val="none" w:sz="0" w:space="0" w:color="auto"/>
        <w:left w:val="none" w:sz="0" w:space="0" w:color="auto"/>
        <w:bottom w:val="none" w:sz="0" w:space="0" w:color="auto"/>
        <w:right w:val="none" w:sz="0" w:space="0" w:color="auto"/>
      </w:divBdr>
    </w:div>
    <w:div w:id="468479099">
      <w:bodyDiv w:val="1"/>
      <w:marLeft w:val="0"/>
      <w:marRight w:val="0"/>
      <w:marTop w:val="0"/>
      <w:marBottom w:val="0"/>
      <w:divBdr>
        <w:top w:val="none" w:sz="0" w:space="0" w:color="auto"/>
        <w:left w:val="none" w:sz="0" w:space="0" w:color="auto"/>
        <w:bottom w:val="none" w:sz="0" w:space="0" w:color="auto"/>
        <w:right w:val="none" w:sz="0" w:space="0" w:color="auto"/>
      </w:divBdr>
    </w:div>
    <w:div w:id="468480550">
      <w:bodyDiv w:val="1"/>
      <w:marLeft w:val="0"/>
      <w:marRight w:val="0"/>
      <w:marTop w:val="0"/>
      <w:marBottom w:val="0"/>
      <w:divBdr>
        <w:top w:val="none" w:sz="0" w:space="0" w:color="auto"/>
        <w:left w:val="none" w:sz="0" w:space="0" w:color="auto"/>
        <w:bottom w:val="none" w:sz="0" w:space="0" w:color="auto"/>
        <w:right w:val="none" w:sz="0" w:space="0" w:color="auto"/>
      </w:divBdr>
    </w:div>
    <w:div w:id="468597629">
      <w:bodyDiv w:val="1"/>
      <w:marLeft w:val="0"/>
      <w:marRight w:val="0"/>
      <w:marTop w:val="0"/>
      <w:marBottom w:val="0"/>
      <w:divBdr>
        <w:top w:val="none" w:sz="0" w:space="0" w:color="auto"/>
        <w:left w:val="none" w:sz="0" w:space="0" w:color="auto"/>
        <w:bottom w:val="none" w:sz="0" w:space="0" w:color="auto"/>
        <w:right w:val="none" w:sz="0" w:space="0" w:color="auto"/>
      </w:divBdr>
    </w:div>
    <w:div w:id="469397984">
      <w:bodyDiv w:val="1"/>
      <w:marLeft w:val="0"/>
      <w:marRight w:val="0"/>
      <w:marTop w:val="0"/>
      <w:marBottom w:val="0"/>
      <w:divBdr>
        <w:top w:val="none" w:sz="0" w:space="0" w:color="auto"/>
        <w:left w:val="none" w:sz="0" w:space="0" w:color="auto"/>
        <w:bottom w:val="none" w:sz="0" w:space="0" w:color="auto"/>
        <w:right w:val="none" w:sz="0" w:space="0" w:color="auto"/>
      </w:divBdr>
    </w:div>
    <w:div w:id="469515651">
      <w:bodyDiv w:val="1"/>
      <w:marLeft w:val="0"/>
      <w:marRight w:val="0"/>
      <w:marTop w:val="0"/>
      <w:marBottom w:val="0"/>
      <w:divBdr>
        <w:top w:val="none" w:sz="0" w:space="0" w:color="auto"/>
        <w:left w:val="none" w:sz="0" w:space="0" w:color="auto"/>
        <w:bottom w:val="none" w:sz="0" w:space="0" w:color="auto"/>
        <w:right w:val="none" w:sz="0" w:space="0" w:color="auto"/>
      </w:divBdr>
    </w:div>
    <w:div w:id="471026788">
      <w:bodyDiv w:val="1"/>
      <w:marLeft w:val="0"/>
      <w:marRight w:val="0"/>
      <w:marTop w:val="0"/>
      <w:marBottom w:val="0"/>
      <w:divBdr>
        <w:top w:val="none" w:sz="0" w:space="0" w:color="auto"/>
        <w:left w:val="none" w:sz="0" w:space="0" w:color="auto"/>
        <w:bottom w:val="none" w:sz="0" w:space="0" w:color="auto"/>
        <w:right w:val="none" w:sz="0" w:space="0" w:color="auto"/>
      </w:divBdr>
    </w:div>
    <w:div w:id="471138762">
      <w:bodyDiv w:val="1"/>
      <w:marLeft w:val="0"/>
      <w:marRight w:val="0"/>
      <w:marTop w:val="0"/>
      <w:marBottom w:val="0"/>
      <w:divBdr>
        <w:top w:val="none" w:sz="0" w:space="0" w:color="auto"/>
        <w:left w:val="none" w:sz="0" w:space="0" w:color="auto"/>
        <w:bottom w:val="none" w:sz="0" w:space="0" w:color="auto"/>
        <w:right w:val="none" w:sz="0" w:space="0" w:color="auto"/>
      </w:divBdr>
    </w:div>
    <w:div w:id="471484780">
      <w:bodyDiv w:val="1"/>
      <w:marLeft w:val="0"/>
      <w:marRight w:val="0"/>
      <w:marTop w:val="0"/>
      <w:marBottom w:val="0"/>
      <w:divBdr>
        <w:top w:val="none" w:sz="0" w:space="0" w:color="auto"/>
        <w:left w:val="none" w:sz="0" w:space="0" w:color="auto"/>
        <w:bottom w:val="none" w:sz="0" w:space="0" w:color="auto"/>
        <w:right w:val="none" w:sz="0" w:space="0" w:color="auto"/>
      </w:divBdr>
    </w:div>
    <w:div w:id="472328474">
      <w:bodyDiv w:val="1"/>
      <w:marLeft w:val="0"/>
      <w:marRight w:val="0"/>
      <w:marTop w:val="0"/>
      <w:marBottom w:val="0"/>
      <w:divBdr>
        <w:top w:val="none" w:sz="0" w:space="0" w:color="auto"/>
        <w:left w:val="none" w:sz="0" w:space="0" w:color="auto"/>
        <w:bottom w:val="none" w:sz="0" w:space="0" w:color="auto"/>
        <w:right w:val="none" w:sz="0" w:space="0" w:color="auto"/>
      </w:divBdr>
    </w:div>
    <w:div w:id="473066090">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179395">
      <w:bodyDiv w:val="1"/>
      <w:marLeft w:val="0"/>
      <w:marRight w:val="0"/>
      <w:marTop w:val="0"/>
      <w:marBottom w:val="0"/>
      <w:divBdr>
        <w:top w:val="none" w:sz="0" w:space="0" w:color="auto"/>
        <w:left w:val="none" w:sz="0" w:space="0" w:color="auto"/>
        <w:bottom w:val="none" w:sz="0" w:space="0" w:color="auto"/>
        <w:right w:val="none" w:sz="0" w:space="0" w:color="auto"/>
      </w:divBdr>
    </w:div>
    <w:div w:id="473521744">
      <w:bodyDiv w:val="1"/>
      <w:marLeft w:val="0"/>
      <w:marRight w:val="0"/>
      <w:marTop w:val="0"/>
      <w:marBottom w:val="0"/>
      <w:divBdr>
        <w:top w:val="none" w:sz="0" w:space="0" w:color="auto"/>
        <w:left w:val="none" w:sz="0" w:space="0" w:color="auto"/>
        <w:bottom w:val="none" w:sz="0" w:space="0" w:color="auto"/>
        <w:right w:val="none" w:sz="0" w:space="0" w:color="auto"/>
      </w:divBdr>
    </w:div>
    <w:div w:id="474031999">
      <w:bodyDiv w:val="1"/>
      <w:marLeft w:val="0"/>
      <w:marRight w:val="0"/>
      <w:marTop w:val="0"/>
      <w:marBottom w:val="0"/>
      <w:divBdr>
        <w:top w:val="none" w:sz="0" w:space="0" w:color="auto"/>
        <w:left w:val="none" w:sz="0" w:space="0" w:color="auto"/>
        <w:bottom w:val="none" w:sz="0" w:space="0" w:color="auto"/>
        <w:right w:val="none" w:sz="0" w:space="0" w:color="auto"/>
      </w:divBdr>
    </w:div>
    <w:div w:id="474220242">
      <w:bodyDiv w:val="1"/>
      <w:marLeft w:val="0"/>
      <w:marRight w:val="0"/>
      <w:marTop w:val="0"/>
      <w:marBottom w:val="0"/>
      <w:divBdr>
        <w:top w:val="none" w:sz="0" w:space="0" w:color="auto"/>
        <w:left w:val="none" w:sz="0" w:space="0" w:color="auto"/>
        <w:bottom w:val="none" w:sz="0" w:space="0" w:color="auto"/>
        <w:right w:val="none" w:sz="0" w:space="0" w:color="auto"/>
      </w:divBdr>
    </w:div>
    <w:div w:id="474420497">
      <w:bodyDiv w:val="1"/>
      <w:marLeft w:val="0"/>
      <w:marRight w:val="0"/>
      <w:marTop w:val="0"/>
      <w:marBottom w:val="0"/>
      <w:divBdr>
        <w:top w:val="none" w:sz="0" w:space="0" w:color="auto"/>
        <w:left w:val="none" w:sz="0" w:space="0" w:color="auto"/>
        <w:bottom w:val="none" w:sz="0" w:space="0" w:color="auto"/>
        <w:right w:val="none" w:sz="0" w:space="0" w:color="auto"/>
      </w:divBdr>
    </w:div>
    <w:div w:id="474838044">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267418">
      <w:bodyDiv w:val="1"/>
      <w:marLeft w:val="0"/>
      <w:marRight w:val="0"/>
      <w:marTop w:val="0"/>
      <w:marBottom w:val="0"/>
      <w:divBdr>
        <w:top w:val="none" w:sz="0" w:space="0" w:color="auto"/>
        <w:left w:val="none" w:sz="0" w:space="0" w:color="auto"/>
        <w:bottom w:val="none" w:sz="0" w:space="0" w:color="auto"/>
        <w:right w:val="none" w:sz="0" w:space="0" w:color="auto"/>
      </w:divBdr>
    </w:div>
    <w:div w:id="475492634">
      <w:bodyDiv w:val="1"/>
      <w:marLeft w:val="0"/>
      <w:marRight w:val="0"/>
      <w:marTop w:val="0"/>
      <w:marBottom w:val="0"/>
      <w:divBdr>
        <w:top w:val="none" w:sz="0" w:space="0" w:color="auto"/>
        <w:left w:val="none" w:sz="0" w:space="0" w:color="auto"/>
        <w:bottom w:val="none" w:sz="0" w:space="0" w:color="auto"/>
        <w:right w:val="none" w:sz="0" w:space="0" w:color="auto"/>
      </w:divBdr>
    </w:div>
    <w:div w:id="476578320">
      <w:bodyDiv w:val="1"/>
      <w:marLeft w:val="0"/>
      <w:marRight w:val="0"/>
      <w:marTop w:val="0"/>
      <w:marBottom w:val="0"/>
      <w:divBdr>
        <w:top w:val="none" w:sz="0" w:space="0" w:color="auto"/>
        <w:left w:val="none" w:sz="0" w:space="0" w:color="auto"/>
        <w:bottom w:val="none" w:sz="0" w:space="0" w:color="auto"/>
        <w:right w:val="none" w:sz="0" w:space="0" w:color="auto"/>
      </w:divBdr>
    </w:div>
    <w:div w:id="476846841">
      <w:bodyDiv w:val="1"/>
      <w:marLeft w:val="0"/>
      <w:marRight w:val="0"/>
      <w:marTop w:val="0"/>
      <w:marBottom w:val="0"/>
      <w:divBdr>
        <w:top w:val="none" w:sz="0" w:space="0" w:color="auto"/>
        <w:left w:val="none" w:sz="0" w:space="0" w:color="auto"/>
        <w:bottom w:val="none" w:sz="0" w:space="0" w:color="auto"/>
        <w:right w:val="none" w:sz="0" w:space="0" w:color="auto"/>
      </w:divBdr>
    </w:div>
    <w:div w:id="477721447">
      <w:bodyDiv w:val="1"/>
      <w:marLeft w:val="0"/>
      <w:marRight w:val="0"/>
      <w:marTop w:val="0"/>
      <w:marBottom w:val="0"/>
      <w:divBdr>
        <w:top w:val="none" w:sz="0" w:space="0" w:color="auto"/>
        <w:left w:val="none" w:sz="0" w:space="0" w:color="auto"/>
        <w:bottom w:val="none" w:sz="0" w:space="0" w:color="auto"/>
        <w:right w:val="none" w:sz="0" w:space="0" w:color="auto"/>
      </w:divBdr>
    </w:div>
    <w:div w:id="480578444">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0853125">
      <w:bodyDiv w:val="1"/>
      <w:marLeft w:val="0"/>
      <w:marRight w:val="0"/>
      <w:marTop w:val="0"/>
      <w:marBottom w:val="0"/>
      <w:divBdr>
        <w:top w:val="none" w:sz="0" w:space="0" w:color="auto"/>
        <w:left w:val="none" w:sz="0" w:space="0" w:color="auto"/>
        <w:bottom w:val="none" w:sz="0" w:space="0" w:color="auto"/>
        <w:right w:val="none" w:sz="0" w:space="0" w:color="auto"/>
      </w:divBdr>
    </w:div>
    <w:div w:id="480997928">
      <w:bodyDiv w:val="1"/>
      <w:marLeft w:val="0"/>
      <w:marRight w:val="0"/>
      <w:marTop w:val="0"/>
      <w:marBottom w:val="0"/>
      <w:divBdr>
        <w:top w:val="none" w:sz="0" w:space="0" w:color="auto"/>
        <w:left w:val="none" w:sz="0" w:space="0" w:color="auto"/>
        <w:bottom w:val="none" w:sz="0" w:space="0" w:color="auto"/>
        <w:right w:val="none" w:sz="0" w:space="0" w:color="auto"/>
      </w:divBdr>
    </w:div>
    <w:div w:id="481194989">
      <w:bodyDiv w:val="1"/>
      <w:marLeft w:val="0"/>
      <w:marRight w:val="0"/>
      <w:marTop w:val="0"/>
      <w:marBottom w:val="0"/>
      <w:divBdr>
        <w:top w:val="none" w:sz="0" w:space="0" w:color="auto"/>
        <w:left w:val="none" w:sz="0" w:space="0" w:color="auto"/>
        <w:bottom w:val="none" w:sz="0" w:space="0" w:color="auto"/>
        <w:right w:val="none" w:sz="0" w:space="0" w:color="auto"/>
      </w:divBdr>
    </w:div>
    <w:div w:id="482819370">
      <w:bodyDiv w:val="1"/>
      <w:marLeft w:val="0"/>
      <w:marRight w:val="0"/>
      <w:marTop w:val="0"/>
      <w:marBottom w:val="0"/>
      <w:divBdr>
        <w:top w:val="none" w:sz="0" w:space="0" w:color="auto"/>
        <w:left w:val="none" w:sz="0" w:space="0" w:color="auto"/>
        <w:bottom w:val="none" w:sz="0" w:space="0" w:color="auto"/>
        <w:right w:val="none" w:sz="0" w:space="0" w:color="auto"/>
      </w:divBdr>
    </w:div>
    <w:div w:id="485165812">
      <w:bodyDiv w:val="1"/>
      <w:marLeft w:val="0"/>
      <w:marRight w:val="0"/>
      <w:marTop w:val="0"/>
      <w:marBottom w:val="0"/>
      <w:divBdr>
        <w:top w:val="none" w:sz="0" w:space="0" w:color="auto"/>
        <w:left w:val="none" w:sz="0" w:space="0" w:color="auto"/>
        <w:bottom w:val="none" w:sz="0" w:space="0" w:color="auto"/>
        <w:right w:val="none" w:sz="0" w:space="0" w:color="auto"/>
      </w:divBdr>
    </w:div>
    <w:div w:id="485322488">
      <w:bodyDiv w:val="1"/>
      <w:marLeft w:val="0"/>
      <w:marRight w:val="0"/>
      <w:marTop w:val="0"/>
      <w:marBottom w:val="0"/>
      <w:divBdr>
        <w:top w:val="none" w:sz="0" w:space="0" w:color="auto"/>
        <w:left w:val="none" w:sz="0" w:space="0" w:color="auto"/>
        <w:bottom w:val="none" w:sz="0" w:space="0" w:color="auto"/>
        <w:right w:val="none" w:sz="0" w:space="0" w:color="auto"/>
      </w:divBdr>
    </w:div>
    <w:div w:id="485972973">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675022">
      <w:bodyDiv w:val="1"/>
      <w:marLeft w:val="0"/>
      <w:marRight w:val="0"/>
      <w:marTop w:val="0"/>
      <w:marBottom w:val="0"/>
      <w:divBdr>
        <w:top w:val="none" w:sz="0" w:space="0" w:color="auto"/>
        <w:left w:val="none" w:sz="0" w:space="0" w:color="auto"/>
        <w:bottom w:val="none" w:sz="0" w:space="0" w:color="auto"/>
        <w:right w:val="none" w:sz="0" w:space="0" w:color="auto"/>
      </w:divBdr>
    </w:div>
    <w:div w:id="487132299">
      <w:bodyDiv w:val="1"/>
      <w:marLeft w:val="0"/>
      <w:marRight w:val="0"/>
      <w:marTop w:val="0"/>
      <w:marBottom w:val="0"/>
      <w:divBdr>
        <w:top w:val="none" w:sz="0" w:space="0" w:color="auto"/>
        <w:left w:val="none" w:sz="0" w:space="0" w:color="auto"/>
        <w:bottom w:val="none" w:sz="0" w:space="0" w:color="auto"/>
        <w:right w:val="none" w:sz="0" w:space="0" w:color="auto"/>
      </w:divBdr>
    </w:div>
    <w:div w:id="489056586">
      <w:bodyDiv w:val="1"/>
      <w:marLeft w:val="0"/>
      <w:marRight w:val="0"/>
      <w:marTop w:val="0"/>
      <w:marBottom w:val="0"/>
      <w:divBdr>
        <w:top w:val="none" w:sz="0" w:space="0" w:color="auto"/>
        <w:left w:val="none" w:sz="0" w:space="0" w:color="auto"/>
        <w:bottom w:val="none" w:sz="0" w:space="0" w:color="auto"/>
        <w:right w:val="none" w:sz="0" w:space="0" w:color="auto"/>
      </w:divBdr>
    </w:div>
    <w:div w:id="489445285">
      <w:bodyDiv w:val="1"/>
      <w:marLeft w:val="0"/>
      <w:marRight w:val="0"/>
      <w:marTop w:val="0"/>
      <w:marBottom w:val="0"/>
      <w:divBdr>
        <w:top w:val="none" w:sz="0" w:space="0" w:color="auto"/>
        <w:left w:val="none" w:sz="0" w:space="0" w:color="auto"/>
        <w:bottom w:val="none" w:sz="0" w:space="0" w:color="auto"/>
        <w:right w:val="none" w:sz="0" w:space="0" w:color="auto"/>
      </w:divBdr>
    </w:div>
    <w:div w:id="489835671">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2526495">
      <w:bodyDiv w:val="1"/>
      <w:marLeft w:val="0"/>
      <w:marRight w:val="0"/>
      <w:marTop w:val="0"/>
      <w:marBottom w:val="0"/>
      <w:divBdr>
        <w:top w:val="none" w:sz="0" w:space="0" w:color="auto"/>
        <w:left w:val="none" w:sz="0" w:space="0" w:color="auto"/>
        <w:bottom w:val="none" w:sz="0" w:space="0" w:color="auto"/>
        <w:right w:val="none" w:sz="0" w:space="0" w:color="auto"/>
      </w:divBdr>
    </w:div>
    <w:div w:id="494027511">
      <w:bodyDiv w:val="1"/>
      <w:marLeft w:val="0"/>
      <w:marRight w:val="0"/>
      <w:marTop w:val="0"/>
      <w:marBottom w:val="0"/>
      <w:divBdr>
        <w:top w:val="none" w:sz="0" w:space="0" w:color="auto"/>
        <w:left w:val="none" w:sz="0" w:space="0" w:color="auto"/>
        <w:bottom w:val="none" w:sz="0" w:space="0" w:color="auto"/>
        <w:right w:val="none" w:sz="0" w:space="0" w:color="auto"/>
      </w:divBdr>
    </w:div>
    <w:div w:id="495457636">
      <w:bodyDiv w:val="1"/>
      <w:marLeft w:val="0"/>
      <w:marRight w:val="0"/>
      <w:marTop w:val="0"/>
      <w:marBottom w:val="0"/>
      <w:divBdr>
        <w:top w:val="none" w:sz="0" w:space="0" w:color="auto"/>
        <w:left w:val="none" w:sz="0" w:space="0" w:color="auto"/>
        <w:bottom w:val="none" w:sz="0" w:space="0" w:color="auto"/>
        <w:right w:val="none" w:sz="0" w:space="0" w:color="auto"/>
      </w:divBdr>
    </w:div>
    <w:div w:id="495998962">
      <w:bodyDiv w:val="1"/>
      <w:marLeft w:val="0"/>
      <w:marRight w:val="0"/>
      <w:marTop w:val="0"/>
      <w:marBottom w:val="0"/>
      <w:divBdr>
        <w:top w:val="none" w:sz="0" w:space="0" w:color="auto"/>
        <w:left w:val="none" w:sz="0" w:space="0" w:color="auto"/>
        <w:bottom w:val="none" w:sz="0" w:space="0" w:color="auto"/>
        <w:right w:val="none" w:sz="0" w:space="0" w:color="auto"/>
      </w:divBdr>
    </w:div>
    <w:div w:id="496382485">
      <w:bodyDiv w:val="1"/>
      <w:marLeft w:val="0"/>
      <w:marRight w:val="0"/>
      <w:marTop w:val="0"/>
      <w:marBottom w:val="0"/>
      <w:divBdr>
        <w:top w:val="none" w:sz="0" w:space="0" w:color="auto"/>
        <w:left w:val="none" w:sz="0" w:space="0" w:color="auto"/>
        <w:bottom w:val="none" w:sz="0" w:space="0" w:color="auto"/>
        <w:right w:val="none" w:sz="0" w:space="0" w:color="auto"/>
      </w:divBdr>
    </w:div>
    <w:div w:id="496960349">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580971">
      <w:bodyDiv w:val="1"/>
      <w:marLeft w:val="0"/>
      <w:marRight w:val="0"/>
      <w:marTop w:val="0"/>
      <w:marBottom w:val="0"/>
      <w:divBdr>
        <w:top w:val="none" w:sz="0" w:space="0" w:color="auto"/>
        <w:left w:val="none" w:sz="0" w:space="0" w:color="auto"/>
        <w:bottom w:val="none" w:sz="0" w:space="0" w:color="auto"/>
        <w:right w:val="none" w:sz="0" w:space="0" w:color="auto"/>
      </w:divBdr>
    </w:div>
    <w:div w:id="498691018">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0779336">
      <w:bodyDiv w:val="1"/>
      <w:marLeft w:val="0"/>
      <w:marRight w:val="0"/>
      <w:marTop w:val="0"/>
      <w:marBottom w:val="0"/>
      <w:divBdr>
        <w:top w:val="none" w:sz="0" w:space="0" w:color="auto"/>
        <w:left w:val="none" w:sz="0" w:space="0" w:color="auto"/>
        <w:bottom w:val="none" w:sz="0" w:space="0" w:color="auto"/>
        <w:right w:val="none" w:sz="0" w:space="0" w:color="auto"/>
      </w:divBdr>
    </w:div>
    <w:div w:id="501042868">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819003">
      <w:bodyDiv w:val="1"/>
      <w:marLeft w:val="0"/>
      <w:marRight w:val="0"/>
      <w:marTop w:val="0"/>
      <w:marBottom w:val="0"/>
      <w:divBdr>
        <w:top w:val="none" w:sz="0" w:space="0" w:color="auto"/>
        <w:left w:val="none" w:sz="0" w:space="0" w:color="auto"/>
        <w:bottom w:val="none" w:sz="0" w:space="0" w:color="auto"/>
        <w:right w:val="none" w:sz="0" w:space="0" w:color="auto"/>
      </w:divBdr>
    </w:div>
    <w:div w:id="503781531">
      <w:bodyDiv w:val="1"/>
      <w:marLeft w:val="0"/>
      <w:marRight w:val="0"/>
      <w:marTop w:val="0"/>
      <w:marBottom w:val="0"/>
      <w:divBdr>
        <w:top w:val="none" w:sz="0" w:space="0" w:color="auto"/>
        <w:left w:val="none" w:sz="0" w:space="0" w:color="auto"/>
        <w:bottom w:val="none" w:sz="0" w:space="0" w:color="auto"/>
        <w:right w:val="none" w:sz="0" w:space="0" w:color="auto"/>
      </w:divBdr>
    </w:div>
    <w:div w:id="503934356">
      <w:bodyDiv w:val="1"/>
      <w:marLeft w:val="0"/>
      <w:marRight w:val="0"/>
      <w:marTop w:val="0"/>
      <w:marBottom w:val="0"/>
      <w:divBdr>
        <w:top w:val="none" w:sz="0" w:space="0" w:color="auto"/>
        <w:left w:val="none" w:sz="0" w:space="0" w:color="auto"/>
        <w:bottom w:val="none" w:sz="0" w:space="0" w:color="auto"/>
        <w:right w:val="none" w:sz="0" w:space="0" w:color="auto"/>
      </w:divBdr>
    </w:div>
    <w:div w:id="504327152">
      <w:bodyDiv w:val="1"/>
      <w:marLeft w:val="0"/>
      <w:marRight w:val="0"/>
      <w:marTop w:val="0"/>
      <w:marBottom w:val="0"/>
      <w:divBdr>
        <w:top w:val="none" w:sz="0" w:space="0" w:color="auto"/>
        <w:left w:val="none" w:sz="0" w:space="0" w:color="auto"/>
        <w:bottom w:val="none" w:sz="0" w:space="0" w:color="auto"/>
        <w:right w:val="none" w:sz="0" w:space="0" w:color="auto"/>
      </w:divBdr>
    </w:div>
    <w:div w:id="504825439">
      <w:bodyDiv w:val="1"/>
      <w:marLeft w:val="0"/>
      <w:marRight w:val="0"/>
      <w:marTop w:val="0"/>
      <w:marBottom w:val="0"/>
      <w:divBdr>
        <w:top w:val="none" w:sz="0" w:space="0" w:color="auto"/>
        <w:left w:val="none" w:sz="0" w:space="0" w:color="auto"/>
        <w:bottom w:val="none" w:sz="0" w:space="0" w:color="auto"/>
        <w:right w:val="none" w:sz="0" w:space="0" w:color="auto"/>
      </w:divBdr>
    </w:div>
    <w:div w:id="505706988">
      <w:bodyDiv w:val="1"/>
      <w:marLeft w:val="0"/>
      <w:marRight w:val="0"/>
      <w:marTop w:val="0"/>
      <w:marBottom w:val="0"/>
      <w:divBdr>
        <w:top w:val="none" w:sz="0" w:space="0" w:color="auto"/>
        <w:left w:val="none" w:sz="0" w:space="0" w:color="auto"/>
        <w:bottom w:val="none" w:sz="0" w:space="0" w:color="auto"/>
        <w:right w:val="none" w:sz="0" w:space="0" w:color="auto"/>
      </w:divBdr>
    </w:div>
    <w:div w:id="506402600">
      <w:bodyDiv w:val="1"/>
      <w:marLeft w:val="0"/>
      <w:marRight w:val="0"/>
      <w:marTop w:val="0"/>
      <w:marBottom w:val="0"/>
      <w:divBdr>
        <w:top w:val="none" w:sz="0" w:space="0" w:color="auto"/>
        <w:left w:val="none" w:sz="0" w:space="0" w:color="auto"/>
        <w:bottom w:val="none" w:sz="0" w:space="0" w:color="auto"/>
        <w:right w:val="none" w:sz="0" w:space="0" w:color="auto"/>
      </w:divBdr>
    </w:div>
    <w:div w:id="506676553">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8175102">
      <w:bodyDiv w:val="1"/>
      <w:marLeft w:val="0"/>
      <w:marRight w:val="0"/>
      <w:marTop w:val="0"/>
      <w:marBottom w:val="0"/>
      <w:divBdr>
        <w:top w:val="none" w:sz="0" w:space="0" w:color="auto"/>
        <w:left w:val="none" w:sz="0" w:space="0" w:color="auto"/>
        <w:bottom w:val="none" w:sz="0" w:space="0" w:color="auto"/>
        <w:right w:val="none" w:sz="0" w:space="0" w:color="auto"/>
      </w:divBdr>
    </w:div>
    <w:div w:id="508523785">
      <w:bodyDiv w:val="1"/>
      <w:marLeft w:val="0"/>
      <w:marRight w:val="0"/>
      <w:marTop w:val="0"/>
      <w:marBottom w:val="0"/>
      <w:divBdr>
        <w:top w:val="none" w:sz="0" w:space="0" w:color="auto"/>
        <w:left w:val="none" w:sz="0" w:space="0" w:color="auto"/>
        <w:bottom w:val="none" w:sz="0" w:space="0" w:color="auto"/>
        <w:right w:val="none" w:sz="0" w:space="0" w:color="auto"/>
      </w:divBdr>
    </w:div>
    <w:div w:id="509570305">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342463">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0877948">
      <w:bodyDiv w:val="1"/>
      <w:marLeft w:val="0"/>
      <w:marRight w:val="0"/>
      <w:marTop w:val="0"/>
      <w:marBottom w:val="0"/>
      <w:divBdr>
        <w:top w:val="none" w:sz="0" w:space="0" w:color="auto"/>
        <w:left w:val="none" w:sz="0" w:space="0" w:color="auto"/>
        <w:bottom w:val="none" w:sz="0" w:space="0" w:color="auto"/>
        <w:right w:val="none" w:sz="0" w:space="0" w:color="auto"/>
      </w:divBdr>
    </w:div>
    <w:div w:id="511574950">
      <w:bodyDiv w:val="1"/>
      <w:marLeft w:val="0"/>
      <w:marRight w:val="0"/>
      <w:marTop w:val="0"/>
      <w:marBottom w:val="0"/>
      <w:divBdr>
        <w:top w:val="none" w:sz="0" w:space="0" w:color="auto"/>
        <w:left w:val="none" w:sz="0" w:space="0" w:color="auto"/>
        <w:bottom w:val="none" w:sz="0" w:space="0" w:color="auto"/>
        <w:right w:val="none" w:sz="0" w:space="0" w:color="auto"/>
      </w:divBdr>
    </w:div>
    <w:div w:id="513112352">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926917">
      <w:bodyDiv w:val="1"/>
      <w:marLeft w:val="0"/>
      <w:marRight w:val="0"/>
      <w:marTop w:val="0"/>
      <w:marBottom w:val="0"/>
      <w:divBdr>
        <w:top w:val="none" w:sz="0" w:space="0" w:color="auto"/>
        <w:left w:val="none" w:sz="0" w:space="0" w:color="auto"/>
        <w:bottom w:val="none" w:sz="0" w:space="0" w:color="auto"/>
        <w:right w:val="none" w:sz="0" w:space="0" w:color="auto"/>
      </w:divBdr>
    </w:div>
    <w:div w:id="515073073">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271214">
      <w:bodyDiv w:val="1"/>
      <w:marLeft w:val="0"/>
      <w:marRight w:val="0"/>
      <w:marTop w:val="0"/>
      <w:marBottom w:val="0"/>
      <w:divBdr>
        <w:top w:val="none" w:sz="0" w:space="0" w:color="auto"/>
        <w:left w:val="none" w:sz="0" w:space="0" w:color="auto"/>
        <w:bottom w:val="none" w:sz="0" w:space="0" w:color="auto"/>
        <w:right w:val="none" w:sz="0" w:space="0" w:color="auto"/>
      </w:divBdr>
    </w:div>
    <w:div w:id="515577630">
      <w:bodyDiv w:val="1"/>
      <w:marLeft w:val="0"/>
      <w:marRight w:val="0"/>
      <w:marTop w:val="0"/>
      <w:marBottom w:val="0"/>
      <w:divBdr>
        <w:top w:val="none" w:sz="0" w:space="0" w:color="auto"/>
        <w:left w:val="none" w:sz="0" w:space="0" w:color="auto"/>
        <w:bottom w:val="none" w:sz="0" w:space="0" w:color="auto"/>
        <w:right w:val="none" w:sz="0" w:space="0" w:color="auto"/>
      </w:divBdr>
    </w:div>
    <w:div w:id="516040033">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700142">
      <w:bodyDiv w:val="1"/>
      <w:marLeft w:val="0"/>
      <w:marRight w:val="0"/>
      <w:marTop w:val="0"/>
      <w:marBottom w:val="0"/>
      <w:divBdr>
        <w:top w:val="none" w:sz="0" w:space="0" w:color="auto"/>
        <w:left w:val="none" w:sz="0" w:space="0" w:color="auto"/>
        <w:bottom w:val="none" w:sz="0" w:space="0" w:color="auto"/>
        <w:right w:val="none" w:sz="0" w:space="0" w:color="auto"/>
      </w:divBdr>
    </w:div>
    <w:div w:id="516846344">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7937434">
      <w:bodyDiv w:val="1"/>
      <w:marLeft w:val="0"/>
      <w:marRight w:val="0"/>
      <w:marTop w:val="0"/>
      <w:marBottom w:val="0"/>
      <w:divBdr>
        <w:top w:val="none" w:sz="0" w:space="0" w:color="auto"/>
        <w:left w:val="none" w:sz="0" w:space="0" w:color="auto"/>
        <w:bottom w:val="none" w:sz="0" w:space="0" w:color="auto"/>
        <w:right w:val="none" w:sz="0" w:space="0" w:color="auto"/>
      </w:divBdr>
    </w:div>
    <w:div w:id="518474365">
      <w:bodyDiv w:val="1"/>
      <w:marLeft w:val="0"/>
      <w:marRight w:val="0"/>
      <w:marTop w:val="0"/>
      <w:marBottom w:val="0"/>
      <w:divBdr>
        <w:top w:val="none" w:sz="0" w:space="0" w:color="auto"/>
        <w:left w:val="none" w:sz="0" w:space="0" w:color="auto"/>
        <w:bottom w:val="none" w:sz="0" w:space="0" w:color="auto"/>
        <w:right w:val="none" w:sz="0" w:space="0" w:color="auto"/>
      </w:divBdr>
    </w:div>
    <w:div w:id="520050028">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0434028">
      <w:bodyDiv w:val="1"/>
      <w:marLeft w:val="0"/>
      <w:marRight w:val="0"/>
      <w:marTop w:val="0"/>
      <w:marBottom w:val="0"/>
      <w:divBdr>
        <w:top w:val="none" w:sz="0" w:space="0" w:color="auto"/>
        <w:left w:val="none" w:sz="0" w:space="0" w:color="auto"/>
        <w:bottom w:val="none" w:sz="0" w:space="0" w:color="auto"/>
        <w:right w:val="none" w:sz="0" w:space="0" w:color="auto"/>
      </w:divBdr>
    </w:div>
    <w:div w:id="520508600">
      <w:bodyDiv w:val="1"/>
      <w:marLeft w:val="0"/>
      <w:marRight w:val="0"/>
      <w:marTop w:val="0"/>
      <w:marBottom w:val="0"/>
      <w:divBdr>
        <w:top w:val="none" w:sz="0" w:space="0" w:color="auto"/>
        <w:left w:val="none" w:sz="0" w:space="0" w:color="auto"/>
        <w:bottom w:val="none" w:sz="0" w:space="0" w:color="auto"/>
        <w:right w:val="none" w:sz="0" w:space="0" w:color="auto"/>
      </w:divBdr>
    </w:div>
    <w:div w:id="522788565">
      <w:bodyDiv w:val="1"/>
      <w:marLeft w:val="0"/>
      <w:marRight w:val="0"/>
      <w:marTop w:val="0"/>
      <w:marBottom w:val="0"/>
      <w:divBdr>
        <w:top w:val="none" w:sz="0" w:space="0" w:color="auto"/>
        <w:left w:val="none" w:sz="0" w:space="0" w:color="auto"/>
        <w:bottom w:val="none" w:sz="0" w:space="0" w:color="auto"/>
        <w:right w:val="none" w:sz="0" w:space="0" w:color="auto"/>
      </w:divBdr>
    </w:div>
    <w:div w:id="523595292">
      <w:bodyDiv w:val="1"/>
      <w:marLeft w:val="0"/>
      <w:marRight w:val="0"/>
      <w:marTop w:val="0"/>
      <w:marBottom w:val="0"/>
      <w:divBdr>
        <w:top w:val="none" w:sz="0" w:space="0" w:color="auto"/>
        <w:left w:val="none" w:sz="0" w:space="0" w:color="auto"/>
        <w:bottom w:val="none" w:sz="0" w:space="0" w:color="auto"/>
        <w:right w:val="none" w:sz="0" w:space="0" w:color="auto"/>
      </w:divBdr>
    </w:div>
    <w:div w:id="523791865">
      <w:bodyDiv w:val="1"/>
      <w:marLeft w:val="0"/>
      <w:marRight w:val="0"/>
      <w:marTop w:val="0"/>
      <w:marBottom w:val="0"/>
      <w:divBdr>
        <w:top w:val="none" w:sz="0" w:space="0" w:color="auto"/>
        <w:left w:val="none" w:sz="0" w:space="0" w:color="auto"/>
        <w:bottom w:val="none" w:sz="0" w:space="0" w:color="auto"/>
        <w:right w:val="none" w:sz="0" w:space="0" w:color="auto"/>
      </w:divBdr>
    </w:div>
    <w:div w:id="524103782">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638735">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797261">
      <w:bodyDiv w:val="1"/>
      <w:marLeft w:val="0"/>
      <w:marRight w:val="0"/>
      <w:marTop w:val="0"/>
      <w:marBottom w:val="0"/>
      <w:divBdr>
        <w:top w:val="none" w:sz="0" w:space="0" w:color="auto"/>
        <w:left w:val="none" w:sz="0" w:space="0" w:color="auto"/>
        <w:bottom w:val="none" w:sz="0" w:space="0" w:color="auto"/>
        <w:right w:val="none" w:sz="0" w:space="0" w:color="auto"/>
      </w:divBdr>
    </w:div>
    <w:div w:id="526482381">
      <w:bodyDiv w:val="1"/>
      <w:marLeft w:val="0"/>
      <w:marRight w:val="0"/>
      <w:marTop w:val="0"/>
      <w:marBottom w:val="0"/>
      <w:divBdr>
        <w:top w:val="none" w:sz="0" w:space="0" w:color="auto"/>
        <w:left w:val="none" w:sz="0" w:space="0" w:color="auto"/>
        <w:bottom w:val="none" w:sz="0" w:space="0" w:color="auto"/>
        <w:right w:val="none" w:sz="0" w:space="0" w:color="auto"/>
      </w:divBdr>
    </w:div>
    <w:div w:id="527373271">
      <w:bodyDiv w:val="1"/>
      <w:marLeft w:val="0"/>
      <w:marRight w:val="0"/>
      <w:marTop w:val="0"/>
      <w:marBottom w:val="0"/>
      <w:divBdr>
        <w:top w:val="none" w:sz="0" w:space="0" w:color="auto"/>
        <w:left w:val="none" w:sz="0" w:space="0" w:color="auto"/>
        <w:bottom w:val="none" w:sz="0" w:space="0" w:color="auto"/>
        <w:right w:val="none" w:sz="0" w:space="0" w:color="auto"/>
      </w:divBdr>
    </w:div>
    <w:div w:id="527379998">
      <w:bodyDiv w:val="1"/>
      <w:marLeft w:val="0"/>
      <w:marRight w:val="0"/>
      <w:marTop w:val="0"/>
      <w:marBottom w:val="0"/>
      <w:divBdr>
        <w:top w:val="none" w:sz="0" w:space="0" w:color="auto"/>
        <w:left w:val="none" w:sz="0" w:space="0" w:color="auto"/>
        <w:bottom w:val="none" w:sz="0" w:space="0" w:color="auto"/>
        <w:right w:val="none" w:sz="0" w:space="0" w:color="auto"/>
      </w:divBdr>
    </w:div>
    <w:div w:id="527643737">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0653635">
      <w:bodyDiv w:val="1"/>
      <w:marLeft w:val="0"/>
      <w:marRight w:val="0"/>
      <w:marTop w:val="0"/>
      <w:marBottom w:val="0"/>
      <w:divBdr>
        <w:top w:val="none" w:sz="0" w:space="0" w:color="auto"/>
        <w:left w:val="none" w:sz="0" w:space="0" w:color="auto"/>
        <w:bottom w:val="none" w:sz="0" w:space="0" w:color="auto"/>
        <w:right w:val="none" w:sz="0" w:space="0" w:color="auto"/>
      </w:divBdr>
    </w:div>
    <w:div w:id="530999312">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033053">
      <w:bodyDiv w:val="1"/>
      <w:marLeft w:val="0"/>
      <w:marRight w:val="0"/>
      <w:marTop w:val="0"/>
      <w:marBottom w:val="0"/>
      <w:divBdr>
        <w:top w:val="none" w:sz="0" w:space="0" w:color="auto"/>
        <w:left w:val="none" w:sz="0" w:space="0" w:color="auto"/>
        <w:bottom w:val="none" w:sz="0" w:space="0" w:color="auto"/>
        <w:right w:val="none" w:sz="0" w:space="0" w:color="auto"/>
      </w:divBdr>
    </w:div>
    <w:div w:id="53203458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7397">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932232">
      <w:bodyDiv w:val="1"/>
      <w:marLeft w:val="0"/>
      <w:marRight w:val="0"/>
      <w:marTop w:val="0"/>
      <w:marBottom w:val="0"/>
      <w:divBdr>
        <w:top w:val="none" w:sz="0" w:space="0" w:color="auto"/>
        <w:left w:val="none" w:sz="0" w:space="0" w:color="auto"/>
        <w:bottom w:val="none" w:sz="0" w:space="0" w:color="auto"/>
        <w:right w:val="none" w:sz="0" w:space="0" w:color="auto"/>
      </w:divBdr>
    </w:div>
    <w:div w:id="535584114">
      <w:bodyDiv w:val="1"/>
      <w:marLeft w:val="0"/>
      <w:marRight w:val="0"/>
      <w:marTop w:val="0"/>
      <w:marBottom w:val="0"/>
      <w:divBdr>
        <w:top w:val="none" w:sz="0" w:space="0" w:color="auto"/>
        <w:left w:val="none" w:sz="0" w:space="0" w:color="auto"/>
        <w:bottom w:val="none" w:sz="0" w:space="0" w:color="auto"/>
        <w:right w:val="none" w:sz="0" w:space="0" w:color="auto"/>
      </w:divBdr>
    </w:div>
    <w:div w:id="537279428">
      <w:bodyDiv w:val="1"/>
      <w:marLeft w:val="0"/>
      <w:marRight w:val="0"/>
      <w:marTop w:val="0"/>
      <w:marBottom w:val="0"/>
      <w:divBdr>
        <w:top w:val="none" w:sz="0" w:space="0" w:color="auto"/>
        <w:left w:val="none" w:sz="0" w:space="0" w:color="auto"/>
        <w:bottom w:val="none" w:sz="0" w:space="0" w:color="auto"/>
        <w:right w:val="none" w:sz="0" w:space="0" w:color="auto"/>
      </w:divBdr>
    </w:div>
    <w:div w:id="537351159">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667434">
      <w:bodyDiv w:val="1"/>
      <w:marLeft w:val="0"/>
      <w:marRight w:val="0"/>
      <w:marTop w:val="0"/>
      <w:marBottom w:val="0"/>
      <w:divBdr>
        <w:top w:val="none" w:sz="0" w:space="0" w:color="auto"/>
        <w:left w:val="none" w:sz="0" w:space="0" w:color="auto"/>
        <w:bottom w:val="none" w:sz="0" w:space="0" w:color="auto"/>
        <w:right w:val="none" w:sz="0" w:space="0" w:color="auto"/>
      </w:divBdr>
    </w:div>
    <w:div w:id="542405143">
      <w:bodyDiv w:val="1"/>
      <w:marLeft w:val="0"/>
      <w:marRight w:val="0"/>
      <w:marTop w:val="0"/>
      <w:marBottom w:val="0"/>
      <w:divBdr>
        <w:top w:val="none" w:sz="0" w:space="0" w:color="auto"/>
        <w:left w:val="none" w:sz="0" w:space="0" w:color="auto"/>
        <w:bottom w:val="none" w:sz="0" w:space="0" w:color="auto"/>
        <w:right w:val="none" w:sz="0" w:space="0" w:color="auto"/>
      </w:divBdr>
    </w:div>
    <w:div w:id="542450733">
      <w:bodyDiv w:val="1"/>
      <w:marLeft w:val="0"/>
      <w:marRight w:val="0"/>
      <w:marTop w:val="0"/>
      <w:marBottom w:val="0"/>
      <w:divBdr>
        <w:top w:val="none" w:sz="0" w:space="0" w:color="auto"/>
        <w:left w:val="none" w:sz="0" w:space="0" w:color="auto"/>
        <w:bottom w:val="none" w:sz="0" w:space="0" w:color="auto"/>
        <w:right w:val="none" w:sz="0" w:space="0" w:color="auto"/>
      </w:divBdr>
    </w:div>
    <w:div w:id="543248127">
      <w:bodyDiv w:val="1"/>
      <w:marLeft w:val="0"/>
      <w:marRight w:val="0"/>
      <w:marTop w:val="0"/>
      <w:marBottom w:val="0"/>
      <w:divBdr>
        <w:top w:val="none" w:sz="0" w:space="0" w:color="auto"/>
        <w:left w:val="none" w:sz="0" w:space="0" w:color="auto"/>
        <w:bottom w:val="none" w:sz="0" w:space="0" w:color="auto"/>
        <w:right w:val="none" w:sz="0" w:space="0" w:color="auto"/>
      </w:divBdr>
    </w:div>
    <w:div w:id="544297904">
      <w:bodyDiv w:val="1"/>
      <w:marLeft w:val="0"/>
      <w:marRight w:val="0"/>
      <w:marTop w:val="0"/>
      <w:marBottom w:val="0"/>
      <w:divBdr>
        <w:top w:val="none" w:sz="0" w:space="0" w:color="auto"/>
        <w:left w:val="none" w:sz="0" w:space="0" w:color="auto"/>
        <w:bottom w:val="none" w:sz="0" w:space="0" w:color="auto"/>
        <w:right w:val="none" w:sz="0" w:space="0" w:color="auto"/>
      </w:divBdr>
    </w:div>
    <w:div w:id="544561854">
      <w:bodyDiv w:val="1"/>
      <w:marLeft w:val="0"/>
      <w:marRight w:val="0"/>
      <w:marTop w:val="0"/>
      <w:marBottom w:val="0"/>
      <w:divBdr>
        <w:top w:val="none" w:sz="0" w:space="0" w:color="auto"/>
        <w:left w:val="none" w:sz="0" w:space="0" w:color="auto"/>
        <w:bottom w:val="none" w:sz="0" w:space="0" w:color="auto"/>
        <w:right w:val="none" w:sz="0" w:space="0" w:color="auto"/>
      </w:divBdr>
    </w:div>
    <w:div w:id="544564678">
      <w:bodyDiv w:val="1"/>
      <w:marLeft w:val="0"/>
      <w:marRight w:val="0"/>
      <w:marTop w:val="0"/>
      <w:marBottom w:val="0"/>
      <w:divBdr>
        <w:top w:val="none" w:sz="0" w:space="0" w:color="auto"/>
        <w:left w:val="none" w:sz="0" w:space="0" w:color="auto"/>
        <w:bottom w:val="none" w:sz="0" w:space="0" w:color="auto"/>
        <w:right w:val="none" w:sz="0" w:space="0" w:color="auto"/>
      </w:divBdr>
    </w:div>
    <w:div w:id="544801469">
      <w:bodyDiv w:val="1"/>
      <w:marLeft w:val="0"/>
      <w:marRight w:val="0"/>
      <w:marTop w:val="0"/>
      <w:marBottom w:val="0"/>
      <w:divBdr>
        <w:top w:val="none" w:sz="0" w:space="0" w:color="auto"/>
        <w:left w:val="none" w:sz="0" w:space="0" w:color="auto"/>
        <w:bottom w:val="none" w:sz="0" w:space="0" w:color="auto"/>
        <w:right w:val="none" w:sz="0" w:space="0" w:color="auto"/>
      </w:divBdr>
    </w:div>
    <w:div w:id="545068335">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6720768">
      <w:bodyDiv w:val="1"/>
      <w:marLeft w:val="0"/>
      <w:marRight w:val="0"/>
      <w:marTop w:val="0"/>
      <w:marBottom w:val="0"/>
      <w:divBdr>
        <w:top w:val="none" w:sz="0" w:space="0" w:color="auto"/>
        <w:left w:val="none" w:sz="0" w:space="0" w:color="auto"/>
        <w:bottom w:val="none" w:sz="0" w:space="0" w:color="auto"/>
        <w:right w:val="none" w:sz="0" w:space="0" w:color="auto"/>
      </w:divBdr>
    </w:div>
    <w:div w:id="546914265">
      <w:bodyDiv w:val="1"/>
      <w:marLeft w:val="0"/>
      <w:marRight w:val="0"/>
      <w:marTop w:val="0"/>
      <w:marBottom w:val="0"/>
      <w:divBdr>
        <w:top w:val="none" w:sz="0" w:space="0" w:color="auto"/>
        <w:left w:val="none" w:sz="0" w:space="0" w:color="auto"/>
        <w:bottom w:val="none" w:sz="0" w:space="0" w:color="auto"/>
        <w:right w:val="none" w:sz="0" w:space="0" w:color="auto"/>
      </w:divBdr>
    </w:div>
    <w:div w:id="547228758">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541689">
      <w:bodyDiv w:val="1"/>
      <w:marLeft w:val="0"/>
      <w:marRight w:val="0"/>
      <w:marTop w:val="0"/>
      <w:marBottom w:val="0"/>
      <w:divBdr>
        <w:top w:val="none" w:sz="0" w:space="0" w:color="auto"/>
        <w:left w:val="none" w:sz="0" w:space="0" w:color="auto"/>
        <w:bottom w:val="none" w:sz="0" w:space="0" w:color="auto"/>
        <w:right w:val="none" w:sz="0" w:space="0" w:color="auto"/>
      </w:divBdr>
    </w:div>
    <w:div w:id="549920749">
      <w:bodyDiv w:val="1"/>
      <w:marLeft w:val="0"/>
      <w:marRight w:val="0"/>
      <w:marTop w:val="0"/>
      <w:marBottom w:val="0"/>
      <w:divBdr>
        <w:top w:val="none" w:sz="0" w:space="0" w:color="auto"/>
        <w:left w:val="none" w:sz="0" w:space="0" w:color="auto"/>
        <w:bottom w:val="none" w:sz="0" w:space="0" w:color="auto"/>
        <w:right w:val="none" w:sz="0" w:space="0" w:color="auto"/>
      </w:divBdr>
    </w:div>
    <w:div w:id="549925937">
      <w:bodyDiv w:val="1"/>
      <w:marLeft w:val="0"/>
      <w:marRight w:val="0"/>
      <w:marTop w:val="0"/>
      <w:marBottom w:val="0"/>
      <w:divBdr>
        <w:top w:val="none" w:sz="0" w:space="0" w:color="auto"/>
        <w:left w:val="none" w:sz="0" w:space="0" w:color="auto"/>
        <w:bottom w:val="none" w:sz="0" w:space="0" w:color="auto"/>
        <w:right w:val="none" w:sz="0" w:space="0" w:color="auto"/>
      </w:divBdr>
    </w:div>
    <w:div w:id="550071049">
      <w:bodyDiv w:val="1"/>
      <w:marLeft w:val="0"/>
      <w:marRight w:val="0"/>
      <w:marTop w:val="0"/>
      <w:marBottom w:val="0"/>
      <w:divBdr>
        <w:top w:val="none" w:sz="0" w:space="0" w:color="auto"/>
        <w:left w:val="none" w:sz="0" w:space="0" w:color="auto"/>
        <w:bottom w:val="none" w:sz="0" w:space="0" w:color="auto"/>
        <w:right w:val="none" w:sz="0" w:space="0" w:color="auto"/>
      </w:divBdr>
    </w:div>
    <w:div w:id="550459504">
      <w:bodyDiv w:val="1"/>
      <w:marLeft w:val="0"/>
      <w:marRight w:val="0"/>
      <w:marTop w:val="0"/>
      <w:marBottom w:val="0"/>
      <w:divBdr>
        <w:top w:val="none" w:sz="0" w:space="0" w:color="auto"/>
        <w:left w:val="none" w:sz="0" w:space="0" w:color="auto"/>
        <w:bottom w:val="none" w:sz="0" w:space="0" w:color="auto"/>
        <w:right w:val="none" w:sz="0" w:space="0" w:color="auto"/>
      </w:divBdr>
    </w:div>
    <w:div w:id="552500604">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700156">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706763">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667821">
      <w:bodyDiv w:val="1"/>
      <w:marLeft w:val="0"/>
      <w:marRight w:val="0"/>
      <w:marTop w:val="0"/>
      <w:marBottom w:val="0"/>
      <w:divBdr>
        <w:top w:val="none" w:sz="0" w:space="0" w:color="auto"/>
        <w:left w:val="none" w:sz="0" w:space="0" w:color="auto"/>
        <w:bottom w:val="none" w:sz="0" w:space="0" w:color="auto"/>
        <w:right w:val="none" w:sz="0" w:space="0" w:color="auto"/>
      </w:divBdr>
    </w:div>
    <w:div w:id="558712492">
      <w:bodyDiv w:val="1"/>
      <w:marLeft w:val="0"/>
      <w:marRight w:val="0"/>
      <w:marTop w:val="0"/>
      <w:marBottom w:val="0"/>
      <w:divBdr>
        <w:top w:val="none" w:sz="0" w:space="0" w:color="auto"/>
        <w:left w:val="none" w:sz="0" w:space="0" w:color="auto"/>
        <w:bottom w:val="none" w:sz="0" w:space="0" w:color="auto"/>
        <w:right w:val="none" w:sz="0" w:space="0" w:color="auto"/>
      </w:divBdr>
    </w:div>
    <w:div w:id="559949924">
      <w:bodyDiv w:val="1"/>
      <w:marLeft w:val="0"/>
      <w:marRight w:val="0"/>
      <w:marTop w:val="0"/>
      <w:marBottom w:val="0"/>
      <w:divBdr>
        <w:top w:val="none" w:sz="0" w:space="0" w:color="auto"/>
        <w:left w:val="none" w:sz="0" w:space="0" w:color="auto"/>
        <w:bottom w:val="none" w:sz="0" w:space="0" w:color="auto"/>
        <w:right w:val="none" w:sz="0" w:space="0" w:color="auto"/>
      </w:divBdr>
    </w:div>
    <w:div w:id="560946501">
      <w:bodyDiv w:val="1"/>
      <w:marLeft w:val="0"/>
      <w:marRight w:val="0"/>
      <w:marTop w:val="0"/>
      <w:marBottom w:val="0"/>
      <w:divBdr>
        <w:top w:val="none" w:sz="0" w:space="0" w:color="auto"/>
        <w:left w:val="none" w:sz="0" w:space="0" w:color="auto"/>
        <w:bottom w:val="none" w:sz="0" w:space="0" w:color="auto"/>
        <w:right w:val="none" w:sz="0" w:space="0" w:color="auto"/>
      </w:divBdr>
    </w:div>
    <w:div w:id="560988562">
      <w:bodyDiv w:val="1"/>
      <w:marLeft w:val="0"/>
      <w:marRight w:val="0"/>
      <w:marTop w:val="0"/>
      <w:marBottom w:val="0"/>
      <w:divBdr>
        <w:top w:val="none" w:sz="0" w:space="0" w:color="auto"/>
        <w:left w:val="none" w:sz="0" w:space="0" w:color="auto"/>
        <w:bottom w:val="none" w:sz="0" w:space="0" w:color="auto"/>
        <w:right w:val="none" w:sz="0" w:space="0" w:color="auto"/>
      </w:divBdr>
    </w:div>
    <w:div w:id="561521207">
      <w:bodyDiv w:val="1"/>
      <w:marLeft w:val="0"/>
      <w:marRight w:val="0"/>
      <w:marTop w:val="0"/>
      <w:marBottom w:val="0"/>
      <w:divBdr>
        <w:top w:val="none" w:sz="0" w:space="0" w:color="auto"/>
        <w:left w:val="none" w:sz="0" w:space="0" w:color="auto"/>
        <w:bottom w:val="none" w:sz="0" w:space="0" w:color="auto"/>
        <w:right w:val="none" w:sz="0" w:space="0" w:color="auto"/>
      </w:divBdr>
    </w:div>
    <w:div w:id="561600984">
      <w:bodyDiv w:val="1"/>
      <w:marLeft w:val="0"/>
      <w:marRight w:val="0"/>
      <w:marTop w:val="0"/>
      <w:marBottom w:val="0"/>
      <w:divBdr>
        <w:top w:val="none" w:sz="0" w:space="0" w:color="auto"/>
        <w:left w:val="none" w:sz="0" w:space="0" w:color="auto"/>
        <w:bottom w:val="none" w:sz="0" w:space="0" w:color="auto"/>
        <w:right w:val="none" w:sz="0" w:space="0" w:color="auto"/>
      </w:divBdr>
    </w:div>
    <w:div w:id="562106493">
      <w:bodyDiv w:val="1"/>
      <w:marLeft w:val="0"/>
      <w:marRight w:val="0"/>
      <w:marTop w:val="0"/>
      <w:marBottom w:val="0"/>
      <w:divBdr>
        <w:top w:val="none" w:sz="0" w:space="0" w:color="auto"/>
        <w:left w:val="none" w:sz="0" w:space="0" w:color="auto"/>
        <w:bottom w:val="none" w:sz="0" w:space="0" w:color="auto"/>
        <w:right w:val="none" w:sz="0" w:space="0" w:color="auto"/>
      </w:divBdr>
    </w:div>
    <w:div w:id="562377778">
      <w:bodyDiv w:val="1"/>
      <w:marLeft w:val="0"/>
      <w:marRight w:val="0"/>
      <w:marTop w:val="0"/>
      <w:marBottom w:val="0"/>
      <w:divBdr>
        <w:top w:val="none" w:sz="0" w:space="0" w:color="auto"/>
        <w:left w:val="none" w:sz="0" w:space="0" w:color="auto"/>
        <w:bottom w:val="none" w:sz="0" w:space="0" w:color="auto"/>
        <w:right w:val="none" w:sz="0" w:space="0" w:color="auto"/>
      </w:divBdr>
    </w:div>
    <w:div w:id="563561919">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879239">
      <w:bodyDiv w:val="1"/>
      <w:marLeft w:val="0"/>
      <w:marRight w:val="0"/>
      <w:marTop w:val="0"/>
      <w:marBottom w:val="0"/>
      <w:divBdr>
        <w:top w:val="none" w:sz="0" w:space="0" w:color="auto"/>
        <w:left w:val="none" w:sz="0" w:space="0" w:color="auto"/>
        <w:bottom w:val="none" w:sz="0" w:space="0" w:color="auto"/>
        <w:right w:val="none" w:sz="0" w:space="0" w:color="auto"/>
      </w:divBdr>
    </w:div>
    <w:div w:id="564952478">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915612">
      <w:bodyDiv w:val="1"/>
      <w:marLeft w:val="0"/>
      <w:marRight w:val="0"/>
      <w:marTop w:val="0"/>
      <w:marBottom w:val="0"/>
      <w:divBdr>
        <w:top w:val="none" w:sz="0" w:space="0" w:color="auto"/>
        <w:left w:val="none" w:sz="0" w:space="0" w:color="auto"/>
        <w:bottom w:val="none" w:sz="0" w:space="0" w:color="auto"/>
        <w:right w:val="none" w:sz="0" w:space="0" w:color="auto"/>
      </w:divBdr>
    </w:div>
    <w:div w:id="568155932">
      <w:bodyDiv w:val="1"/>
      <w:marLeft w:val="0"/>
      <w:marRight w:val="0"/>
      <w:marTop w:val="0"/>
      <w:marBottom w:val="0"/>
      <w:divBdr>
        <w:top w:val="none" w:sz="0" w:space="0" w:color="auto"/>
        <w:left w:val="none" w:sz="0" w:space="0" w:color="auto"/>
        <w:bottom w:val="none" w:sz="0" w:space="0" w:color="auto"/>
        <w:right w:val="none" w:sz="0" w:space="0" w:color="auto"/>
      </w:divBdr>
    </w:div>
    <w:div w:id="569272360">
      <w:bodyDiv w:val="1"/>
      <w:marLeft w:val="0"/>
      <w:marRight w:val="0"/>
      <w:marTop w:val="0"/>
      <w:marBottom w:val="0"/>
      <w:divBdr>
        <w:top w:val="none" w:sz="0" w:space="0" w:color="auto"/>
        <w:left w:val="none" w:sz="0" w:space="0" w:color="auto"/>
        <w:bottom w:val="none" w:sz="0" w:space="0" w:color="auto"/>
        <w:right w:val="none" w:sz="0" w:space="0" w:color="auto"/>
      </w:divBdr>
    </w:div>
    <w:div w:id="569536146">
      <w:bodyDiv w:val="1"/>
      <w:marLeft w:val="0"/>
      <w:marRight w:val="0"/>
      <w:marTop w:val="0"/>
      <w:marBottom w:val="0"/>
      <w:divBdr>
        <w:top w:val="none" w:sz="0" w:space="0" w:color="auto"/>
        <w:left w:val="none" w:sz="0" w:space="0" w:color="auto"/>
        <w:bottom w:val="none" w:sz="0" w:space="0" w:color="auto"/>
        <w:right w:val="none" w:sz="0" w:space="0" w:color="auto"/>
      </w:divBdr>
    </w:div>
    <w:div w:id="570505605">
      <w:bodyDiv w:val="1"/>
      <w:marLeft w:val="0"/>
      <w:marRight w:val="0"/>
      <w:marTop w:val="0"/>
      <w:marBottom w:val="0"/>
      <w:divBdr>
        <w:top w:val="none" w:sz="0" w:space="0" w:color="auto"/>
        <w:left w:val="none" w:sz="0" w:space="0" w:color="auto"/>
        <w:bottom w:val="none" w:sz="0" w:space="0" w:color="auto"/>
        <w:right w:val="none" w:sz="0" w:space="0" w:color="auto"/>
      </w:divBdr>
    </w:div>
    <w:div w:id="570890873">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4360344">
      <w:bodyDiv w:val="1"/>
      <w:marLeft w:val="0"/>
      <w:marRight w:val="0"/>
      <w:marTop w:val="0"/>
      <w:marBottom w:val="0"/>
      <w:divBdr>
        <w:top w:val="none" w:sz="0" w:space="0" w:color="auto"/>
        <w:left w:val="none" w:sz="0" w:space="0" w:color="auto"/>
        <w:bottom w:val="none" w:sz="0" w:space="0" w:color="auto"/>
        <w:right w:val="none" w:sz="0" w:space="0" w:color="auto"/>
      </w:divBdr>
    </w:div>
    <w:div w:id="574708379">
      <w:bodyDiv w:val="1"/>
      <w:marLeft w:val="0"/>
      <w:marRight w:val="0"/>
      <w:marTop w:val="0"/>
      <w:marBottom w:val="0"/>
      <w:divBdr>
        <w:top w:val="none" w:sz="0" w:space="0" w:color="auto"/>
        <w:left w:val="none" w:sz="0" w:space="0" w:color="auto"/>
        <w:bottom w:val="none" w:sz="0" w:space="0" w:color="auto"/>
        <w:right w:val="none" w:sz="0" w:space="0" w:color="auto"/>
      </w:divBdr>
    </w:div>
    <w:div w:id="574900928">
      <w:bodyDiv w:val="1"/>
      <w:marLeft w:val="0"/>
      <w:marRight w:val="0"/>
      <w:marTop w:val="0"/>
      <w:marBottom w:val="0"/>
      <w:divBdr>
        <w:top w:val="none" w:sz="0" w:space="0" w:color="auto"/>
        <w:left w:val="none" w:sz="0" w:space="0" w:color="auto"/>
        <w:bottom w:val="none" w:sz="0" w:space="0" w:color="auto"/>
        <w:right w:val="none" w:sz="0" w:space="0" w:color="auto"/>
      </w:divBdr>
    </w:div>
    <w:div w:id="575555967">
      <w:bodyDiv w:val="1"/>
      <w:marLeft w:val="0"/>
      <w:marRight w:val="0"/>
      <w:marTop w:val="0"/>
      <w:marBottom w:val="0"/>
      <w:divBdr>
        <w:top w:val="none" w:sz="0" w:space="0" w:color="auto"/>
        <w:left w:val="none" w:sz="0" w:space="0" w:color="auto"/>
        <w:bottom w:val="none" w:sz="0" w:space="0" w:color="auto"/>
        <w:right w:val="none" w:sz="0" w:space="0" w:color="auto"/>
      </w:divBdr>
    </w:div>
    <w:div w:id="575821752">
      <w:bodyDiv w:val="1"/>
      <w:marLeft w:val="0"/>
      <w:marRight w:val="0"/>
      <w:marTop w:val="0"/>
      <w:marBottom w:val="0"/>
      <w:divBdr>
        <w:top w:val="none" w:sz="0" w:space="0" w:color="auto"/>
        <w:left w:val="none" w:sz="0" w:space="0" w:color="auto"/>
        <w:bottom w:val="none" w:sz="0" w:space="0" w:color="auto"/>
        <w:right w:val="none" w:sz="0" w:space="0" w:color="auto"/>
      </w:divBdr>
    </w:div>
    <w:div w:id="576018798">
      <w:bodyDiv w:val="1"/>
      <w:marLeft w:val="0"/>
      <w:marRight w:val="0"/>
      <w:marTop w:val="0"/>
      <w:marBottom w:val="0"/>
      <w:divBdr>
        <w:top w:val="none" w:sz="0" w:space="0" w:color="auto"/>
        <w:left w:val="none" w:sz="0" w:space="0" w:color="auto"/>
        <w:bottom w:val="none" w:sz="0" w:space="0" w:color="auto"/>
        <w:right w:val="none" w:sz="0" w:space="0" w:color="auto"/>
      </w:divBdr>
    </w:div>
    <w:div w:id="576094135">
      <w:bodyDiv w:val="1"/>
      <w:marLeft w:val="0"/>
      <w:marRight w:val="0"/>
      <w:marTop w:val="0"/>
      <w:marBottom w:val="0"/>
      <w:divBdr>
        <w:top w:val="none" w:sz="0" w:space="0" w:color="auto"/>
        <w:left w:val="none" w:sz="0" w:space="0" w:color="auto"/>
        <w:bottom w:val="none" w:sz="0" w:space="0" w:color="auto"/>
        <w:right w:val="none" w:sz="0" w:space="0" w:color="auto"/>
      </w:divBdr>
    </w:div>
    <w:div w:id="576209588">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675838">
      <w:bodyDiv w:val="1"/>
      <w:marLeft w:val="0"/>
      <w:marRight w:val="0"/>
      <w:marTop w:val="0"/>
      <w:marBottom w:val="0"/>
      <w:divBdr>
        <w:top w:val="none" w:sz="0" w:space="0" w:color="auto"/>
        <w:left w:val="none" w:sz="0" w:space="0" w:color="auto"/>
        <w:bottom w:val="none" w:sz="0" w:space="0" w:color="auto"/>
        <w:right w:val="none" w:sz="0" w:space="0" w:color="auto"/>
      </w:divBdr>
    </w:div>
    <w:div w:id="579679923">
      <w:bodyDiv w:val="1"/>
      <w:marLeft w:val="0"/>
      <w:marRight w:val="0"/>
      <w:marTop w:val="0"/>
      <w:marBottom w:val="0"/>
      <w:divBdr>
        <w:top w:val="none" w:sz="0" w:space="0" w:color="auto"/>
        <w:left w:val="none" w:sz="0" w:space="0" w:color="auto"/>
        <w:bottom w:val="none" w:sz="0" w:space="0" w:color="auto"/>
        <w:right w:val="none" w:sz="0" w:space="0" w:color="auto"/>
      </w:divBdr>
    </w:div>
    <w:div w:id="580413039">
      <w:bodyDiv w:val="1"/>
      <w:marLeft w:val="0"/>
      <w:marRight w:val="0"/>
      <w:marTop w:val="0"/>
      <w:marBottom w:val="0"/>
      <w:divBdr>
        <w:top w:val="none" w:sz="0" w:space="0" w:color="auto"/>
        <w:left w:val="none" w:sz="0" w:space="0" w:color="auto"/>
        <w:bottom w:val="none" w:sz="0" w:space="0" w:color="auto"/>
        <w:right w:val="none" w:sz="0" w:space="0" w:color="auto"/>
      </w:divBdr>
    </w:div>
    <w:div w:id="580990691">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2304429">
      <w:bodyDiv w:val="1"/>
      <w:marLeft w:val="0"/>
      <w:marRight w:val="0"/>
      <w:marTop w:val="0"/>
      <w:marBottom w:val="0"/>
      <w:divBdr>
        <w:top w:val="none" w:sz="0" w:space="0" w:color="auto"/>
        <w:left w:val="none" w:sz="0" w:space="0" w:color="auto"/>
        <w:bottom w:val="none" w:sz="0" w:space="0" w:color="auto"/>
        <w:right w:val="none" w:sz="0" w:space="0" w:color="auto"/>
      </w:divBdr>
    </w:div>
    <w:div w:id="583225331">
      <w:bodyDiv w:val="1"/>
      <w:marLeft w:val="0"/>
      <w:marRight w:val="0"/>
      <w:marTop w:val="0"/>
      <w:marBottom w:val="0"/>
      <w:divBdr>
        <w:top w:val="none" w:sz="0" w:space="0" w:color="auto"/>
        <w:left w:val="none" w:sz="0" w:space="0" w:color="auto"/>
        <w:bottom w:val="none" w:sz="0" w:space="0" w:color="auto"/>
        <w:right w:val="none" w:sz="0" w:space="0" w:color="auto"/>
      </w:divBdr>
    </w:div>
    <w:div w:id="583493058">
      <w:bodyDiv w:val="1"/>
      <w:marLeft w:val="0"/>
      <w:marRight w:val="0"/>
      <w:marTop w:val="0"/>
      <w:marBottom w:val="0"/>
      <w:divBdr>
        <w:top w:val="none" w:sz="0" w:space="0" w:color="auto"/>
        <w:left w:val="none" w:sz="0" w:space="0" w:color="auto"/>
        <w:bottom w:val="none" w:sz="0" w:space="0" w:color="auto"/>
        <w:right w:val="none" w:sz="0" w:space="0" w:color="auto"/>
      </w:divBdr>
    </w:div>
    <w:div w:id="584152266">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0396">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734922">
      <w:bodyDiv w:val="1"/>
      <w:marLeft w:val="0"/>
      <w:marRight w:val="0"/>
      <w:marTop w:val="0"/>
      <w:marBottom w:val="0"/>
      <w:divBdr>
        <w:top w:val="none" w:sz="0" w:space="0" w:color="auto"/>
        <w:left w:val="none" w:sz="0" w:space="0" w:color="auto"/>
        <w:bottom w:val="none" w:sz="0" w:space="0" w:color="auto"/>
        <w:right w:val="none" w:sz="0" w:space="0" w:color="auto"/>
      </w:divBdr>
    </w:div>
    <w:div w:id="588199964">
      <w:bodyDiv w:val="1"/>
      <w:marLeft w:val="0"/>
      <w:marRight w:val="0"/>
      <w:marTop w:val="0"/>
      <w:marBottom w:val="0"/>
      <w:divBdr>
        <w:top w:val="none" w:sz="0" w:space="0" w:color="auto"/>
        <w:left w:val="none" w:sz="0" w:space="0" w:color="auto"/>
        <w:bottom w:val="none" w:sz="0" w:space="0" w:color="auto"/>
        <w:right w:val="none" w:sz="0" w:space="0" w:color="auto"/>
      </w:divBdr>
    </w:div>
    <w:div w:id="588973518">
      <w:bodyDiv w:val="1"/>
      <w:marLeft w:val="0"/>
      <w:marRight w:val="0"/>
      <w:marTop w:val="0"/>
      <w:marBottom w:val="0"/>
      <w:divBdr>
        <w:top w:val="none" w:sz="0" w:space="0" w:color="auto"/>
        <w:left w:val="none" w:sz="0" w:space="0" w:color="auto"/>
        <w:bottom w:val="none" w:sz="0" w:space="0" w:color="auto"/>
        <w:right w:val="none" w:sz="0" w:space="0" w:color="auto"/>
      </w:divBdr>
    </w:div>
    <w:div w:id="590240798">
      <w:bodyDiv w:val="1"/>
      <w:marLeft w:val="0"/>
      <w:marRight w:val="0"/>
      <w:marTop w:val="0"/>
      <w:marBottom w:val="0"/>
      <w:divBdr>
        <w:top w:val="none" w:sz="0" w:space="0" w:color="auto"/>
        <w:left w:val="none" w:sz="0" w:space="0" w:color="auto"/>
        <w:bottom w:val="none" w:sz="0" w:space="0" w:color="auto"/>
        <w:right w:val="none" w:sz="0" w:space="0" w:color="auto"/>
      </w:divBdr>
    </w:div>
    <w:div w:id="590510214">
      <w:bodyDiv w:val="1"/>
      <w:marLeft w:val="0"/>
      <w:marRight w:val="0"/>
      <w:marTop w:val="0"/>
      <w:marBottom w:val="0"/>
      <w:divBdr>
        <w:top w:val="none" w:sz="0" w:space="0" w:color="auto"/>
        <w:left w:val="none" w:sz="0" w:space="0" w:color="auto"/>
        <w:bottom w:val="none" w:sz="0" w:space="0" w:color="auto"/>
        <w:right w:val="none" w:sz="0" w:space="0" w:color="auto"/>
      </w:divBdr>
    </w:div>
    <w:div w:id="593323934">
      <w:bodyDiv w:val="1"/>
      <w:marLeft w:val="0"/>
      <w:marRight w:val="0"/>
      <w:marTop w:val="0"/>
      <w:marBottom w:val="0"/>
      <w:divBdr>
        <w:top w:val="none" w:sz="0" w:space="0" w:color="auto"/>
        <w:left w:val="none" w:sz="0" w:space="0" w:color="auto"/>
        <w:bottom w:val="none" w:sz="0" w:space="0" w:color="auto"/>
        <w:right w:val="none" w:sz="0" w:space="0" w:color="auto"/>
      </w:divBdr>
    </w:div>
    <w:div w:id="595290776">
      <w:bodyDiv w:val="1"/>
      <w:marLeft w:val="0"/>
      <w:marRight w:val="0"/>
      <w:marTop w:val="0"/>
      <w:marBottom w:val="0"/>
      <w:divBdr>
        <w:top w:val="none" w:sz="0" w:space="0" w:color="auto"/>
        <w:left w:val="none" w:sz="0" w:space="0" w:color="auto"/>
        <w:bottom w:val="none" w:sz="0" w:space="0" w:color="auto"/>
        <w:right w:val="none" w:sz="0" w:space="0" w:color="auto"/>
      </w:divBdr>
    </w:div>
    <w:div w:id="595754129">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100744">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913483">
      <w:bodyDiv w:val="1"/>
      <w:marLeft w:val="0"/>
      <w:marRight w:val="0"/>
      <w:marTop w:val="0"/>
      <w:marBottom w:val="0"/>
      <w:divBdr>
        <w:top w:val="none" w:sz="0" w:space="0" w:color="auto"/>
        <w:left w:val="none" w:sz="0" w:space="0" w:color="auto"/>
        <w:bottom w:val="none" w:sz="0" w:space="0" w:color="auto"/>
        <w:right w:val="none" w:sz="0" w:space="0" w:color="auto"/>
      </w:divBdr>
    </w:div>
    <w:div w:id="598028844">
      <w:bodyDiv w:val="1"/>
      <w:marLeft w:val="0"/>
      <w:marRight w:val="0"/>
      <w:marTop w:val="0"/>
      <w:marBottom w:val="0"/>
      <w:divBdr>
        <w:top w:val="none" w:sz="0" w:space="0" w:color="auto"/>
        <w:left w:val="none" w:sz="0" w:space="0" w:color="auto"/>
        <w:bottom w:val="none" w:sz="0" w:space="0" w:color="auto"/>
        <w:right w:val="none" w:sz="0" w:space="0" w:color="auto"/>
      </w:divBdr>
    </w:div>
    <w:div w:id="598029277">
      <w:bodyDiv w:val="1"/>
      <w:marLeft w:val="0"/>
      <w:marRight w:val="0"/>
      <w:marTop w:val="0"/>
      <w:marBottom w:val="0"/>
      <w:divBdr>
        <w:top w:val="none" w:sz="0" w:space="0" w:color="auto"/>
        <w:left w:val="none" w:sz="0" w:space="0" w:color="auto"/>
        <w:bottom w:val="none" w:sz="0" w:space="0" w:color="auto"/>
        <w:right w:val="none" w:sz="0" w:space="0" w:color="auto"/>
      </w:divBdr>
    </w:div>
    <w:div w:id="599410829">
      <w:bodyDiv w:val="1"/>
      <w:marLeft w:val="0"/>
      <w:marRight w:val="0"/>
      <w:marTop w:val="0"/>
      <w:marBottom w:val="0"/>
      <w:divBdr>
        <w:top w:val="none" w:sz="0" w:space="0" w:color="auto"/>
        <w:left w:val="none" w:sz="0" w:space="0" w:color="auto"/>
        <w:bottom w:val="none" w:sz="0" w:space="0" w:color="auto"/>
        <w:right w:val="none" w:sz="0" w:space="0" w:color="auto"/>
      </w:divBdr>
    </w:div>
    <w:div w:id="599484469">
      <w:bodyDiv w:val="1"/>
      <w:marLeft w:val="0"/>
      <w:marRight w:val="0"/>
      <w:marTop w:val="0"/>
      <w:marBottom w:val="0"/>
      <w:divBdr>
        <w:top w:val="none" w:sz="0" w:space="0" w:color="auto"/>
        <w:left w:val="none" w:sz="0" w:space="0" w:color="auto"/>
        <w:bottom w:val="none" w:sz="0" w:space="0" w:color="auto"/>
        <w:right w:val="none" w:sz="0" w:space="0" w:color="auto"/>
      </w:divBdr>
    </w:div>
    <w:div w:id="599485687">
      <w:bodyDiv w:val="1"/>
      <w:marLeft w:val="0"/>
      <w:marRight w:val="0"/>
      <w:marTop w:val="0"/>
      <w:marBottom w:val="0"/>
      <w:divBdr>
        <w:top w:val="none" w:sz="0" w:space="0" w:color="auto"/>
        <w:left w:val="none" w:sz="0" w:space="0" w:color="auto"/>
        <w:bottom w:val="none" w:sz="0" w:space="0" w:color="auto"/>
        <w:right w:val="none" w:sz="0" w:space="0" w:color="auto"/>
      </w:divBdr>
    </w:div>
    <w:div w:id="599990490">
      <w:bodyDiv w:val="1"/>
      <w:marLeft w:val="0"/>
      <w:marRight w:val="0"/>
      <w:marTop w:val="0"/>
      <w:marBottom w:val="0"/>
      <w:divBdr>
        <w:top w:val="none" w:sz="0" w:space="0" w:color="auto"/>
        <w:left w:val="none" w:sz="0" w:space="0" w:color="auto"/>
        <w:bottom w:val="none" w:sz="0" w:space="0" w:color="auto"/>
        <w:right w:val="none" w:sz="0" w:space="0" w:color="auto"/>
      </w:divBdr>
    </w:div>
    <w:div w:id="600533768">
      <w:bodyDiv w:val="1"/>
      <w:marLeft w:val="0"/>
      <w:marRight w:val="0"/>
      <w:marTop w:val="0"/>
      <w:marBottom w:val="0"/>
      <w:divBdr>
        <w:top w:val="none" w:sz="0" w:space="0" w:color="auto"/>
        <w:left w:val="none" w:sz="0" w:space="0" w:color="auto"/>
        <w:bottom w:val="none" w:sz="0" w:space="0" w:color="auto"/>
        <w:right w:val="none" w:sz="0" w:space="0" w:color="auto"/>
      </w:divBdr>
    </w:div>
    <w:div w:id="600918297">
      <w:bodyDiv w:val="1"/>
      <w:marLeft w:val="0"/>
      <w:marRight w:val="0"/>
      <w:marTop w:val="0"/>
      <w:marBottom w:val="0"/>
      <w:divBdr>
        <w:top w:val="none" w:sz="0" w:space="0" w:color="auto"/>
        <w:left w:val="none" w:sz="0" w:space="0" w:color="auto"/>
        <w:bottom w:val="none" w:sz="0" w:space="0" w:color="auto"/>
        <w:right w:val="none" w:sz="0" w:space="0" w:color="auto"/>
      </w:divBdr>
    </w:div>
    <w:div w:id="602080271">
      <w:bodyDiv w:val="1"/>
      <w:marLeft w:val="0"/>
      <w:marRight w:val="0"/>
      <w:marTop w:val="0"/>
      <w:marBottom w:val="0"/>
      <w:divBdr>
        <w:top w:val="none" w:sz="0" w:space="0" w:color="auto"/>
        <w:left w:val="none" w:sz="0" w:space="0" w:color="auto"/>
        <w:bottom w:val="none" w:sz="0" w:space="0" w:color="auto"/>
        <w:right w:val="none" w:sz="0" w:space="0" w:color="auto"/>
      </w:divBdr>
    </w:div>
    <w:div w:id="602763262">
      <w:bodyDiv w:val="1"/>
      <w:marLeft w:val="0"/>
      <w:marRight w:val="0"/>
      <w:marTop w:val="0"/>
      <w:marBottom w:val="0"/>
      <w:divBdr>
        <w:top w:val="none" w:sz="0" w:space="0" w:color="auto"/>
        <w:left w:val="none" w:sz="0" w:space="0" w:color="auto"/>
        <w:bottom w:val="none" w:sz="0" w:space="0" w:color="auto"/>
        <w:right w:val="none" w:sz="0" w:space="0" w:color="auto"/>
      </w:divBdr>
    </w:div>
    <w:div w:id="604390613">
      <w:bodyDiv w:val="1"/>
      <w:marLeft w:val="0"/>
      <w:marRight w:val="0"/>
      <w:marTop w:val="0"/>
      <w:marBottom w:val="0"/>
      <w:divBdr>
        <w:top w:val="none" w:sz="0" w:space="0" w:color="auto"/>
        <w:left w:val="none" w:sz="0" w:space="0" w:color="auto"/>
        <w:bottom w:val="none" w:sz="0" w:space="0" w:color="auto"/>
        <w:right w:val="none" w:sz="0" w:space="0" w:color="auto"/>
      </w:divBdr>
    </w:div>
    <w:div w:id="604508675">
      <w:bodyDiv w:val="1"/>
      <w:marLeft w:val="0"/>
      <w:marRight w:val="0"/>
      <w:marTop w:val="0"/>
      <w:marBottom w:val="0"/>
      <w:divBdr>
        <w:top w:val="none" w:sz="0" w:space="0" w:color="auto"/>
        <w:left w:val="none" w:sz="0" w:space="0" w:color="auto"/>
        <w:bottom w:val="none" w:sz="0" w:space="0" w:color="auto"/>
        <w:right w:val="none" w:sz="0" w:space="0" w:color="auto"/>
      </w:divBdr>
    </w:div>
    <w:div w:id="604584247">
      <w:bodyDiv w:val="1"/>
      <w:marLeft w:val="0"/>
      <w:marRight w:val="0"/>
      <w:marTop w:val="0"/>
      <w:marBottom w:val="0"/>
      <w:divBdr>
        <w:top w:val="none" w:sz="0" w:space="0" w:color="auto"/>
        <w:left w:val="none" w:sz="0" w:space="0" w:color="auto"/>
        <w:bottom w:val="none" w:sz="0" w:space="0" w:color="auto"/>
        <w:right w:val="none" w:sz="0" w:space="0" w:color="auto"/>
      </w:divBdr>
    </w:div>
    <w:div w:id="604657115">
      <w:bodyDiv w:val="1"/>
      <w:marLeft w:val="0"/>
      <w:marRight w:val="0"/>
      <w:marTop w:val="0"/>
      <w:marBottom w:val="0"/>
      <w:divBdr>
        <w:top w:val="none" w:sz="0" w:space="0" w:color="auto"/>
        <w:left w:val="none" w:sz="0" w:space="0" w:color="auto"/>
        <w:bottom w:val="none" w:sz="0" w:space="0" w:color="auto"/>
        <w:right w:val="none" w:sz="0" w:space="0" w:color="auto"/>
      </w:divBdr>
    </w:div>
    <w:div w:id="604726729">
      <w:bodyDiv w:val="1"/>
      <w:marLeft w:val="0"/>
      <w:marRight w:val="0"/>
      <w:marTop w:val="0"/>
      <w:marBottom w:val="0"/>
      <w:divBdr>
        <w:top w:val="none" w:sz="0" w:space="0" w:color="auto"/>
        <w:left w:val="none" w:sz="0" w:space="0" w:color="auto"/>
        <w:bottom w:val="none" w:sz="0" w:space="0" w:color="auto"/>
        <w:right w:val="none" w:sz="0" w:space="0" w:color="auto"/>
      </w:divBdr>
    </w:div>
    <w:div w:id="605579104">
      <w:bodyDiv w:val="1"/>
      <w:marLeft w:val="0"/>
      <w:marRight w:val="0"/>
      <w:marTop w:val="0"/>
      <w:marBottom w:val="0"/>
      <w:divBdr>
        <w:top w:val="none" w:sz="0" w:space="0" w:color="auto"/>
        <w:left w:val="none" w:sz="0" w:space="0" w:color="auto"/>
        <w:bottom w:val="none" w:sz="0" w:space="0" w:color="auto"/>
        <w:right w:val="none" w:sz="0" w:space="0" w:color="auto"/>
      </w:divBdr>
    </w:div>
    <w:div w:id="606619528">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506506">
      <w:bodyDiv w:val="1"/>
      <w:marLeft w:val="0"/>
      <w:marRight w:val="0"/>
      <w:marTop w:val="0"/>
      <w:marBottom w:val="0"/>
      <w:divBdr>
        <w:top w:val="none" w:sz="0" w:space="0" w:color="auto"/>
        <w:left w:val="none" w:sz="0" w:space="0" w:color="auto"/>
        <w:bottom w:val="none" w:sz="0" w:space="0" w:color="auto"/>
        <w:right w:val="none" w:sz="0" w:space="0" w:color="auto"/>
      </w:divBdr>
    </w:div>
    <w:div w:id="608858968">
      <w:bodyDiv w:val="1"/>
      <w:marLeft w:val="0"/>
      <w:marRight w:val="0"/>
      <w:marTop w:val="0"/>
      <w:marBottom w:val="0"/>
      <w:divBdr>
        <w:top w:val="none" w:sz="0" w:space="0" w:color="auto"/>
        <w:left w:val="none" w:sz="0" w:space="0" w:color="auto"/>
        <w:bottom w:val="none" w:sz="0" w:space="0" w:color="auto"/>
        <w:right w:val="none" w:sz="0" w:space="0" w:color="auto"/>
      </w:divBdr>
    </w:div>
    <w:div w:id="608973325">
      <w:bodyDiv w:val="1"/>
      <w:marLeft w:val="0"/>
      <w:marRight w:val="0"/>
      <w:marTop w:val="0"/>
      <w:marBottom w:val="0"/>
      <w:divBdr>
        <w:top w:val="none" w:sz="0" w:space="0" w:color="auto"/>
        <w:left w:val="none" w:sz="0" w:space="0" w:color="auto"/>
        <w:bottom w:val="none" w:sz="0" w:space="0" w:color="auto"/>
        <w:right w:val="none" w:sz="0" w:space="0" w:color="auto"/>
      </w:divBdr>
    </w:div>
    <w:div w:id="609750568">
      <w:bodyDiv w:val="1"/>
      <w:marLeft w:val="0"/>
      <w:marRight w:val="0"/>
      <w:marTop w:val="0"/>
      <w:marBottom w:val="0"/>
      <w:divBdr>
        <w:top w:val="none" w:sz="0" w:space="0" w:color="auto"/>
        <w:left w:val="none" w:sz="0" w:space="0" w:color="auto"/>
        <w:bottom w:val="none" w:sz="0" w:space="0" w:color="auto"/>
        <w:right w:val="none" w:sz="0" w:space="0" w:color="auto"/>
      </w:divBdr>
    </w:div>
    <w:div w:id="610942752">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3169746">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4363563">
      <w:bodyDiv w:val="1"/>
      <w:marLeft w:val="0"/>
      <w:marRight w:val="0"/>
      <w:marTop w:val="0"/>
      <w:marBottom w:val="0"/>
      <w:divBdr>
        <w:top w:val="none" w:sz="0" w:space="0" w:color="auto"/>
        <w:left w:val="none" w:sz="0" w:space="0" w:color="auto"/>
        <w:bottom w:val="none" w:sz="0" w:space="0" w:color="auto"/>
        <w:right w:val="none" w:sz="0" w:space="0" w:color="auto"/>
      </w:divBdr>
    </w:div>
    <w:div w:id="614597355">
      <w:bodyDiv w:val="1"/>
      <w:marLeft w:val="0"/>
      <w:marRight w:val="0"/>
      <w:marTop w:val="0"/>
      <w:marBottom w:val="0"/>
      <w:divBdr>
        <w:top w:val="none" w:sz="0" w:space="0" w:color="auto"/>
        <w:left w:val="none" w:sz="0" w:space="0" w:color="auto"/>
        <w:bottom w:val="none" w:sz="0" w:space="0" w:color="auto"/>
        <w:right w:val="none" w:sz="0" w:space="0" w:color="auto"/>
      </w:divBdr>
    </w:div>
    <w:div w:id="615672207">
      <w:bodyDiv w:val="1"/>
      <w:marLeft w:val="0"/>
      <w:marRight w:val="0"/>
      <w:marTop w:val="0"/>
      <w:marBottom w:val="0"/>
      <w:divBdr>
        <w:top w:val="none" w:sz="0" w:space="0" w:color="auto"/>
        <w:left w:val="none" w:sz="0" w:space="0" w:color="auto"/>
        <w:bottom w:val="none" w:sz="0" w:space="0" w:color="auto"/>
        <w:right w:val="none" w:sz="0" w:space="0" w:color="auto"/>
      </w:divBdr>
    </w:div>
    <w:div w:id="615791224">
      <w:bodyDiv w:val="1"/>
      <w:marLeft w:val="0"/>
      <w:marRight w:val="0"/>
      <w:marTop w:val="0"/>
      <w:marBottom w:val="0"/>
      <w:divBdr>
        <w:top w:val="none" w:sz="0" w:space="0" w:color="auto"/>
        <w:left w:val="none" w:sz="0" w:space="0" w:color="auto"/>
        <w:bottom w:val="none" w:sz="0" w:space="0" w:color="auto"/>
        <w:right w:val="none" w:sz="0" w:space="0" w:color="auto"/>
      </w:divBdr>
    </w:div>
    <w:div w:id="616529774">
      <w:bodyDiv w:val="1"/>
      <w:marLeft w:val="0"/>
      <w:marRight w:val="0"/>
      <w:marTop w:val="0"/>
      <w:marBottom w:val="0"/>
      <w:divBdr>
        <w:top w:val="none" w:sz="0" w:space="0" w:color="auto"/>
        <w:left w:val="none" w:sz="0" w:space="0" w:color="auto"/>
        <w:bottom w:val="none" w:sz="0" w:space="0" w:color="auto"/>
        <w:right w:val="none" w:sz="0" w:space="0" w:color="auto"/>
      </w:divBdr>
    </w:div>
    <w:div w:id="618413381">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452721">
      <w:bodyDiv w:val="1"/>
      <w:marLeft w:val="0"/>
      <w:marRight w:val="0"/>
      <w:marTop w:val="0"/>
      <w:marBottom w:val="0"/>
      <w:divBdr>
        <w:top w:val="none" w:sz="0" w:space="0" w:color="auto"/>
        <w:left w:val="none" w:sz="0" w:space="0" w:color="auto"/>
        <w:bottom w:val="none" w:sz="0" w:space="0" w:color="auto"/>
        <w:right w:val="none" w:sz="0" w:space="0" w:color="auto"/>
      </w:divBdr>
    </w:div>
    <w:div w:id="620041362">
      <w:bodyDiv w:val="1"/>
      <w:marLeft w:val="0"/>
      <w:marRight w:val="0"/>
      <w:marTop w:val="0"/>
      <w:marBottom w:val="0"/>
      <w:divBdr>
        <w:top w:val="none" w:sz="0" w:space="0" w:color="auto"/>
        <w:left w:val="none" w:sz="0" w:space="0" w:color="auto"/>
        <w:bottom w:val="none" w:sz="0" w:space="0" w:color="auto"/>
        <w:right w:val="none" w:sz="0" w:space="0" w:color="auto"/>
      </w:divBdr>
    </w:div>
    <w:div w:id="620186396">
      <w:bodyDiv w:val="1"/>
      <w:marLeft w:val="0"/>
      <w:marRight w:val="0"/>
      <w:marTop w:val="0"/>
      <w:marBottom w:val="0"/>
      <w:divBdr>
        <w:top w:val="none" w:sz="0" w:space="0" w:color="auto"/>
        <w:left w:val="none" w:sz="0" w:space="0" w:color="auto"/>
        <w:bottom w:val="none" w:sz="0" w:space="0" w:color="auto"/>
        <w:right w:val="none" w:sz="0" w:space="0" w:color="auto"/>
      </w:divBdr>
    </w:div>
    <w:div w:id="620649229">
      <w:bodyDiv w:val="1"/>
      <w:marLeft w:val="0"/>
      <w:marRight w:val="0"/>
      <w:marTop w:val="0"/>
      <w:marBottom w:val="0"/>
      <w:divBdr>
        <w:top w:val="none" w:sz="0" w:space="0" w:color="auto"/>
        <w:left w:val="none" w:sz="0" w:space="0" w:color="auto"/>
        <w:bottom w:val="none" w:sz="0" w:space="0" w:color="auto"/>
        <w:right w:val="none" w:sz="0" w:space="0" w:color="auto"/>
      </w:divBdr>
    </w:div>
    <w:div w:id="621153097">
      <w:bodyDiv w:val="1"/>
      <w:marLeft w:val="0"/>
      <w:marRight w:val="0"/>
      <w:marTop w:val="0"/>
      <w:marBottom w:val="0"/>
      <w:divBdr>
        <w:top w:val="none" w:sz="0" w:space="0" w:color="auto"/>
        <w:left w:val="none" w:sz="0" w:space="0" w:color="auto"/>
        <w:bottom w:val="none" w:sz="0" w:space="0" w:color="auto"/>
        <w:right w:val="none" w:sz="0" w:space="0" w:color="auto"/>
      </w:divBdr>
    </w:div>
    <w:div w:id="621420882">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344301">
      <w:bodyDiv w:val="1"/>
      <w:marLeft w:val="0"/>
      <w:marRight w:val="0"/>
      <w:marTop w:val="0"/>
      <w:marBottom w:val="0"/>
      <w:divBdr>
        <w:top w:val="none" w:sz="0" w:space="0" w:color="auto"/>
        <w:left w:val="none" w:sz="0" w:space="0" w:color="auto"/>
        <w:bottom w:val="none" w:sz="0" w:space="0" w:color="auto"/>
        <w:right w:val="none" w:sz="0" w:space="0" w:color="auto"/>
      </w:divBdr>
    </w:div>
    <w:div w:id="623466404">
      <w:bodyDiv w:val="1"/>
      <w:marLeft w:val="0"/>
      <w:marRight w:val="0"/>
      <w:marTop w:val="0"/>
      <w:marBottom w:val="0"/>
      <w:divBdr>
        <w:top w:val="none" w:sz="0" w:space="0" w:color="auto"/>
        <w:left w:val="none" w:sz="0" w:space="0" w:color="auto"/>
        <w:bottom w:val="none" w:sz="0" w:space="0" w:color="auto"/>
        <w:right w:val="none" w:sz="0" w:space="0" w:color="auto"/>
      </w:divBdr>
    </w:div>
    <w:div w:id="624389777">
      <w:bodyDiv w:val="1"/>
      <w:marLeft w:val="0"/>
      <w:marRight w:val="0"/>
      <w:marTop w:val="0"/>
      <w:marBottom w:val="0"/>
      <w:divBdr>
        <w:top w:val="none" w:sz="0" w:space="0" w:color="auto"/>
        <w:left w:val="none" w:sz="0" w:space="0" w:color="auto"/>
        <w:bottom w:val="none" w:sz="0" w:space="0" w:color="auto"/>
        <w:right w:val="none" w:sz="0" w:space="0" w:color="auto"/>
      </w:divBdr>
    </w:div>
    <w:div w:id="624578432">
      <w:bodyDiv w:val="1"/>
      <w:marLeft w:val="0"/>
      <w:marRight w:val="0"/>
      <w:marTop w:val="0"/>
      <w:marBottom w:val="0"/>
      <w:divBdr>
        <w:top w:val="none" w:sz="0" w:space="0" w:color="auto"/>
        <w:left w:val="none" w:sz="0" w:space="0" w:color="auto"/>
        <w:bottom w:val="none" w:sz="0" w:space="0" w:color="auto"/>
        <w:right w:val="none" w:sz="0" w:space="0" w:color="auto"/>
      </w:divBdr>
    </w:div>
    <w:div w:id="625627381">
      <w:bodyDiv w:val="1"/>
      <w:marLeft w:val="0"/>
      <w:marRight w:val="0"/>
      <w:marTop w:val="0"/>
      <w:marBottom w:val="0"/>
      <w:divBdr>
        <w:top w:val="none" w:sz="0" w:space="0" w:color="auto"/>
        <w:left w:val="none" w:sz="0" w:space="0" w:color="auto"/>
        <w:bottom w:val="none" w:sz="0" w:space="0" w:color="auto"/>
        <w:right w:val="none" w:sz="0" w:space="0" w:color="auto"/>
      </w:divBdr>
    </w:div>
    <w:div w:id="625964285">
      <w:bodyDiv w:val="1"/>
      <w:marLeft w:val="0"/>
      <w:marRight w:val="0"/>
      <w:marTop w:val="0"/>
      <w:marBottom w:val="0"/>
      <w:divBdr>
        <w:top w:val="none" w:sz="0" w:space="0" w:color="auto"/>
        <w:left w:val="none" w:sz="0" w:space="0" w:color="auto"/>
        <w:bottom w:val="none" w:sz="0" w:space="0" w:color="auto"/>
        <w:right w:val="none" w:sz="0" w:space="0" w:color="auto"/>
      </w:divBdr>
    </w:div>
    <w:div w:id="626471221">
      <w:bodyDiv w:val="1"/>
      <w:marLeft w:val="0"/>
      <w:marRight w:val="0"/>
      <w:marTop w:val="0"/>
      <w:marBottom w:val="0"/>
      <w:divBdr>
        <w:top w:val="none" w:sz="0" w:space="0" w:color="auto"/>
        <w:left w:val="none" w:sz="0" w:space="0" w:color="auto"/>
        <w:bottom w:val="none" w:sz="0" w:space="0" w:color="auto"/>
        <w:right w:val="none" w:sz="0" w:space="0" w:color="auto"/>
      </w:divBdr>
    </w:div>
    <w:div w:id="626476570">
      <w:bodyDiv w:val="1"/>
      <w:marLeft w:val="0"/>
      <w:marRight w:val="0"/>
      <w:marTop w:val="0"/>
      <w:marBottom w:val="0"/>
      <w:divBdr>
        <w:top w:val="none" w:sz="0" w:space="0" w:color="auto"/>
        <w:left w:val="none" w:sz="0" w:space="0" w:color="auto"/>
        <w:bottom w:val="none" w:sz="0" w:space="0" w:color="auto"/>
        <w:right w:val="none" w:sz="0" w:space="0" w:color="auto"/>
      </w:divBdr>
    </w:div>
    <w:div w:id="626935469">
      <w:bodyDiv w:val="1"/>
      <w:marLeft w:val="0"/>
      <w:marRight w:val="0"/>
      <w:marTop w:val="0"/>
      <w:marBottom w:val="0"/>
      <w:divBdr>
        <w:top w:val="none" w:sz="0" w:space="0" w:color="auto"/>
        <w:left w:val="none" w:sz="0" w:space="0" w:color="auto"/>
        <w:bottom w:val="none" w:sz="0" w:space="0" w:color="auto"/>
        <w:right w:val="none" w:sz="0" w:space="0" w:color="auto"/>
      </w:divBdr>
    </w:div>
    <w:div w:id="627858553">
      <w:bodyDiv w:val="1"/>
      <w:marLeft w:val="0"/>
      <w:marRight w:val="0"/>
      <w:marTop w:val="0"/>
      <w:marBottom w:val="0"/>
      <w:divBdr>
        <w:top w:val="none" w:sz="0" w:space="0" w:color="auto"/>
        <w:left w:val="none" w:sz="0" w:space="0" w:color="auto"/>
        <w:bottom w:val="none" w:sz="0" w:space="0" w:color="auto"/>
        <w:right w:val="none" w:sz="0" w:space="0" w:color="auto"/>
      </w:divBdr>
    </w:div>
    <w:div w:id="629944252">
      <w:bodyDiv w:val="1"/>
      <w:marLeft w:val="0"/>
      <w:marRight w:val="0"/>
      <w:marTop w:val="0"/>
      <w:marBottom w:val="0"/>
      <w:divBdr>
        <w:top w:val="none" w:sz="0" w:space="0" w:color="auto"/>
        <w:left w:val="none" w:sz="0" w:space="0" w:color="auto"/>
        <w:bottom w:val="none" w:sz="0" w:space="0" w:color="auto"/>
        <w:right w:val="none" w:sz="0" w:space="0" w:color="auto"/>
      </w:divBdr>
    </w:div>
    <w:div w:id="630131805">
      <w:bodyDiv w:val="1"/>
      <w:marLeft w:val="0"/>
      <w:marRight w:val="0"/>
      <w:marTop w:val="0"/>
      <w:marBottom w:val="0"/>
      <w:divBdr>
        <w:top w:val="none" w:sz="0" w:space="0" w:color="auto"/>
        <w:left w:val="none" w:sz="0" w:space="0" w:color="auto"/>
        <w:bottom w:val="none" w:sz="0" w:space="0" w:color="auto"/>
        <w:right w:val="none" w:sz="0" w:space="0" w:color="auto"/>
      </w:divBdr>
    </w:div>
    <w:div w:id="630283626">
      <w:bodyDiv w:val="1"/>
      <w:marLeft w:val="0"/>
      <w:marRight w:val="0"/>
      <w:marTop w:val="0"/>
      <w:marBottom w:val="0"/>
      <w:divBdr>
        <w:top w:val="none" w:sz="0" w:space="0" w:color="auto"/>
        <w:left w:val="none" w:sz="0" w:space="0" w:color="auto"/>
        <w:bottom w:val="none" w:sz="0" w:space="0" w:color="auto"/>
        <w:right w:val="none" w:sz="0" w:space="0" w:color="auto"/>
      </w:divBdr>
    </w:div>
    <w:div w:id="630861257">
      <w:bodyDiv w:val="1"/>
      <w:marLeft w:val="0"/>
      <w:marRight w:val="0"/>
      <w:marTop w:val="0"/>
      <w:marBottom w:val="0"/>
      <w:divBdr>
        <w:top w:val="none" w:sz="0" w:space="0" w:color="auto"/>
        <w:left w:val="none" w:sz="0" w:space="0" w:color="auto"/>
        <w:bottom w:val="none" w:sz="0" w:space="0" w:color="auto"/>
        <w:right w:val="none" w:sz="0" w:space="0" w:color="auto"/>
      </w:divBdr>
    </w:div>
    <w:div w:id="63094528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905526">
      <w:bodyDiv w:val="1"/>
      <w:marLeft w:val="0"/>
      <w:marRight w:val="0"/>
      <w:marTop w:val="0"/>
      <w:marBottom w:val="0"/>
      <w:divBdr>
        <w:top w:val="none" w:sz="0" w:space="0" w:color="auto"/>
        <w:left w:val="none" w:sz="0" w:space="0" w:color="auto"/>
        <w:bottom w:val="none" w:sz="0" w:space="0" w:color="auto"/>
        <w:right w:val="none" w:sz="0" w:space="0" w:color="auto"/>
      </w:divBdr>
    </w:div>
    <w:div w:id="632634877">
      <w:bodyDiv w:val="1"/>
      <w:marLeft w:val="0"/>
      <w:marRight w:val="0"/>
      <w:marTop w:val="0"/>
      <w:marBottom w:val="0"/>
      <w:divBdr>
        <w:top w:val="none" w:sz="0" w:space="0" w:color="auto"/>
        <w:left w:val="none" w:sz="0" w:space="0" w:color="auto"/>
        <w:bottom w:val="none" w:sz="0" w:space="0" w:color="auto"/>
        <w:right w:val="none" w:sz="0" w:space="0" w:color="auto"/>
      </w:divBdr>
    </w:div>
    <w:div w:id="633102779">
      <w:bodyDiv w:val="1"/>
      <w:marLeft w:val="0"/>
      <w:marRight w:val="0"/>
      <w:marTop w:val="0"/>
      <w:marBottom w:val="0"/>
      <w:divBdr>
        <w:top w:val="none" w:sz="0" w:space="0" w:color="auto"/>
        <w:left w:val="none" w:sz="0" w:space="0" w:color="auto"/>
        <w:bottom w:val="none" w:sz="0" w:space="0" w:color="auto"/>
        <w:right w:val="none" w:sz="0" w:space="0" w:color="auto"/>
      </w:divBdr>
    </w:div>
    <w:div w:id="633827510">
      <w:bodyDiv w:val="1"/>
      <w:marLeft w:val="0"/>
      <w:marRight w:val="0"/>
      <w:marTop w:val="0"/>
      <w:marBottom w:val="0"/>
      <w:divBdr>
        <w:top w:val="none" w:sz="0" w:space="0" w:color="auto"/>
        <w:left w:val="none" w:sz="0" w:space="0" w:color="auto"/>
        <w:bottom w:val="none" w:sz="0" w:space="0" w:color="auto"/>
        <w:right w:val="none" w:sz="0" w:space="0" w:color="auto"/>
      </w:divBdr>
    </w:div>
    <w:div w:id="634065069">
      <w:bodyDiv w:val="1"/>
      <w:marLeft w:val="0"/>
      <w:marRight w:val="0"/>
      <w:marTop w:val="0"/>
      <w:marBottom w:val="0"/>
      <w:divBdr>
        <w:top w:val="none" w:sz="0" w:space="0" w:color="auto"/>
        <w:left w:val="none" w:sz="0" w:space="0" w:color="auto"/>
        <w:bottom w:val="none" w:sz="0" w:space="0" w:color="auto"/>
        <w:right w:val="none" w:sz="0" w:space="0" w:color="auto"/>
      </w:divBdr>
    </w:div>
    <w:div w:id="636178677">
      <w:bodyDiv w:val="1"/>
      <w:marLeft w:val="0"/>
      <w:marRight w:val="0"/>
      <w:marTop w:val="0"/>
      <w:marBottom w:val="0"/>
      <w:divBdr>
        <w:top w:val="none" w:sz="0" w:space="0" w:color="auto"/>
        <w:left w:val="none" w:sz="0" w:space="0" w:color="auto"/>
        <w:bottom w:val="none" w:sz="0" w:space="0" w:color="auto"/>
        <w:right w:val="none" w:sz="0" w:space="0" w:color="auto"/>
      </w:divBdr>
    </w:div>
    <w:div w:id="63780552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070454">
      <w:bodyDiv w:val="1"/>
      <w:marLeft w:val="0"/>
      <w:marRight w:val="0"/>
      <w:marTop w:val="0"/>
      <w:marBottom w:val="0"/>
      <w:divBdr>
        <w:top w:val="none" w:sz="0" w:space="0" w:color="auto"/>
        <w:left w:val="none" w:sz="0" w:space="0" w:color="auto"/>
        <w:bottom w:val="none" w:sz="0" w:space="0" w:color="auto"/>
        <w:right w:val="none" w:sz="0" w:space="0" w:color="auto"/>
      </w:divBdr>
    </w:div>
    <w:div w:id="639384549">
      <w:bodyDiv w:val="1"/>
      <w:marLeft w:val="0"/>
      <w:marRight w:val="0"/>
      <w:marTop w:val="0"/>
      <w:marBottom w:val="0"/>
      <w:divBdr>
        <w:top w:val="none" w:sz="0" w:space="0" w:color="auto"/>
        <w:left w:val="none" w:sz="0" w:space="0" w:color="auto"/>
        <w:bottom w:val="none" w:sz="0" w:space="0" w:color="auto"/>
        <w:right w:val="none" w:sz="0" w:space="0" w:color="auto"/>
      </w:divBdr>
    </w:div>
    <w:div w:id="639766851">
      <w:bodyDiv w:val="1"/>
      <w:marLeft w:val="0"/>
      <w:marRight w:val="0"/>
      <w:marTop w:val="0"/>
      <w:marBottom w:val="0"/>
      <w:divBdr>
        <w:top w:val="none" w:sz="0" w:space="0" w:color="auto"/>
        <w:left w:val="none" w:sz="0" w:space="0" w:color="auto"/>
        <w:bottom w:val="none" w:sz="0" w:space="0" w:color="auto"/>
        <w:right w:val="none" w:sz="0" w:space="0" w:color="auto"/>
      </w:divBdr>
    </w:div>
    <w:div w:id="639921649">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113453">
      <w:bodyDiv w:val="1"/>
      <w:marLeft w:val="0"/>
      <w:marRight w:val="0"/>
      <w:marTop w:val="0"/>
      <w:marBottom w:val="0"/>
      <w:divBdr>
        <w:top w:val="none" w:sz="0" w:space="0" w:color="auto"/>
        <w:left w:val="none" w:sz="0" w:space="0" w:color="auto"/>
        <w:bottom w:val="none" w:sz="0" w:space="0" w:color="auto"/>
        <w:right w:val="none" w:sz="0" w:space="0" w:color="auto"/>
      </w:divBdr>
    </w:div>
    <w:div w:id="640501897">
      <w:bodyDiv w:val="1"/>
      <w:marLeft w:val="0"/>
      <w:marRight w:val="0"/>
      <w:marTop w:val="0"/>
      <w:marBottom w:val="0"/>
      <w:divBdr>
        <w:top w:val="none" w:sz="0" w:space="0" w:color="auto"/>
        <w:left w:val="none" w:sz="0" w:space="0" w:color="auto"/>
        <w:bottom w:val="none" w:sz="0" w:space="0" w:color="auto"/>
        <w:right w:val="none" w:sz="0" w:space="0" w:color="auto"/>
      </w:divBdr>
    </w:div>
    <w:div w:id="640699338">
      <w:bodyDiv w:val="1"/>
      <w:marLeft w:val="0"/>
      <w:marRight w:val="0"/>
      <w:marTop w:val="0"/>
      <w:marBottom w:val="0"/>
      <w:divBdr>
        <w:top w:val="none" w:sz="0" w:space="0" w:color="auto"/>
        <w:left w:val="none" w:sz="0" w:space="0" w:color="auto"/>
        <w:bottom w:val="none" w:sz="0" w:space="0" w:color="auto"/>
        <w:right w:val="none" w:sz="0" w:space="0" w:color="auto"/>
      </w:divBdr>
    </w:div>
    <w:div w:id="640964674">
      <w:bodyDiv w:val="1"/>
      <w:marLeft w:val="0"/>
      <w:marRight w:val="0"/>
      <w:marTop w:val="0"/>
      <w:marBottom w:val="0"/>
      <w:divBdr>
        <w:top w:val="none" w:sz="0" w:space="0" w:color="auto"/>
        <w:left w:val="none" w:sz="0" w:space="0" w:color="auto"/>
        <w:bottom w:val="none" w:sz="0" w:space="0" w:color="auto"/>
        <w:right w:val="none" w:sz="0" w:space="0" w:color="auto"/>
      </w:divBdr>
    </w:div>
    <w:div w:id="641230150">
      <w:bodyDiv w:val="1"/>
      <w:marLeft w:val="0"/>
      <w:marRight w:val="0"/>
      <w:marTop w:val="0"/>
      <w:marBottom w:val="0"/>
      <w:divBdr>
        <w:top w:val="none" w:sz="0" w:space="0" w:color="auto"/>
        <w:left w:val="none" w:sz="0" w:space="0" w:color="auto"/>
        <w:bottom w:val="none" w:sz="0" w:space="0" w:color="auto"/>
        <w:right w:val="none" w:sz="0" w:space="0" w:color="auto"/>
      </w:divBdr>
    </w:div>
    <w:div w:id="641352885">
      <w:bodyDiv w:val="1"/>
      <w:marLeft w:val="0"/>
      <w:marRight w:val="0"/>
      <w:marTop w:val="0"/>
      <w:marBottom w:val="0"/>
      <w:divBdr>
        <w:top w:val="none" w:sz="0" w:space="0" w:color="auto"/>
        <w:left w:val="none" w:sz="0" w:space="0" w:color="auto"/>
        <w:bottom w:val="none" w:sz="0" w:space="0" w:color="auto"/>
        <w:right w:val="none" w:sz="0" w:space="0" w:color="auto"/>
      </w:divBdr>
    </w:div>
    <w:div w:id="641692733">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620970">
      <w:bodyDiv w:val="1"/>
      <w:marLeft w:val="0"/>
      <w:marRight w:val="0"/>
      <w:marTop w:val="0"/>
      <w:marBottom w:val="0"/>
      <w:divBdr>
        <w:top w:val="none" w:sz="0" w:space="0" w:color="auto"/>
        <w:left w:val="none" w:sz="0" w:space="0" w:color="auto"/>
        <w:bottom w:val="none" w:sz="0" w:space="0" w:color="auto"/>
        <w:right w:val="none" w:sz="0" w:space="0" w:color="auto"/>
      </w:divBdr>
    </w:div>
    <w:div w:id="646057120">
      <w:bodyDiv w:val="1"/>
      <w:marLeft w:val="0"/>
      <w:marRight w:val="0"/>
      <w:marTop w:val="0"/>
      <w:marBottom w:val="0"/>
      <w:divBdr>
        <w:top w:val="none" w:sz="0" w:space="0" w:color="auto"/>
        <w:left w:val="none" w:sz="0" w:space="0" w:color="auto"/>
        <w:bottom w:val="none" w:sz="0" w:space="0" w:color="auto"/>
        <w:right w:val="none" w:sz="0" w:space="0" w:color="auto"/>
      </w:divBdr>
    </w:div>
    <w:div w:id="646740703">
      <w:bodyDiv w:val="1"/>
      <w:marLeft w:val="0"/>
      <w:marRight w:val="0"/>
      <w:marTop w:val="0"/>
      <w:marBottom w:val="0"/>
      <w:divBdr>
        <w:top w:val="none" w:sz="0" w:space="0" w:color="auto"/>
        <w:left w:val="none" w:sz="0" w:space="0" w:color="auto"/>
        <w:bottom w:val="none" w:sz="0" w:space="0" w:color="auto"/>
        <w:right w:val="none" w:sz="0" w:space="0" w:color="auto"/>
      </w:divBdr>
    </w:div>
    <w:div w:id="647636691">
      <w:bodyDiv w:val="1"/>
      <w:marLeft w:val="0"/>
      <w:marRight w:val="0"/>
      <w:marTop w:val="0"/>
      <w:marBottom w:val="0"/>
      <w:divBdr>
        <w:top w:val="none" w:sz="0" w:space="0" w:color="auto"/>
        <w:left w:val="none" w:sz="0" w:space="0" w:color="auto"/>
        <w:bottom w:val="none" w:sz="0" w:space="0" w:color="auto"/>
        <w:right w:val="none" w:sz="0" w:space="0" w:color="auto"/>
      </w:divBdr>
    </w:div>
    <w:div w:id="648286162">
      <w:bodyDiv w:val="1"/>
      <w:marLeft w:val="0"/>
      <w:marRight w:val="0"/>
      <w:marTop w:val="0"/>
      <w:marBottom w:val="0"/>
      <w:divBdr>
        <w:top w:val="none" w:sz="0" w:space="0" w:color="auto"/>
        <w:left w:val="none" w:sz="0" w:space="0" w:color="auto"/>
        <w:bottom w:val="none" w:sz="0" w:space="0" w:color="auto"/>
        <w:right w:val="none" w:sz="0" w:space="0" w:color="auto"/>
      </w:divBdr>
    </w:div>
    <w:div w:id="648749981">
      <w:bodyDiv w:val="1"/>
      <w:marLeft w:val="0"/>
      <w:marRight w:val="0"/>
      <w:marTop w:val="0"/>
      <w:marBottom w:val="0"/>
      <w:divBdr>
        <w:top w:val="none" w:sz="0" w:space="0" w:color="auto"/>
        <w:left w:val="none" w:sz="0" w:space="0" w:color="auto"/>
        <w:bottom w:val="none" w:sz="0" w:space="0" w:color="auto"/>
        <w:right w:val="none" w:sz="0" w:space="0" w:color="auto"/>
      </w:divBdr>
    </w:div>
    <w:div w:id="648903452">
      <w:bodyDiv w:val="1"/>
      <w:marLeft w:val="0"/>
      <w:marRight w:val="0"/>
      <w:marTop w:val="0"/>
      <w:marBottom w:val="0"/>
      <w:divBdr>
        <w:top w:val="none" w:sz="0" w:space="0" w:color="auto"/>
        <w:left w:val="none" w:sz="0" w:space="0" w:color="auto"/>
        <w:bottom w:val="none" w:sz="0" w:space="0" w:color="auto"/>
        <w:right w:val="none" w:sz="0" w:space="0" w:color="auto"/>
      </w:divBdr>
    </w:div>
    <w:div w:id="648943364">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1567973">
      <w:bodyDiv w:val="1"/>
      <w:marLeft w:val="0"/>
      <w:marRight w:val="0"/>
      <w:marTop w:val="0"/>
      <w:marBottom w:val="0"/>
      <w:divBdr>
        <w:top w:val="none" w:sz="0" w:space="0" w:color="auto"/>
        <w:left w:val="none" w:sz="0" w:space="0" w:color="auto"/>
        <w:bottom w:val="none" w:sz="0" w:space="0" w:color="auto"/>
        <w:right w:val="none" w:sz="0" w:space="0" w:color="auto"/>
      </w:divBdr>
    </w:div>
    <w:div w:id="652875389">
      <w:bodyDiv w:val="1"/>
      <w:marLeft w:val="0"/>
      <w:marRight w:val="0"/>
      <w:marTop w:val="0"/>
      <w:marBottom w:val="0"/>
      <w:divBdr>
        <w:top w:val="none" w:sz="0" w:space="0" w:color="auto"/>
        <w:left w:val="none" w:sz="0" w:space="0" w:color="auto"/>
        <w:bottom w:val="none" w:sz="0" w:space="0" w:color="auto"/>
        <w:right w:val="none" w:sz="0" w:space="0" w:color="auto"/>
      </w:divBdr>
    </w:div>
    <w:div w:id="653333081">
      <w:bodyDiv w:val="1"/>
      <w:marLeft w:val="0"/>
      <w:marRight w:val="0"/>
      <w:marTop w:val="0"/>
      <w:marBottom w:val="0"/>
      <w:divBdr>
        <w:top w:val="none" w:sz="0" w:space="0" w:color="auto"/>
        <w:left w:val="none" w:sz="0" w:space="0" w:color="auto"/>
        <w:bottom w:val="none" w:sz="0" w:space="0" w:color="auto"/>
        <w:right w:val="none" w:sz="0" w:space="0" w:color="auto"/>
      </w:divBdr>
    </w:div>
    <w:div w:id="653679811">
      <w:bodyDiv w:val="1"/>
      <w:marLeft w:val="0"/>
      <w:marRight w:val="0"/>
      <w:marTop w:val="0"/>
      <w:marBottom w:val="0"/>
      <w:divBdr>
        <w:top w:val="none" w:sz="0" w:space="0" w:color="auto"/>
        <w:left w:val="none" w:sz="0" w:space="0" w:color="auto"/>
        <w:bottom w:val="none" w:sz="0" w:space="0" w:color="auto"/>
        <w:right w:val="none" w:sz="0" w:space="0" w:color="auto"/>
      </w:divBdr>
    </w:div>
    <w:div w:id="654384471">
      <w:bodyDiv w:val="1"/>
      <w:marLeft w:val="0"/>
      <w:marRight w:val="0"/>
      <w:marTop w:val="0"/>
      <w:marBottom w:val="0"/>
      <w:divBdr>
        <w:top w:val="none" w:sz="0" w:space="0" w:color="auto"/>
        <w:left w:val="none" w:sz="0" w:space="0" w:color="auto"/>
        <w:bottom w:val="none" w:sz="0" w:space="0" w:color="auto"/>
        <w:right w:val="none" w:sz="0" w:space="0" w:color="auto"/>
      </w:divBdr>
    </w:div>
    <w:div w:id="654605467">
      <w:bodyDiv w:val="1"/>
      <w:marLeft w:val="0"/>
      <w:marRight w:val="0"/>
      <w:marTop w:val="0"/>
      <w:marBottom w:val="0"/>
      <w:divBdr>
        <w:top w:val="none" w:sz="0" w:space="0" w:color="auto"/>
        <w:left w:val="none" w:sz="0" w:space="0" w:color="auto"/>
        <w:bottom w:val="none" w:sz="0" w:space="0" w:color="auto"/>
        <w:right w:val="none" w:sz="0" w:space="0" w:color="auto"/>
      </w:divBdr>
    </w:div>
    <w:div w:id="654645474">
      <w:bodyDiv w:val="1"/>
      <w:marLeft w:val="0"/>
      <w:marRight w:val="0"/>
      <w:marTop w:val="0"/>
      <w:marBottom w:val="0"/>
      <w:divBdr>
        <w:top w:val="none" w:sz="0" w:space="0" w:color="auto"/>
        <w:left w:val="none" w:sz="0" w:space="0" w:color="auto"/>
        <w:bottom w:val="none" w:sz="0" w:space="0" w:color="auto"/>
        <w:right w:val="none" w:sz="0" w:space="0" w:color="auto"/>
      </w:divBdr>
    </w:div>
    <w:div w:id="655887467">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7733554">
      <w:bodyDiv w:val="1"/>
      <w:marLeft w:val="0"/>
      <w:marRight w:val="0"/>
      <w:marTop w:val="0"/>
      <w:marBottom w:val="0"/>
      <w:divBdr>
        <w:top w:val="none" w:sz="0" w:space="0" w:color="auto"/>
        <w:left w:val="none" w:sz="0" w:space="0" w:color="auto"/>
        <w:bottom w:val="none" w:sz="0" w:space="0" w:color="auto"/>
        <w:right w:val="none" w:sz="0" w:space="0" w:color="auto"/>
      </w:divBdr>
    </w:div>
    <w:div w:id="657802606">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966878">
      <w:bodyDiv w:val="1"/>
      <w:marLeft w:val="0"/>
      <w:marRight w:val="0"/>
      <w:marTop w:val="0"/>
      <w:marBottom w:val="0"/>
      <w:divBdr>
        <w:top w:val="none" w:sz="0" w:space="0" w:color="auto"/>
        <w:left w:val="none" w:sz="0" w:space="0" w:color="auto"/>
        <w:bottom w:val="none" w:sz="0" w:space="0" w:color="auto"/>
        <w:right w:val="none" w:sz="0" w:space="0" w:color="auto"/>
      </w:divBdr>
    </w:div>
    <w:div w:id="660743866">
      <w:bodyDiv w:val="1"/>
      <w:marLeft w:val="0"/>
      <w:marRight w:val="0"/>
      <w:marTop w:val="0"/>
      <w:marBottom w:val="0"/>
      <w:divBdr>
        <w:top w:val="none" w:sz="0" w:space="0" w:color="auto"/>
        <w:left w:val="none" w:sz="0" w:space="0" w:color="auto"/>
        <w:bottom w:val="none" w:sz="0" w:space="0" w:color="auto"/>
        <w:right w:val="none" w:sz="0" w:space="0" w:color="auto"/>
      </w:divBdr>
    </w:div>
    <w:div w:id="661276355">
      <w:bodyDiv w:val="1"/>
      <w:marLeft w:val="0"/>
      <w:marRight w:val="0"/>
      <w:marTop w:val="0"/>
      <w:marBottom w:val="0"/>
      <w:divBdr>
        <w:top w:val="none" w:sz="0" w:space="0" w:color="auto"/>
        <w:left w:val="none" w:sz="0" w:space="0" w:color="auto"/>
        <w:bottom w:val="none" w:sz="0" w:space="0" w:color="auto"/>
        <w:right w:val="none" w:sz="0" w:space="0" w:color="auto"/>
      </w:divBdr>
    </w:div>
    <w:div w:id="661390540">
      <w:bodyDiv w:val="1"/>
      <w:marLeft w:val="0"/>
      <w:marRight w:val="0"/>
      <w:marTop w:val="0"/>
      <w:marBottom w:val="0"/>
      <w:divBdr>
        <w:top w:val="none" w:sz="0" w:space="0" w:color="auto"/>
        <w:left w:val="none" w:sz="0" w:space="0" w:color="auto"/>
        <w:bottom w:val="none" w:sz="0" w:space="0" w:color="auto"/>
        <w:right w:val="none" w:sz="0" w:space="0" w:color="auto"/>
      </w:divBdr>
    </w:div>
    <w:div w:id="661548335">
      <w:bodyDiv w:val="1"/>
      <w:marLeft w:val="0"/>
      <w:marRight w:val="0"/>
      <w:marTop w:val="0"/>
      <w:marBottom w:val="0"/>
      <w:divBdr>
        <w:top w:val="none" w:sz="0" w:space="0" w:color="auto"/>
        <w:left w:val="none" w:sz="0" w:space="0" w:color="auto"/>
        <w:bottom w:val="none" w:sz="0" w:space="0" w:color="auto"/>
        <w:right w:val="none" w:sz="0" w:space="0" w:color="auto"/>
      </w:divBdr>
    </w:div>
    <w:div w:id="662976929">
      <w:bodyDiv w:val="1"/>
      <w:marLeft w:val="0"/>
      <w:marRight w:val="0"/>
      <w:marTop w:val="0"/>
      <w:marBottom w:val="0"/>
      <w:divBdr>
        <w:top w:val="none" w:sz="0" w:space="0" w:color="auto"/>
        <w:left w:val="none" w:sz="0" w:space="0" w:color="auto"/>
        <w:bottom w:val="none" w:sz="0" w:space="0" w:color="auto"/>
        <w:right w:val="none" w:sz="0" w:space="0" w:color="auto"/>
      </w:divBdr>
    </w:div>
    <w:div w:id="663095328">
      <w:bodyDiv w:val="1"/>
      <w:marLeft w:val="0"/>
      <w:marRight w:val="0"/>
      <w:marTop w:val="0"/>
      <w:marBottom w:val="0"/>
      <w:divBdr>
        <w:top w:val="none" w:sz="0" w:space="0" w:color="auto"/>
        <w:left w:val="none" w:sz="0" w:space="0" w:color="auto"/>
        <w:bottom w:val="none" w:sz="0" w:space="0" w:color="auto"/>
        <w:right w:val="none" w:sz="0" w:space="0" w:color="auto"/>
      </w:divBdr>
    </w:div>
    <w:div w:id="663169099">
      <w:bodyDiv w:val="1"/>
      <w:marLeft w:val="0"/>
      <w:marRight w:val="0"/>
      <w:marTop w:val="0"/>
      <w:marBottom w:val="0"/>
      <w:divBdr>
        <w:top w:val="none" w:sz="0" w:space="0" w:color="auto"/>
        <w:left w:val="none" w:sz="0" w:space="0" w:color="auto"/>
        <w:bottom w:val="none" w:sz="0" w:space="0" w:color="auto"/>
        <w:right w:val="none" w:sz="0" w:space="0" w:color="auto"/>
      </w:divBdr>
    </w:div>
    <w:div w:id="664162676">
      <w:bodyDiv w:val="1"/>
      <w:marLeft w:val="0"/>
      <w:marRight w:val="0"/>
      <w:marTop w:val="0"/>
      <w:marBottom w:val="0"/>
      <w:divBdr>
        <w:top w:val="none" w:sz="0" w:space="0" w:color="auto"/>
        <w:left w:val="none" w:sz="0" w:space="0" w:color="auto"/>
        <w:bottom w:val="none" w:sz="0" w:space="0" w:color="auto"/>
        <w:right w:val="none" w:sz="0" w:space="0" w:color="auto"/>
      </w:divBdr>
    </w:div>
    <w:div w:id="665402410">
      <w:bodyDiv w:val="1"/>
      <w:marLeft w:val="0"/>
      <w:marRight w:val="0"/>
      <w:marTop w:val="0"/>
      <w:marBottom w:val="0"/>
      <w:divBdr>
        <w:top w:val="none" w:sz="0" w:space="0" w:color="auto"/>
        <w:left w:val="none" w:sz="0" w:space="0" w:color="auto"/>
        <w:bottom w:val="none" w:sz="0" w:space="0" w:color="auto"/>
        <w:right w:val="none" w:sz="0" w:space="0" w:color="auto"/>
      </w:divBdr>
    </w:div>
    <w:div w:id="665547532">
      <w:bodyDiv w:val="1"/>
      <w:marLeft w:val="0"/>
      <w:marRight w:val="0"/>
      <w:marTop w:val="0"/>
      <w:marBottom w:val="0"/>
      <w:divBdr>
        <w:top w:val="none" w:sz="0" w:space="0" w:color="auto"/>
        <w:left w:val="none" w:sz="0" w:space="0" w:color="auto"/>
        <w:bottom w:val="none" w:sz="0" w:space="0" w:color="auto"/>
        <w:right w:val="none" w:sz="0" w:space="0" w:color="auto"/>
      </w:divBdr>
    </w:div>
    <w:div w:id="665742600">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29023">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8410123">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066802">
      <w:bodyDiv w:val="1"/>
      <w:marLeft w:val="0"/>
      <w:marRight w:val="0"/>
      <w:marTop w:val="0"/>
      <w:marBottom w:val="0"/>
      <w:divBdr>
        <w:top w:val="none" w:sz="0" w:space="0" w:color="auto"/>
        <w:left w:val="none" w:sz="0" w:space="0" w:color="auto"/>
        <w:bottom w:val="none" w:sz="0" w:space="0" w:color="auto"/>
        <w:right w:val="none" w:sz="0" w:space="0" w:color="auto"/>
      </w:divBdr>
    </w:div>
    <w:div w:id="670109315">
      <w:bodyDiv w:val="1"/>
      <w:marLeft w:val="0"/>
      <w:marRight w:val="0"/>
      <w:marTop w:val="0"/>
      <w:marBottom w:val="0"/>
      <w:divBdr>
        <w:top w:val="none" w:sz="0" w:space="0" w:color="auto"/>
        <w:left w:val="none" w:sz="0" w:space="0" w:color="auto"/>
        <w:bottom w:val="none" w:sz="0" w:space="0" w:color="auto"/>
        <w:right w:val="none" w:sz="0" w:space="0" w:color="auto"/>
      </w:divBdr>
    </w:div>
    <w:div w:id="670333213">
      <w:bodyDiv w:val="1"/>
      <w:marLeft w:val="0"/>
      <w:marRight w:val="0"/>
      <w:marTop w:val="0"/>
      <w:marBottom w:val="0"/>
      <w:divBdr>
        <w:top w:val="none" w:sz="0" w:space="0" w:color="auto"/>
        <w:left w:val="none" w:sz="0" w:space="0" w:color="auto"/>
        <w:bottom w:val="none" w:sz="0" w:space="0" w:color="auto"/>
        <w:right w:val="none" w:sz="0" w:space="0" w:color="auto"/>
      </w:divBdr>
    </w:div>
    <w:div w:id="670452459">
      <w:bodyDiv w:val="1"/>
      <w:marLeft w:val="0"/>
      <w:marRight w:val="0"/>
      <w:marTop w:val="0"/>
      <w:marBottom w:val="0"/>
      <w:divBdr>
        <w:top w:val="none" w:sz="0" w:space="0" w:color="auto"/>
        <w:left w:val="none" w:sz="0" w:space="0" w:color="auto"/>
        <w:bottom w:val="none" w:sz="0" w:space="0" w:color="auto"/>
        <w:right w:val="none" w:sz="0" w:space="0" w:color="auto"/>
      </w:divBdr>
    </w:div>
    <w:div w:id="671614193">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025219">
      <w:bodyDiv w:val="1"/>
      <w:marLeft w:val="0"/>
      <w:marRight w:val="0"/>
      <w:marTop w:val="0"/>
      <w:marBottom w:val="0"/>
      <w:divBdr>
        <w:top w:val="none" w:sz="0" w:space="0" w:color="auto"/>
        <w:left w:val="none" w:sz="0" w:space="0" w:color="auto"/>
        <w:bottom w:val="none" w:sz="0" w:space="0" w:color="auto"/>
        <w:right w:val="none" w:sz="0" w:space="0" w:color="auto"/>
      </w:divBdr>
    </w:div>
    <w:div w:id="672144435">
      <w:bodyDiv w:val="1"/>
      <w:marLeft w:val="0"/>
      <w:marRight w:val="0"/>
      <w:marTop w:val="0"/>
      <w:marBottom w:val="0"/>
      <w:divBdr>
        <w:top w:val="none" w:sz="0" w:space="0" w:color="auto"/>
        <w:left w:val="none" w:sz="0" w:space="0" w:color="auto"/>
        <w:bottom w:val="none" w:sz="0" w:space="0" w:color="auto"/>
        <w:right w:val="none" w:sz="0" w:space="0" w:color="auto"/>
      </w:divBdr>
    </w:div>
    <w:div w:id="672756481">
      <w:bodyDiv w:val="1"/>
      <w:marLeft w:val="0"/>
      <w:marRight w:val="0"/>
      <w:marTop w:val="0"/>
      <w:marBottom w:val="0"/>
      <w:divBdr>
        <w:top w:val="none" w:sz="0" w:space="0" w:color="auto"/>
        <w:left w:val="none" w:sz="0" w:space="0" w:color="auto"/>
        <w:bottom w:val="none" w:sz="0" w:space="0" w:color="auto"/>
        <w:right w:val="none" w:sz="0" w:space="0" w:color="auto"/>
      </w:divBdr>
    </w:div>
    <w:div w:id="673070254">
      <w:bodyDiv w:val="1"/>
      <w:marLeft w:val="0"/>
      <w:marRight w:val="0"/>
      <w:marTop w:val="0"/>
      <w:marBottom w:val="0"/>
      <w:divBdr>
        <w:top w:val="none" w:sz="0" w:space="0" w:color="auto"/>
        <w:left w:val="none" w:sz="0" w:space="0" w:color="auto"/>
        <w:bottom w:val="none" w:sz="0" w:space="0" w:color="auto"/>
        <w:right w:val="none" w:sz="0" w:space="0" w:color="auto"/>
      </w:divBdr>
    </w:div>
    <w:div w:id="675309552">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9432787">
      <w:bodyDiv w:val="1"/>
      <w:marLeft w:val="0"/>
      <w:marRight w:val="0"/>
      <w:marTop w:val="0"/>
      <w:marBottom w:val="0"/>
      <w:divBdr>
        <w:top w:val="none" w:sz="0" w:space="0" w:color="auto"/>
        <w:left w:val="none" w:sz="0" w:space="0" w:color="auto"/>
        <w:bottom w:val="none" w:sz="0" w:space="0" w:color="auto"/>
        <w:right w:val="none" w:sz="0" w:space="0" w:color="auto"/>
      </w:divBdr>
    </w:div>
    <w:div w:id="680743457">
      <w:bodyDiv w:val="1"/>
      <w:marLeft w:val="0"/>
      <w:marRight w:val="0"/>
      <w:marTop w:val="0"/>
      <w:marBottom w:val="0"/>
      <w:divBdr>
        <w:top w:val="none" w:sz="0" w:space="0" w:color="auto"/>
        <w:left w:val="none" w:sz="0" w:space="0" w:color="auto"/>
        <w:bottom w:val="none" w:sz="0" w:space="0" w:color="auto"/>
        <w:right w:val="none" w:sz="0" w:space="0" w:color="auto"/>
      </w:divBdr>
    </w:div>
    <w:div w:id="681511005">
      <w:bodyDiv w:val="1"/>
      <w:marLeft w:val="0"/>
      <w:marRight w:val="0"/>
      <w:marTop w:val="0"/>
      <w:marBottom w:val="0"/>
      <w:divBdr>
        <w:top w:val="none" w:sz="0" w:space="0" w:color="auto"/>
        <w:left w:val="none" w:sz="0" w:space="0" w:color="auto"/>
        <w:bottom w:val="none" w:sz="0" w:space="0" w:color="auto"/>
        <w:right w:val="none" w:sz="0" w:space="0" w:color="auto"/>
      </w:divBdr>
    </w:div>
    <w:div w:id="681705641">
      <w:bodyDiv w:val="1"/>
      <w:marLeft w:val="0"/>
      <w:marRight w:val="0"/>
      <w:marTop w:val="0"/>
      <w:marBottom w:val="0"/>
      <w:divBdr>
        <w:top w:val="none" w:sz="0" w:space="0" w:color="auto"/>
        <w:left w:val="none" w:sz="0" w:space="0" w:color="auto"/>
        <w:bottom w:val="none" w:sz="0" w:space="0" w:color="auto"/>
        <w:right w:val="none" w:sz="0" w:space="0" w:color="auto"/>
      </w:divBdr>
    </w:div>
    <w:div w:id="681972616">
      <w:bodyDiv w:val="1"/>
      <w:marLeft w:val="0"/>
      <w:marRight w:val="0"/>
      <w:marTop w:val="0"/>
      <w:marBottom w:val="0"/>
      <w:divBdr>
        <w:top w:val="none" w:sz="0" w:space="0" w:color="auto"/>
        <w:left w:val="none" w:sz="0" w:space="0" w:color="auto"/>
        <w:bottom w:val="none" w:sz="0" w:space="0" w:color="auto"/>
        <w:right w:val="none" w:sz="0" w:space="0" w:color="auto"/>
      </w:divBdr>
    </w:div>
    <w:div w:id="683019537">
      <w:bodyDiv w:val="1"/>
      <w:marLeft w:val="0"/>
      <w:marRight w:val="0"/>
      <w:marTop w:val="0"/>
      <w:marBottom w:val="0"/>
      <w:divBdr>
        <w:top w:val="none" w:sz="0" w:space="0" w:color="auto"/>
        <w:left w:val="none" w:sz="0" w:space="0" w:color="auto"/>
        <w:bottom w:val="none" w:sz="0" w:space="0" w:color="auto"/>
        <w:right w:val="none" w:sz="0" w:space="0" w:color="auto"/>
      </w:divBdr>
    </w:div>
    <w:div w:id="684357164">
      <w:bodyDiv w:val="1"/>
      <w:marLeft w:val="0"/>
      <w:marRight w:val="0"/>
      <w:marTop w:val="0"/>
      <w:marBottom w:val="0"/>
      <w:divBdr>
        <w:top w:val="none" w:sz="0" w:space="0" w:color="auto"/>
        <w:left w:val="none" w:sz="0" w:space="0" w:color="auto"/>
        <w:bottom w:val="none" w:sz="0" w:space="0" w:color="auto"/>
        <w:right w:val="none" w:sz="0" w:space="0" w:color="auto"/>
      </w:divBdr>
    </w:div>
    <w:div w:id="684789193">
      <w:bodyDiv w:val="1"/>
      <w:marLeft w:val="0"/>
      <w:marRight w:val="0"/>
      <w:marTop w:val="0"/>
      <w:marBottom w:val="0"/>
      <w:divBdr>
        <w:top w:val="none" w:sz="0" w:space="0" w:color="auto"/>
        <w:left w:val="none" w:sz="0" w:space="0" w:color="auto"/>
        <w:bottom w:val="none" w:sz="0" w:space="0" w:color="auto"/>
        <w:right w:val="none" w:sz="0" w:space="0" w:color="auto"/>
      </w:divBdr>
    </w:div>
    <w:div w:id="685327572">
      <w:bodyDiv w:val="1"/>
      <w:marLeft w:val="0"/>
      <w:marRight w:val="0"/>
      <w:marTop w:val="0"/>
      <w:marBottom w:val="0"/>
      <w:divBdr>
        <w:top w:val="none" w:sz="0" w:space="0" w:color="auto"/>
        <w:left w:val="none" w:sz="0" w:space="0" w:color="auto"/>
        <w:bottom w:val="none" w:sz="0" w:space="0" w:color="auto"/>
        <w:right w:val="none" w:sz="0" w:space="0" w:color="auto"/>
      </w:divBdr>
    </w:div>
    <w:div w:id="685519559">
      <w:bodyDiv w:val="1"/>
      <w:marLeft w:val="0"/>
      <w:marRight w:val="0"/>
      <w:marTop w:val="0"/>
      <w:marBottom w:val="0"/>
      <w:divBdr>
        <w:top w:val="none" w:sz="0" w:space="0" w:color="auto"/>
        <w:left w:val="none" w:sz="0" w:space="0" w:color="auto"/>
        <w:bottom w:val="none" w:sz="0" w:space="0" w:color="auto"/>
        <w:right w:val="none" w:sz="0" w:space="0" w:color="auto"/>
      </w:divBdr>
    </w:div>
    <w:div w:id="685598092">
      <w:bodyDiv w:val="1"/>
      <w:marLeft w:val="0"/>
      <w:marRight w:val="0"/>
      <w:marTop w:val="0"/>
      <w:marBottom w:val="0"/>
      <w:divBdr>
        <w:top w:val="none" w:sz="0" w:space="0" w:color="auto"/>
        <w:left w:val="none" w:sz="0" w:space="0" w:color="auto"/>
        <w:bottom w:val="none" w:sz="0" w:space="0" w:color="auto"/>
        <w:right w:val="none" w:sz="0" w:space="0" w:color="auto"/>
      </w:divBdr>
    </w:div>
    <w:div w:id="687025697">
      <w:bodyDiv w:val="1"/>
      <w:marLeft w:val="0"/>
      <w:marRight w:val="0"/>
      <w:marTop w:val="0"/>
      <w:marBottom w:val="0"/>
      <w:divBdr>
        <w:top w:val="none" w:sz="0" w:space="0" w:color="auto"/>
        <w:left w:val="none" w:sz="0" w:space="0" w:color="auto"/>
        <w:bottom w:val="none" w:sz="0" w:space="0" w:color="auto"/>
        <w:right w:val="none" w:sz="0" w:space="0" w:color="auto"/>
      </w:divBdr>
    </w:div>
    <w:div w:id="687027564">
      <w:bodyDiv w:val="1"/>
      <w:marLeft w:val="0"/>
      <w:marRight w:val="0"/>
      <w:marTop w:val="0"/>
      <w:marBottom w:val="0"/>
      <w:divBdr>
        <w:top w:val="none" w:sz="0" w:space="0" w:color="auto"/>
        <w:left w:val="none" w:sz="0" w:space="0" w:color="auto"/>
        <w:bottom w:val="none" w:sz="0" w:space="0" w:color="auto"/>
        <w:right w:val="none" w:sz="0" w:space="0" w:color="auto"/>
      </w:divBdr>
    </w:div>
    <w:div w:id="687098740">
      <w:bodyDiv w:val="1"/>
      <w:marLeft w:val="0"/>
      <w:marRight w:val="0"/>
      <w:marTop w:val="0"/>
      <w:marBottom w:val="0"/>
      <w:divBdr>
        <w:top w:val="none" w:sz="0" w:space="0" w:color="auto"/>
        <w:left w:val="none" w:sz="0" w:space="0" w:color="auto"/>
        <w:bottom w:val="none" w:sz="0" w:space="0" w:color="auto"/>
        <w:right w:val="none" w:sz="0" w:space="0" w:color="auto"/>
      </w:divBdr>
    </w:div>
    <w:div w:id="687374219">
      <w:bodyDiv w:val="1"/>
      <w:marLeft w:val="0"/>
      <w:marRight w:val="0"/>
      <w:marTop w:val="0"/>
      <w:marBottom w:val="0"/>
      <w:divBdr>
        <w:top w:val="none" w:sz="0" w:space="0" w:color="auto"/>
        <w:left w:val="none" w:sz="0" w:space="0" w:color="auto"/>
        <w:bottom w:val="none" w:sz="0" w:space="0" w:color="auto"/>
        <w:right w:val="none" w:sz="0" w:space="0" w:color="auto"/>
      </w:divBdr>
    </w:div>
    <w:div w:id="689111548">
      <w:bodyDiv w:val="1"/>
      <w:marLeft w:val="0"/>
      <w:marRight w:val="0"/>
      <w:marTop w:val="0"/>
      <w:marBottom w:val="0"/>
      <w:divBdr>
        <w:top w:val="none" w:sz="0" w:space="0" w:color="auto"/>
        <w:left w:val="none" w:sz="0" w:space="0" w:color="auto"/>
        <w:bottom w:val="none" w:sz="0" w:space="0" w:color="auto"/>
        <w:right w:val="none" w:sz="0" w:space="0" w:color="auto"/>
      </w:divBdr>
    </w:div>
    <w:div w:id="689643129">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181610">
      <w:bodyDiv w:val="1"/>
      <w:marLeft w:val="0"/>
      <w:marRight w:val="0"/>
      <w:marTop w:val="0"/>
      <w:marBottom w:val="0"/>
      <w:divBdr>
        <w:top w:val="none" w:sz="0" w:space="0" w:color="auto"/>
        <w:left w:val="none" w:sz="0" w:space="0" w:color="auto"/>
        <w:bottom w:val="none" w:sz="0" w:space="0" w:color="auto"/>
        <w:right w:val="none" w:sz="0" w:space="0" w:color="auto"/>
      </w:divBdr>
    </w:div>
    <w:div w:id="690641254">
      <w:bodyDiv w:val="1"/>
      <w:marLeft w:val="0"/>
      <w:marRight w:val="0"/>
      <w:marTop w:val="0"/>
      <w:marBottom w:val="0"/>
      <w:divBdr>
        <w:top w:val="none" w:sz="0" w:space="0" w:color="auto"/>
        <w:left w:val="none" w:sz="0" w:space="0" w:color="auto"/>
        <w:bottom w:val="none" w:sz="0" w:space="0" w:color="auto"/>
        <w:right w:val="none" w:sz="0" w:space="0" w:color="auto"/>
      </w:divBdr>
    </w:div>
    <w:div w:id="691414816">
      <w:bodyDiv w:val="1"/>
      <w:marLeft w:val="0"/>
      <w:marRight w:val="0"/>
      <w:marTop w:val="0"/>
      <w:marBottom w:val="0"/>
      <w:divBdr>
        <w:top w:val="none" w:sz="0" w:space="0" w:color="auto"/>
        <w:left w:val="none" w:sz="0" w:space="0" w:color="auto"/>
        <w:bottom w:val="none" w:sz="0" w:space="0" w:color="auto"/>
        <w:right w:val="none" w:sz="0" w:space="0" w:color="auto"/>
      </w:divBdr>
    </w:div>
    <w:div w:id="691690033">
      <w:bodyDiv w:val="1"/>
      <w:marLeft w:val="0"/>
      <w:marRight w:val="0"/>
      <w:marTop w:val="0"/>
      <w:marBottom w:val="0"/>
      <w:divBdr>
        <w:top w:val="none" w:sz="0" w:space="0" w:color="auto"/>
        <w:left w:val="none" w:sz="0" w:space="0" w:color="auto"/>
        <w:bottom w:val="none" w:sz="0" w:space="0" w:color="auto"/>
        <w:right w:val="none" w:sz="0" w:space="0" w:color="auto"/>
      </w:divBdr>
    </w:div>
    <w:div w:id="693966884">
      <w:bodyDiv w:val="1"/>
      <w:marLeft w:val="0"/>
      <w:marRight w:val="0"/>
      <w:marTop w:val="0"/>
      <w:marBottom w:val="0"/>
      <w:divBdr>
        <w:top w:val="none" w:sz="0" w:space="0" w:color="auto"/>
        <w:left w:val="none" w:sz="0" w:space="0" w:color="auto"/>
        <w:bottom w:val="none" w:sz="0" w:space="0" w:color="auto"/>
        <w:right w:val="none" w:sz="0" w:space="0" w:color="auto"/>
      </w:divBdr>
    </w:div>
    <w:div w:id="694842091">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615539">
      <w:bodyDiv w:val="1"/>
      <w:marLeft w:val="0"/>
      <w:marRight w:val="0"/>
      <w:marTop w:val="0"/>
      <w:marBottom w:val="0"/>
      <w:divBdr>
        <w:top w:val="none" w:sz="0" w:space="0" w:color="auto"/>
        <w:left w:val="none" w:sz="0" w:space="0" w:color="auto"/>
        <w:bottom w:val="none" w:sz="0" w:space="0" w:color="auto"/>
        <w:right w:val="none" w:sz="0" w:space="0" w:color="auto"/>
      </w:divBdr>
    </w:div>
    <w:div w:id="695809578">
      <w:bodyDiv w:val="1"/>
      <w:marLeft w:val="0"/>
      <w:marRight w:val="0"/>
      <w:marTop w:val="0"/>
      <w:marBottom w:val="0"/>
      <w:divBdr>
        <w:top w:val="none" w:sz="0" w:space="0" w:color="auto"/>
        <w:left w:val="none" w:sz="0" w:space="0" w:color="auto"/>
        <w:bottom w:val="none" w:sz="0" w:space="0" w:color="auto"/>
        <w:right w:val="none" w:sz="0" w:space="0" w:color="auto"/>
      </w:divBdr>
    </w:div>
    <w:div w:id="695817006">
      <w:bodyDiv w:val="1"/>
      <w:marLeft w:val="0"/>
      <w:marRight w:val="0"/>
      <w:marTop w:val="0"/>
      <w:marBottom w:val="0"/>
      <w:divBdr>
        <w:top w:val="none" w:sz="0" w:space="0" w:color="auto"/>
        <w:left w:val="none" w:sz="0" w:space="0" w:color="auto"/>
        <w:bottom w:val="none" w:sz="0" w:space="0" w:color="auto"/>
        <w:right w:val="none" w:sz="0" w:space="0" w:color="auto"/>
      </w:divBdr>
    </w:div>
    <w:div w:id="696077498">
      <w:bodyDiv w:val="1"/>
      <w:marLeft w:val="0"/>
      <w:marRight w:val="0"/>
      <w:marTop w:val="0"/>
      <w:marBottom w:val="0"/>
      <w:divBdr>
        <w:top w:val="none" w:sz="0" w:space="0" w:color="auto"/>
        <w:left w:val="none" w:sz="0" w:space="0" w:color="auto"/>
        <w:bottom w:val="none" w:sz="0" w:space="0" w:color="auto"/>
        <w:right w:val="none" w:sz="0" w:space="0" w:color="auto"/>
      </w:divBdr>
    </w:div>
    <w:div w:id="69638855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389956">
      <w:bodyDiv w:val="1"/>
      <w:marLeft w:val="0"/>
      <w:marRight w:val="0"/>
      <w:marTop w:val="0"/>
      <w:marBottom w:val="0"/>
      <w:divBdr>
        <w:top w:val="none" w:sz="0" w:space="0" w:color="auto"/>
        <w:left w:val="none" w:sz="0" w:space="0" w:color="auto"/>
        <w:bottom w:val="none" w:sz="0" w:space="0" w:color="auto"/>
        <w:right w:val="none" w:sz="0" w:space="0" w:color="auto"/>
      </w:divBdr>
    </w:div>
    <w:div w:id="698165161">
      <w:bodyDiv w:val="1"/>
      <w:marLeft w:val="0"/>
      <w:marRight w:val="0"/>
      <w:marTop w:val="0"/>
      <w:marBottom w:val="0"/>
      <w:divBdr>
        <w:top w:val="none" w:sz="0" w:space="0" w:color="auto"/>
        <w:left w:val="none" w:sz="0" w:space="0" w:color="auto"/>
        <w:bottom w:val="none" w:sz="0" w:space="0" w:color="auto"/>
        <w:right w:val="none" w:sz="0" w:space="0" w:color="auto"/>
      </w:divBdr>
    </w:div>
    <w:div w:id="699168015">
      <w:bodyDiv w:val="1"/>
      <w:marLeft w:val="0"/>
      <w:marRight w:val="0"/>
      <w:marTop w:val="0"/>
      <w:marBottom w:val="0"/>
      <w:divBdr>
        <w:top w:val="none" w:sz="0" w:space="0" w:color="auto"/>
        <w:left w:val="none" w:sz="0" w:space="0" w:color="auto"/>
        <w:bottom w:val="none" w:sz="0" w:space="0" w:color="auto"/>
        <w:right w:val="none" w:sz="0" w:space="0" w:color="auto"/>
      </w:divBdr>
    </w:div>
    <w:div w:id="699430410">
      <w:bodyDiv w:val="1"/>
      <w:marLeft w:val="0"/>
      <w:marRight w:val="0"/>
      <w:marTop w:val="0"/>
      <w:marBottom w:val="0"/>
      <w:divBdr>
        <w:top w:val="none" w:sz="0" w:space="0" w:color="auto"/>
        <w:left w:val="none" w:sz="0" w:space="0" w:color="auto"/>
        <w:bottom w:val="none" w:sz="0" w:space="0" w:color="auto"/>
        <w:right w:val="none" w:sz="0" w:space="0" w:color="auto"/>
      </w:divBdr>
    </w:div>
    <w:div w:id="699819023">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368112">
      <w:bodyDiv w:val="1"/>
      <w:marLeft w:val="0"/>
      <w:marRight w:val="0"/>
      <w:marTop w:val="0"/>
      <w:marBottom w:val="0"/>
      <w:divBdr>
        <w:top w:val="none" w:sz="0" w:space="0" w:color="auto"/>
        <w:left w:val="none" w:sz="0" w:space="0" w:color="auto"/>
        <w:bottom w:val="none" w:sz="0" w:space="0" w:color="auto"/>
        <w:right w:val="none" w:sz="0" w:space="0" w:color="auto"/>
      </w:divBdr>
    </w:div>
    <w:div w:id="701784134">
      <w:bodyDiv w:val="1"/>
      <w:marLeft w:val="0"/>
      <w:marRight w:val="0"/>
      <w:marTop w:val="0"/>
      <w:marBottom w:val="0"/>
      <w:divBdr>
        <w:top w:val="none" w:sz="0" w:space="0" w:color="auto"/>
        <w:left w:val="none" w:sz="0" w:space="0" w:color="auto"/>
        <w:bottom w:val="none" w:sz="0" w:space="0" w:color="auto"/>
        <w:right w:val="none" w:sz="0" w:space="0" w:color="auto"/>
      </w:divBdr>
    </w:div>
    <w:div w:id="701905715">
      <w:bodyDiv w:val="1"/>
      <w:marLeft w:val="0"/>
      <w:marRight w:val="0"/>
      <w:marTop w:val="0"/>
      <w:marBottom w:val="0"/>
      <w:divBdr>
        <w:top w:val="none" w:sz="0" w:space="0" w:color="auto"/>
        <w:left w:val="none" w:sz="0" w:space="0" w:color="auto"/>
        <w:bottom w:val="none" w:sz="0" w:space="0" w:color="auto"/>
        <w:right w:val="none" w:sz="0" w:space="0" w:color="auto"/>
      </w:divBdr>
    </w:div>
    <w:div w:id="703093545">
      <w:bodyDiv w:val="1"/>
      <w:marLeft w:val="0"/>
      <w:marRight w:val="0"/>
      <w:marTop w:val="0"/>
      <w:marBottom w:val="0"/>
      <w:divBdr>
        <w:top w:val="none" w:sz="0" w:space="0" w:color="auto"/>
        <w:left w:val="none" w:sz="0" w:space="0" w:color="auto"/>
        <w:bottom w:val="none" w:sz="0" w:space="0" w:color="auto"/>
        <w:right w:val="none" w:sz="0" w:space="0" w:color="auto"/>
      </w:divBdr>
    </w:div>
    <w:div w:id="703291835">
      <w:bodyDiv w:val="1"/>
      <w:marLeft w:val="0"/>
      <w:marRight w:val="0"/>
      <w:marTop w:val="0"/>
      <w:marBottom w:val="0"/>
      <w:divBdr>
        <w:top w:val="none" w:sz="0" w:space="0" w:color="auto"/>
        <w:left w:val="none" w:sz="0" w:space="0" w:color="auto"/>
        <w:bottom w:val="none" w:sz="0" w:space="0" w:color="auto"/>
        <w:right w:val="none" w:sz="0" w:space="0" w:color="auto"/>
      </w:divBdr>
    </w:div>
    <w:div w:id="703557932">
      <w:bodyDiv w:val="1"/>
      <w:marLeft w:val="0"/>
      <w:marRight w:val="0"/>
      <w:marTop w:val="0"/>
      <w:marBottom w:val="0"/>
      <w:divBdr>
        <w:top w:val="none" w:sz="0" w:space="0" w:color="auto"/>
        <w:left w:val="none" w:sz="0" w:space="0" w:color="auto"/>
        <w:bottom w:val="none" w:sz="0" w:space="0" w:color="auto"/>
        <w:right w:val="none" w:sz="0" w:space="0" w:color="auto"/>
      </w:divBdr>
    </w:div>
    <w:div w:id="704674069">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143183">
      <w:bodyDiv w:val="1"/>
      <w:marLeft w:val="0"/>
      <w:marRight w:val="0"/>
      <w:marTop w:val="0"/>
      <w:marBottom w:val="0"/>
      <w:divBdr>
        <w:top w:val="none" w:sz="0" w:space="0" w:color="auto"/>
        <w:left w:val="none" w:sz="0" w:space="0" w:color="auto"/>
        <w:bottom w:val="none" w:sz="0" w:space="0" w:color="auto"/>
        <w:right w:val="none" w:sz="0" w:space="0" w:color="auto"/>
      </w:divBdr>
    </w:div>
    <w:div w:id="708065583">
      <w:bodyDiv w:val="1"/>
      <w:marLeft w:val="0"/>
      <w:marRight w:val="0"/>
      <w:marTop w:val="0"/>
      <w:marBottom w:val="0"/>
      <w:divBdr>
        <w:top w:val="none" w:sz="0" w:space="0" w:color="auto"/>
        <w:left w:val="none" w:sz="0" w:space="0" w:color="auto"/>
        <w:bottom w:val="none" w:sz="0" w:space="0" w:color="auto"/>
        <w:right w:val="none" w:sz="0" w:space="0" w:color="auto"/>
      </w:divBdr>
    </w:div>
    <w:div w:id="709376693">
      <w:bodyDiv w:val="1"/>
      <w:marLeft w:val="0"/>
      <w:marRight w:val="0"/>
      <w:marTop w:val="0"/>
      <w:marBottom w:val="0"/>
      <w:divBdr>
        <w:top w:val="none" w:sz="0" w:space="0" w:color="auto"/>
        <w:left w:val="none" w:sz="0" w:space="0" w:color="auto"/>
        <w:bottom w:val="none" w:sz="0" w:space="0" w:color="auto"/>
        <w:right w:val="none" w:sz="0" w:space="0" w:color="auto"/>
      </w:divBdr>
    </w:div>
    <w:div w:id="709574053">
      <w:bodyDiv w:val="1"/>
      <w:marLeft w:val="0"/>
      <w:marRight w:val="0"/>
      <w:marTop w:val="0"/>
      <w:marBottom w:val="0"/>
      <w:divBdr>
        <w:top w:val="none" w:sz="0" w:space="0" w:color="auto"/>
        <w:left w:val="none" w:sz="0" w:space="0" w:color="auto"/>
        <w:bottom w:val="none" w:sz="0" w:space="0" w:color="auto"/>
        <w:right w:val="none" w:sz="0" w:space="0" w:color="auto"/>
      </w:divBdr>
    </w:div>
    <w:div w:id="709764792">
      <w:bodyDiv w:val="1"/>
      <w:marLeft w:val="0"/>
      <w:marRight w:val="0"/>
      <w:marTop w:val="0"/>
      <w:marBottom w:val="0"/>
      <w:divBdr>
        <w:top w:val="none" w:sz="0" w:space="0" w:color="auto"/>
        <w:left w:val="none" w:sz="0" w:space="0" w:color="auto"/>
        <w:bottom w:val="none" w:sz="0" w:space="0" w:color="auto"/>
        <w:right w:val="none" w:sz="0" w:space="0" w:color="auto"/>
      </w:divBdr>
    </w:div>
    <w:div w:id="710420792">
      <w:bodyDiv w:val="1"/>
      <w:marLeft w:val="0"/>
      <w:marRight w:val="0"/>
      <w:marTop w:val="0"/>
      <w:marBottom w:val="0"/>
      <w:divBdr>
        <w:top w:val="none" w:sz="0" w:space="0" w:color="auto"/>
        <w:left w:val="none" w:sz="0" w:space="0" w:color="auto"/>
        <w:bottom w:val="none" w:sz="0" w:space="0" w:color="auto"/>
        <w:right w:val="none" w:sz="0" w:space="0" w:color="auto"/>
      </w:divBdr>
    </w:div>
    <w:div w:id="711685224">
      <w:bodyDiv w:val="1"/>
      <w:marLeft w:val="0"/>
      <w:marRight w:val="0"/>
      <w:marTop w:val="0"/>
      <w:marBottom w:val="0"/>
      <w:divBdr>
        <w:top w:val="none" w:sz="0" w:space="0" w:color="auto"/>
        <w:left w:val="none" w:sz="0" w:space="0" w:color="auto"/>
        <w:bottom w:val="none" w:sz="0" w:space="0" w:color="auto"/>
        <w:right w:val="none" w:sz="0" w:space="0" w:color="auto"/>
      </w:divBdr>
    </w:div>
    <w:div w:id="713038057">
      <w:bodyDiv w:val="1"/>
      <w:marLeft w:val="0"/>
      <w:marRight w:val="0"/>
      <w:marTop w:val="0"/>
      <w:marBottom w:val="0"/>
      <w:divBdr>
        <w:top w:val="none" w:sz="0" w:space="0" w:color="auto"/>
        <w:left w:val="none" w:sz="0" w:space="0" w:color="auto"/>
        <w:bottom w:val="none" w:sz="0" w:space="0" w:color="auto"/>
        <w:right w:val="none" w:sz="0" w:space="0" w:color="auto"/>
      </w:divBdr>
    </w:div>
    <w:div w:id="713232827">
      <w:bodyDiv w:val="1"/>
      <w:marLeft w:val="0"/>
      <w:marRight w:val="0"/>
      <w:marTop w:val="0"/>
      <w:marBottom w:val="0"/>
      <w:divBdr>
        <w:top w:val="none" w:sz="0" w:space="0" w:color="auto"/>
        <w:left w:val="none" w:sz="0" w:space="0" w:color="auto"/>
        <w:bottom w:val="none" w:sz="0" w:space="0" w:color="auto"/>
        <w:right w:val="none" w:sz="0" w:space="0" w:color="auto"/>
      </w:divBdr>
    </w:div>
    <w:div w:id="713313715">
      <w:bodyDiv w:val="1"/>
      <w:marLeft w:val="0"/>
      <w:marRight w:val="0"/>
      <w:marTop w:val="0"/>
      <w:marBottom w:val="0"/>
      <w:divBdr>
        <w:top w:val="none" w:sz="0" w:space="0" w:color="auto"/>
        <w:left w:val="none" w:sz="0" w:space="0" w:color="auto"/>
        <w:bottom w:val="none" w:sz="0" w:space="0" w:color="auto"/>
        <w:right w:val="none" w:sz="0" w:space="0" w:color="auto"/>
      </w:divBdr>
    </w:div>
    <w:div w:id="713892446">
      <w:bodyDiv w:val="1"/>
      <w:marLeft w:val="0"/>
      <w:marRight w:val="0"/>
      <w:marTop w:val="0"/>
      <w:marBottom w:val="0"/>
      <w:divBdr>
        <w:top w:val="none" w:sz="0" w:space="0" w:color="auto"/>
        <w:left w:val="none" w:sz="0" w:space="0" w:color="auto"/>
        <w:bottom w:val="none" w:sz="0" w:space="0" w:color="auto"/>
        <w:right w:val="none" w:sz="0" w:space="0" w:color="auto"/>
      </w:divBdr>
    </w:div>
    <w:div w:id="715081723">
      <w:bodyDiv w:val="1"/>
      <w:marLeft w:val="0"/>
      <w:marRight w:val="0"/>
      <w:marTop w:val="0"/>
      <w:marBottom w:val="0"/>
      <w:divBdr>
        <w:top w:val="none" w:sz="0" w:space="0" w:color="auto"/>
        <w:left w:val="none" w:sz="0" w:space="0" w:color="auto"/>
        <w:bottom w:val="none" w:sz="0" w:space="0" w:color="auto"/>
        <w:right w:val="none" w:sz="0" w:space="0" w:color="auto"/>
      </w:divBdr>
    </w:div>
    <w:div w:id="717046134">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58422">
      <w:bodyDiv w:val="1"/>
      <w:marLeft w:val="0"/>
      <w:marRight w:val="0"/>
      <w:marTop w:val="0"/>
      <w:marBottom w:val="0"/>
      <w:divBdr>
        <w:top w:val="none" w:sz="0" w:space="0" w:color="auto"/>
        <w:left w:val="none" w:sz="0" w:space="0" w:color="auto"/>
        <w:bottom w:val="none" w:sz="0" w:space="0" w:color="auto"/>
        <w:right w:val="none" w:sz="0" w:space="0" w:color="auto"/>
      </w:divBdr>
    </w:div>
    <w:div w:id="717431693">
      <w:bodyDiv w:val="1"/>
      <w:marLeft w:val="0"/>
      <w:marRight w:val="0"/>
      <w:marTop w:val="0"/>
      <w:marBottom w:val="0"/>
      <w:divBdr>
        <w:top w:val="none" w:sz="0" w:space="0" w:color="auto"/>
        <w:left w:val="none" w:sz="0" w:space="0" w:color="auto"/>
        <w:bottom w:val="none" w:sz="0" w:space="0" w:color="auto"/>
        <w:right w:val="none" w:sz="0" w:space="0" w:color="auto"/>
      </w:divBdr>
    </w:div>
    <w:div w:id="717701733">
      <w:bodyDiv w:val="1"/>
      <w:marLeft w:val="0"/>
      <w:marRight w:val="0"/>
      <w:marTop w:val="0"/>
      <w:marBottom w:val="0"/>
      <w:divBdr>
        <w:top w:val="none" w:sz="0" w:space="0" w:color="auto"/>
        <w:left w:val="none" w:sz="0" w:space="0" w:color="auto"/>
        <w:bottom w:val="none" w:sz="0" w:space="0" w:color="auto"/>
        <w:right w:val="none" w:sz="0" w:space="0" w:color="auto"/>
      </w:divBdr>
    </w:div>
    <w:div w:id="718667833">
      <w:bodyDiv w:val="1"/>
      <w:marLeft w:val="0"/>
      <w:marRight w:val="0"/>
      <w:marTop w:val="0"/>
      <w:marBottom w:val="0"/>
      <w:divBdr>
        <w:top w:val="none" w:sz="0" w:space="0" w:color="auto"/>
        <w:left w:val="none" w:sz="0" w:space="0" w:color="auto"/>
        <w:bottom w:val="none" w:sz="0" w:space="0" w:color="auto"/>
        <w:right w:val="none" w:sz="0" w:space="0" w:color="auto"/>
      </w:divBdr>
    </w:div>
    <w:div w:id="718675353">
      <w:bodyDiv w:val="1"/>
      <w:marLeft w:val="0"/>
      <w:marRight w:val="0"/>
      <w:marTop w:val="0"/>
      <w:marBottom w:val="0"/>
      <w:divBdr>
        <w:top w:val="none" w:sz="0" w:space="0" w:color="auto"/>
        <w:left w:val="none" w:sz="0" w:space="0" w:color="auto"/>
        <w:bottom w:val="none" w:sz="0" w:space="0" w:color="auto"/>
        <w:right w:val="none" w:sz="0" w:space="0" w:color="auto"/>
      </w:divBdr>
    </w:div>
    <w:div w:id="718896353">
      <w:bodyDiv w:val="1"/>
      <w:marLeft w:val="0"/>
      <w:marRight w:val="0"/>
      <w:marTop w:val="0"/>
      <w:marBottom w:val="0"/>
      <w:divBdr>
        <w:top w:val="none" w:sz="0" w:space="0" w:color="auto"/>
        <w:left w:val="none" w:sz="0" w:space="0" w:color="auto"/>
        <w:bottom w:val="none" w:sz="0" w:space="0" w:color="auto"/>
        <w:right w:val="none" w:sz="0" w:space="0" w:color="auto"/>
      </w:divBdr>
    </w:div>
    <w:div w:id="719211789">
      <w:bodyDiv w:val="1"/>
      <w:marLeft w:val="0"/>
      <w:marRight w:val="0"/>
      <w:marTop w:val="0"/>
      <w:marBottom w:val="0"/>
      <w:divBdr>
        <w:top w:val="none" w:sz="0" w:space="0" w:color="auto"/>
        <w:left w:val="none" w:sz="0" w:space="0" w:color="auto"/>
        <w:bottom w:val="none" w:sz="0" w:space="0" w:color="auto"/>
        <w:right w:val="none" w:sz="0" w:space="0" w:color="auto"/>
      </w:divBdr>
    </w:div>
    <w:div w:id="719329315">
      <w:bodyDiv w:val="1"/>
      <w:marLeft w:val="0"/>
      <w:marRight w:val="0"/>
      <w:marTop w:val="0"/>
      <w:marBottom w:val="0"/>
      <w:divBdr>
        <w:top w:val="none" w:sz="0" w:space="0" w:color="auto"/>
        <w:left w:val="none" w:sz="0" w:space="0" w:color="auto"/>
        <w:bottom w:val="none" w:sz="0" w:space="0" w:color="auto"/>
        <w:right w:val="none" w:sz="0" w:space="0" w:color="auto"/>
      </w:divBdr>
    </w:div>
    <w:div w:id="719479366">
      <w:bodyDiv w:val="1"/>
      <w:marLeft w:val="0"/>
      <w:marRight w:val="0"/>
      <w:marTop w:val="0"/>
      <w:marBottom w:val="0"/>
      <w:divBdr>
        <w:top w:val="none" w:sz="0" w:space="0" w:color="auto"/>
        <w:left w:val="none" w:sz="0" w:space="0" w:color="auto"/>
        <w:bottom w:val="none" w:sz="0" w:space="0" w:color="auto"/>
        <w:right w:val="none" w:sz="0" w:space="0" w:color="auto"/>
      </w:divBdr>
    </w:div>
    <w:div w:id="719793536">
      <w:bodyDiv w:val="1"/>
      <w:marLeft w:val="0"/>
      <w:marRight w:val="0"/>
      <w:marTop w:val="0"/>
      <w:marBottom w:val="0"/>
      <w:divBdr>
        <w:top w:val="none" w:sz="0" w:space="0" w:color="auto"/>
        <w:left w:val="none" w:sz="0" w:space="0" w:color="auto"/>
        <w:bottom w:val="none" w:sz="0" w:space="0" w:color="auto"/>
        <w:right w:val="none" w:sz="0" w:space="0" w:color="auto"/>
      </w:divBdr>
    </w:div>
    <w:div w:id="720134664">
      <w:bodyDiv w:val="1"/>
      <w:marLeft w:val="0"/>
      <w:marRight w:val="0"/>
      <w:marTop w:val="0"/>
      <w:marBottom w:val="0"/>
      <w:divBdr>
        <w:top w:val="none" w:sz="0" w:space="0" w:color="auto"/>
        <w:left w:val="none" w:sz="0" w:space="0" w:color="auto"/>
        <w:bottom w:val="none" w:sz="0" w:space="0" w:color="auto"/>
        <w:right w:val="none" w:sz="0" w:space="0" w:color="auto"/>
      </w:divBdr>
    </w:div>
    <w:div w:id="720791435">
      <w:bodyDiv w:val="1"/>
      <w:marLeft w:val="0"/>
      <w:marRight w:val="0"/>
      <w:marTop w:val="0"/>
      <w:marBottom w:val="0"/>
      <w:divBdr>
        <w:top w:val="none" w:sz="0" w:space="0" w:color="auto"/>
        <w:left w:val="none" w:sz="0" w:space="0" w:color="auto"/>
        <w:bottom w:val="none" w:sz="0" w:space="0" w:color="auto"/>
        <w:right w:val="none" w:sz="0" w:space="0" w:color="auto"/>
      </w:divBdr>
    </w:div>
    <w:div w:id="721907832">
      <w:bodyDiv w:val="1"/>
      <w:marLeft w:val="0"/>
      <w:marRight w:val="0"/>
      <w:marTop w:val="0"/>
      <w:marBottom w:val="0"/>
      <w:divBdr>
        <w:top w:val="none" w:sz="0" w:space="0" w:color="auto"/>
        <w:left w:val="none" w:sz="0" w:space="0" w:color="auto"/>
        <w:bottom w:val="none" w:sz="0" w:space="0" w:color="auto"/>
        <w:right w:val="none" w:sz="0" w:space="0" w:color="auto"/>
      </w:divBdr>
    </w:div>
    <w:div w:id="721945708">
      <w:bodyDiv w:val="1"/>
      <w:marLeft w:val="0"/>
      <w:marRight w:val="0"/>
      <w:marTop w:val="0"/>
      <w:marBottom w:val="0"/>
      <w:divBdr>
        <w:top w:val="none" w:sz="0" w:space="0" w:color="auto"/>
        <w:left w:val="none" w:sz="0" w:space="0" w:color="auto"/>
        <w:bottom w:val="none" w:sz="0" w:space="0" w:color="auto"/>
        <w:right w:val="none" w:sz="0" w:space="0" w:color="auto"/>
      </w:divBdr>
    </w:div>
    <w:div w:id="723675343">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5447123">
      <w:bodyDiv w:val="1"/>
      <w:marLeft w:val="0"/>
      <w:marRight w:val="0"/>
      <w:marTop w:val="0"/>
      <w:marBottom w:val="0"/>
      <w:divBdr>
        <w:top w:val="none" w:sz="0" w:space="0" w:color="auto"/>
        <w:left w:val="none" w:sz="0" w:space="0" w:color="auto"/>
        <w:bottom w:val="none" w:sz="0" w:space="0" w:color="auto"/>
        <w:right w:val="none" w:sz="0" w:space="0" w:color="auto"/>
      </w:divBdr>
    </w:div>
    <w:div w:id="726073579">
      <w:bodyDiv w:val="1"/>
      <w:marLeft w:val="0"/>
      <w:marRight w:val="0"/>
      <w:marTop w:val="0"/>
      <w:marBottom w:val="0"/>
      <w:divBdr>
        <w:top w:val="none" w:sz="0" w:space="0" w:color="auto"/>
        <w:left w:val="none" w:sz="0" w:space="0" w:color="auto"/>
        <w:bottom w:val="none" w:sz="0" w:space="0" w:color="auto"/>
        <w:right w:val="none" w:sz="0" w:space="0" w:color="auto"/>
      </w:divBdr>
    </w:div>
    <w:div w:id="726532196">
      <w:bodyDiv w:val="1"/>
      <w:marLeft w:val="0"/>
      <w:marRight w:val="0"/>
      <w:marTop w:val="0"/>
      <w:marBottom w:val="0"/>
      <w:divBdr>
        <w:top w:val="none" w:sz="0" w:space="0" w:color="auto"/>
        <w:left w:val="none" w:sz="0" w:space="0" w:color="auto"/>
        <w:bottom w:val="none" w:sz="0" w:space="0" w:color="auto"/>
        <w:right w:val="none" w:sz="0" w:space="0" w:color="auto"/>
      </w:divBdr>
    </w:div>
    <w:div w:id="727148875">
      <w:bodyDiv w:val="1"/>
      <w:marLeft w:val="0"/>
      <w:marRight w:val="0"/>
      <w:marTop w:val="0"/>
      <w:marBottom w:val="0"/>
      <w:divBdr>
        <w:top w:val="none" w:sz="0" w:space="0" w:color="auto"/>
        <w:left w:val="none" w:sz="0" w:space="0" w:color="auto"/>
        <w:bottom w:val="none" w:sz="0" w:space="0" w:color="auto"/>
        <w:right w:val="none" w:sz="0" w:space="0" w:color="auto"/>
      </w:divBdr>
    </w:div>
    <w:div w:id="727730654">
      <w:bodyDiv w:val="1"/>
      <w:marLeft w:val="0"/>
      <w:marRight w:val="0"/>
      <w:marTop w:val="0"/>
      <w:marBottom w:val="0"/>
      <w:divBdr>
        <w:top w:val="none" w:sz="0" w:space="0" w:color="auto"/>
        <w:left w:val="none" w:sz="0" w:space="0" w:color="auto"/>
        <w:bottom w:val="none" w:sz="0" w:space="0" w:color="auto"/>
        <w:right w:val="none" w:sz="0" w:space="0" w:color="auto"/>
      </w:divBdr>
    </w:div>
    <w:div w:id="727802461">
      <w:bodyDiv w:val="1"/>
      <w:marLeft w:val="0"/>
      <w:marRight w:val="0"/>
      <w:marTop w:val="0"/>
      <w:marBottom w:val="0"/>
      <w:divBdr>
        <w:top w:val="none" w:sz="0" w:space="0" w:color="auto"/>
        <w:left w:val="none" w:sz="0" w:space="0" w:color="auto"/>
        <w:bottom w:val="none" w:sz="0" w:space="0" w:color="auto"/>
        <w:right w:val="none" w:sz="0" w:space="0" w:color="auto"/>
      </w:divBdr>
    </w:div>
    <w:div w:id="728265501">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9772246">
      <w:bodyDiv w:val="1"/>
      <w:marLeft w:val="0"/>
      <w:marRight w:val="0"/>
      <w:marTop w:val="0"/>
      <w:marBottom w:val="0"/>
      <w:divBdr>
        <w:top w:val="none" w:sz="0" w:space="0" w:color="auto"/>
        <w:left w:val="none" w:sz="0" w:space="0" w:color="auto"/>
        <w:bottom w:val="none" w:sz="0" w:space="0" w:color="auto"/>
        <w:right w:val="none" w:sz="0" w:space="0" w:color="auto"/>
      </w:divBdr>
    </w:div>
    <w:div w:id="729886845">
      <w:bodyDiv w:val="1"/>
      <w:marLeft w:val="0"/>
      <w:marRight w:val="0"/>
      <w:marTop w:val="0"/>
      <w:marBottom w:val="0"/>
      <w:divBdr>
        <w:top w:val="none" w:sz="0" w:space="0" w:color="auto"/>
        <w:left w:val="none" w:sz="0" w:space="0" w:color="auto"/>
        <w:bottom w:val="none" w:sz="0" w:space="0" w:color="auto"/>
        <w:right w:val="none" w:sz="0" w:space="0" w:color="auto"/>
      </w:divBdr>
    </w:div>
    <w:div w:id="730008108">
      <w:bodyDiv w:val="1"/>
      <w:marLeft w:val="0"/>
      <w:marRight w:val="0"/>
      <w:marTop w:val="0"/>
      <w:marBottom w:val="0"/>
      <w:divBdr>
        <w:top w:val="none" w:sz="0" w:space="0" w:color="auto"/>
        <w:left w:val="none" w:sz="0" w:space="0" w:color="auto"/>
        <w:bottom w:val="none" w:sz="0" w:space="0" w:color="auto"/>
        <w:right w:val="none" w:sz="0" w:space="0" w:color="auto"/>
      </w:divBdr>
    </w:div>
    <w:div w:id="730159114">
      <w:bodyDiv w:val="1"/>
      <w:marLeft w:val="0"/>
      <w:marRight w:val="0"/>
      <w:marTop w:val="0"/>
      <w:marBottom w:val="0"/>
      <w:divBdr>
        <w:top w:val="none" w:sz="0" w:space="0" w:color="auto"/>
        <w:left w:val="none" w:sz="0" w:space="0" w:color="auto"/>
        <w:bottom w:val="none" w:sz="0" w:space="0" w:color="auto"/>
        <w:right w:val="none" w:sz="0" w:space="0" w:color="auto"/>
      </w:divBdr>
    </w:div>
    <w:div w:id="730736688">
      <w:bodyDiv w:val="1"/>
      <w:marLeft w:val="0"/>
      <w:marRight w:val="0"/>
      <w:marTop w:val="0"/>
      <w:marBottom w:val="0"/>
      <w:divBdr>
        <w:top w:val="none" w:sz="0" w:space="0" w:color="auto"/>
        <w:left w:val="none" w:sz="0" w:space="0" w:color="auto"/>
        <w:bottom w:val="none" w:sz="0" w:space="0" w:color="auto"/>
        <w:right w:val="none" w:sz="0" w:space="0" w:color="auto"/>
      </w:divBdr>
    </w:div>
    <w:div w:id="731346319">
      <w:bodyDiv w:val="1"/>
      <w:marLeft w:val="0"/>
      <w:marRight w:val="0"/>
      <w:marTop w:val="0"/>
      <w:marBottom w:val="0"/>
      <w:divBdr>
        <w:top w:val="none" w:sz="0" w:space="0" w:color="auto"/>
        <w:left w:val="none" w:sz="0" w:space="0" w:color="auto"/>
        <w:bottom w:val="none" w:sz="0" w:space="0" w:color="auto"/>
        <w:right w:val="none" w:sz="0" w:space="0" w:color="auto"/>
      </w:divBdr>
    </w:div>
    <w:div w:id="731805062">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5393094">
      <w:bodyDiv w:val="1"/>
      <w:marLeft w:val="0"/>
      <w:marRight w:val="0"/>
      <w:marTop w:val="0"/>
      <w:marBottom w:val="0"/>
      <w:divBdr>
        <w:top w:val="none" w:sz="0" w:space="0" w:color="auto"/>
        <w:left w:val="none" w:sz="0" w:space="0" w:color="auto"/>
        <w:bottom w:val="none" w:sz="0" w:space="0" w:color="auto"/>
        <w:right w:val="none" w:sz="0" w:space="0" w:color="auto"/>
      </w:divBdr>
    </w:div>
    <w:div w:id="735782558">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7173382">
      <w:bodyDiv w:val="1"/>
      <w:marLeft w:val="0"/>
      <w:marRight w:val="0"/>
      <w:marTop w:val="0"/>
      <w:marBottom w:val="0"/>
      <w:divBdr>
        <w:top w:val="none" w:sz="0" w:space="0" w:color="auto"/>
        <w:left w:val="none" w:sz="0" w:space="0" w:color="auto"/>
        <w:bottom w:val="none" w:sz="0" w:space="0" w:color="auto"/>
        <w:right w:val="none" w:sz="0" w:space="0" w:color="auto"/>
      </w:divBdr>
    </w:div>
    <w:div w:id="737291510">
      <w:bodyDiv w:val="1"/>
      <w:marLeft w:val="0"/>
      <w:marRight w:val="0"/>
      <w:marTop w:val="0"/>
      <w:marBottom w:val="0"/>
      <w:divBdr>
        <w:top w:val="none" w:sz="0" w:space="0" w:color="auto"/>
        <w:left w:val="none" w:sz="0" w:space="0" w:color="auto"/>
        <w:bottom w:val="none" w:sz="0" w:space="0" w:color="auto"/>
        <w:right w:val="none" w:sz="0" w:space="0" w:color="auto"/>
      </w:divBdr>
    </w:div>
    <w:div w:id="738140978">
      <w:bodyDiv w:val="1"/>
      <w:marLeft w:val="0"/>
      <w:marRight w:val="0"/>
      <w:marTop w:val="0"/>
      <w:marBottom w:val="0"/>
      <w:divBdr>
        <w:top w:val="none" w:sz="0" w:space="0" w:color="auto"/>
        <w:left w:val="none" w:sz="0" w:space="0" w:color="auto"/>
        <w:bottom w:val="none" w:sz="0" w:space="0" w:color="auto"/>
        <w:right w:val="none" w:sz="0" w:space="0" w:color="auto"/>
      </w:divBdr>
    </w:div>
    <w:div w:id="738403042">
      <w:bodyDiv w:val="1"/>
      <w:marLeft w:val="0"/>
      <w:marRight w:val="0"/>
      <w:marTop w:val="0"/>
      <w:marBottom w:val="0"/>
      <w:divBdr>
        <w:top w:val="none" w:sz="0" w:space="0" w:color="auto"/>
        <w:left w:val="none" w:sz="0" w:space="0" w:color="auto"/>
        <w:bottom w:val="none" w:sz="0" w:space="0" w:color="auto"/>
        <w:right w:val="none" w:sz="0" w:space="0" w:color="auto"/>
      </w:divBdr>
    </w:div>
    <w:div w:id="739404384">
      <w:bodyDiv w:val="1"/>
      <w:marLeft w:val="0"/>
      <w:marRight w:val="0"/>
      <w:marTop w:val="0"/>
      <w:marBottom w:val="0"/>
      <w:divBdr>
        <w:top w:val="none" w:sz="0" w:space="0" w:color="auto"/>
        <w:left w:val="none" w:sz="0" w:space="0" w:color="auto"/>
        <w:bottom w:val="none" w:sz="0" w:space="0" w:color="auto"/>
        <w:right w:val="none" w:sz="0" w:space="0" w:color="auto"/>
      </w:divBdr>
    </w:div>
    <w:div w:id="739596461">
      <w:bodyDiv w:val="1"/>
      <w:marLeft w:val="0"/>
      <w:marRight w:val="0"/>
      <w:marTop w:val="0"/>
      <w:marBottom w:val="0"/>
      <w:divBdr>
        <w:top w:val="none" w:sz="0" w:space="0" w:color="auto"/>
        <w:left w:val="none" w:sz="0" w:space="0" w:color="auto"/>
        <w:bottom w:val="none" w:sz="0" w:space="0" w:color="auto"/>
        <w:right w:val="none" w:sz="0" w:space="0" w:color="auto"/>
      </w:divBdr>
    </w:div>
    <w:div w:id="742291492">
      <w:bodyDiv w:val="1"/>
      <w:marLeft w:val="0"/>
      <w:marRight w:val="0"/>
      <w:marTop w:val="0"/>
      <w:marBottom w:val="0"/>
      <w:divBdr>
        <w:top w:val="none" w:sz="0" w:space="0" w:color="auto"/>
        <w:left w:val="none" w:sz="0" w:space="0" w:color="auto"/>
        <w:bottom w:val="none" w:sz="0" w:space="0" w:color="auto"/>
        <w:right w:val="none" w:sz="0" w:space="0" w:color="auto"/>
      </w:divBdr>
    </w:div>
    <w:div w:id="745877239">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652385">
      <w:bodyDiv w:val="1"/>
      <w:marLeft w:val="0"/>
      <w:marRight w:val="0"/>
      <w:marTop w:val="0"/>
      <w:marBottom w:val="0"/>
      <w:divBdr>
        <w:top w:val="none" w:sz="0" w:space="0" w:color="auto"/>
        <w:left w:val="none" w:sz="0" w:space="0" w:color="auto"/>
        <w:bottom w:val="none" w:sz="0" w:space="0" w:color="auto"/>
        <w:right w:val="none" w:sz="0" w:space="0" w:color="auto"/>
      </w:divBdr>
    </w:div>
    <w:div w:id="747268476">
      <w:bodyDiv w:val="1"/>
      <w:marLeft w:val="0"/>
      <w:marRight w:val="0"/>
      <w:marTop w:val="0"/>
      <w:marBottom w:val="0"/>
      <w:divBdr>
        <w:top w:val="none" w:sz="0" w:space="0" w:color="auto"/>
        <w:left w:val="none" w:sz="0" w:space="0" w:color="auto"/>
        <w:bottom w:val="none" w:sz="0" w:space="0" w:color="auto"/>
        <w:right w:val="none" w:sz="0" w:space="0" w:color="auto"/>
      </w:divBdr>
    </w:div>
    <w:div w:id="749426606">
      <w:bodyDiv w:val="1"/>
      <w:marLeft w:val="0"/>
      <w:marRight w:val="0"/>
      <w:marTop w:val="0"/>
      <w:marBottom w:val="0"/>
      <w:divBdr>
        <w:top w:val="none" w:sz="0" w:space="0" w:color="auto"/>
        <w:left w:val="none" w:sz="0" w:space="0" w:color="auto"/>
        <w:bottom w:val="none" w:sz="0" w:space="0" w:color="auto"/>
        <w:right w:val="none" w:sz="0" w:space="0" w:color="auto"/>
      </w:divBdr>
    </w:div>
    <w:div w:id="750277549">
      <w:bodyDiv w:val="1"/>
      <w:marLeft w:val="0"/>
      <w:marRight w:val="0"/>
      <w:marTop w:val="0"/>
      <w:marBottom w:val="0"/>
      <w:divBdr>
        <w:top w:val="none" w:sz="0" w:space="0" w:color="auto"/>
        <w:left w:val="none" w:sz="0" w:space="0" w:color="auto"/>
        <w:bottom w:val="none" w:sz="0" w:space="0" w:color="auto"/>
        <w:right w:val="none" w:sz="0" w:space="0" w:color="auto"/>
      </w:divBdr>
    </w:div>
    <w:div w:id="751239778">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850885">
      <w:bodyDiv w:val="1"/>
      <w:marLeft w:val="0"/>
      <w:marRight w:val="0"/>
      <w:marTop w:val="0"/>
      <w:marBottom w:val="0"/>
      <w:divBdr>
        <w:top w:val="none" w:sz="0" w:space="0" w:color="auto"/>
        <w:left w:val="none" w:sz="0" w:space="0" w:color="auto"/>
        <w:bottom w:val="none" w:sz="0" w:space="0" w:color="auto"/>
        <w:right w:val="none" w:sz="0" w:space="0" w:color="auto"/>
      </w:divBdr>
    </w:div>
    <w:div w:id="752311819">
      <w:bodyDiv w:val="1"/>
      <w:marLeft w:val="0"/>
      <w:marRight w:val="0"/>
      <w:marTop w:val="0"/>
      <w:marBottom w:val="0"/>
      <w:divBdr>
        <w:top w:val="none" w:sz="0" w:space="0" w:color="auto"/>
        <w:left w:val="none" w:sz="0" w:space="0" w:color="auto"/>
        <w:bottom w:val="none" w:sz="0" w:space="0" w:color="auto"/>
        <w:right w:val="none" w:sz="0" w:space="0" w:color="auto"/>
      </w:divBdr>
    </w:div>
    <w:div w:id="753009815">
      <w:bodyDiv w:val="1"/>
      <w:marLeft w:val="0"/>
      <w:marRight w:val="0"/>
      <w:marTop w:val="0"/>
      <w:marBottom w:val="0"/>
      <w:divBdr>
        <w:top w:val="none" w:sz="0" w:space="0" w:color="auto"/>
        <w:left w:val="none" w:sz="0" w:space="0" w:color="auto"/>
        <w:bottom w:val="none" w:sz="0" w:space="0" w:color="auto"/>
        <w:right w:val="none" w:sz="0" w:space="0" w:color="auto"/>
      </w:divBdr>
    </w:div>
    <w:div w:id="753211095">
      <w:bodyDiv w:val="1"/>
      <w:marLeft w:val="0"/>
      <w:marRight w:val="0"/>
      <w:marTop w:val="0"/>
      <w:marBottom w:val="0"/>
      <w:divBdr>
        <w:top w:val="none" w:sz="0" w:space="0" w:color="auto"/>
        <w:left w:val="none" w:sz="0" w:space="0" w:color="auto"/>
        <w:bottom w:val="none" w:sz="0" w:space="0" w:color="auto"/>
        <w:right w:val="none" w:sz="0" w:space="0" w:color="auto"/>
      </w:divBdr>
    </w:div>
    <w:div w:id="755514116">
      <w:bodyDiv w:val="1"/>
      <w:marLeft w:val="0"/>
      <w:marRight w:val="0"/>
      <w:marTop w:val="0"/>
      <w:marBottom w:val="0"/>
      <w:divBdr>
        <w:top w:val="none" w:sz="0" w:space="0" w:color="auto"/>
        <w:left w:val="none" w:sz="0" w:space="0" w:color="auto"/>
        <w:bottom w:val="none" w:sz="0" w:space="0" w:color="auto"/>
        <w:right w:val="none" w:sz="0" w:space="0" w:color="auto"/>
      </w:divBdr>
    </w:div>
    <w:div w:id="755594031">
      <w:bodyDiv w:val="1"/>
      <w:marLeft w:val="0"/>
      <w:marRight w:val="0"/>
      <w:marTop w:val="0"/>
      <w:marBottom w:val="0"/>
      <w:divBdr>
        <w:top w:val="none" w:sz="0" w:space="0" w:color="auto"/>
        <w:left w:val="none" w:sz="0" w:space="0" w:color="auto"/>
        <w:bottom w:val="none" w:sz="0" w:space="0" w:color="auto"/>
        <w:right w:val="none" w:sz="0" w:space="0" w:color="auto"/>
      </w:divBdr>
    </w:div>
    <w:div w:id="756681830">
      <w:bodyDiv w:val="1"/>
      <w:marLeft w:val="0"/>
      <w:marRight w:val="0"/>
      <w:marTop w:val="0"/>
      <w:marBottom w:val="0"/>
      <w:divBdr>
        <w:top w:val="none" w:sz="0" w:space="0" w:color="auto"/>
        <w:left w:val="none" w:sz="0" w:space="0" w:color="auto"/>
        <w:bottom w:val="none" w:sz="0" w:space="0" w:color="auto"/>
        <w:right w:val="none" w:sz="0" w:space="0" w:color="auto"/>
      </w:divBdr>
    </w:div>
    <w:div w:id="758719728">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8911547">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59719564">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445660">
      <w:bodyDiv w:val="1"/>
      <w:marLeft w:val="0"/>
      <w:marRight w:val="0"/>
      <w:marTop w:val="0"/>
      <w:marBottom w:val="0"/>
      <w:divBdr>
        <w:top w:val="none" w:sz="0" w:space="0" w:color="auto"/>
        <w:left w:val="none" w:sz="0" w:space="0" w:color="auto"/>
        <w:bottom w:val="none" w:sz="0" w:space="0" w:color="auto"/>
        <w:right w:val="none" w:sz="0" w:space="0" w:color="auto"/>
      </w:divBdr>
    </w:div>
    <w:div w:id="760756926">
      <w:bodyDiv w:val="1"/>
      <w:marLeft w:val="0"/>
      <w:marRight w:val="0"/>
      <w:marTop w:val="0"/>
      <w:marBottom w:val="0"/>
      <w:divBdr>
        <w:top w:val="none" w:sz="0" w:space="0" w:color="auto"/>
        <w:left w:val="none" w:sz="0" w:space="0" w:color="auto"/>
        <w:bottom w:val="none" w:sz="0" w:space="0" w:color="auto"/>
        <w:right w:val="none" w:sz="0" w:space="0" w:color="auto"/>
      </w:divBdr>
    </w:div>
    <w:div w:id="762188686">
      <w:bodyDiv w:val="1"/>
      <w:marLeft w:val="0"/>
      <w:marRight w:val="0"/>
      <w:marTop w:val="0"/>
      <w:marBottom w:val="0"/>
      <w:divBdr>
        <w:top w:val="none" w:sz="0" w:space="0" w:color="auto"/>
        <w:left w:val="none" w:sz="0" w:space="0" w:color="auto"/>
        <w:bottom w:val="none" w:sz="0" w:space="0" w:color="auto"/>
        <w:right w:val="none" w:sz="0" w:space="0" w:color="auto"/>
      </w:divBdr>
    </w:div>
    <w:div w:id="762263571">
      <w:bodyDiv w:val="1"/>
      <w:marLeft w:val="0"/>
      <w:marRight w:val="0"/>
      <w:marTop w:val="0"/>
      <w:marBottom w:val="0"/>
      <w:divBdr>
        <w:top w:val="none" w:sz="0" w:space="0" w:color="auto"/>
        <w:left w:val="none" w:sz="0" w:space="0" w:color="auto"/>
        <w:bottom w:val="none" w:sz="0" w:space="0" w:color="auto"/>
        <w:right w:val="none" w:sz="0" w:space="0" w:color="auto"/>
      </w:divBdr>
    </w:div>
    <w:div w:id="762647236">
      <w:bodyDiv w:val="1"/>
      <w:marLeft w:val="0"/>
      <w:marRight w:val="0"/>
      <w:marTop w:val="0"/>
      <w:marBottom w:val="0"/>
      <w:divBdr>
        <w:top w:val="none" w:sz="0" w:space="0" w:color="auto"/>
        <w:left w:val="none" w:sz="0" w:space="0" w:color="auto"/>
        <w:bottom w:val="none" w:sz="0" w:space="0" w:color="auto"/>
        <w:right w:val="none" w:sz="0" w:space="0" w:color="auto"/>
      </w:divBdr>
    </w:div>
    <w:div w:id="763457846">
      <w:bodyDiv w:val="1"/>
      <w:marLeft w:val="0"/>
      <w:marRight w:val="0"/>
      <w:marTop w:val="0"/>
      <w:marBottom w:val="0"/>
      <w:divBdr>
        <w:top w:val="none" w:sz="0" w:space="0" w:color="auto"/>
        <w:left w:val="none" w:sz="0" w:space="0" w:color="auto"/>
        <w:bottom w:val="none" w:sz="0" w:space="0" w:color="auto"/>
        <w:right w:val="none" w:sz="0" w:space="0" w:color="auto"/>
      </w:divBdr>
    </w:div>
    <w:div w:id="765342756">
      <w:bodyDiv w:val="1"/>
      <w:marLeft w:val="0"/>
      <w:marRight w:val="0"/>
      <w:marTop w:val="0"/>
      <w:marBottom w:val="0"/>
      <w:divBdr>
        <w:top w:val="none" w:sz="0" w:space="0" w:color="auto"/>
        <w:left w:val="none" w:sz="0" w:space="0" w:color="auto"/>
        <w:bottom w:val="none" w:sz="0" w:space="0" w:color="auto"/>
        <w:right w:val="none" w:sz="0" w:space="0" w:color="auto"/>
      </w:divBdr>
    </w:div>
    <w:div w:id="765461794">
      <w:bodyDiv w:val="1"/>
      <w:marLeft w:val="0"/>
      <w:marRight w:val="0"/>
      <w:marTop w:val="0"/>
      <w:marBottom w:val="0"/>
      <w:divBdr>
        <w:top w:val="none" w:sz="0" w:space="0" w:color="auto"/>
        <w:left w:val="none" w:sz="0" w:space="0" w:color="auto"/>
        <w:bottom w:val="none" w:sz="0" w:space="0" w:color="auto"/>
        <w:right w:val="none" w:sz="0" w:space="0" w:color="auto"/>
      </w:divBdr>
    </w:div>
    <w:div w:id="766342971">
      <w:bodyDiv w:val="1"/>
      <w:marLeft w:val="0"/>
      <w:marRight w:val="0"/>
      <w:marTop w:val="0"/>
      <w:marBottom w:val="0"/>
      <w:divBdr>
        <w:top w:val="none" w:sz="0" w:space="0" w:color="auto"/>
        <w:left w:val="none" w:sz="0" w:space="0" w:color="auto"/>
        <w:bottom w:val="none" w:sz="0" w:space="0" w:color="auto"/>
        <w:right w:val="none" w:sz="0" w:space="0" w:color="auto"/>
      </w:divBdr>
    </w:div>
    <w:div w:id="766509740">
      <w:bodyDiv w:val="1"/>
      <w:marLeft w:val="0"/>
      <w:marRight w:val="0"/>
      <w:marTop w:val="0"/>
      <w:marBottom w:val="0"/>
      <w:divBdr>
        <w:top w:val="none" w:sz="0" w:space="0" w:color="auto"/>
        <w:left w:val="none" w:sz="0" w:space="0" w:color="auto"/>
        <w:bottom w:val="none" w:sz="0" w:space="0" w:color="auto"/>
        <w:right w:val="none" w:sz="0" w:space="0" w:color="auto"/>
      </w:divBdr>
    </w:div>
    <w:div w:id="766845808">
      <w:bodyDiv w:val="1"/>
      <w:marLeft w:val="0"/>
      <w:marRight w:val="0"/>
      <w:marTop w:val="0"/>
      <w:marBottom w:val="0"/>
      <w:divBdr>
        <w:top w:val="none" w:sz="0" w:space="0" w:color="auto"/>
        <w:left w:val="none" w:sz="0" w:space="0" w:color="auto"/>
        <w:bottom w:val="none" w:sz="0" w:space="0" w:color="auto"/>
        <w:right w:val="none" w:sz="0" w:space="0" w:color="auto"/>
      </w:divBdr>
    </w:div>
    <w:div w:id="766927597">
      <w:bodyDiv w:val="1"/>
      <w:marLeft w:val="0"/>
      <w:marRight w:val="0"/>
      <w:marTop w:val="0"/>
      <w:marBottom w:val="0"/>
      <w:divBdr>
        <w:top w:val="none" w:sz="0" w:space="0" w:color="auto"/>
        <w:left w:val="none" w:sz="0" w:space="0" w:color="auto"/>
        <w:bottom w:val="none" w:sz="0" w:space="0" w:color="auto"/>
        <w:right w:val="none" w:sz="0" w:space="0" w:color="auto"/>
      </w:divBdr>
    </w:div>
    <w:div w:id="767433018">
      <w:bodyDiv w:val="1"/>
      <w:marLeft w:val="0"/>
      <w:marRight w:val="0"/>
      <w:marTop w:val="0"/>
      <w:marBottom w:val="0"/>
      <w:divBdr>
        <w:top w:val="none" w:sz="0" w:space="0" w:color="auto"/>
        <w:left w:val="none" w:sz="0" w:space="0" w:color="auto"/>
        <w:bottom w:val="none" w:sz="0" w:space="0" w:color="auto"/>
        <w:right w:val="none" w:sz="0" w:space="0" w:color="auto"/>
      </w:divBdr>
    </w:div>
    <w:div w:id="767459229">
      <w:bodyDiv w:val="1"/>
      <w:marLeft w:val="0"/>
      <w:marRight w:val="0"/>
      <w:marTop w:val="0"/>
      <w:marBottom w:val="0"/>
      <w:divBdr>
        <w:top w:val="none" w:sz="0" w:space="0" w:color="auto"/>
        <w:left w:val="none" w:sz="0" w:space="0" w:color="auto"/>
        <w:bottom w:val="none" w:sz="0" w:space="0" w:color="auto"/>
        <w:right w:val="none" w:sz="0" w:space="0" w:color="auto"/>
      </w:divBdr>
    </w:div>
    <w:div w:id="768432319">
      <w:bodyDiv w:val="1"/>
      <w:marLeft w:val="0"/>
      <w:marRight w:val="0"/>
      <w:marTop w:val="0"/>
      <w:marBottom w:val="0"/>
      <w:divBdr>
        <w:top w:val="none" w:sz="0" w:space="0" w:color="auto"/>
        <w:left w:val="none" w:sz="0" w:space="0" w:color="auto"/>
        <w:bottom w:val="none" w:sz="0" w:space="0" w:color="auto"/>
        <w:right w:val="none" w:sz="0" w:space="0" w:color="auto"/>
      </w:divBdr>
    </w:div>
    <w:div w:id="768623351">
      <w:bodyDiv w:val="1"/>
      <w:marLeft w:val="0"/>
      <w:marRight w:val="0"/>
      <w:marTop w:val="0"/>
      <w:marBottom w:val="0"/>
      <w:divBdr>
        <w:top w:val="none" w:sz="0" w:space="0" w:color="auto"/>
        <w:left w:val="none" w:sz="0" w:space="0" w:color="auto"/>
        <w:bottom w:val="none" w:sz="0" w:space="0" w:color="auto"/>
        <w:right w:val="none" w:sz="0" w:space="0" w:color="auto"/>
      </w:divBdr>
    </w:div>
    <w:div w:id="769156343">
      <w:bodyDiv w:val="1"/>
      <w:marLeft w:val="0"/>
      <w:marRight w:val="0"/>
      <w:marTop w:val="0"/>
      <w:marBottom w:val="0"/>
      <w:divBdr>
        <w:top w:val="none" w:sz="0" w:space="0" w:color="auto"/>
        <w:left w:val="none" w:sz="0" w:space="0" w:color="auto"/>
        <w:bottom w:val="none" w:sz="0" w:space="0" w:color="auto"/>
        <w:right w:val="none" w:sz="0" w:space="0" w:color="auto"/>
      </w:divBdr>
    </w:div>
    <w:div w:id="770321643">
      <w:bodyDiv w:val="1"/>
      <w:marLeft w:val="0"/>
      <w:marRight w:val="0"/>
      <w:marTop w:val="0"/>
      <w:marBottom w:val="0"/>
      <w:divBdr>
        <w:top w:val="none" w:sz="0" w:space="0" w:color="auto"/>
        <w:left w:val="none" w:sz="0" w:space="0" w:color="auto"/>
        <w:bottom w:val="none" w:sz="0" w:space="0" w:color="auto"/>
        <w:right w:val="none" w:sz="0" w:space="0" w:color="auto"/>
      </w:divBdr>
    </w:div>
    <w:div w:id="771165204">
      <w:bodyDiv w:val="1"/>
      <w:marLeft w:val="0"/>
      <w:marRight w:val="0"/>
      <w:marTop w:val="0"/>
      <w:marBottom w:val="0"/>
      <w:divBdr>
        <w:top w:val="none" w:sz="0" w:space="0" w:color="auto"/>
        <w:left w:val="none" w:sz="0" w:space="0" w:color="auto"/>
        <w:bottom w:val="none" w:sz="0" w:space="0" w:color="auto"/>
        <w:right w:val="none" w:sz="0" w:space="0" w:color="auto"/>
      </w:divBdr>
    </w:div>
    <w:div w:id="771753217">
      <w:bodyDiv w:val="1"/>
      <w:marLeft w:val="0"/>
      <w:marRight w:val="0"/>
      <w:marTop w:val="0"/>
      <w:marBottom w:val="0"/>
      <w:divBdr>
        <w:top w:val="none" w:sz="0" w:space="0" w:color="auto"/>
        <w:left w:val="none" w:sz="0" w:space="0" w:color="auto"/>
        <w:bottom w:val="none" w:sz="0" w:space="0" w:color="auto"/>
        <w:right w:val="none" w:sz="0" w:space="0" w:color="auto"/>
      </w:divBdr>
    </w:div>
    <w:div w:id="772631551">
      <w:bodyDiv w:val="1"/>
      <w:marLeft w:val="0"/>
      <w:marRight w:val="0"/>
      <w:marTop w:val="0"/>
      <w:marBottom w:val="0"/>
      <w:divBdr>
        <w:top w:val="none" w:sz="0" w:space="0" w:color="auto"/>
        <w:left w:val="none" w:sz="0" w:space="0" w:color="auto"/>
        <w:bottom w:val="none" w:sz="0" w:space="0" w:color="auto"/>
        <w:right w:val="none" w:sz="0" w:space="0" w:color="auto"/>
      </w:divBdr>
    </w:div>
    <w:div w:id="773868946">
      <w:bodyDiv w:val="1"/>
      <w:marLeft w:val="0"/>
      <w:marRight w:val="0"/>
      <w:marTop w:val="0"/>
      <w:marBottom w:val="0"/>
      <w:divBdr>
        <w:top w:val="none" w:sz="0" w:space="0" w:color="auto"/>
        <w:left w:val="none" w:sz="0" w:space="0" w:color="auto"/>
        <w:bottom w:val="none" w:sz="0" w:space="0" w:color="auto"/>
        <w:right w:val="none" w:sz="0" w:space="0" w:color="auto"/>
      </w:divBdr>
    </w:div>
    <w:div w:id="774448551">
      <w:bodyDiv w:val="1"/>
      <w:marLeft w:val="0"/>
      <w:marRight w:val="0"/>
      <w:marTop w:val="0"/>
      <w:marBottom w:val="0"/>
      <w:divBdr>
        <w:top w:val="none" w:sz="0" w:space="0" w:color="auto"/>
        <w:left w:val="none" w:sz="0" w:space="0" w:color="auto"/>
        <w:bottom w:val="none" w:sz="0" w:space="0" w:color="auto"/>
        <w:right w:val="none" w:sz="0" w:space="0" w:color="auto"/>
      </w:divBdr>
    </w:div>
    <w:div w:id="774862404">
      <w:bodyDiv w:val="1"/>
      <w:marLeft w:val="0"/>
      <w:marRight w:val="0"/>
      <w:marTop w:val="0"/>
      <w:marBottom w:val="0"/>
      <w:divBdr>
        <w:top w:val="none" w:sz="0" w:space="0" w:color="auto"/>
        <w:left w:val="none" w:sz="0" w:space="0" w:color="auto"/>
        <w:bottom w:val="none" w:sz="0" w:space="0" w:color="auto"/>
        <w:right w:val="none" w:sz="0" w:space="0" w:color="auto"/>
      </w:divBdr>
    </w:div>
    <w:div w:id="777944352">
      <w:bodyDiv w:val="1"/>
      <w:marLeft w:val="0"/>
      <w:marRight w:val="0"/>
      <w:marTop w:val="0"/>
      <w:marBottom w:val="0"/>
      <w:divBdr>
        <w:top w:val="none" w:sz="0" w:space="0" w:color="auto"/>
        <w:left w:val="none" w:sz="0" w:space="0" w:color="auto"/>
        <w:bottom w:val="none" w:sz="0" w:space="0" w:color="auto"/>
        <w:right w:val="none" w:sz="0" w:space="0" w:color="auto"/>
      </w:divBdr>
    </w:div>
    <w:div w:id="778524496">
      <w:bodyDiv w:val="1"/>
      <w:marLeft w:val="0"/>
      <w:marRight w:val="0"/>
      <w:marTop w:val="0"/>
      <w:marBottom w:val="0"/>
      <w:divBdr>
        <w:top w:val="none" w:sz="0" w:space="0" w:color="auto"/>
        <w:left w:val="none" w:sz="0" w:space="0" w:color="auto"/>
        <w:bottom w:val="none" w:sz="0" w:space="0" w:color="auto"/>
        <w:right w:val="none" w:sz="0" w:space="0" w:color="auto"/>
      </w:divBdr>
    </w:div>
    <w:div w:id="779300273">
      <w:bodyDiv w:val="1"/>
      <w:marLeft w:val="0"/>
      <w:marRight w:val="0"/>
      <w:marTop w:val="0"/>
      <w:marBottom w:val="0"/>
      <w:divBdr>
        <w:top w:val="none" w:sz="0" w:space="0" w:color="auto"/>
        <w:left w:val="none" w:sz="0" w:space="0" w:color="auto"/>
        <w:bottom w:val="none" w:sz="0" w:space="0" w:color="auto"/>
        <w:right w:val="none" w:sz="0" w:space="0" w:color="auto"/>
      </w:divBdr>
    </w:div>
    <w:div w:id="779684261">
      <w:bodyDiv w:val="1"/>
      <w:marLeft w:val="0"/>
      <w:marRight w:val="0"/>
      <w:marTop w:val="0"/>
      <w:marBottom w:val="0"/>
      <w:divBdr>
        <w:top w:val="none" w:sz="0" w:space="0" w:color="auto"/>
        <w:left w:val="none" w:sz="0" w:space="0" w:color="auto"/>
        <w:bottom w:val="none" w:sz="0" w:space="0" w:color="auto"/>
        <w:right w:val="none" w:sz="0" w:space="0" w:color="auto"/>
      </w:divBdr>
    </w:div>
    <w:div w:id="779957332">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959529">
      <w:bodyDiv w:val="1"/>
      <w:marLeft w:val="0"/>
      <w:marRight w:val="0"/>
      <w:marTop w:val="0"/>
      <w:marBottom w:val="0"/>
      <w:divBdr>
        <w:top w:val="none" w:sz="0" w:space="0" w:color="auto"/>
        <w:left w:val="none" w:sz="0" w:space="0" w:color="auto"/>
        <w:bottom w:val="none" w:sz="0" w:space="0" w:color="auto"/>
        <w:right w:val="none" w:sz="0" w:space="0" w:color="auto"/>
      </w:divBdr>
    </w:div>
    <w:div w:id="781150079">
      <w:bodyDiv w:val="1"/>
      <w:marLeft w:val="0"/>
      <w:marRight w:val="0"/>
      <w:marTop w:val="0"/>
      <w:marBottom w:val="0"/>
      <w:divBdr>
        <w:top w:val="none" w:sz="0" w:space="0" w:color="auto"/>
        <w:left w:val="none" w:sz="0" w:space="0" w:color="auto"/>
        <w:bottom w:val="none" w:sz="0" w:space="0" w:color="auto"/>
        <w:right w:val="none" w:sz="0" w:space="0" w:color="auto"/>
      </w:divBdr>
    </w:div>
    <w:div w:id="781614727">
      <w:bodyDiv w:val="1"/>
      <w:marLeft w:val="0"/>
      <w:marRight w:val="0"/>
      <w:marTop w:val="0"/>
      <w:marBottom w:val="0"/>
      <w:divBdr>
        <w:top w:val="none" w:sz="0" w:space="0" w:color="auto"/>
        <w:left w:val="none" w:sz="0" w:space="0" w:color="auto"/>
        <w:bottom w:val="none" w:sz="0" w:space="0" w:color="auto"/>
        <w:right w:val="none" w:sz="0" w:space="0" w:color="auto"/>
      </w:divBdr>
    </w:div>
    <w:div w:id="781652422">
      <w:bodyDiv w:val="1"/>
      <w:marLeft w:val="0"/>
      <w:marRight w:val="0"/>
      <w:marTop w:val="0"/>
      <w:marBottom w:val="0"/>
      <w:divBdr>
        <w:top w:val="none" w:sz="0" w:space="0" w:color="auto"/>
        <w:left w:val="none" w:sz="0" w:space="0" w:color="auto"/>
        <w:bottom w:val="none" w:sz="0" w:space="0" w:color="auto"/>
        <w:right w:val="none" w:sz="0" w:space="0" w:color="auto"/>
      </w:divBdr>
    </w:div>
    <w:div w:id="781875566">
      <w:bodyDiv w:val="1"/>
      <w:marLeft w:val="0"/>
      <w:marRight w:val="0"/>
      <w:marTop w:val="0"/>
      <w:marBottom w:val="0"/>
      <w:divBdr>
        <w:top w:val="none" w:sz="0" w:space="0" w:color="auto"/>
        <w:left w:val="none" w:sz="0" w:space="0" w:color="auto"/>
        <w:bottom w:val="none" w:sz="0" w:space="0" w:color="auto"/>
        <w:right w:val="none" w:sz="0" w:space="0" w:color="auto"/>
      </w:divBdr>
    </w:div>
    <w:div w:id="782116053">
      <w:bodyDiv w:val="1"/>
      <w:marLeft w:val="0"/>
      <w:marRight w:val="0"/>
      <w:marTop w:val="0"/>
      <w:marBottom w:val="0"/>
      <w:divBdr>
        <w:top w:val="none" w:sz="0" w:space="0" w:color="auto"/>
        <w:left w:val="none" w:sz="0" w:space="0" w:color="auto"/>
        <w:bottom w:val="none" w:sz="0" w:space="0" w:color="auto"/>
        <w:right w:val="none" w:sz="0" w:space="0" w:color="auto"/>
      </w:divBdr>
    </w:div>
    <w:div w:id="782918014">
      <w:bodyDiv w:val="1"/>
      <w:marLeft w:val="0"/>
      <w:marRight w:val="0"/>
      <w:marTop w:val="0"/>
      <w:marBottom w:val="0"/>
      <w:divBdr>
        <w:top w:val="none" w:sz="0" w:space="0" w:color="auto"/>
        <w:left w:val="none" w:sz="0" w:space="0" w:color="auto"/>
        <w:bottom w:val="none" w:sz="0" w:space="0" w:color="auto"/>
        <w:right w:val="none" w:sz="0" w:space="0" w:color="auto"/>
      </w:divBdr>
    </w:div>
    <w:div w:id="783496210">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689550">
      <w:bodyDiv w:val="1"/>
      <w:marLeft w:val="0"/>
      <w:marRight w:val="0"/>
      <w:marTop w:val="0"/>
      <w:marBottom w:val="0"/>
      <w:divBdr>
        <w:top w:val="none" w:sz="0" w:space="0" w:color="auto"/>
        <w:left w:val="none" w:sz="0" w:space="0" w:color="auto"/>
        <w:bottom w:val="none" w:sz="0" w:space="0" w:color="auto"/>
        <w:right w:val="none" w:sz="0" w:space="0" w:color="auto"/>
      </w:divBdr>
    </w:div>
    <w:div w:id="783886987">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199797">
      <w:bodyDiv w:val="1"/>
      <w:marLeft w:val="0"/>
      <w:marRight w:val="0"/>
      <w:marTop w:val="0"/>
      <w:marBottom w:val="0"/>
      <w:divBdr>
        <w:top w:val="none" w:sz="0" w:space="0" w:color="auto"/>
        <w:left w:val="none" w:sz="0" w:space="0" w:color="auto"/>
        <w:bottom w:val="none" w:sz="0" w:space="0" w:color="auto"/>
        <w:right w:val="none" w:sz="0" w:space="0" w:color="auto"/>
      </w:divBdr>
    </w:div>
    <w:div w:id="785998978">
      <w:bodyDiv w:val="1"/>
      <w:marLeft w:val="0"/>
      <w:marRight w:val="0"/>
      <w:marTop w:val="0"/>
      <w:marBottom w:val="0"/>
      <w:divBdr>
        <w:top w:val="none" w:sz="0" w:space="0" w:color="auto"/>
        <w:left w:val="none" w:sz="0" w:space="0" w:color="auto"/>
        <w:bottom w:val="none" w:sz="0" w:space="0" w:color="auto"/>
        <w:right w:val="none" w:sz="0" w:space="0" w:color="auto"/>
      </w:divBdr>
    </w:div>
    <w:div w:id="786118562">
      <w:bodyDiv w:val="1"/>
      <w:marLeft w:val="0"/>
      <w:marRight w:val="0"/>
      <w:marTop w:val="0"/>
      <w:marBottom w:val="0"/>
      <w:divBdr>
        <w:top w:val="none" w:sz="0" w:space="0" w:color="auto"/>
        <w:left w:val="none" w:sz="0" w:space="0" w:color="auto"/>
        <w:bottom w:val="none" w:sz="0" w:space="0" w:color="auto"/>
        <w:right w:val="none" w:sz="0" w:space="0" w:color="auto"/>
      </w:divBdr>
    </w:div>
    <w:div w:id="786851993">
      <w:bodyDiv w:val="1"/>
      <w:marLeft w:val="0"/>
      <w:marRight w:val="0"/>
      <w:marTop w:val="0"/>
      <w:marBottom w:val="0"/>
      <w:divBdr>
        <w:top w:val="none" w:sz="0" w:space="0" w:color="auto"/>
        <w:left w:val="none" w:sz="0" w:space="0" w:color="auto"/>
        <w:bottom w:val="none" w:sz="0" w:space="0" w:color="auto"/>
        <w:right w:val="none" w:sz="0" w:space="0" w:color="auto"/>
      </w:divBdr>
    </w:div>
    <w:div w:id="787166438">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9395220">
      <w:bodyDiv w:val="1"/>
      <w:marLeft w:val="0"/>
      <w:marRight w:val="0"/>
      <w:marTop w:val="0"/>
      <w:marBottom w:val="0"/>
      <w:divBdr>
        <w:top w:val="none" w:sz="0" w:space="0" w:color="auto"/>
        <w:left w:val="none" w:sz="0" w:space="0" w:color="auto"/>
        <w:bottom w:val="none" w:sz="0" w:space="0" w:color="auto"/>
        <w:right w:val="none" w:sz="0" w:space="0" w:color="auto"/>
      </w:divBdr>
    </w:div>
    <w:div w:id="790055050">
      <w:bodyDiv w:val="1"/>
      <w:marLeft w:val="0"/>
      <w:marRight w:val="0"/>
      <w:marTop w:val="0"/>
      <w:marBottom w:val="0"/>
      <w:divBdr>
        <w:top w:val="none" w:sz="0" w:space="0" w:color="auto"/>
        <w:left w:val="none" w:sz="0" w:space="0" w:color="auto"/>
        <w:bottom w:val="none" w:sz="0" w:space="0" w:color="auto"/>
        <w:right w:val="none" w:sz="0" w:space="0" w:color="auto"/>
      </w:divBdr>
    </w:div>
    <w:div w:id="790435247">
      <w:bodyDiv w:val="1"/>
      <w:marLeft w:val="0"/>
      <w:marRight w:val="0"/>
      <w:marTop w:val="0"/>
      <w:marBottom w:val="0"/>
      <w:divBdr>
        <w:top w:val="none" w:sz="0" w:space="0" w:color="auto"/>
        <w:left w:val="none" w:sz="0" w:space="0" w:color="auto"/>
        <w:bottom w:val="none" w:sz="0" w:space="0" w:color="auto"/>
        <w:right w:val="none" w:sz="0" w:space="0" w:color="auto"/>
      </w:divBdr>
    </w:div>
    <w:div w:id="791553503">
      <w:bodyDiv w:val="1"/>
      <w:marLeft w:val="0"/>
      <w:marRight w:val="0"/>
      <w:marTop w:val="0"/>
      <w:marBottom w:val="0"/>
      <w:divBdr>
        <w:top w:val="none" w:sz="0" w:space="0" w:color="auto"/>
        <w:left w:val="none" w:sz="0" w:space="0" w:color="auto"/>
        <w:bottom w:val="none" w:sz="0" w:space="0" w:color="auto"/>
        <w:right w:val="none" w:sz="0" w:space="0" w:color="auto"/>
      </w:divBdr>
    </w:div>
    <w:div w:id="791676194">
      <w:bodyDiv w:val="1"/>
      <w:marLeft w:val="0"/>
      <w:marRight w:val="0"/>
      <w:marTop w:val="0"/>
      <w:marBottom w:val="0"/>
      <w:divBdr>
        <w:top w:val="none" w:sz="0" w:space="0" w:color="auto"/>
        <w:left w:val="none" w:sz="0" w:space="0" w:color="auto"/>
        <w:bottom w:val="none" w:sz="0" w:space="0" w:color="auto"/>
        <w:right w:val="none" w:sz="0" w:space="0" w:color="auto"/>
      </w:divBdr>
    </w:div>
    <w:div w:id="792410195">
      <w:bodyDiv w:val="1"/>
      <w:marLeft w:val="0"/>
      <w:marRight w:val="0"/>
      <w:marTop w:val="0"/>
      <w:marBottom w:val="0"/>
      <w:divBdr>
        <w:top w:val="none" w:sz="0" w:space="0" w:color="auto"/>
        <w:left w:val="none" w:sz="0" w:space="0" w:color="auto"/>
        <w:bottom w:val="none" w:sz="0" w:space="0" w:color="auto"/>
        <w:right w:val="none" w:sz="0" w:space="0" w:color="auto"/>
      </w:divBdr>
    </w:div>
    <w:div w:id="793449540">
      <w:bodyDiv w:val="1"/>
      <w:marLeft w:val="0"/>
      <w:marRight w:val="0"/>
      <w:marTop w:val="0"/>
      <w:marBottom w:val="0"/>
      <w:divBdr>
        <w:top w:val="none" w:sz="0" w:space="0" w:color="auto"/>
        <w:left w:val="none" w:sz="0" w:space="0" w:color="auto"/>
        <w:bottom w:val="none" w:sz="0" w:space="0" w:color="auto"/>
        <w:right w:val="none" w:sz="0" w:space="0" w:color="auto"/>
      </w:divBdr>
    </w:div>
    <w:div w:id="793988871">
      <w:bodyDiv w:val="1"/>
      <w:marLeft w:val="0"/>
      <w:marRight w:val="0"/>
      <w:marTop w:val="0"/>
      <w:marBottom w:val="0"/>
      <w:divBdr>
        <w:top w:val="none" w:sz="0" w:space="0" w:color="auto"/>
        <w:left w:val="none" w:sz="0" w:space="0" w:color="auto"/>
        <w:bottom w:val="none" w:sz="0" w:space="0" w:color="auto"/>
        <w:right w:val="none" w:sz="0" w:space="0" w:color="auto"/>
      </w:divBdr>
    </w:div>
    <w:div w:id="794063353">
      <w:bodyDiv w:val="1"/>
      <w:marLeft w:val="0"/>
      <w:marRight w:val="0"/>
      <w:marTop w:val="0"/>
      <w:marBottom w:val="0"/>
      <w:divBdr>
        <w:top w:val="none" w:sz="0" w:space="0" w:color="auto"/>
        <w:left w:val="none" w:sz="0" w:space="0" w:color="auto"/>
        <w:bottom w:val="none" w:sz="0" w:space="0" w:color="auto"/>
        <w:right w:val="none" w:sz="0" w:space="0" w:color="auto"/>
      </w:divBdr>
    </w:div>
    <w:div w:id="794907471">
      <w:bodyDiv w:val="1"/>
      <w:marLeft w:val="0"/>
      <w:marRight w:val="0"/>
      <w:marTop w:val="0"/>
      <w:marBottom w:val="0"/>
      <w:divBdr>
        <w:top w:val="none" w:sz="0" w:space="0" w:color="auto"/>
        <w:left w:val="none" w:sz="0" w:space="0" w:color="auto"/>
        <w:bottom w:val="none" w:sz="0" w:space="0" w:color="auto"/>
        <w:right w:val="none" w:sz="0" w:space="0" w:color="auto"/>
      </w:divBdr>
    </w:div>
    <w:div w:id="795176365">
      <w:bodyDiv w:val="1"/>
      <w:marLeft w:val="0"/>
      <w:marRight w:val="0"/>
      <w:marTop w:val="0"/>
      <w:marBottom w:val="0"/>
      <w:divBdr>
        <w:top w:val="none" w:sz="0" w:space="0" w:color="auto"/>
        <w:left w:val="none" w:sz="0" w:space="0" w:color="auto"/>
        <w:bottom w:val="none" w:sz="0" w:space="0" w:color="auto"/>
        <w:right w:val="none" w:sz="0" w:space="0" w:color="auto"/>
      </w:divBdr>
    </w:div>
    <w:div w:id="795300282">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456311">
      <w:bodyDiv w:val="1"/>
      <w:marLeft w:val="0"/>
      <w:marRight w:val="0"/>
      <w:marTop w:val="0"/>
      <w:marBottom w:val="0"/>
      <w:divBdr>
        <w:top w:val="none" w:sz="0" w:space="0" w:color="auto"/>
        <w:left w:val="none" w:sz="0" w:space="0" w:color="auto"/>
        <w:bottom w:val="none" w:sz="0" w:space="0" w:color="auto"/>
        <w:right w:val="none" w:sz="0" w:space="0" w:color="auto"/>
      </w:divBdr>
    </w:div>
    <w:div w:id="797531295">
      <w:bodyDiv w:val="1"/>
      <w:marLeft w:val="0"/>
      <w:marRight w:val="0"/>
      <w:marTop w:val="0"/>
      <w:marBottom w:val="0"/>
      <w:divBdr>
        <w:top w:val="none" w:sz="0" w:space="0" w:color="auto"/>
        <w:left w:val="none" w:sz="0" w:space="0" w:color="auto"/>
        <w:bottom w:val="none" w:sz="0" w:space="0" w:color="auto"/>
        <w:right w:val="none" w:sz="0" w:space="0" w:color="auto"/>
      </w:divBdr>
    </w:div>
    <w:div w:id="797577377">
      <w:bodyDiv w:val="1"/>
      <w:marLeft w:val="0"/>
      <w:marRight w:val="0"/>
      <w:marTop w:val="0"/>
      <w:marBottom w:val="0"/>
      <w:divBdr>
        <w:top w:val="none" w:sz="0" w:space="0" w:color="auto"/>
        <w:left w:val="none" w:sz="0" w:space="0" w:color="auto"/>
        <w:bottom w:val="none" w:sz="0" w:space="0" w:color="auto"/>
        <w:right w:val="none" w:sz="0" w:space="0" w:color="auto"/>
      </w:divBdr>
    </w:div>
    <w:div w:id="797722525">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652027">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800079673">
      <w:bodyDiv w:val="1"/>
      <w:marLeft w:val="0"/>
      <w:marRight w:val="0"/>
      <w:marTop w:val="0"/>
      <w:marBottom w:val="0"/>
      <w:divBdr>
        <w:top w:val="none" w:sz="0" w:space="0" w:color="auto"/>
        <w:left w:val="none" w:sz="0" w:space="0" w:color="auto"/>
        <w:bottom w:val="none" w:sz="0" w:space="0" w:color="auto"/>
        <w:right w:val="none" w:sz="0" w:space="0" w:color="auto"/>
      </w:divBdr>
    </w:div>
    <w:div w:id="800463994">
      <w:bodyDiv w:val="1"/>
      <w:marLeft w:val="0"/>
      <w:marRight w:val="0"/>
      <w:marTop w:val="0"/>
      <w:marBottom w:val="0"/>
      <w:divBdr>
        <w:top w:val="none" w:sz="0" w:space="0" w:color="auto"/>
        <w:left w:val="none" w:sz="0" w:space="0" w:color="auto"/>
        <w:bottom w:val="none" w:sz="0" w:space="0" w:color="auto"/>
        <w:right w:val="none" w:sz="0" w:space="0" w:color="auto"/>
      </w:divBdr>
    </w:div>
    <w:div w:id="800928107">
      <w:bodyDiv w:val="1"/>
      <w:marLeft w:val="0"/>
      <w:marRight w:val="0"/>
      <w:marTop w:val="0"/>
      <w:marBottom w:val="0"/>
      <w:divBdr>
        <w:top w:val="none" w:sz="0" w:space="0" w:color="auto"/>
        <w:left w:val="none" w:sz="0" w:space="0" w:color="auto"/>
        <w:bottom w:val="none" w:sz="0" w:space="0" w:color="auto"/>
        <w:right w:val="none" w:sz="0" w:space="0" w:color="auto"/>
      </w:divBdr>
    </w:div>
    <w:div w:id="801584149">
      <w:bodyDiv w:val="1"/>
      <w:marLeft w:val="0"/>
      <w:marRight w:val="0"/>
      <w:marTop w:val="0"/>
      <w:marBottom w:val="0"/>
      <w:divBdr>
        <w:top w:val="none" w:sz="0" w:space="0" w:color="auto"/>
        <w:left w:val="none" w:sz="0" w:space="0" w:color="auto"/>
        <w:bottom w:val="none" w:sz="0" w:space="0" w:color="auto"/>
        <w:right w:val="none" w:sz="0" w:space="0" w:color="auto"/>
      </w:divBdr>
    </w:div>
    <w:div w:id="802039253">
      <w:bodyDiv w:val="1"/>
      <w:marLeft w:val="0"/>
      <w:marRight w:val="0"/>
      <w:marTop w:val="0"/>
      <w:marBottom w:val="0"/>
      <w:divBdr>
        <w:top w:val="none" w:sz="0" w:space="0" w:color="auto"/>
        <w:left w:val="none" w:sz="0" w:space="0" w:color="auto"/>
        <w:bottom w:val="none" w:sz="0" w:space="0" w:color="auto"/>
        <w:right w:val="none" w:sz="0" w:space="0" w:color="auto"/>
      </w:divBdr>
    </w:div>
    <w:div w:id="802039518">
      <w:bodyDiv w:val="1"/>
      <w:marLeft w:val="0"/>
      <w:marRight w:val="0"/>
      <w:marTop w:val="0"/>
      <w:marBottom w:val="0"/>
      <w:divBdr>
        <w:top w:val="none" w:sz="0" w:space="0" w:color="auto"/>
        <w:left w:val="none" w:sz="0" w:space="0" w:color="auto"/>
        <w:bottom w:val="none" w:sz="0" w:space="0" w:color="auto"/>
        <w:right w:val="none" w:sz="0" w:space="0" w:color="auto"/>
      </w:divBdr>
    </w:div>
    <w:div w:id="803891954">
      <w:bodyDiv w:val="1"/>
      <w:marLeft w:val="0"/>
      <w:marRight w:val="0"/>
      <w:marTop w:val="0"/>
      <w:marBottom w:val="0"/>
      <w:divBdr>
        <w:top w:val="none" w:sz="0" w:space="0" w:color="auto"/>
        <w:left w:val="none" w:sz="0" w:space="0" w:color="auto"/>
        <w:bottom w:val="none" w:sz="0" w:space="0" w:color="auto"/>
        <w:right w:val="none" w:sz="0" w:space="0" w:color="auto"/>
      </w:divBdr>
    </w:div>
    <w:div w:id="804590799">
      <w:bodyDiv w:val="1"/>
      <w:marLeft w:val="0"/>
      <w:marRight w:val="0"/>
      <w:marTop w:val="0"/>
      <w:marBottom w:val="0"/>
      <w:divBdr>
        <w:top w:val="none" w:sz="0" w:space="0" w:color="auto"/>
        <w:left w:val="none" w:sz="0" w:space="0" w:color="auto"/>
        <w:bottom w:val="none" w:sz="0" w:space="0" w:color="auto"/>
        <w:right w:val="none" w:sz="0" w:space="0" w:color="auto"/>
      </w:divBdr>
    </w:div>
    <w:div w:id="806359508">
      <w:bodyDiv w:val="1"/>
      <w:marLeft w:val="0"/>
      <w:marRight w:val="0"/>
      <w:marTop w:val="0"/>
      <w:marBottom w:val="0"/>
      <w:divBdr>
        <w:top w:val="none" w:sz="0" w:space="0" w:color="auto"/>
        <w:left w:val="none" w:sz="0" w:space="0" w:color="auto"/>
        <w:bottom w:val="none" w:sz="0" w:space="0" w:color="auto"/>
        <w:right w:val="none" w:sz="0" w:space="0" w:color="auto"/>
      </w:divBdr>
    </w:div>
    <w:div w:id="806974490">
      <w:bodyDiv w:val="1"/>
      <w:marLeft w:val="0"/>
      <w:marRight w:val="0"/>
      <w:marTop w:val="0"/>
      <w:marBottom w:val="0"/>
      <w:divBdr>
        <w:top w:val="none" w:sz="0" w:space="0" w:color="auto"/>
        <w:left w:val="none" w:sz="0" w:space="0" w:color="auto"/>
        <w:bottom w:val="none" w:sz="0" w:space="0" w:color="auto"/>
        <w:right w:val="none" w:sz="0" w:space="0" w:color="auto"/>
      </w:divBdr>
    </w:div>
    <w:div w:id="807019799">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8399727">
      <w:bodyDiv w:val="1"/>
      <w:marLeft w:val="0"/>
      <w:marRight w:val="0"/>
      <w:marTop w:val="0"/>
      <w:marBottom w:val="0"/>
      <w:divBdr>
        <w:top w:val="none" w:sz="0" w:space="0" w:color="auto"/>
        <w:left w:val="none" w:sz="0" w:space="0" w:color="auto"/>
        <w:bottom w:val="none" w:sz="0" w:space="0" w:color="auto"/>
        <w:right w:val="none" w:sz="0" w:space="0" w:color="auto"/>
      </w:divBdr>
    </w:div>
    <w:div w:id="809831607">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942810">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255616">
      <w:bodyDiv w:val="1"/>
      <w:marLeft w:val="0"/>
      <w:marRight w:val="0"/>
      <w:marTop w:val="0"/>
      <w:marBottom w:val="0"/>
      <w:divBdr>
        <w:top w:val="none" w:sz="0" w:space="0" w:color="auto"/>
        <w:left w:val="none" w:sz="0" w:space="0" w:color="auto"/>
        <w:bottom w:val="none" w:sz="0" w:space="0" w:color="auto"/>
        <w:right w:val="none" w:sz="0" w:space="0" w:color="auto"/>
      </w:divBdr>
    </w:div>
    <w:div w:id="813987113">
      <w:bodyDiv w:val="1"/>
      <w:marLeft w:val="0"/>
      <w:marRight w:val="0"/>
      <w:marTop w:val="0"/>
      <w:marBottom w:val="0"/>
      <w:divBdr>
        <w:top w:val="none" w:sz="0" w:space="0" w:color="auto"/>
        <w:left w:val="none" w:sz="0" w:space="0" w:color="auto"/>
        <w:bottom w:val="none" w:sz="0" w:space="0" w:color="auto"/>
        <w:right w:val="none" w:sz="0" w:space="0" w:color="auto"/>
      </w:divBdr>
    </w:div>
    <w:div w:id="814108468">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5025335">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682313">
      <w:bodyDiv w:val="1"/>
      <w:marLeft w:val="0"/>
      <w:marRight w:val="0"/>
      <w:marTop w:val="0"/>
      <w:marBottom w:val="0"/>
      <w:divBdr>
        <w:top w:val="none" w:sz="0" w:space="0" w:color="auto"/>
        <w:left w:val="none" w:sz="0" w:space="0" w:color="auto"/>
        <w:bottom w:val="none" w:sz="0" w:space="0" w:color="auto"/>
        <w:right w:val="none" w:sz="0" w:space="0" w:color="auto"/>
      </w:divBdr>
    </w:div>
    <w:div w:id="816343191">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1192097">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509360">
      <w:bodyDiv w:val="1"/>
      <w:marLeft w:val="0"/>
      <w:marRight w:val="0"/>
      <w:marTop w:val="0"/>
      <w:marBottom w:val="0"/>
      <w:divBdr>
        <w:top w:val="none" w:sz="0" w:space="0" w:color="auto"/>
        <w:left w:val="none" w:sz="0" w:space="0" w:color="auto"/>
        <w:bottom w:val="none" w:sz="0" w:space="0" w:color="auto"/>
        <w:right w:val="none" w:sz="0" w:space="0" w:color="auto"/>
      </w:divBdr>
    </w:div>
    <w:div w:id="822238064">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4129242">
      <w:bodyDiv w:val="1"/>
      <w:marLeft w:val="0"/>
      <w:marRight w:val="0"/>
      <w:marTop w:val="0"/>
      <w:marBottom w:val="0"/>
      <w:divBdr>
        <w:top w:val="none" w:sz="0" w:space="0" w:color="auto"/>
        <w:left w:val="none" w:sz="0" w:space="0" w:color="auto"/>
        <w:bottom w:val="none" w:sz="0" w:space="0" w:color="auto"/>
        <w:right w:val="none" w:sz="0" w:space="0" w:color="auto"/>
      </w:divBdr>
    </w:div>
    <w:div w:id="825323407">
      <w:bodyDiv w:val="1"/>
      <w:marLeft w:val="0"/>
      <w:marRight w:val="0"/>
      <w:marTop w:val="0"/>
      <w:marBottom w:val="0"/>
      <w:divBdr>
        <w:top w:val="none" w:sz="0" w:space="0" w:color="auto"/>
        <w:left w:val="none" w:sz="0" w:space="0" w:color="auto"/>
        <w:bottom w:val="none" w:sz="0" w:space="0" w:color="auto"/>
        <w:right w:val="none" w:sz="0" w:space="0" w:color="auto"/>
      </w:divBdr>
    </w:div>
    <w:div w:id="825509980">
      <w:bodyDiv w:val="1"/>
      <w:marLeft w:val="0"/>
      <w:marRight w:val="0"/>
      <w:marTop w:val="0"/>
      <w:marBottom w:val="0"/>
      <w:divBdr>
        <w:top w:val="none" w:sz="0" w:space="0" w:color="auto"/>
        <w:left w:val="none" w:sz="0" w:space="0" w:color="auto"/>
        <w:bottom w:val="none" w:sz="0" w:space="0" w:color="auto"/>
        <w:right w:val="none" w:sz="0" w:space="0" w:color="auto"/>
      </w:divBdr>
    </w:div>
    <w:div w:id="825897505">
      <w:bodyDiv w:val="1"/>
      <w:marLeft w:val="0"/>
      <w:marRight w:val="0"/>
      <w:marTop w:val="0"/>
      <w:marBottom w:val="0"/>
      <w:divBdr>
        <w:top w:val="none" w:sz="0" w:space="0" w:color="auto"/>
        <w:left w:val="none" w:sz="0" w:space="0" w:color="auto"/>
        <w:bottom w:val="none" w:sz="0" w:space="0" w:color="auto"/>
        <w:right w:val="none" w:sz="0" w:space="0" w:color="auto"/>
      </w:divBdr>
    </w:div>
    <w:div w:id="826090001">
      <w:bodyDiv w:val="1"/>
      <w:marLeft w:val="0"/>
      <w:marRight w:val="0"/>
      <w:marTop w:val="0"/>
      <w:marBottom w:val="0"/>
      <w:divBdr>
        <w:top w:val="none" w:sz="0" w:space="0" w:color="auto"/>
        <w:left w:val="none" w:sz="0" w:space="0" w:color="auto"/>
        <w:bottom w:val="none" w:sz="0" w:space="0" w:color="auto"/>
        <w:right w:val="none" w:sz="0" w:space="0" w:color="auto"/>
      </w:divBdr>
    </w:div>
    <w:div w:id="827401650">
      <w:bodyDiv w:val="1"/>
      <w:marLeft w:val="0"/>
      <w:marRight w:val="0"/>
      <w:marTop w:val="0"/>
      <w:marBottom w:val="0"/>
      <w:divBdr>
        <w:top w:val="none" w:sz="0" w:space="0" w:color="auto"/>
        <w:left w:val="none" w:sz="0" w:space="0" w:color="auto"/>
        <w:bottom w:val="none" w:sz="0" w:space="0" w:color="auto"/>
        <w:right w:val="none" w:sz="0" w:space="0" w:color="auto"/>
      </w:divBdr>
    </w:div>
    <w:div w:id="827478221">
      <w:bodyDiv w:val="1"/>
      <w:marLeft w:val="0"/>
      <w:marRight w:val="0"/>
      <w:marTop w:val="0"/>
      <w:marBottom w:val="0"/>
      <w:divBdr>
        <w:top w:val="none" w:sz="0" w:space="0" w:color="auto"/>
        <w:left w:val="none" w:sz="0" w:space="0" w:color="auto"/>
        <w:bottom w:val="none" w:sz="0" w:space="0" w:color="auto"/>
        <w:right w:val="none" w:sz="0" w:space="0" w:color="auto"/>
      </w:divBdr>
    </w:div>
    <w:div w:id="829104905">
      <w:bodyDiv w:val="1"/>
      <w:marLeft w:val="0"/>
      <w:marRight w:val="0"/>
      <w:marTop w:val="0"/>
      <w:marBottom w:val="0"/>
      <w:divBdr>
        <w:top w:val="none" w:sz="0" w:space="0" w:color="auto"/>
        <w:left w:val="none" w:sz="0" w:space="0" w:color="auto"/>
        <w:bottom w:val="none" w:sz="0" w:space="0" w:color="auto"/>
        <w:right w:val="none" w:sz="0" w:space="0" w:color="auto"/>
      </w:divBdr>
    </w:div>
    <w:div w:id="829251158">
      <w:bodyDiv w:val="1"/>
      <w:marLeft w:val="0"/>
      <w:marRight w:val="0"/>
      <w:marTop w:val="0"/>
      <w:marBottom w:val="0"/>
      <w:divBdr>
        <w:top w:val="none" w:sz="0" w:space="0" w:color="auto"/>
        <w:left w:val="none" w:sz="0" w:space="0" w:color="auto"/>
        <w:bottom w:val="none" w:sz="0" w:space="0" w:color="auto"/>
        <w:right w:val="none" w:sz="0" w:space="0" w:color="auto"/>
      </w:divBdr>
    </w:div>
    <w:div w:id="829559895">
      <w:bodyDiv w:val="1"/>
      <w:marLeft w:val="0"/>
      <w:marRight w:val="0"/>
      <w:marTop w:val="0"/>
      <w:marBottom w:val="0"/>
      <w:divBdr>
        <w:top w:val="none" w:sz="0" w:space="0" w:color="auto"/>
        <w:left w:val="none" w:sz="0" w:space="0" w:color="auto"/>
        <w:bottom w:val="none" w:sz="0" w:space="0" w:color="auto"/>
        <w:right w:val="none" w:sz="0" w:space="0" w:color="auto"/>
      </w:divBdr>
    </w:div>
    <w:div w:id="830870489">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946929">
      <w:bodyDiv w:val="1"/>
      <w:marLeft w:val="0"/>
      <w:marRight w:val="0"/>
      <w:marTop w:val="0"/>
      <w:marBottom w:val="0"/>
      <w:divBdr>
        <w:top w:val="none" w:sz="0" w:space="0" w:color="auto"/>
        <w:left w:val="none" w:sz="0" w:space="0" w:color="auto"/>
        <w:bottom w:val="none" w:sz="0" w:space="0" w:color="auto"/>
        <w:right w:val="none" w:sz="0" w:space="0" w:color="auto"/>
      </w:divBdr>
    </w:div>
    <w:div w:id="833909814">
      <w:bodyDiv w:val="1"/>
      <w:marLeft w:val="0"/>
      <w:marRight w:val="0"/>
      <w:marTop w:val="0"/>
      <w:marBottom w:val="0"/>
      <w:divBdr>
        <w:top w:val="none" w:sz="0" w:space="0" w:color="auto"/>
        <w:left w:val="none" w:sz="0" w:space="0" w:color="auto"/>
        <w:bottom w:val="none" w:sz="0" w:space="0" w:color="auto"/>
        <w:right w:val="none" w:sz="0" w:space="0" w:color="auto"/>
      </w:divBdr>
    </w:div>
    <w:div w:id="833910543">
      <w:bodyDiv w:val="1"/>
      <w:marLeft w:val="0"/>
      <w:marRight w:val="0"/>
      <w:marTop w:val="0"/>
      <w:marBottom w:val="0"/>
      <w:divBdr>
        <w:top w:val="none" w:sz="0" w:space="0" w:color="auto"/>
        <w:left w:val="none" w:sz="0" w:space="0" w:color="auto"/>
        <w:bottom w:val="none" w:sz="0" w:space="0" w:color="auto"/>
        <w:right w:val="none" w:sz="0" w:space="0" w:color="auto"/>
      </w:divBdr>
    </w:div>
    <w:div w:id="834103144">
      <w:bodyDiv w:val="1"/>
      <w:marLeft w:val="0"/>
      <w:marRight w:val="0"/>
      <w:marTop w:val="0"/>
      <w:marBottom w:val="0"/>
      <w:divBdr>
        <w:top w:val="none" w:sz="0" w:space="0" w:color="auto"/>
        <w:left w:val="none" w:sz="0" w:space="0" w:color="auto"/>
        <w:bottom w:val="none" w:sz="0" w:space="0" w:color="auto"/>
        <w:right w:val="none" w:sz="0" w:space="0" w:color="auto"/>
      </w:divBdr>
    </w:div>
    <w:div w:id="834960332">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418860">
      <w:bodyDiv w:val="1"/>
      <w:marLeft w:val="0"/>
      <w:marRight w:val="0"/>
      <w:marTop w:val="0"/>
      <w:marBottom w:val="0"/>
      <w:divBdr>
        <w:top w:val="none" w:sz="0" w:space="0" w:color="auto"/>
        <w:left w:val="none" w:sz="0" w:space="0" w:color="auto"/>
        <w:bottom w:val="none" w:sz="0" w:space="0" w:color="auto"/>
        <w:right w:val="none" w:sz="0" w:space="0" w:color="auto"/>
      </w:divBdr>
    </w:div>
    <w:div w:id="835725041">
      <w:bodyDiv w:val="1"/>
      <w:marLeft w:val="0"/>
      <w:marRight w:val="0"/>
      <w:marTop w:val="0"/>
      <w:marBottom w:val="0"/>
      <w:divBdr>
        <w:top w:val="none" w:sz="0" w:space="0" w:color="auto"/>
        <w:left w:val="none" w:sz="0" w:space="0" w:color="auto"/>
        <w:bottom w:val="none" w:sz="0" w:space="0" w:color="auto"/>
        <w:right w:val="none" w:sz="0" w:space="0" w:color="auto"/>
      </w:divBdr>
    </w:div>
    <w:div w:id="837044045">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851699">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924063">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400143">
      <w:bodyDiv w:val="1"/>
      <w:marLeft w:val="0"/>
      <w:marRight w:val="0"/>
      <w:marTop w:val="0"/>
      <w:marBottom w:val="0"/>
      <w:divBdr>
        <w:top w:val="none" w:sz="0" w:space="0" w:color="auto"/>
        <w:left w:val="none" w:sz="0" w:space="0" w:color="auto"/>
        <w:bottom w:val="none" w:sz="0" w:space="0" w:color="auto"/>
        <w:right w:val="none" w:sz="0" w:space="0" w:color="auto"/>
      </w:divBdr>
    </w:div>
    <w:div w:id="843321457">
      <w:bodyDiv w:val="1"/>
      <w:marLeft w:val="0"/>
      <w:marRight w:val="0"/>
      <w:marTop w:val="0"/>
      <w:marBottom w:val="0"/>
      <w:divBdr>
        <w:top w:val="none" w:sz="0" w:space="0" w:color="auto"/>
        <w:left w:val="none" w:sz="0" w:space="0" w:color="auto"/>
        <w:bottom w:val="none" w:sz="0" w:space="0" w:color="auto"/>
        <w:right w:val="none" w:sz="0" w:space="0" w:color="auto"/>
      </w:divBdr>
    </w:div>
    <w:div w:id="84359360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5629703">
      <w:bodyDiv w:val="1"/>
      <w:marLeft w:val="0"/>
      <w:marRight w:val="0"/>
      <w:marTop w:val="0"/>
      <w:marBottom w:val="0"/>
      <w:divBdr>
        <w:top w:val="none" w:sz="0" w:space="0" w:color="auto"/>
        <w:left w:val="none" w:sz="0" w:space="0" w:color="auto"/>
        <w:bottom w:val="none" w:sz="0" w:space="0" w:color="auto"/>
        <w:right w:val="none" w:sz="0" w:space="0" w:color="auto"/>
      </w:divBdr>
    </w:div>
    <w:div w:id="845751481">
      <w:bodyDiv w:val="1"/>
      <w:marLeft w:val="0"/>
      <w:marRight w:val="0"/>
      <w:marTop w:val="0"/>
      <w:marBottom w:val="0"/>
      <w:divBdr>
        <w:top w:val="none" w:sz="0" w:space="0" w:color="auto"/>
        <w:left w:val="none" w:sz="0" w:space="0" w:color="auto"/>
        <w:bottom w:val="none" w:sz="0" w:space="0" w:color="auto"/>
        <w:right w:val="none" w:sz="0" w:space="0" w:color="auto"/>
      </w:divBdr>
    </w:div>
    <w:div w:id="846750438">
      <w:bodyDiv w:val="1"/>
      <w:marLeft w:val="0"/>
      <w:marRight w:val="0"/>
      <w:marTop w:val="0"/>
      <w:marBottom w:val="0"/>
      <w:divBdr>
        <w:top w:val="none" w:sz="0" w:space="0" w:color="auto"/>
        <w:left w:val="none" w:sz="0" w:space="0" w:color="auto"/>
        <w:bottom w:val="none" w:sz="0" w:space="0" w:color="auto"/>
        <w:right w:val="none" w:sz="0" w:space="0" w:color="auto"/>
      </w:divBdr>
    </w:div>
    <w:div w:id="846940888">
      <w:bodyDiv w:val="1"/>
      <w:marLeft w:val="0"/>
      <w:marRight w:val="0"/>
      <w:marTop w:val="0"/>
      <w:marBottom w:val="0"/>
      <w:divBdr>
        <w:top w:val="none" w:sz="0" w:space="0" w:color="auto"/>
        <w:left w:val="none" w:sz="0" w:space="0" w:color="auto"/>
        <w:bottom w:val="none" w:sz="0" w:space="0" w:color="auto"/>
        <w:right w:val="none" w:sz="0" w:space="0" w:color="auto"/>
      </w:divBdr>
    </w:div>
    <w:div w:id="847257912">
      <w:bodyDiv w:val="1"/>
      <w:marLeft w:val="0"/>
      <w:marRight w:val="0"/>
      <w:marTop w:val="0"/>
      <w:marBottom w:val="0"/>
      <w:divBdr>
        <w:top w:val="none" w:sz="0" w:space="0" w:color="auto"/>
        <w:left w:val="none" w:sz="0" w:space="0" w:color="auto"/>
        <w:bottom w:val="none" w:sz="0" w:space="0" w:color="auto"/>
        <w:right w:val="none" w:sz="0" w:space="0" w:color="auto"/>
      </w:divBdr>
    </w:div>
    <w:div w:id="847795116">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521534">
      <w:bodyDiv w:val="1"/>
      <w:marLeft w:val="0"/>
      <w:marRight w:val="0"/>
      <w:marTop w:val="0"/>
      <w:marBottom w:val="0"/>
      <w:divBdr>
        <w:top w:val="none" w:sz="0" w:space="0" w:color="auto"/>
        <w:left w:val="none" w:sz="0" w:space="0" w:color="auto"/>
        <w:bottom w:val="none" w:sz="0" w:space="0" w:color="auto"/>
        <w:right w:val="none" w:sz="0" w:space="0" w:color="auto"/>
      </w:divBdr>
    </w:div>
    <w:div w:id="848566790">
      <w:bodyDiv w:val="1"/>
      <w:marLeft w:val="0"/>
      <w:marRight w:val="0"/>
      <w:marTop w:val="0"/>
      <w:marBottom w:val="0"/>
      <w:divBdr>
        <w:top w:val="none" w:sz="0" w:space="0" w:color="auto"/>
        <w:left w:val="none" w:sz="0" w:space="0" w:color="auto"/>
        <w:bottom w:val="none" w:sz="0" w:space="0" w:color="auto"/>
        <w:right w:val="none" w:sz="0" w:space="0" w:color="auto"/>
      </w:divBdr>
    </w:div>
    <w:div w:id="849762743">
      <w:bodyDiv w:val="1"/>
      <w:marLeft w:val="0"/>
      <w:marRight w:val="0"/>
      <w:marTop w:val="0"/>
      <w:marBottom w:val="0"/>
      <w:divBdr>
        <w:top w:val="none" w:sz="0" w:space="0" w:color="auto"/>
        <w:left w:val="none" w:sz="0" w:space="0" w:color="auto"/>
        <w:bottom w:val="none" w:sz="0" w:space="0" w:color="auto"/>
        <w:right w:val="none" w:sz="0" w:space="0" w:color="auto"/>
      </w:divBdr>
    </w:div>
    <w:div w:id="849829061">
      <w:bodyDiv w:val="1"/>
      <w:marLeft w:val="0"/>
      <w:marRight w:val="0"/>
      <w:marTop w:val="0"/>
      <w:marBottom w:val="0"/>
      <w:divBdr>
        <w:top w:val="none" w:sz="0" w:space="0" w:color="auto"/>
        <w:left w:val="none" w:sz="0" w:space="0" w:color="auto"/>
        <w:bottom w:val="none" w:sz="0" w:space="0" w:color="auto"/>
        <w:right w:val="none" w:sz="0" w:space="0" w:color="auto"/>
      </w:divBdr>
    </w:div>
    <w:div w:id="850798557">
      <w:bodyDiv w:val="1"/>
      <w:marLeft w:val="0"/>
      <w:marRight w:val="0"/>
      <w:marTop w:val="0"/>
      <w:marBottom w:val="0"/>
      <w:divBdr>
        <w:top w:val="none" w:sz="0" w:space="0" w:color="auto"/>
        <w:left w:val="none" w:sz="0" w:space="0" w:color="auto"/>
        <w:bottom w:val="none" w:sz="0" w:space="0" w:color="auto"/>
        <w:right w:val="none" w:sz="0" w:space="0" w:color="auto"/>
      </w:divBdr>
    </w:div>
    <w:div w:id="851800471">
      <w:bodyDiv w:val="1"/>
      <w:marLeft w:val="0"/>
      <w:marRight w:val="0"/>
      <w:marTop w:val="0"/>
      <w:marBottom w:val="0"/>
      <w:divBdr>
        <w:top w:val="none" w:sz="0" w:space="0" w:color="auto"/>
        <w:left w:val="none" w:sz="0" w:space="0" w:color="auto"/>
        <w:bottom w:val="none" w:sz="0" w:space="0" w:color="auto"/>
        <w:right w:val="none" w:sz="0" w:space="0" w:color="auto"/>
      </w:divBdr>
    </w:div>
    <w:div w:id="852033700">
      <w:bodyDiv w:val="1"/>
      <w:marLeft w:val="0"/>
      <w:marRight w:val="0"/>
      <w:marTop w:val="0"/>
      <w:marBottom w:val="0"/>
      <w:divBdr>
        <w:top w:val="none" w:sz="0" w:space="0" w:color="auto"/>
        <w:left w:val="none" w:sz="0" w:space="0" w:color="auto"/>
        <w:bottom w:val="none" w:sz="0" w:space="0" w:color="auto"/>
        <w:right w:val="none" w:sz="0" w:space="0" w:color="auto"/>
      </w:divBdr>
    </w:div>
    <w:div w:id="852113758">
      <w:bodyDiv w:val="1"/>
      <w:marLeft w:val="0"/>
      <w:marRight w:val="0"/>
      <w:marTop w:val="0"/>
      <w:marBottom w:val="0"/>
      <w:divBdr>
        <w:top w:val="none" w:sz="0" w:space="0" w:color="auto"/>
        <w:left w:val="none" w:sz="0" w:space="0" w:color="auto"/>
        <w:bottom w:val="none" w:sz="0" w:space="0" w:color="auto"/>
        <w:right w:val="none" w:sz="0" w:space="0" w:color="auto"/>
      </w:divBdr>
    </w:div>
    <w:div w:id="852839353">
      <w:bodyDiv w:val="1"/>
      <w:marLeft w:val="0"/>
      <w:marRight w:val="0"/>
      <w:marTop w:val="0"/>
      <w:marBottom w:val="0"/>
      <w:divBdr>
        <w:top w:val="none" w:sz="0" w:space="0" w:color="auto"/>
        <w:left w:val="none" w:sz="0" w:space="0" w:color="auto"/>
        <w:bottom w:val="none" w:sz="0" w:space="0" w:color="auto"/>
        <w:right w:val="none" w:sz="0" w:space="0" w:color="auto"/>
      </w:divBdr>
    </w:div>
    <w:div w:id="853155303">
      <w:bodyDiv w:val="1"/>
      <w:marLeft w:val="0"/>
      <w:marRight w:val="0"/>
      <w:marTop w:val="0"/>
      <w:marBottom w:val="0"/>
      <w:divBdr>
        <w:top w:val="none" w:sz="0" w:space="0" w:color="auto"/>
        <w:left w:val="none" w:sz="0" w:space="0" w:color="auto"/>
        <w:bottom w:val="none" w:sz="0" w:space="0" w:color="auto"/>
        <w:right w:val="none" w:sz="0" w:space="0" w:color="auto"/>
      </w:divBdr>
    </w:div>
    <w:div w:id="853299926">
      <w:bodyDiv w:val="1"/>
      <w:marLeft w:val="0"/>
      <w:marRight w:val="0"/>
      <w:marTop w:val="0"/>
      <w:marBottom w:val="0"/>
      <w:divBdr>
        <w:top w:val="none" w:sz="0" w:space="0" w:color="auto"/>
        <w:left w:val="none" w:sz="0" w:space="0" w:color="auto"/>
        <w:bottom w:val="none" w:sz="0" w:space="0" w:color="auto"/>
        <w:right w:val="none" w:sz="0" w:space="0" w:color="auto"/>
      </w:divBdr>
    </w:div>
    <w:div w:id="853420786">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4616851">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5850775">
      <w:bodyDiv w:val="1"/>
      <w:marLeft w:val="0"/>
      <w:marRight w:val="0"/>
      <w:marTop w:val="0"/>
      <w:marBottom w:val="0"/>
      <w:divBdr>
        <w:top w:val="none" w:sz="0" w:space="0" w:color="auto"/>
        <w:left w:val="none" w:sz="0" w:space="0" w:color="auto"/>
        <w:bottom w:val="none" w:sz="0" w:space="0" w:color="auto"/>
        <w:right w:val="none" w:sz="0" w:space="0" w:color="auto"/>
      </w:divBdr>
    </w:div>
    <w:div w:id="857423555">
      <w:bodyDiv w:val="1"/>
      <w:marLeft w:val="0"/>
      <w:marRight w:val="0"/>
      <w:marTop w:val="0"/>
      <w:marBottom w:val="0"/>
      <w:divBdr>
        <w:top w:val="none" w:sz="0" w:space="0" w:color="auto"/>
        <w:left w:val="none" w:sz="0" w:space="0" w:color="auto"/>
        <w:bottom w:val="none" w:sz="0" w:space="0" w:color="auto"/>
        <w:right w:val="none" w:sz="0" w:space="0" w:color="auto"/>
      </w:divBdr>
    </w:div>
    <w:div w:id="857933022">
      <w:bodyDiv w:val="1"/>
      <w:marLeft w:val="0"/>
      <w:marRight w:val="0"/>
      <w:marTop w:val="0"/>
      <w:marBottom w:val="0"/>
      <w:divBdr>
        <w:top w:val="none" w:sz="0" w:space="0" w:color="auto"/>
        <w:left w:val="none" w:sz="0" w:space="0" w:color="auto"/>
        <w:bottom w:val="none" w:sz="0" w:space="0" w:color="auto"/>
        <w:right w:val="none" w:sz="0" w:space="0" w:color="auto"/>
      </w:divBdr>
    </w:div>
    <w:div w:id="858471881">
      <w:bodyDiv w:val="1"/>
      <w:marLeft w:val="0"/>
      <w:marRight w:val="0"/>
      <w:marTop w:val="0"/>
      <w:marBottom w:val="0"/>
      <w:divBdr>
        <w:top w:val="none" w:sz="0" w:space="0" w:color="auto"/>
        <w:left w:val="none" w:sz="0" w:space="0" w:color="auto"/>
        <w:bottom w:val="none" w:sz="0" w:space="0" w:color="auto"/>
        <w:right w:val="none" w:sz="0" w:space="0" w:color="auto"/>
      </w:divBdr>
    </w:div>
    <w:div w:id="858742463">
      <w:bodyDiv w:val="1"/>
      <w:marLeft w:val="0"/>
      <w:marRight w:val="0"/>
      <w:marTop w:val="0"/>
      <w:marBottom w:val="0"/>
      <w:divBdr>
        <w:top w:val="none" w:sz="0" w:space="0" w:color="auto"/>
        <w:left w:val="none" w:sz="0" w:space="0" w:color="auto"/>
        <w:bottom w:val="none" w:sz="0" w:space="0" w:color="auto"/>
        <w:right w:val="none" w:sz="0" w:space="0" w:color="auto"/>
      </w:divBdr>
    </w:div>
    <w:div w:id="859398575">
      <w:bodyDiv w:val="1"/>
      <w:marLeft w:val="0"/>
      <w:marRight w:val="0"/>
      <w:marTop w:val="0"/>
      <w:marBottom w:val="0"/>
      <w:divBdr>
        <w:top w:val="none" w:sz="0" w:space="0" w:color="auto"/>
        <w:left w:val="none" w:sz="0" w:space="0" w:color="auto"/>
        <w:bottom w:val="none" w:sz="0" w:space="0" w:color="auto"/>
        <w:right w:val="none" w:sz="0" w:space="0" w:color="auto"/>
      </w:divBdr>
    </w:div>
    <w:div w:id="860511253">
      <w:bodyDiv w:val="1"/>
      <w:marLeft w:val="0"/>
      <w:marRight w:val="0"/>
      <w:marTop w:val="0"/>
      <w:marBottom w:val="0"/>
      <w:divBdr>
        <w:top w:val="none" w:sz="0" w:space="0" w:color="auto"/>
        <w:left w:val="none" w:sz="0" w:space="0" w:color="auto"/>
        <w:bottom w:val="none" w:sz="0" w:space="0" w:color="auto"/>
        <w:right w:val="none" w:sz="0" w:space="0" w:color="auto"/>
      </w:divBdr>
    </w:div>
    <w:div w:id="860512209">
      <w:bodyDiv w:val="1"/>
      <w:marLeft w:val="0"/>
      <w:marRight w:val="0"/>
      <w:marTop w:val="0"/>
      <w:marBottom w:val="0"/>
      <w:divBdr>
        <w:top w:val="none" w:sz="0" w:space="0" w:color="auto"/>
        <w:left w:val="none" w:sz="0" w:space="0" w:color="auto"/>
        <w:bottom w:val="none" w:sz="0" w:space="0" w:color="auto"/>
        <w:right w:val="none" w:sz="0" w:space="0" w:color="auto"/>
      </w:divBdr>
    </w:div>
    <w:div w:id="861817855">
      <w:bodyDiv w:val="1"/>
      <w:marLeft w:val="0"/>
      <w:marRight w:val="0"/>
      <w:marTop w:val="0"/>
      <w:marBottom w:val="0"/>
      <w:divBdr>
        <w:top w:val="none" w:sz="0" w:space="0" w:color="auto"/>
        <w:left w:val="none" w:sz="0" w:space="0" w:color="auto"/>
        <w:bottom w:val="none" w:sz="0" w:space="0" w:color="auto"/>
        <w:right w:val="none" w:sz="0" w:space="0" w:color="auto"/>
      </w:divBdr>
    </w:div>
    <w:div w:id="863327561">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903806">
      <w:bodyDiv w:val="1"/>
      <w:marLeft w:val="0"/>
      <w:marRight w:val="0"/>
      <w:marTop w:val="0"/>
      <w:marBottom w:val="0"/>
      <w:divBdr>
        <w:top w:val="none" w:sz="0" w:space="0" w:color="auto"/>
        <w:left w:val="none" w:sz="0" w:space="0" w:color="auto"/>
        <w:bottom w:val="none" w:sz="0" w:space="0" w:color="auto"/>
        <w:right w:val="none" w:sz="0" w:space="0" w:color="auto"/>
      </w:divBdr>
    </w:div>
    <w:div w:id="864055159">
      <w:bodyDiv w:val="1"/>
      <w:marLeft w:val="0"/>
      <w:marRight w:val="0"/>
      <w:marTop w:val="0"/>
      <w:marBottom w:val="0"/>
      <w:divBdr>
        <w:top w:val="none" w:sz="0" w:space="0" w:color="auto"/>
        <w:left w:val="none" w:sz="0" w:space="0" w:color="auto"/>
        <w:bottom w:val="none" w:sz="0" w:space="0" w:color="auto"/>
        <w:right w:val="none" w:sz="0" w:space="0" w:color="auto"/>
      </w:divBdr>
    </w:div>
    <w:div w:id="864173776">
      <w:bodyDiv w:val="1"/>
      <w:marLeft w:val="0"/>
      <w:marRight w:val="0"/>
      <w:marTop w:val="0"/>
      <w:marBottom w:val="0"/>
      <w:divBdr>
        <w:top w:val="none" w:sz="0" w:space="0" w:color="auto"/>
        <w:left w:val="none" w:sz="0" w:space="0" w:color="auto"/>
        <w:bottom w:val="none" w:sz="0" w:space="0" w:color="auto"/>
        <w:right w:val="none" w:sz="0" w:space="0" w:color="auto"/>
      </w:divBdr>
    </w:div>
    <w:div w:id="864758426">
      <w:bodyDiv w:val="1"/>
      <w:marLeft w:val="0"/>
      <w:marRight w:val="0"/>
      <w:marTop w:val="0"/>
      <w:marBottom w:val="0"/>
      <w:divBdr>
        <w:top w:val="none" w:sz="0" w:space="0" w:color="auto"/>
        <w:left w:val="none" w:sz="0" w:space="0" w:color="auto"/>
        <w:bottom w:val="none" w:sz="0" w:space="0" w:color="auto"/>
        <w:right w:val="none" w:sz="0" w:space="0" w:color="auto"/>
      </w:divBdr>
    </w:div>
    <w:div w:id="865026319">
      <w:bodyDiv w:val="1"/>
      <w:marLeft w:val="0"/>
      <w:marRight w:val="0"/>
      <w:marTop w:val="0"/>
      <w:marBottom w:val="0"/>
      <w:divBdr>
        <w:top w:val="none" w:sz="0" w:space="0" w:color="auto"/>
        <w:left w:val="none" w:sz="0" w:space="0" w:color="auto"/>
        <w:bottom w:val="none" w:sz="0" w:space="0" w:color="auto"/>
        <w:right w:val="none" w:sz="0" w:space="0" w:color="auto"/>
      </w:divBdr>
    </w:div>
    <w:div w:id="865289928">
      <w:bodyDiv w:val="1"/>
      <w:marLeft w:val="0"/>
      <w:marRight w:val="0"/>
      <w:marTop w:val="0"/>
      <w:marBottom w:val="0"/>
      <w:divBdr>
        <w:top w:val="none" w:sz="0" w:space="0" w:color="auto"/>
        <w:left w:val="none" w:sz="0" w:space="0" w:color="auto"/>
        <w:bottom w:val="none" w:sz="0" w:space="0" w:color="auto"/>
        <w:right w:val="none" w:sz="0" w:space="0" w:color="auto"/>
      </w:divBdr>
    </w:div>
    <w:div w:id="866219076">
      <w:bodyDiv w:val="1"/>
      <w:marLeft w:val="0"/>
      <w:marRight w:val="0"/>
      <w:marTop w:val="0"/>
      <w:marBottom w:val="0"/>
      <w:divBdr>
        <w:top w:val="none" w:sz="0" w:space="0" w:color="auto"/>
        <w:left w:val="none" w:sz="0" w:space="0" w:color="auto"/>
        <w:bottom w:val="none" w:sz="0" w:space="0" w:color="auto"/>
        <w:right w:val="none" w:sz="0" w:space="0" w:color="auto"/>
      </w:divBdr>
    </w:div>
    <w:div w:id="866528904">
      <w:bodyDiv w:val="1"/>
      <w:marLeft w:val="0"/>
      <w:marRight w:val="0"/>
      <w:marTop w:val="0"/>
      <w:marBottom w:val="0"/>
      <w:divBdr>
        <w:top w:val="none" w:sz="0" w:space="0" w:color="auto"/>
        <w:left w:val="none" w:sz="0" w:space="0" w:color="auto"/>
        <w:bottom w:val="none" w:sz="0" w:space="0" w:color="auto"/>
        <w:right w:val="none" w:sz="0" w:space="0" w:color="auto"/>
      </w:divBdr>
    </w:div>
    <w:div w:id="866870039">
      <w:bodyDiv w:val="1"/>
      <w:marLeft w:val="0"/>
      <w:marRight w:val="0"/>
      <w:marTop w:val="0"/>
      <w:marBottom w:val="0"/>
      <w:divBdr>
        <w:top w:val="none" w:sz="0" w:space="0" w:color="auto"/>
        <w:left w:val="none" w:sz="0" w:space="0" w:color="auto"/>
        <w:bottom w:val="none" w:sz="0" w:space="0" w:color="auto"/>
        <w:right w:val="none" w:sz="0" w:space="0" w:color="auto"/>
      </w:divBdr>
    </w:div>
    <w:div w:id="866871746">
      <w:bodyDiv w:val="1"/>
      <w:marLeft w:val="0"/>
      <w:marRight w:val="0"/>
      <w:marTop w:val="0"/>
      <w:marBottom w:val="0"/>
      <w:divBdr>
        <w:top w:val="none" w:sz="0" w:space="0" w:color="auto"/>
        <w:left w:val="none" w:sz="0" w:space="0" w:color="auto"/>
        <w:bottom w:val="none" w:sz="0" w:space="0" w:color="auto"/>
        <w:right w:val="none" w:sz="0" w:space="0" w:color="auto"/>
      </w:divBdr>
    </w:div>
    <w:div w:id="866875363">
      <w:bodyDiv w:val="1"/>
      <w:marLeft w:val="0"/>
      <w:marRight w:val="0"/>
      <w:marTop w:val="0"/>
      <w:marBottom w:val="0"/>
      <w:divBdr>
        <w:top w:val="none" w:sz="0" w:space="0" w:color="auto"/>
        <w:left w:val="none" w:sz="0" w:space="0" w:color="auto"/>
        <w:bottom w:val="none" w:sz="0" w:space="0" w:color="auto"/>
        <w:right w:val="none" w:sz="0" w:space="0" w:color="auto"/>
      </w:divBdr>
    </w:div>
    <w:div w:id="867254781">
      <w:bodyDiv w:val="1"/>
      <w:marLeft w:val="0"/>
      <w:marRight w:val="0"/>
      <w:marTop w:val="0"/>
      <w:marBottom w:val="0"/>
      <w:divBdr>
        <w:top w:val="none" w:sz="0" w:space="0" w:color="auto"/>
        <w:left w:val="none" w:sz="0" w:space="0" w:color="auto"/>
        <w:bottom w:val="none" w:sz="0" w:space="0" w:color="auto"/>
        <w:right w:val="none" w:sz="0" w:space="0" w:color="auto"/>
      </w:divBdr>
    </w:div>
    <w:div w:id="868840399">
      <w:bodyDiv w:val="1"/>
      <w:marLeft w:val="0"/>
      <w:marRight w:val="0"/>
      <w:marTop w:val="0"/>
      <w:marBottom w:val="0"/>
      <w:divBdr>
        <w:top w:val="none" w:sz="0" w:space="0" w:color="auto"/>
        <w:left w:val="none" w:sz="0" w:space="0" w:color="auto"/>
        <w:bottom w:val="none" w:sz="0" w:space="0" w:color="auto"/>
        <w:right w:val="none" w:sz="0" w:space="0" w:color="auto"/>
      </w:divBdr>
    </w:div>
    <w:div w:id="868882168">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922689">
      <w:bodyDiv w:val="1"/>
      <w:marLeft w:val="0"/>
      <w:marRight w:val="0"/>
      <w:marTop w:val="0"/>
      <w:marBottom w:val="0"/>
      <w:divBdr>
        <w:top w:val="none" w:sz="0" w:space="0" w:color="auto"/>
        <w:left w:val="none" w:sz="0" w:space="0" w:color="auto"/>
        <w:bottom w:val="none" w:sz="0" w:space="0" w:color="auto"/>
        <w:right w:val="none" w:sz="0" w:space="0" w:color="auto"/>
      </w:divBdr>
    </w:div>
    <w:div w:id="871262088">
      <w:bodyDiv w:val="1"/>
      <w:marLeft w:val="0"/>
      <w:marRight w:val="0"/>
      <w:marTop w:val="0"/>
      <w:marBottom w:val="0"/>
      <w:divBdr>
        <w:top w:val="none" w:sz="0" w:space="0" w:color="auto"/>
        <w:left w:val="none" w:sz="0" w:space="0" w:color="auto"/>
        <w:bottom w:val="none" w:sz="0" w:space="0" w:color="auto"/>
        <w:right w:val="none" w:sz="0" w:space="0" w:color="auto"/>
      </w:divBdr>
    </w:div>
    <w:div w:id="871846049">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3228376">
      <w:bodyDiv w:val="1"/>
      <w:marLeft w:val="0"/>
      <w:marRight w:val="0"/>
      <w:marTop w:val="0"/>
      <w:marBottom w:val="0"/>
      <w:divBdr>
        <w:top w:val="none" w:sz="0" w:space="0" w:color="auto"/>
        <w:left w:val="none" w:sz="0" w:space="0" w:color="auto"/>
        <w:bottom w:val="none" w:sz="0" w:space="0" w:color="auto"/>
        <w:right w:val="none" w:sz="0" w:space="0" w:color="auto"/>
      </w:divBdr>
    </w:div>
    <w:div w:id="873730000">
      <w:bodyDiv w:val="1"/>
      <w:marLeft w:val="0"/>
      <w:marRight w:val="0"/>
      <w:marTop w:val="0"/>
      <w:marBottom w:val="0"/>
      <w:divBdr>
        <w:top w:val="none" w:sz="0" w:space="0" w:color="auto"/>
        <w:left w:val="none" w:sz="0" w:space="0" w:color="auto"/>
        <w:bottom w:val="none" w:sz="0" w:space="0" w:color="auto"/>
        <w:right w:val="none" w:sz="0" w:space="0" w:color="auto"/>
      </w:divBdr>
    </w:div>
    <w:div w:id="873734094">
      <w:bodyDiv w:val="1"/>
      <w:marLeft w:val="0"/>
      <w:marRight w:val="0"/>
      <w:marTop w:val="0"/>
      <w:marBottom w:val="0"/>
      <w:divBdr>
        <w:top w:val="none" w:sz="0" w:space="0" w:color="auto"/>
        <w:left w:val="none" w:sz="0" w:space="0" w:color="auto"/>
        <w:bottom w:val="none" w:sz="0" w:space="0" w:color="auto"/>
        <w:right w:val="none" w:sz="0" w:space="0" w:color="auto"/>
      </w:divBdr>
    </w:div>
    <w:div w:id="873927942">
      <w:bodyDiv w:val="1"/>
      <w:marLeft w:val="0"/>
      <w:marRight w:val="0"/>
      <w:marTop w:val="0"/>
      <w:marBottom w:val="0"/>
      <w:divBdr>
        <w:top w:val="none" w:sz="0" w:space="0" w:color="auto"/>
        <w:left w:val="none" w:sz="0" w:space="0" w:color="auto"/>
        <w:bottom w:val="none" w:sz="0" w:space="0" w:color="auto"/>
        <w:right w:val="none" w:sz="0" w:space="0" w:color="auto"/>
      </w:divBdr>
    </w:div>
    <w:div w:id="874854684">
      <w:bodyDiv w:val="1"/>
      <w:marLeft w:val="0"/>
      <w:marRight w:val="0"/>
      <w:marTop w:val="0"/>
      <w:marBottom w:val="0"/>
      <w:divBdr>
        <w:top w:val="none" w:sz="0" w:space="0" w:color="auto"/>
        <w:left w:val="none" w:sz="0" w:space="0" w:color="auto"/>
        <w:bottom w:val="none" w:sz="0" w:space="0" w:color="auto"/>
        <w:right w:val="none" w:sz="0" w:space="0" w:color="auto"/>
      </w:divBdr>
    </w:div>
    <w:div w:id="875116902">
      <w:bodyDiv w:val="1"/>
      <w:marLeft w:val="0"/>
      <w:marRight w:val="0"/>
      <w:marTop w:val="0"/>
      <w:marBottom w:val="0"/>
      <w:divBdr>
        <w:top w:val="none" w:sz="0" w:space="0" w:color="auto"/>
        <w:left w:val="none" w:sz="0" w:space="0" w:color="auto"/>
        <w:bottom w:val="none" w:sz="0" w:space="0" w:color="auto"/>
        <w:right w:val="none" w:sz="0" w:space="0" w:color="auto"/>
      </w:divBdr>
    </w:div>
    <w:div w:id="876311898">
      <w:bodyDiv w:val="1"/>
      <w:marLeft w:val="0"/>
      <w:marRight w:val="0"/>
      <w:marTop w:val="0"/>
      <w:marBottom w:val="0"/>
      <w:divBdr>
        <w:top w:val="none" w:sz="0" w:space="0" w:color="auto"/>
        <w:left w:val="none" w:sz="0" w:space="0" w:color="auto"/>
        <w:bottom w:val="none" w:sz="0" w:space="0" w:color="auto"/>
        <w:right w:val="none" w:sz="0" w:space="0" w:color="auto"/>
      </w:divBdr>
    </w:div>
    <w:div w:id="876358551">
      <w:bodyDiv w:val="1"/>
      <w:marLeft w:val="0"/>
      <w:marRight w:val="0"/>
      <w:marTop w:val="0"/>
      <w:marBottom w:val="0"/>
      <w:divBdr>
        <w:top w:val="none" w:sz="0" w:space="0" w:color="auto"/>
        <w:left w:val="none" w:sz="0" w:space="0" w:color="auto"/>
        <w:bottom w:val="none" w:sz="0" w:space="0" w:color="auto"/>
        <w:right w:val="none" w:sz="0" w:space="0" w:color="auto"/>
      </w:divBdr>
    </w:div>
    <w:div w:id="876963314">
      <w:bodyDiv w:val="1"/>
      <w:marLeft w:val="0"/>
      <w:marRight w:val="0"/>
      <w:marTop w:val="0"/>
      <w:marBottom w:val="0"/>
      <w:divBdr>
        <w:top w:val="none" w:sz="0" w:space="0" w:color="auto"/>
        <w:left w:val="none" w:sz="0" w:space="0" w:color="auto"/>
        <w:bottom w:val="none" w:sz="0" w:space="0" w:color="auto"/>
        <w:right w:val="none" w:sz="0" w:space="0" w:color="auto"/>
      </w:divBdr>
    </w:div>
    <w:div w:id="877548533">
      <w:bodyDiv w:val="1"/>
      <w:marLeft w:val="0"/>
      <w:marRight w:val="0"/>
      <w:marTop w:val="0"/>
      <w:marBottom w:val="0"/>
      <w:divBdr>
        <w:top w:val="none" w:sz="0" w:space="0" w:color="auto"/>
        <w:left w:val="none" w:sz="0" w:space="0" w:color="auto"/>
        <w:bottom w:val="none" w:sz="0" w:space="0" w:color="auto"/>
        <w:right w:val="none" w:sz="0" w:space="0" w:color="auto"/>
      </w:divBdr>
    </w:div>
    <w:div w:id="878585184">
      <w:bodyDiv w:val="1"/>
      <w:marLeft w:val="0"/>
      <w:marRight w:val="0"/>
      <w:marTop w:val="0"/>
      <w:marBottom w:val="0"/>
      <w:divBdr>
        <w:top w:val="none" w:sz="0" w:space="0" w:color="auto"/>
        <w:left w:val="none" w:sz="0" w:space="0" w:color="auto"/>
        <w:bottom w:val="none" w:sz="0" w:space="0" w:color="auto"/>
        <w:right w:val="none" w:sz="0" w:space="0" w:color="auto"/>
      </w:divBdr>
    </w:div>
    <w:div w:id="879245996">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984010">
      <w:bodyDiv w:val="1"/>
      <w:marLeft w:val="0"/>
      <w:marRight w:val="0"/>
      <w:marTop w:val="0"/>
      <w:marBottom w:val="0"/>
      <w:divBdr>
        <w:top w:val="none" w:sz="0" w:space="0" w:color="auto"/>
        <w:left w:val="none" w:sz="0" w:space="0" w:color="auto"/>
        <w:bottom w:val="none" w:sz="0" w:space="0" w:color="auto"/>
        <w:right w:val="none" w:sz="0" w:space="0" w:color="auto"/>
      </w:divBdr>
    </w:div>
    <w:div w:id="882449279">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5339490">
      <w:bodyDiv w:val="1"/>
      <w:marLeft w:val="0"/>
      <w:marRight w:val="0"/>
      <w:marTop w:val="0"/>
      <w:marBottom w:val="0"/>
      <w:divBdr>
        <w:top w:val="none" w:sz="0" w:space="0" w:color="auto"/>
        <w:left w:val="none" w:sz="0" w:space="0" w:color="auto"/>
        <w:bottom w:val="none" w:sz="0" w:space="0" w:color="auto"/>
        <w:right w:val="none" w:sz="0" w:space="0" w:color="auto"/>
      </w:divBdr>
    </w:div>
    <w:div w:id="885676083">
      <w:bodyDiv w:val="1"/>
      <w:marLeft w:val="0"/>
      <w:marRight w:val="0"/>
      <w:marTop w:val="0"/>
      <w:marBottom w:val="0"/>
      <w:divBdr>
        <w:top w:val="none" w:sz="0" w:space="0" w:color="auto"/>
        <w:left w:val="none" w:sz="0" w:space="0" w:color="auto"/>
        <w:bottom w:val="none" w:sz="0" w:space="0" w:color="auto"/>
        <w:right w:val="none" w:sz="0" w:space="0" w:color="auto"/>
      </w:divBdr>
    </w:div>
    <w:div w:id="886332768">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6911119">
      <w:bodyDiv w:val="1"/>
      <w:marLeft w:val="0"/>
      <w:marRight w:val="0"/>
      <w:marTop w:val="0"/>
      <w:marBottom w:val="0"/>
      <w:divBdr>
        <w:top w:val="none" w:sz="0" w:space="0" w:color="auto"/>
        <w:left w:val="none" w:sz="0" w:space="0" w:color="auto"/>
        <w:bottom w:val="none" w:sz="0" w:space="0" w:color="auto"/>
        <w:right w:val="none" w:sz="0" w:space="0" w:color="auto"/>
      </w:divBdr>
    </w:div>
    <w:div w:id="887299245">
      <w:bodyDiv w:val="1"/>
      <w:marLeft w:val="0"/>
      <w:marRight w:val="0"/>
      <w:marTop w:val="0"/>
      <w:marBottom w:val="0"/>
      <w:divBdr>
        <w:top w:val="none" w:sz="0" w:space="0" w:color="auto"/>
        <w:left w:val="none" w:sz="0" w:space="0" w:color="auto"/>
        <w:bottom w:val="none" w:sz="0" w:space="0" w:color="auto"/>
        <w:right w:val="none" w:sz="0" w:space="0" w:color="auto"/>
      </w:divBdr>
    </w:div>
    <w:div w:id="887692733">
      <w:bodyDiv w:val="1"/>
      <w:marLeft w:val="0"/>
      <w:marRight w:val="0"/>
      <w:marTop w:val="0"/>
      <w:marBottom w:val="0"/>
      <w:divBdr>
        <w:top w:val="none" w:sz="0" w:space="0" w:color="auto"/>
        <w:left w:val="none" w:sz="0" w:space="0" w:color="auto"/>
        <w:bottom w:val="none" w:sz="0" w:space="0" w:color="auto"/>
        <w:right w:val="none" w:sz="0" w:space="0" w:color="auto"/>
      </w:divBdr>
    </w:div>
    <w:div w:id="888877112">
      <w:bodyDiv w:val="1"/>
      <w:marLeft w:val="0"/>
      <w:marRight w:val="0"/>
      <w:marTop w:val="0"/>
      <w:marBottom w:val="0"/>
      <w:divBdr>
        <w:top w:val="none" w:sz="0" w:space="0" w:color="auto"/>
        <w:left w:val="none" w:sz="0" w:space="0" w:color="auto"/>
        <w:bottom w:val="none" w:sz="0" w:space="0" w:color="auto"/>
        <w:right w:val="none" w:sz="0" w:space="0" w:color="auto"/>
      </w:divBdr>
    </w:div>
    <w:div w:id="888955183">
      <w:bodyDiv w:val="1"/>
      <w:marLeft w:val="0"/>
      <w:marRight w:val="0"/>
      <w:marTop w:val="0"/>
      <w:marBottom w:val="0"/>
      <w:divBdr>
        <w:top w:val="none" w:sz="0" w:space="0" w:color="auto"/>
        <w:left w:val="none" w:sz="0" w:space="0" w:color="auto"/>
        <w:bottom w:val="none" w:sz="0" w:space="0" w:color="auto"/>
        <w:right w:val="none" w:sz="0" w:space="0" w:color="auto"/>
      </w:divBdr>
    </w:div>
    <w:div w:id="889220896">
      <w:bodyDiv w:val="1"/>
      <w:marLeft w:val="0"/>
      <w:marRight w:val="0"/>
      <w:marTop w:val="0"/>
      <w:marBottom w:val="0"/>
      <w:divBdr>
        <w:top w:val="none" w:sz="0" w:space="0" w:color="auto"/>
        <w:left w:val="none" w:sz="0" w:space="0" w:color="auto"/>
        <w:bottom w:val="none" w:sz="0" w:space="0" w:color="auto"/>
        <w:right w:val="none" w:sz="0" w:space="0" w:color="auto"/>
      </w:divBdr>
    </w:div>
    <w:div w:id="890192840">
      <w:bodyDiv w:val="1"/>
      <w:marLeft w:val="0"/>
      <w:marRight w:val="0"/>
      <w:marTop w:val="0"/>
      <w:marBottom w:val="0"/>
      <w:divBdr>
        <w:top w:val="none" w:sz="0" w:space="0" w:color="auto"/>
        <w:left w:val="none" w:sz="0" w:space="0" w:color="auto"/>
        <w:bottom w:val="none" w:sz="0" w:space="0" w:color="auto"/>
        <w:right w:val="none" w:sz="0" w:space="0" w:color="auto"/>
      </w:divBdr>
    </w:div>
    <w:div w:id="890271536">
      <w:bodyDiv w:val="1"/>
      <w:marLeft w:val="0"/>
      <w:marRight w:val="0"/>
      <w:marTop w:val="0"/>
      <w:marBottom w:val="0"/>
      <w:divBdr>
        <w:top w:val="none" w:sz="0" w:space="0" w:color="auto"/>
        <w:left w:val="none" w:sz="0" w:space="0" w:color="auto"/>
        <w:bottom w:val="none" w:sz="0" w:space="0" w:color="auto"/>
        <w:right w:val="none" w:sz="0" w:space="0" w:color="auto"/>
      </w:divBdr>
    </w:div>
    <w:div w:id="890384133">
      <w:bodyDiv w:val="1"/>
      <w:marLeft w:val="0"/>
      <w:marRight w:val="0"/>
      <w:marTop w:val="0"/>
      <w:marBottom w:val="0"/>
      <w:divBdr>
        <w:top w:val="none" w:sz="0" w:space="0" w:color="auto"/>
        <w:left w:val="none" w:sz="0" w:space="0" w:color="auto"/>
        <w:bottom w:val="none" w:sz="0" w:space="0" w:color="auto"/>
        <w:right w:val="none" w:sz="0" w:space="0" w:color="auto"/>
      </w:divBdr>
    </w:div>
    <w:div w:id="891422137">
      <w:bodyDiv w:val="1"/>
      <w:marLeft w:val="0"/>
      <w:marRight w:val="0"/>
      <w:marTop w:val="0"/>
      <w:marBottom w:val="0"/>
      <w:divBdr>
        <w:top w:val="none" w:sz="0" w:space="0" w:color="auto"/>
        <w:left w:val="none" w:sz="0" w:space="0" w:color="auto"/>
        <w:bottom w:val="none" w:sz="0" w:space="0" w:color="auto"/>
        <w:right w:val="none" w:sz="0" w:space="0" w:color="auto"/>
      </w:divBdr>
    </w:div>
    <w:div w:id="891504748">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463743">
      <w:bodyDiv w:val="1"/>
      <w:marLeft w:val="0"/>
      <w:marRight w:val="0"/>
      <w:marTop w:val="0"/>
      <w:marBottom w:val="0"/>
      <w:divBdr>
        <w:top w:val="none" w:sz="0" w:space="0" w:color="auto"/>
        <w:left w:val="none" w:sz="0" w:space="0" w:color="auto"/>
        <w:bottom w:val="none" w:sz="0" w:space="0" w:color="auto"/>
        <w:right w:val="none" w:sz="0" w:space="0" w:color="auto"/>
      </w:divBdr>
    </w:div>
    <w:div w:id="893661346">
      <w:bodyDiv w:val="1"/>
      <w:marLeft w:val="0"/>
      <w:marRight w:val="0"/>
      <w:marTop w:val="0"/>
      <w:marBottom w:val="0"/>
      <w:divBdr>
        <w:top w:val="none" w:sz="0" w:space="0" w:color="auto"/>
        <w:left w:val="none" w:sz="0" w:space="0" w:color="auto"/>
        <w:bottom w:val="none" w:sz="0" w:space="0" w:color="auto"/>
        <w:right w:val="none" w:sz="0" w:space="0" w:color="auto"/>
      </w:divBdr>
    </w:div>
    <w:div w:id="894044080">
      <w:bodyDiv w:val="1"/>
      <w:marLeft w:val="0"/>
      <w:marRight w:val="0"/>
      <w:marTop w:val="0"/>
      <w:marBottom w:val="0"/>
      <w:divBdr>
        <w:top w:val="none" w:sz="0" w:space="0" w:color="auto"/>
        <w:left w:val="none" w:sz="0" w:space="0" w:color="auto"/>
        <w:bottom w:val="none" w:sz="0" w:space="0" w:color="auto"/>
        <w:right w:val="none" w:sz="0" w:space="0" w:color="auto"/>
      </w:divBdr>
    </w:div>
    <w:div w:id="894511857">
      <w:bodyDiv w:val="1"/>
      <w:marLeft w:val="0"/>
      <w:marRight w:val="0"/>
      <w:marTop w:val="0"/>
      <w:marBottom w:val="0"/>
      <w:divBdr>
        <w:top w:val="none" w:sz="0" w:space="0" w:color="auto"/>
        <w:left w:val="none" w:sz="0" w:space="0" w:color="auto"/>
        <w:bottom w:val="none" w:sz="0" w:space="0" w:color="auto"/>
        <w:right w:val="none" w:sz="0" w:space="0" w:color="auto"/>
      </w:divBdr>
    </w:div>
    <w:div w:id="894900012">
      <w:bodyDiv w:val="1"/>
      <w:marLeft w:val="0"/>
      <w:marRight w:val="0"/>
      <w:marTop w:val="0"/>
      <w:marBottom w:val="0"/>
      <w:divBdr>
        <w:top w:val="none" w:sz="0" w:space="0" w:color="auto"/>
        <w:left w:val="none" w:sz="0" w:space="0" w:color="auto"/>
        <w:bottom w:val="none" w:sz="0" w:space="0" w:color="auto"/>
        <w:right w:val="none" w:sz="0" w:space="0" w:color="auto"/>
      </w:divBdr>
    </w:div>
    <w:div w:id="895048824">
      <w:bodyDiv w:val="1"/>
      <w:marLeft w:val="0"/>
      <w:marRight w:val="0"/>
      <w:marTop w:val="0"/>
      <w:marBottom w:val="0"/>
      <w:divBdr>
        <w:top w:val="none" w:sz="0" w:space="0" w:color="auto"/>
        <w:left w:val="none" w:sz="0" w:space="0" w:color="auto"/>
        <w:bottom w:val="none" w:sz="0" w:space="0" w:color="auto"/>
        <w:right w:val="none" w:sz="0" w:space="0" w:color="auto"/>
      </w:divBdr>
    </w:div>
    <w:div w:id="895164835">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668990">
      <w:bodyDiv w:val="1"/>
      <w:marLeft w:val="0"/>
      <w:marRight w:val="0"/>
      <w:marTop w:val="0"/>
      <w:marBottom w:val="0"/>
      <w:divBdr>
        <w:top w:val="none" w:sz="0" w:space="0" w:color="auto"/>
        <w:left w:val="none" w:sz="0" w:space="0" w:color="auto"/>
        <w:bottom w:val="none" w:sz="0" w:space="0" w:color="auto"/>
        <w:right w:val="none" w:sz="0" w:space="0" w:color="auto"/>
      </w:divBdr>
    </w:div>
    <w:div w:id="896818120">
      <w:bodyDiv w:val="1"/>
      <w:marLeft w:val="0"/>
      <w:marRight w:val="0"/>
      <w:marTop w:val="0"/>
      <w:marBottom w:val="0"/>
      <w:divBdr>
        <w:top w:val="none" w:sz="0" w:space="0" w:color="auto"/>
        <w:left w:val="none" w:sz="0" w:space="0" w:color="auto"/>
        <w:bottom w:val="none" w:sz="0" w:space="0" w:color="auto"/>
        <w:right w:val="none" w:sz="0" w:space="0" w:color="auto"/>
      </w:divBdr>
    </w:div>
    <w:div w:id="897789422">
      <w:bodyDiv w:val="1"/>
      <w:marLeft w:val="0"/>
      <w:marRight w:val="0"/>
      <w:marTop w:val="0"/>
      <w:marBottom w:val="0"/>
      <w:divBdr>
        <w:top w:val="none" w:sz="0" w:space="0" w:color="auto"/>
        <w:left w:val="none" w:sz="0" w:space="0" w:color="auto"/>
        <w:bottom w:val="none" w:sz="0" w:space="0" w:color="auto"/>
        <w:right w:val="none" w:sz="0" w:space="0" w:color="auto"/>
      </w:divBdr>
    </w:div>
    <w:div w:id="899439197">
      <w:bodyDiv w:val="1"/>
      <w:marLeft w:val="0"/>
      <w:marRight w:val="0"/>
      <w:marTop w:val="0"/>
      <w:marBottom w:val="0"/>
      <w:divBdr>
        <w:top w:val="none" w:sz="0" w:space="0" w:color="auto"/>
        <w:left w:val="none" w:sz="0" w:space="0" w:color="auto"/>
        <w:bottom w:val="none" w:sz="0" w:space="0" w:color="auto"/>
        <w:right w:val="none" w:sz="0" w:space="0" w:color="auto"/>
      </w:divBdr>
    </w:div>
    <w:div w:id="901409009">
      <w:bodyDiv w:val="1"/>
      <w:marLeft w:val="0"/>
      <w:marRight w:val="0"/>
      <w:marTop w:val="0"/>
      <w:marBottom w:val="0"/>
      <w:divBdr>
        <w:top w:val="none" w:sz="0" w:space="0" w:color="auto"/>
        <w:left w:val="none" w:sz="0" w:space="0" w:color="auto"/>
        <w:bottom w:val="none" w:sz="0" w:space="0" w:color="auto"/>
        <w:right w:val="none" w:sz="0" w:space="0" w:color="auto"/>
      </w:divBdr>
    </w:div>
    <w:div w:id="901523433">
      <w:bodyDiv w:val="1"/>
      <w:marLeft w:val="0"/>
      <w:marRight w:val="0"/>
      <w:marTop w:val="0"/>
      <w:marBottom w:val="0"/>
      <w:divBdr>
        <w:top w:val="none" w:sz="0" w:space="0" w:color="auto"/>
        <w:left w:val="none" w:sz="0" w:space="0" w:color="auto"/>
        <w:bottom w:val="none" w:sz="0" w:space="0" w:color="auto"/>
        <w:right w:val="none" w:sz="0" w:space="0" w:color="auto"/>
      </w:divBdr>
    </w:div>
    <w:div w:id="901722316">
      <w:bodyDiv w:val="1"/>
      <w:marLeft w:val="0"/>
      <w:marRight w:val="0"/>
      <w:marTop w:val="0"/>
      <w:marBottom w:val="0"/>
      <w:divBdr>
        <w:top w:val="none" w:sz="0" w:space="0" w:color="auto"/>
        <w:left w:val="none" w:sz="0" w:space="0" w:color="auto"/>
        <w:bottom w:val="none" w:sz="0" w:space="0" w:color="auto"/>
        <w:right w:val="none" w:sz="0" w:space="0" w:color="auto"/>
      </w:divBdr>
    </w:div>
    <w:div w:id="901868684">
      <w:bodyDiv w:val="1"/>
      <w:marLeft w:val="0"/>
      <w:marRight w:val="0"/>
      <w:marTop w:val="0"/>
      <w:marBottom w:val="0"/>
      <w:divBdr>
        <w:top w:val="none" w:sz="0" w:space="0" w:color="auto"/>
        <w:left w:val="none" w:sz="0" w:space="0" w:color="auto"/>
        <w:bottom w:val="none" w:sz="0" w:space="0" w:color="auto"/>
        <w:right w:val="none" w:sz="0" w:space="0" w:color="auto"/>
      </w:divBdr>
    </w:div>
    <w:div w:id="901981642">
      <w:bodyDiv w:val="1"/>
      <w:marLeft w:val="0"/>
      <w:marRight w:val="0"/>
      <w:marTop w:val="0"/>
      <w:marBottom w:val="0"/>
      <w:divBdr>
        <w:top w:val="none" w:sz="0" w:space="0" w:color="auto"/>
        <w:left w:val="none" w:sz="0" w:space="0" w:color="auto"/>
        <w:bottom w:val="none" w:sz="0" w:space="0" w:color="auto"/>
        <w:right w:val="none" w:sz="0" w:space="0" w:color="auto"/>
      </w:divBdr>
    </w:div>
    <w:div w:id="902562529">
      <w:bodyDiv w:val="1"/>
      <w:marLeft w:val="0"/>
      <w:marRight w:val="0"/>
      <w:marTop w:val="0"/>
      <w:marBottom w:val="0"/>
      <w:divBdr>
        <w:top w:val="none" w:sz="0" w:space="0" w:color="auto"/>
        <w:left w:val="none" w:sz="0" w:space="0" w:color="auto"/>
        <w:bottom w:val="none" w:sz="0" w:space="0" w:color="auto"/>
        <w:right w:val="none" w:sz="0" w:space="0" w:color="auto"/>
      </w:divBdr>
    </w:div>
    <w:div w:id="904873796">
      <w:bodyDiv w:val="1"/>
      <w:marLeft w:val="0"/>
      <w:marRight w:val="0"/>
      <w:marTop w:val="0"/>
      <w:marBottom w:val="0"/>
      <w:divBdr>
        <w:top w:val="none" w:sz="0" w:space="0" w:color="auto"/>
        <w:left w:val="none" w:sz="0" w:space="0" w:color="auto"/>
        <w:bottom w:val="none" w:sz="0" w:space="0" w:color="auto"/>
        <w:right w:val="none" w:sz="0" w:space="0" w:color="auto"/>
      </w:divBdr>
    </w:div>
    <w:div w:id="905184450">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453758">
      <w:bodyDiv w:val="1"/>
      <w:marLeft w:val="0"/>
      <w:marRight w:val="0"/>
      <w:marTop w:val="0"/>
      <w:marBottom w:val="0"/>
      <w:divBdr>
        <w:top w:val="none" w:sz="0" w:space="0" w:color="auto"/>
        <w:left w:val="none" w:sz="0" w:space="0" w:color="auto"/>
        <w:bottom w:val="none" w:sz="0" w:space="0" w:color="auto"/>
        <w:right w:val="none" w:sz="0" w:space="0" w:color="auto"/>
      </w:divBdr>
    </w:div>
    <w:div w:id="905842614">
      <w:bodyDiv w:val="1"/>
      <w:marLeft w:val="0"/>
      <w:marRight w:val="0"/>
      <w:marTop w:val="0"/>
      <w:marBottom w:val="0"/>
      <w:divBdr>
        <w:top w:val="none" w:sz="0" w:space="0" w:color="auto"/>
        <w:left w:val="none" w:sz="0" w:space="0" w:color="auto"/>
        <w:bottom w:val="none" w:sz="0" w:space="0" w:color="auto"/>
        <w:right w:val="none" w:sz="0" w:space="0" w:color="auto"/>
      </w:divBdr>
    </w:div>
    <w:div w:id="906846721">
      <w:bodyDiv w:val="1"/>
      <w:marLeft w:val="0"/>
      <w:marRight w:val="0"/>
      <w:marTop w:val="0"/>
      <w:marBottom w:val="0"/>
      <w:divBdr>
        <w:top w:val="none" w:sz="0" w:space="0" w:color="auto"/>
        <w:left w:val="none" w:sz="0" w:space="0" w:color="auto"/>
        <w:bottom w:val="none" w:sz="0" w:space="0" w:color="auto"/>
        <w:right w:val="none" w:sz="0" w:space="0" w:color="auto"/>
      </w:divBdr>
    </w:div>
    <w:div w:id="907300067">
      <w:bodyDiv w:val="1"/>
      <w:marLeft w:val="0"/>
      <w:marRight w:val="0"/>
      <w:marTop w:val="0"/>
      <w:marBottom w:val="0"/>
      <w:divBdr>
        <w:top w:val="none" w:sz="0" w:space="0" w:color="auto"/>
        <w:left w:val="none" w:sz="0" w:space="0" w:color="auto"/>
        <w:bottom w:val="none" w:sz="0" w:space="0" w:color="auto"/>
        <w:right w:val="none" w:sz="0" w:space="0" w:color="auto"/>
      </w:divBdr>
    </w:div>
    <w:div w:id="908463369">
      <w:bodyDiv w:val="1"/>
      <w:marLeft w:val="0"/>
      <w:marRight w:val="0"/>
      <w:marTop w:val="0"/>
      <w:marBottom w:val="0"/>
      <w:divBdr>
        <w:top w:val="none" w:sz="0" w:space="0" w:color="auto"/>
        <w:left w:val="none" w:sz="0" w:space="0" w:color="auto"/>
        <w:bottom w:val="none" w:sz="0" w:space="0" w:color="auto"/>
        <w:right w:val="none" w:sz="0" w:space="0" w:color="auto"/>
      </w:divBdr>
    </w:div>
    <w:div w:id="909000709">
      <w:bodyDiv w:val="1"/>
      <w:marLeft w:val="0"/>
      <w:marRight w:val="0"/>
      <w:marTop w:val="0"/>
      <w:marBottom w:val="0"/>
      <w:divBdr>
        <w:top w:val="none" w:sz="0" w:space="0" w:color="auto"/>
        <w:left w:val="none" w:sz="0" w:space="0" w:color="auto"/>
        <w:bottom w:val="none" w:sz="0" w:space="0" w:color="auto"/>
        <w:right w:val="none" w:sz="0" w:space="0" w:color="auto"/>
      </w:divBdr>
    </w:div>
    <w:div w:id="909535695">
      <w:bodyDiv w:val="1"/>
      <w:marLeft w:val="0"/>
      <w:marRight w:val="0"/>
      <w:marTop w:val="0"/>
      <w:marBottom w:val="0"/>
      <w:divBdr>
        <w:top w:val="none" w:sz="0" w:space="0" w:color="auto"/>
        <w:left w:val="none" w:sz="0" w:space="0" w:color="auto"/>
        <w:bottom w:val="none" w:sz="0" w:space="0" w:color="auto"/>
        <w:right w:val="none" w:sz="0" w:space="0" w:color="auto"/>
      </w:divBdr>
    </w:div>
    <w:div w:id="909538379">
      <w:bodyDiv w:val="1"/>
      <w:marLeft w:val="0"/>
      <w:marRight w:val="0"/>
      <w:marTop w:val="0"/>
      <w:marBottom w:val="0"/>
      <w:divBdr>
        <w:top w:val="none" w:sz="0" w:space="0" w:color="auto"/>
        <w:left w:val="none" w:sz="0" w:space="0" w:color="auto"/>
        <w:bottom w:val="none" w:sz="0" w:space="0" w:color="auto"/>
        <w:right w:val="none" w:sz="0" w:space="0" w:color="auto"/>
      </w:divBdr>
    </w:div>
    <w:div w:id="910890144">
      <w:bodyDiv w:val="1"/>
      <w:marLeft w:val="0"/>
      <w:marRight w:val="0"/>
      <w:marTop w:val="0"/>
      <w:marBottom w:val="0"/>
      <w:divBdr>
        <w:top w:val="none" w:sz="0" w:space="0" w:color="auto"/>
        <w:left w:val="none" w:sz="0" w:space="0" w:color="auto"/>
        <w:bottom w:val="none" w:sz="0" w:space="0" w:color="auto"/>
        <w:right w:val="none" w:sz="0" w:space="0" w:color="auto"/>
      </w:divBdr>
    </w:div>
    <w:div w:id="911230927">
      <w:bodyDiv w:val="1"/>
      <w:marLeft w:val="0"/>
      <w:marRight w:val="0"/>
      <w:marTop w:val="0"/>
      <w:marBottom w:val="0"/>
      <w:divBdr>
        <w:top w:val="none" w:sz="0" w:space="0" w:color="auto"/>
        <w:left w:val="none" w:sz="0" w:space="0" w:color="auto"/>
        <w:bottom w:val="none" w:sz="0" w:space="0" w:color="auto"/>
        <w:right w:val="none" w:sz="0" w:space="0" w:color="auto"/>
      </w:divBdr>
    </w:div>
    <w:div w:id="912659073">
      <w:bodyDiv w:val="1"/>
      <w:marLeft w:val="0"/>
      <w:marRight w:val="0"/>
      <w:marTop w:val="0"/>
      <w:marBottom w:val="0"/>
      <w:divBdr>
        <w:top w:val="none" w:sz="0" w:space="0" w:color="auto"/>
        <w:left w:val="none" w:sz="0" w:space="0" w:color="auto"/>
        <w:bottom w:val="none" w:sz="0" w:space="0" w:color="auto"/>
        <w:right w:val="none" w:sz="0" w:space="0" w:color="auto"/>
      </w:divBdr>
    </w:div>
    <w:div w:id="915045852">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556662">
      <w:bodyDiv w:val="1"/>
      <w:marLeft w:val="0"/>
      <w:marRight w:val="0"/>
      <w:marTop w:val="0"/>
      <w:marBottom w:val="0"/>
      <w:divBdr>
        <w:top w:val="none" w:sz="0" w:space="0" w:color="auto"/>
        <w:left w:val="none" w:sz="0" w:space="0" w:color="auto"/>
        <w:bottom w:val="none" w:sz="0" w:space="0" w:color="auto"/>
        <w:right w:val="none" w:sz="0" w:space="0" w:color="auto"/>
      </w:divBdr>
    </w:div>
    <w:div w:id="919678645">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2492473">
      <w:bodyDiv w:val="1"/>
      <w:marLeft w:val="0"/>
      <w:marRight w:val="0"/>
      <w:marTop w:val="0"/>
      <w:marBottom w:val="0"/>
      <w:divBdr>
        <w:top w:val="none" w:sz="0" w:space="0" w:color="auto"/>
        <w:left w:val="none" w:sz="0" w:space="0" w:color="auto"/>
        <w:bottom w:val="none" w:sz="0" w:space="0" w:color="auto"/>
        <w:right w:val="none" w:sz="0" w:space="0" w:color="auto"/>
      </w:divBdr>
    </w:div>
    <w:div w:id="923026998">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992226">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20558">
      <w:bodyDiv w:val="1"/>
      <w:marLeft w:val="0"/>
      <w:marRight w:val="0"/>
      <w:marTop w:val="0"/>
      <w:marBottom w:val="0"/>
      <w:divBdr>
        <w:top w:val="none" w:sz="0" w:space="0" w:color="auto"/>
        <w:left w:val="none" w:sz="0" w:space="0" w:color="auto"/>
        <w:bottom w:val="none" w:sz="0" w:space="0" w:color="auto"/>
        <w:right w:val="none" w:sz="0" w:space="0" w:color="auto"/>
      </w:divBdr>
    </w:div>
    <w:div w:id="924726561">
      <w:bodyDiv w:val="1"/>
      <w:marLeft w:val="0"/>
      <w:marRight w:val="0"/>
      <w:marTop w:val="0"/>
      <w:marBottom w:val="0"/>
      <w:divBdr>
        <w:top w:val="none" w:sz="0" w:space="0" w:color="auto"/>
        <w:left w:val="none" w:sz="0" w:space="0" w:color="auto"/>
        <w:bottom w:val="none" w:sz="0" w:space="0" w:color="auto"/>
        <w:right w:val="none" w:sz="0" w:space="0" w:color="auto"/>
      </w:divBdr>
    </w:div>
    <w:div w:id="926503930">
      <w:bodyDiv w:val="1"/>
      <w:marLeft w:val="0"/>
      <w:marRight w:val="0"/>
      <w:marTop w:val="0"/>
      <w:marBottom w:val="0"/>
      <w:divBdr>
        <w:top w:val="none" w:sz="0" w:space="0" w:color="auto"/>
        <w:left w:val="none" w:sz="0" w:space="0" w:color="auto"/>
        <w:bottom w:val="none" w:sz="0" w:space="0" w:color="auto"/>
        <w:right w:val="none" w:sz="0" w:space="0" w:color="auto"/>
      </w:divBdr>
    </w:div>
    <w:div w:id="926574581">
      <w:bodyDiv w:val="1"/>
      <w:marLeft w:val="0"/>
      <w:marRight w:val="0"/>
      <w:marTop w:val="0"/>
      <w:marBottom w:val="0"/>
      <w:divBdr>
        <w:top w:val="none" w:sz="0" w:space="0" w:color="auto"/>
        <w:left w:val="none" w:sz="0" w:space="0" w:color="auto"/>
        <w:bottom w:val="none" w:sz="0" w:space="0" w:color="auto"/>
        <w:right w:val="none" w:sz="0" w:space="0" w:color="auto"/>
      </w:divBdr>
    </w:div>
    <w:div w:id="927688047">
      <w:bodyDiv w:val="1"/>
      <w:marLeft w:val="0"/>
      <w:marRight w:val="0"/>
      <w:marTop w:val="0"/>
      <w:marBottom w:val="0"/>
      <w:divBdr>
        <w:top w:val="none" w:sz="0" w:space="0" w:color="auto"/>
        <w:left w:val="none" w:sz="0" w:space="0" w:color="auto"/>
        <w:bottom w:val="none" w:sz="0" w:space="0" w:color="auto"/>
        <w:right w:val="none" w:sz="0" w:space="0" w:color="auto"/>
      </w:divBdr>
    </w:div>
    <w:div w:id="929042582">
      <w:bodyDiv w:val="1"/>
      <w:marLeft w:val="0"/>
      <w:marRight w:val="0"/>
      <w:marTop w:val="0"/>
      <w:marBottom w:val="0"/>
      <w:divBdr>
        <w:top w:val="none" w:sz="0" w:space="0" w:color="auto"/>
        <w:left w:val="none" w:sz="0" w:space="0" w:color="auto"/>
        <w:bottom w:val="none" w:sz="0" w:space="0" w:color="auto"/>
        <w:right w:val="none" w:sz="0" w:space="0" w:color="auto"/>
      </w:divBdr>
    </w:div>
    <w:div w:id="929385753">
      <w:bodyDiv w:val="1"/>
      <w:marLeft w:val="0"/>
      <w:marRight w:val="0"/>
      <w:marTop w:val="0"/>
      <w:marBottom w:val="0"/>
      <w:divBdr>
        <w:top w:val="none" w:sz="0" w:space="0" w:color="auto"/>
        <w:left w:val="none" w:sz="0" w:space="0" w:color="auto"/>
        <w:bottom w:val="none" w:sz="0" w:space="0" w:color="auto"/>
        <w:right w:val="none" w:sz="0" w:space="0" w:color="auto"/>
      </w:divBdr>
    </w:div>
    <w:div w:id="929582827">
      <w:bodyDiv w:val="1"/>
      <w:marLeft w:val="0"/>
      <w:marRight w:val="0"/>
      <w:marTop w:val="0"/>
      <w:marBottom w:val="0"/>
      <w:divBdr>
        <w:top w:val="none" w:sz="0" w:space="0" w:color="auto"/>
        <w:left w:val="none" w:sz="0" w:space="0" w:color="auto"/>
        <w:bottom w:val="none" w:sz="0" w:space="0" w:color="auto"/>
        <w:right w:val="none" w:sz="0" w:space="0" w:color="auto"/>
      </w:divBdr>
    </w:div>
    <w:div w:id="930165233">
      <w:bodyDiv w:val="1"/>
      <w:marLeft w:val="0"/>
      <w:marRight w:val="0"/>
      <w:marTop w:val="0"/>
      <w:marBottom w:val="0"/>
      <w:divBdr>
        <w:top w:val="none" w:sz="0" w:space="0" w:color="auto"/>
        <w:left w:val="none" w:sz="0" w:space="0" w:color="auto"/>
        <w:bottom w:val="none" w:sz="0" w:space="0" w:color="auto"/>
        <w:right w:val="none" w:sz="0" w:space="0" w:color="auto"/>
      </w:divBdr>
    </w:div>
    <w:div w:id="931817406">
      <w:bodyDiv w:val="1"/>
      <w:marLeft w:val="0"/>
      <w:marRight w:val="0"/>
      <w:marTop w:val="0"/>
      <w:marBottom w:val="0"/>
      <w:divBdr>
        <w:top w:val="none" w:sz="0" w:space="0" w:color="auto"/>
        <w:left w:val="none" w:sz="0" w:space="0" w:color="auto"/>
        <w:bottom w:val="none" w:sz="0" w:space="0" w:color="auto"/>
        <w:right w:val="none" w:sz="0" w:space="0" w:color="auto"/>
      </w:divBdr>
    </w:div>
    <w:div w:id="931820632">
      <w:bodyDiv w:val="1"/>
      <w:marLeft w:val="0"/>
      <w:marRight w:val="0"/>
      <w:marTop w:val="0"/>
      <w:marBottom w:val="0"/>
      <w:divBdr>
        <w:top w:val="none" w:sz="0" w:space="0" w:color="auto"/>
        <w:left w:val="none" w:sz="0" w:space="0" w:color="auto"/>
        <w:bottom w:val="none" w:sz="0" w:space="0" w:color="auto"/>
        <w:right w:val="none" w:sz="0" w:space="0" w:color="auto"/>
      </w:divBdr>
    </w:div>
    <w:div w:id="933056116">
      <w:bodyDiv w:val="1"/>
      <w:marLeft w:val="0"/>
      <w:marRight w:val="0"/>
      <w:marTop w:val="0"/>
      <w:marBottom w:val="0"/>
      <w:divBdr>
        <w:top w:val="none" w:sz="0" w:space="0" w:color="auto"/>
        <w:left w:val="none" w:sz="0" w:space="0" w:color="auto"/>
        <w:bottom w:val="none" w:sz="0" w:space="0" w:color="auto"/>
        <w:right w:val="none" w:sz="0" w:space="0" w:color="auto"/>
      </w:divBdr>
    </w:div>
    <w:div w:id="933245374">
      <w:bodyDiv w:val="1"/>
      <w:marLeft w:val="0"/>
      <w:marRight w:val="0"/>
      <w:marTop w:val="0"/>
      <w:marBottom w:val="0"/>
      <w:divBdr>
        <w:top w:val="none" w:sz="0" w:space="0" w:color="auto"/>
        <w:left w:val="none" w:sz="0" w:space="0" w:color="auto"/>
        <w:bottom w:val="none" w:sz="0" w:space="0" w:color="auto"/>
        <w:right w:val="none" w:sz="0" w:space="0" w:color="auto"/>
      </w:divBdr>
    </w:div>
    <w:div w:id="934442602">
      <w:bodyDiv w:val="1"/>
      <w:marLeft w:val="0"/>
      <w:marRight w:val="0"/>
      <w:marTop w:val="0"/>
      <w:marBottom w:val="0"/>
      <w:divBdr>
        <w:top w:val="none" w:sz="0" w:space="0" w:color="auto"/>
        <w:left w:val="none" w:sz="0" w:space="0" w:color="auto"/>
        <w:bottom w:val="none" w:sz="0" w:space="0" w:color="auto"/>
        <w:right w:val="none" w:sz="0" w:space="0" w:color="auto"/>
      </w:divBdr>
    </w:div>
    <w:div w:id="934558459">
      <w:bodyDiv w:val="1"/>
      <w:marLeft w:val="0"/>
      <w:marRight w:val="0"/>
      <w:marTop w:val="0"/>
      <w:marBottom w:val="0"/>
      <w:divBdr>
        <w:top w:val="none" w:sz="0" w:space="0" w:color="auto"/>
        <w:left w:val="none" w:sz="0" w:space="0" w:color="auto"/>
        <w:bottom w:val="none" w:sz="0" w:space="0" w:color="auto"/>
        <w:right w:val="none" w:sz="0" w:space="0" w:color="auto"/>
      </w:divBdr>
    </w:div>
    <w:div w:id="934636374">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449254">
      <w:bodyDiv w:val="1"/>
      <w:marLeft w:val="0"/>
      <w:marRight w:val="0"/>
      <w:marTop w:val="0"/>
      <w:marBottom w:val="0"/>
      <w:divBdr>
        <w:top w:val="none" w:sz="0" w:space="0" w:color="auto"/>
        <w:left w:val="none" w:sz="0" w:space="0" w:color="auto"/>
        <w:bottom w:val="none" w:sz="0" w:space="0" w:color="auto"/>
        <w:right w:val="none" w:sz="0" w:space="0" w:color="auto"/>
      </w:divBdr>
    </w:div>
    <w:div w:id="937451103">
      <w:bodyDiv w:val="1"/>
      <w:marLeft w:val="0"/>
      <w:marRight w:val="0"/>
      <w:marTop w:val="0"/>
      <w:marBottom w:val="0"/>
      <w:divBdr>
        <w:top w:val="none" w:sz="0" w:space="0" w:color="auto"/>
        <w:left w:val="none" w:sz="0" w:space="0" w:color="auto"/>
        <w:bottom w:val="none" w:sz="0" w:space="0" w:color="auto"/>
        <w:right w:val="none" w:sz="0" w:space="0" w:color="auto"/>
      </w:divBdr>
    </w:div>
    <w:div w:id="937785508">
      <w:bodyDiv w:val="1"/>
      <w:marLeft w:val="0"/>
      <w:marRight w:val="0"/>
      <w:marTop w:val="0"/>
      <w:marBottom w:val="0"/>
      <w:divBdr>
        <w:top w:val="none" w:sz="0" w:space="0" w:color="auto"/>
        <w:left w:val="none" w:sz="0" w:space="0" w:color="auto"/>
        <w:bottom w:val="none" w:sz="0" w:space="0" w:color="auto"/>
        <w:right w:val="none" w:sz="0" w:space="0" w:color="auto"/>
      </w:divBdr>
    </w:div>
    <w:div w:id="940068624">
      <w:bodyDiv w:val="1"/>
      <w:marLeft w:val="0"/>
      <w:marRight w:val="0"/>
      <w:marTop w:val="0"/>
      <w:marBottom w:val="0"/>
      <w:divBdr>
        <w:top w:val="none" w:sz="0" w:space="0" w:color="auto"/>
        <w:left w:val="none" w:sz="0" w:space="0" w:color="auto"/>
        <w:bottom w:val="none" w:sz="0" w:space="0" w:color="auto"/>
        <w:right w:val="none" w:sz="0" w:space="0" w:color="auto"/>
      </w:divBdr>
    </w:div>
    <w:div w:id="941761442">
      <w:bodyDiv w:val="1"/>
      <w:marLeft w:val="0"/>
      <w:marRight w:val="0"/>
      <w:marTop w:val="0"/>
      <w:marBottom w:val="0"/>
      <w:divBdr>
        <w:top w:val="none" w:sz="0" w:space="0" w:color="auto"/>
        <w:left w:val="none" w:sz="0" w:space="0" w:color="auto"/>
        <w:bottom w:val="none" w:sz="0" w:space="0" w:color="auto"/>
        <w:right w:val="none" w:sz="0" w:space="0" w:color="auto"/>
      </w:divBdr>
    </w:div>
    <w:div w:id="943733736">
      <w:bodyDiv w:val="1"/>
      <w:marLeft w:val="0"/>
      <w:marRight w:val="0"/>
      <w:marTop w:val="0"/>
      <w:marBottom w:val="0"/>
      <w:divBdr>
        <w:top w:val="none" w:sz="0" w:space="0" w:color="auto"/>
        <w:left w:val="none" w:sz="0" w:space="0" w:color="auto"/>
        <w:bottom w:val="none" w:sz="0" w:space="0" w:color="auto"/>
        <w:right w:val="none" w:sz="0" w:space="0" w:color="auto"/>
      </w:divBdr>
    </w:div>
    <w:div w:id="944268324">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573330">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464621">
      <w:bodyDiv w:val="1"/>
      <w:marLeft w:val="0"/>
      <w:marRight w:val="0"/>
      <w:marTop w:val="0"/>
      <w:marBottom w:val="0"/>
      <w:divBdr>
        <w:top w:val="none" w:sz="0" w:space="0" w:color="auto"/>
        <w:left w:val="none" w:sz="0" w:space="0" w:color="auto"/>
        <w:bottom w:val="none" w:sz="0" w:space="0" w:color="auto"/>
        <w:right w:val="none" w:sz="0" w:space="0" w:color="auto"/>
      </w:divBdr>
    </w:div>
    <w:div w:id="948128738">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778015">
      <w:bodyDiv w:val="1"/>
      <w:marLeft w:val="0"/>
      <w:marRight w:val="0"/>
      <w:marTop w:val="0"/>
      <w:marBottom w:val="0"/>
      <w:divBdr>
        <w:top w:val="none" w:sz="0" w:space="0" w:color="auto"/>
        <w:left w:val="none" w:sz="0" w:space="0" w:color="auto"/>
        <w:bottom w:val="none" w:sz="0" w:space="0" w:color="auto"/>
        <w:right w:val="none" w:sz="0" w:space="0" w:color="auto"/>
      </w:divBdr>
    </w:div>
    <w:div w:id="948778401">
      <w:bodyDiv w:val="1"/>
      <w:marLeft w:val="0"/>
      <w:marRight w:val="0"/>
      <w:marTop w:val="0"/>
      <w:marBottom w:val="0"/>
      <w:divBdr>
        <w:top w:val="none" w:sz="0" w:space="0" w:color="auto"/>
        <w:left w:val="none" w:sz="0" w:space="0" w:color="auto"/>
        <w:bottom w:val="none" w:sz="0" w:space="0" w:color="auto"/>
        <w:right w:val="none" w:sz="0" w:space="0" w:color="auto"/>
      </w:divBdr>
    </w:div>
    <w:div w:id="950863963">
      <w:bodyDiv w:val="1"/>
      <w:marLeft w:val="0"/>
      <w:marRight w:val="0"/>
      <w:marTop w:val="0"/>
      <w:marBottom w:val="0"/>
      <w:divBdr>
        <w:top w:val="none" w:sz="0" w:space="0" w:color="auto"/>
        <w:left w:val="none" w:sz="0" w:space="0" w:color="auto"/>
        <w:bottom w:val="none" w:sz="0" w:space="0" w:color="auto"/>
        <w:right w:val="none" w:sz="0" w:space="0" w:color="auto"/>
      </w:divBdr>
    </w:div>
    <w:div w:id="951325183">
      <w:bodyDiv w:val="1"/>
      <w:marLeft w:val="0"/>
      <w:marRight w:val="0"/>
      <w:marTop w:val="0"/>
      <w:marBottom w:val="0"/>
      <w:divBdr>
        <w:top w:val="none" w:sz="0" w:space="0" w:color="auto"/>
        <w:left w:val="none" w:sz="0" w:space="0" w:color="auto"/>
        <w:bottom w:val="none" w:sz="0" w:space="0" w:color="auto"/>
        <w:right w:val="none" w:sz="0" w:space="0" w:color="auto"/>
      </w:divBdr>
    </w:div>
    <w:div w:id="951982599">
      <w:bodyDiv w:val="1"/>
      <w:marLeft w:val="0"/>
      <w:marRight w:val="0"/>
      <w:marTop w:val="0"/>
      <w:marBottom w:val="0"/>
      <w:divBdr>
        <w:top w:val="none" w:sz="0" w:space="0" w:color="auto"/>
        <w:left w:val="none" w:sz="0" w:space="0" w:color="auto"/>
        <w:bottom w:val="none" w:sz="0" w:space="0" w:color="auto"/>
        <w:right w:val="none" w:sz="0" w:space="0" w:color="auto"/>
      </w:divBdr>
    </w:div>
    <w:div w:id="952788498">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751071">
      <w:bodyDiv w:val="1"/>
      <w:marLeft w:val="0"/>
      <w:marRight w:val="0"/>
      <w:marTop w:val="0"/>
      <w:marBottom w:val="0"/>
      <w:divBdr>
        <w:top w:val="none" w:sz="0" w:space="0" w:color="auto"/>
        <w:left w:val="none" w:sz="0" w:space="0" w:color="auto"/>
        <w:bottom w:val="none" w:sz="0" w:space="0" w:color="auto"/>
        <w:right w:val="none" w:sz="0" w:space="0" w:color="auto"/>
      </w:divBdr>
    </w:div>
    <w:div w:id="954602288">
      <w:bodyDiv w:val="1"/>
      <w:marLeft w:val="0"/>
      <w:marRight w:val="0"/>
      <w:marTop w:val="0"/>
      <w:marBottom w:val="0"/>
      <w:divBdr>
        <w:top w:val="none" w:sz="0" w:space="0" w:color="auto"/>
        <w:left w:val="none" w:sz="0" w:space="0" w:color="auto"/>
        <w:bottom w:val="none" w:sz="0" w:space="0" w:color="auto"/>
        <w:right w:val="none" w:sz="0" w:space="0" w:color="auto"/>
      </w:divBdr>
    </w:div>
    <w:div w:id="954866529">
      <w:bodyDiv w:val="1"/>
      <w:marLeft w:val="0"/>
      <w:marRight w:val="0"/>
      <w:marTop w:val="0"/>
      <w:marBottom w:val="0"/>
      <w:divBdr>
        <w:top w:val="none" w:sz="0" w:space="0" w:color="auto"/>
        <w:left w:val="none" w:sz="0" w:space="0" w:color="auto"/>
        <w:bottom w:val="none" w:sz="0" w:space="0" w:color="auto"/>
        <w:right w:val="none" w:sz="0" w:space="0" w:color="auto"/>
      </w:divBdr>
    </w:div>
    <w:div w:id="954873037">
      <w:bodyDiv w:val="1"/>
      <w:marLeft w:val="0"/>
      <w:marRight w:val="0"/>
      <w:marTop w:val="0"/>
      <w:marBottom w:val="0"/>
      <w:divBdr>
        <w:top w:val="none" w:sz="0" w:space="0" w:color="auto"/>
        <w:left w:val="none" w:sz="0" w:space="0" w:color="auto"/>
        <w:bottom w:val="none" w:sz="0" w:space="0" w:color="auto"/>
        <w:right w:val="none" w:sz="0" w:space="0" w:color="auto"/>
      </w:divBdr>
    </w:div>
    <w:div w:id="956133453">
      <w:bodyDiv w:val="1"/>
      <w:marLeft w:val="0"/>
      <w:marRight w:val="0"/>
      <w:marTop w:val="0"/>
      <w:marBottom w:val="0"/>
      <w:divBdr>
        <w:top w:val="none" w:sz="0" w:space="0" w:color="auto"/>
        <w:left w:val="none" w:sz="0" w:space="0" w:color="auto"/>
        <w:bottom w:val="none" w:sz="0" w:space="0" w:color="auto"/>
        <w:right w:val="none" w:sz="0" w:space="0" w:color="auto"/>
      </w:divBdr>
    </w:div>
    <w:div w:id="957221234">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099312">
      <w:bodyDiv w:val="1"/>
      <w:marLeft w:val="0"/>
      <w:marRight w:val="0"/>
      <w:marTop w:val="0"/>
      <w:marBottom w:val="0"/>
      <w:divBdr>
        <w:top w:val="none" w:sz="0" w:space="0" w:color="auto"/>
        <w:left w:val="none" w:sz="0" w:space="0" w:color="auto"/>
        <w:bottom w:val="none" w:sz="0" w:space="0" w:color="auto"/>
        <w:right w:val="none" w:sz="0" w:space="0" w:color="auto"/>
      </w:divBdr>
    </w:div>
    <w:div w:id="959140798">
      <w:bodyDiv w:val="1"/>
      <w:marLeft w:val="0"/>
      <w:marRight w:val="0"/>
      <w:marTop w:val="0"/>
      <w:marBottom w:val="0"/>
      <w:divBdr>
        <w:top w:val="none" w:sz="0" w:space="0" w:color="auto"/>
        <w:left w:val="none" w:sz="0" w:space="0" w:color="auto"/>
        <w:bottom w:val="none" w:sz="0" w:space="0" w:color="auto"/>
        <w:right w:val="none" w:sz="0" w:space="0" w:color="auto"/>
      </w:divBdr>
    </w:div>
    <w:div w:id="959411544">
      <w:bodyDiv w:val="1"/>
      <w:marLeft w:val="0"/>
      <w:marRight w:val="0"/>
      <w:marTop w:val="0"/>
      <w:marBottom w:val="0"/>
      <w:divBdr>
        <w:top w:val="none" w:sz="0" w:space="0" w:color="auto"/>
        <w:left w:val="none" w:sz="0" w:space="0" w:color="auto"/>
        <w:bottom w:val="none" w:sz="0" w:space="0" w:color="auto"/>
        <w:right w:val="none" w:sz="0" w:space="0" w:color="auto"/>
      </w:divBdr>
    </w:div>
    <w:div w:id="959412327">
      <w:bodyDiv w:val="1"/>
      <w:marLeft w:val="0"/>
      <w:marRight w:val="0"/>
      <w:marTop w:val="0"/>
      <w:marBottom w:val="0"/>
      <w:divBdr>
        <w:top w:val="none" w:sz="0" w:space="0" w:color="auto"/>
        <w:left w:val="none" w:sz="0" w:space="0" w:color="auto"/>
        <w:bottom w:val="none" w:sz="0" w:space="0" w:color="auto"/>
        <w:right w:val="none" w:sz="0" w:space="0" w:color="auto"/>
      </w:divBdr>
    </w:div>
    <w:div w:id="959460725">
      <w:bodyDiv w:val="1"/>
      <w:marLeft w:val="0"/>
      <w:marRight w:val="0"/>
      <w:marTop w:val="0"/>
      <w:marBottom w:val="0"/>
      <w:divBdr>
        <w:top w:val="none" w:sz="0" w:space="0" w:color="auto"/>
        <w:left w:val="none" w:sz="0" w:space="0" w:color="auto"/>
        <w:bottom w:val="none" w:sz="0" w:space="0" w:color="auto"/>
        <w:right w:val="none" w:sz="0" w:space="0" w:color="auto"/>
      </w:divBdr>
    </w:div>
    <w:div w:id="959534941">
      <w:bodyDiv w:val="1"/>
      <w:marLeft w:val="0"/>
      <w:marRight w:val="0"/>
      <w:marTop w:val="0"/>
      <w:marBottom w:val="0"/>
      <w:divBdr>
        <w:top w:val="none" w:sz="0" w:space="0" w:color="auto"/>
        <w:left w:val="none" w:sz="0" w:space="0" w:color="auto"/>
        <w:bottom w:val="none" w:sz="0" w:space="0" w:color="auto"/>
        <w:right w:val="none" w:sz="0" w:space="0" w:color="auto"/>
      </w:divBdr>
    </w:div>
    <w:div w:id="961497347">
      <w:bodyDiv w:val="1"/>
      <w:marLeft w:val="0"/>
      <w:marRight w:val="0"/>
      <w:marTop w:val="0"/>
      <w:marBottom w:val="0"/>
      <w:divBdr>
        <w:top w:val="none" w:sz="0" w:space="0" w:color="auto"/>
        <w:left w:val="none" w:sz="0" w:space="0" w:color="auto"/>
        <w:bottom w:val="none" w:sz="0" w:space="0" w:color="auto"/>
        <w:right w:val="none" w:sz="0" w:space="0" w:color="auto"/>
      </w:divBdr>
    </w:div>
    <w:div w:id="961764966">
      <w:bodyDiv w:val="1"/>
      <w:marLeft w:val="0"/>
      <w:marRight w:val="0"/>
      <w:marTop w:val="0"/>
      <w:marBottom w:val="0"/>
      <w:divBdr>
        <w:top w:val="none" w:sz="0" w:space="0" w:color="auto"/>
        <w:left w:val="none" w:sz="0" w:space="0" w:color="auto"/>
        <w:bottom w:val="none" w:sz="0" w:space="0" w:color="auto"/>
        <w:right w:val="none" w:sz="0" w:space="0" w:color="auto"/>
      </w:divBdr>
    </w:div>
    <w:div w:id="961963726">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582996">
      <w:bodyDiv w:val="1"/>
      <w:marLeft w:val="0"/>
      <w:marRight w:val="0"/>
      <w:marTop w:val="0"/>
      <w:marBottom w:val="0"/>
      <w:divBdr>
        <w:top w:val="none" w:sz="0" w:space="0" w:color="auto"/>
        <w:left w:val="none" w:sz="0" w:space="0" w:color="auto"/>
        <w:bottom w:val="none" w:sz="0" w:space="0" w:color="auto"/>
        <w:right w:val="none" w:sz="0" w:space="0" w:color="auto"/>
      </w:divBdr>
    </w:div>
    <w:div w:id="963652733">
      <w:bodyDiv w:val="1"/>
      <w:marLeft w:val="0"/>
      <w:marRight w:val="0"/>
      <w:marTop w:val="0"/>
      <w:marBottom w:val="0"/>
      <w:divBdr>
        <w:top w:val="none" w:sz="0" w:space="0" w:color="auto"/>
        <w:left w:val="none" w:sz="0" w:space="0" w:color="auto"/>
        <w:bottom w:val="none" w:sz="0" w:space="0" w:color="auto"/>
        <w:right w:val="none" w:sz="0" w:space="0" w:color="auto"/>
      </w:divBdr>
    </w:div>
    <w:div w:id="964044497">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5811870">
      <w:bodyDiv w:val="1"/>
      <w:marLeft w:val="0"/>
      <w:marRight w:val="0"/>
      <w:marTop w:val="0"/>
      <w:marBottom w:val="0"/>
      <w:divBdr>
        <w:top w:val="none" w:sz="0" w:space="0" w:color="auto"/>
        <w:left w:val="none" w:sz="0" w:space="0" w:color="auto"/>
        <w:bottom w:val="none" w:sz="0" w:space="0" w:color="auto"/>
        <w:right w:val="none" w:sz="0" w:space="0" w:color="auto"/>
      </w:divBdr>
    </w:div>
    <w:div w:id="965817065">
      <w:bodyDiv w:val="1"/>
      <w:marLeft w:val="0"/>
      <w:marRight w:val="0"/>
      <w:marTop w:val="0"/>
      <w:marBottom w:val="0"/>
      <w:divBdr>
        <w:top w:val="none" w:sz="0" w:space="0" w:color="auto"/>
        <w:left w:val="none" w:sz="0" w:space="0" w:color="auto"/>
        <w:bottom w:val="none" w:sz="0" w:space="0" w:color="auto"/>
        <w:right w:val="none" w:sz="0" w:space="0" w:color="auto"/>
      </w:divBdr>
    </w:div>
    <w:div w:id="967469913">
      <w:bodyDiv w:val="1"/>
      <w:marLeft w:val="0"/>
      <w:marRight w:val="0"/>
      <w:marTop w:val="0"/>
      <w:marBottom w:val="0"/>
      <w:divBdr>
        <w:top w:val="none" w:sz="0" w:space="0" w:color="auto"/>
        <w:left w:val="none" w:sz="0" w:space="0" w:color="auto"/>
        <w:bottom w:val="none" w:sz="0" w:space="0" w:color="auto"/>
        <w:right w:val="none" w:sz="0" w:space="0" w:color="auto"/>
      </w:divBdr>
    </w:div>
    <w:div w:id="967509385">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9213849">
      <w:bodyDiv w:val="1"/>
      <w:marLeft w:val="0"/>
      <w:marRight w:val="0"/>
      <w:marTop w:val="0"/>
      <w:marBottom w:val="0"/>
      <w:divBdr>
        <w:top w:val="none" w:sz="0" w:space="0" w:color="auto"/>
        <w:left w:val="none" w:sz="0" w:space="0" w:color="auto"/>
        <w:bottom w:val="none" w:sz="0" w:space="0" w:color="auto"/>
        <w:right w:val="none" w:sz="0" w:space="0" w:color="auto"/>
      </w:divBdr>
    </w:div>
    <w:div w:id="969941584">
      <w:bodyDiv w:val="1"/>
      <w:marLeft w:val="0"/>
      <w:marRight w:val="0"/>
      <w:marTop w:val="0"/>
      <w:marBottom w:val="0"/>
      <w:divBdr>
        <w:top w:val="none" w:sz="0" w:space="0" w:color="auto"/>
        <w:left w:val="none" w:sz="0" w:space="0" w:color="auto"/>
        <w:bottom w:val="none" w:sz="0" w:space="0" w:color="auto"/>
        <w:right w:val="none" w:sz="0" w:space="0" w:color="auto"/>
      </w:divBdr>
    </w:div>
    <w:div w:id="970748023">
      <w:bodyDiv w:val="1"/>
      <w:marLeft w:val="0"/>
      <w:marRight w:val="0"/>
      <w:marTop w:val="0"/>
      <w:marBottom w:val="0"/>
      <w:divBdr>
        <w:top w:val="none" w:sz="0" w:space="0" w:color="auto"/>
        <w:left w:val="none" w:sz="0" w:space="0" w:color="auto"/>
        <w:bottom w:val="none" w:sz="0" w:space="0" w:color="auto"/>
        <w:right w:val="none" w:sz="0" w:space="0" w:color="auto"/>
      </w:divBdr>
    </w:div>
    <w:div w:id="970942500">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950482">
      <w:bodyDiv w:val="1"/>
      <w:marLeft w:val="0"/>
      <w:marRight w:val="0"/>
      <w:marTop w:val="0"/>
      <w:marBottom w:val="0"/>
      <w:divBdr>
        <w:top w:val="none" w:sz="0" w:space="0" w:color="auto"/>
        <w:left w:val="none" w:sz="0" w:space="0" w:color="auto"/>
        <w:bottom w:val="none" w:sz="0" w:space="0" w:color="auto"/>
        <w:right w:val="none" w:sz="0" w:space="0" w:color="auto"/>
      </w:divBdr>
    </w:div>
    <w:div w:id="974720347">
      <w:bodyDiv w:val="1"/>
      <w:marLeft w:val="0"/>
      <w:marRight w:val="0"/>
      <w:marTop w:val="0"/>
      <w:marBottom w:val="0"/>
      <w:divBdr>
        <w:top w:val="none" w:sz="0" w:space="0" w:color="auto"/>
        <w:left w:val="none" w:sz="0" w:space="0" w:color="auto"/>
        <w:bottom w:val="none" w:sz="0" w:space="0" w:color="auto"/>
        <w:right w:val="none" w:sz="0" w:space="0" w:color="auto"/>
      </w:divBdr>
    </w:div>
    <w:div w:id="975452956">
      <w:bodyDiv w:val="1"/>
      <w:marLeft w:val="0"/>
      <w:marRight w:val="0"/>
      <w:marTop w:val="0"/>
      <w:marBottom w:val="0"/>
      <w:divBdr>
        <w:top w:val="none" w:sz="0" w:space="0" w:color="auto"/>
        <w:left w:val="none" w:sz="0" w:space="0" w:color="auto"/>
        <w:bottom w:val="none" w:sz="0" w:space="0" w:color="auto"/>
        <w:right w:val="none" w:sz="0" w:space="0" w:color="auto"/>
      </w:divBdr>
    </w:div>
    <w:div w:id="975915200">
      <w:bodyDiv w:val="1"/>
      <w:marLeft w:val="0"/>
      <w:marRight w:val="0"/>
      <w:marTop w:val="0"/>
      <w:marBottom w:val="0"/>
      <w:divBdr>
        <w:top w:val="none" w:sz="0" w:space="0" w:color="auto"/>
        <w:left w:val="none" w:sz="0" w:space="0" w:color="auto"/>
        <w:bottom w:val="none" w:sz="0" w:space="0" w:color="auto"/>
        <w:right w:val="none" w:sz="0" w:space="0" w:color="auto"/>
      </w:divBdr>
    </w:div>
    <w:div w:id="976109850">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757947">
      <w:bodyDiv w:val="1"/>
      <w:marLeft w:val="0"/>
      <w:marRight w:val="0"/>
      <w:marTop w:val="0"/>
      <w:marBottom w:val="0"/>
      <w:divBdr>
        <w:top w:val="none" w:sz="0" w:space="0" w:color="auto"/>
        <w:left w:val="none" w:sz="0" w:space="0" w:color="auto"/>
        <w:bottom w:val="none" w:sz="0" w:space="0" w:color="auto"/>
        <w:right w:val="none" w:sz="0" w:space="0" w:color="auto"/>
      </w:divBdr>
    </w:div>
    <w:div w:id="978415751">
      <w:bodyDiv w:val="1"/>
      <w:marLeft w:val="0"/>
      <w:marRight w:val="0"/>
      <w:marTop w:val="0"/>
      <w:marBottom w:val="0"/>
      <w:divBdr>
        <w:top w:val="none" w:sz="0" w:space="0" w:color="auto"/>
        <w:left w:val="none" w:sz="0" w:space="0" w:color="auto"/>
        <w:bottom w:val="none" w:sz="0" w:space="0" w:color="auto"/>
        <w:right w:val="none" w:sz="0" w:space="0" w:color="auto"/>
      </w:divBdr>
    </w:div>
    <w:div w:id="978455466">
      <w:bodyDiv w:val="1"/>
      <w:marLeft w:val="0"/>
      <w:marRight w:val="0"/>
      <w:marTop w:val="0"/>
      <w:marBottom w:val="0"/>
      <w:divBdr>
        <w:top w:val="none" w:sz="0" w:space="0" w:color="auto"/>
        <w:left w:val="none" w:sz="0" w:space="0" w:color="auto"/>
        <w:bottom w:val="none" w:sz="0" w:space="0" w:color="auto"/>
        <w:right w:val="none" w:sz="0" w:space="0" w:color="auto"/>
      </w:divBdr>
    </w:div>
    <w:div w:id="978649260">
      <w:bodyDiv w:val="1"/>
      <w:marLeft w:val="0"/>
      <w:marRight w:val="0"/>
      <w:marTop w:val="0"/>
      <w:marBottom w:val="0"/>
      <w:divBdr>
        <w:top w:val="none" w:sz="0" w:space="0" w:color="auto"/>
        <w:left w:val="none" w:sz="0" w:space="0" w:color="auto"/>
        <w:bottom w:val="none" w:sz="0" w:space="0" w:color="auto"/>
        <w:right w:val="none" w:sz="0" w:space="0" w:color="auto"/>
      </w:divBdr>
    </w:div>
    <w:div w:id="978806233">
      <w:bodyDiv w:val="1"/>
      <w:marLeft w:val="0"/>
      <w:marRight w:val="0"/>
      <w:marTop w:val="0"/>
      <w:marBottom w:val="0"/>
      <w:divBdr>
        <w:top w:val="none" w:sz="0" w:space="0" w:color="auto"/>
        <w:left w:val="none" w:sz="0" w:space="0" w:color="auto"/>
        <w:bottom w:val="none" w:sz="0" w:space="0" w:color="auto"/>
        <w:right w:val="none" w:sz="0" w:space="0" w:color="auto"/>
      </w:divBdr>
    </w:div>
    <w:div w:id="980429969">
      <w:bodyDiv w:val="1"/>
      <w:marLeft w:val="0"/>
      <w:marRight w:val="0"/>
      <w:marTop w:val="0"/>
      <w:marBottom w:val="0"/>
      <w:divBdr>
        <w:top w:val="none" w:sz="0" w:space="0" w:color="auto"/>
        <w:left w:val="none" w:sz="0" w:space="0" w:color="auto"/>
        <w:bottom w:val="none" w:sz="0" w:space="0" w:color="auto"/>
        <w:right w:val="none" w:sz="0" w:space="0" w:color="auto"/>
      </w:divBdr>
    </w:div>
    <w:div w:id="980765759">
      <w:bodyDiv w:val="1"/>
      <w:marLeft w:val="0"/>
      <w:marRight w:val="0"/>
      <w:marTop w:val="0"/>
      <w:marBottom w:val="0"/>
      <w:divBdr>
        <w:top w:val="none" w:sz="0" w:space="0" w:color="auto"/>
        <w:left w:val="none" w:sz="0" w:space="0" w:color="auto"/>
        <w:bottom w:val="none" w:sz="0" w:space="0" w:color="auto"/>
        <w:right w:val="none" w:sz="0" w:space="0" w:color="auto"/>
      </w:divBdr>
    </w:div>
    <w:div w:id="981346420">
      <w:bodyDiv w:val="1"/>
      <w:marLeft w:val="0"/>
      <w:marRight w:val="0"/>
      <w:marTop w:val="0"/>
      <w:marBottom w:val="0"/>
      <w:divBdr>
        <w:top w:val="none" w:sz="0" w:space="0" w:color="auto"/>
        <w:left w:val="none" w:sz="0" w:space="0" w:color="auto"/>
        <w:bottom w:val="none" w:sz="0" w:space="0" w:color="auto"/>
        <w:right w:val="none" w:sz="0" w:space="0" w:color="auto"/>
      </w:divBdr>
    </w:div>
    <w:div w:id="982585939">
      <w:bodyDiv w:val="1"/>
      <w:marLeft w:val="0"/>
      <w:marRight w:val="0"/>
      <w:marTop w:val="0"/>
      <w:marBottom w:val="0"/>
      <w:divBdr>
        <w:top w:val="none" w:sz="0" w:space="0" w:color="auto"/>
        <w:left w:val="none" w:sz="0" w:space="0" w:color="auto"/>
        <w:bottom w:val="none" w:sz="0" w:space="0" w:color="auto"/>
        <w:right w:val="none" w:sz="0" w:space="0" w:color="auto"/>
      </w:divBdr>
    </w:div>
    <w:div w:id="983192771">
      <w:bodyDiv w:val="1"/>
      <w:marLeft w:val="0"/>
      <w:marRight w:val="0"/>
      <w:marTop w:val="0"/>
      <w:marBottom w:val="0"/>
      <w:divBdr>
        <w:top w:val="none" w:sz="0" w:space="0" w:color="auto"/>
        <w:left w:val="none" w:sz="0" w:space="0" w:color="auto"/>
        <w:bottom w:val="none" w:sz="0" w:space="0" w:color="auto"/>
        <w:right w:val="none" w:sz="0" w:space="0" w:color="auto"/>
      </w:divBdr>
    </w:div>
    <w:div w:id="983706318">
      <w:bodyDiv w:val="1"/>
      <w:marLeft w:val="0"/>
      <w:marRight w:val="0"/>
      <w:marTop w:val="0"/>
      <w:marBottom w:val="0"/>
      <w:divBdr>
        <w:top w:val="none" w:sz="0" w:space="0" w:color="auto"/>
        <w:left w:val="none" w:sz="0" w:space="0" w:color="auto"/>
        <w:bottom w:val="none" w:sz="0" w:space="0" w:color="auto"/>
        <w:right w:val="none" w:sz="0" w:space="0" w:color="auto"/>
      </w:divBdr>
    </w:div>
    <w:div w:id="983773364">
      <w:bodyDiv w:val="1"/>
      <w:marLeft w:val="0"/>
      <w:marRight w:val="0"/>
      <w:marTop w:val="0"/>
      <w:marBottom w:val="0"/>
      <w:divBdr>
        <w:top w:val="none" w:sz="0" w:space="0" w:color="auto"/>
        <w:left w:val="none" w:sz="0" w:space="0" w:color="auto"/>
        <w:bottom w:val="none" w:sz="0" w:space="0" w:color="auto"/>
        <w:right w:val="none" w:sz="0" w:space="0" w:color="auto"/>
      </w:divBdr>
    </w:div>
    <w:div w:id="984896955">
      <w:bodyDiv w:val="1"/>
      <w:marLeft w:val="0"/>
      <w:marRight w:val="0"/>
      <w:marTop w:val="0"/>
      <w:marBottom w:val="0"/>
      <w:divBdr>
        <w:top w:val="none" w:sz="0" w:space="0" w:color="auto"/>
        <w:left w:val="none" w:sz="0" w:space="0" w:color="auto"/>
        <w:bottom w:val="none" w:sz="0" w:space="0" w:color="auto"/>
        <w:right w:val="none" w:sz="0" w:space="0" w:color="auto"/>
      </w:divBdr>
    </w:div>
    <w:div w:id="986520561">
      <w:bodyDiv w:val="1"/>
      <w:marLeft w:val="0"/>
      <w:marRight w:val="0"/>
      <w:marTop w:val="0"/>
      <w:marBottom w:val="0"/>
      <w:divBdr>
        <w:top w:val="none" w:sz="0" w:space="0" w:color="auto"/>
        <w:left w:val="none" w:sz="0" w:space="0" w:color="auto"/>
        <w:bottom w:val="none" w:sz="0" w:space="0" w:color="auto"/>
        <w:right w:val="none" w:sz="0" w:space="0" w:color="auto"/>
      </w:divBdr>
    </w:div>
    <w:div w:id="986783322">
      <w:bodyDiv w:val="1"/>
      <w:marLeft w:val="0"/>
      <w:marRight w:val="0"/>
      <w:marTop w:val="0"/>
      <w:marBottom w:val="0"/>
      <w:divBdr>
        <w:top w:val="none" w:sz="0" w:space="0" w:color="auto"/>
        <w:left w:val="none" w:sz="0" w:space="0" w:color="auto"/>
        <w:bottom w:val="none" w:sz="0" w:space="0" w:color="auto"/>
        <w:right w:val="none" w:sz="0" w:space="0" w:color="auto"/>
      </w:divBdr>
    </w:div>
    <w:div w:id="986859786">
      <w:bodyDiv w:val="1"/>
      <w:marLeft w:val="0"/>
      <w:marRight w:val="0"/>
      <w:marTop w:val="0"/>
      <w:marBottom w:val="0"/>
      <w:divBdr>
        <w:top w:val="none" w:sz="0" w:space="0" w:color="auto"/>
        <w:left w:val="none" w:sz="0" w:space="0" w:color="auto"/>
        <w:bottom w:val="none" w:sz="0" w:space="0" w:color="auto"/>
        <w:right w:val="none" w:sz="0" w:space="0" w:color="auto"/>
      </w:divBdr>
    </w:div>
    <w:div w:id="986974889">
      <w:bodyDiv w:val="1"/>
      <w:marLeft w:val="0"/>
      <w:marRight w:val="0"/>
      <w:marTop w:val="0"/>
      <w:marBottom w:val="0"/>
      <w:divBdr>
        <w:top w:val="none" w:sz="0" w:space="0" w:color="auto"/>
        <w:left w:val="none" w:sz="0" w:space="0" w:color="auto"/>
        <w:bottom w:val="none" w:sz="0" w:space="0" w:color="auto"/>
        <w:right w:val="none" w:sz="0" w:space="0" w:color="auto"/>
      </w:divBdr>
    </w:div>
    <w:div w:id="987172999">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51374">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602018">
      <w:bodyDiv w:val="1"/>
      <w:marLeft w:val="0"/>
      <w:marRight w:val="0"/>
      <w:marTop w:val="0"/>
      <w:marBottom w:val="0"/>
      <w:divBdr>
        <w:top w:val="none" w:sz="0" w:space="0" w:color="auto"/>
        <w:left w:val="none" w:sz="0" w:space="0" w:color="auto"/>
        <w:bottom w:val="none" w:sz="0" w:space="0" w:color="auto"/>
        <w:right w:val="none" w:sz="0" w:space="0" w:color="auto"/>
      </w:divBdr>
    </w:div>
    <w:div w:id="990711580">
      <w:bodyDiv w:val="1"/>
      <w:marLeft w:val="0"/>
      <w:marRight w:val="0"/>
      <w:marTop w:val="0"/>
      <w:marBottom w:val="0"/>
      <w:divBdr>
        <w:top w:val="none" w:sz="0" w:space="0" w:color="auto"/>
        <w:left w:val="none" w:sz="0" w:space="0" w:color="auto"/>
        <w:bottom w:val="none" w:sz="0" w:space="0" w:color="auto"/>
        <w:right w:val="none" w:sz="0" w:space="0" w:color="auto"/>
      </w:divBdr>
    </w:div>
    <w:div w:id="990718793">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2105075">
      <w:bodyDiv w:val="1"/>
      <w:marLeft w:val="0"/>
      <w:marRight w:val="0"/>
      <w:marTop w:val="0"/>
      <w:marBottom w:val="0"/>
      <w:divBdr>
        <w:top w:val="none" w:sz="0" w:space="0" w:color="auto"/>
        <w:left w:val="none" w:sz="0" w:space="0" w:color="auto"/>
        <w:bottom w:val="none" w:sz="0" w:space="0" w:color="auto"/>
        <w:right w:val="none" w:sz="0" w:space="0" w:color="auto"/>
      </w:divBdr>
    </w:div>
    <w:div w:id="992175045">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3681861">
      <w:bodyDiv w:val="1"/>
      <w:marLeft w:val="0"/>
      <w:marRight w:val="0"/>
      <w:marTop w:val="0"/>
      <w:marBottom w:val="0"/>
      <w:divBdr>
        <w:top w:val="none" w:sz="0" w:space="0" w:color="auto"/>
        <w:left w:val="none" w:sz="0" w:space="0" w:color="auto"/>
        <w:bottom w:val="none" w:sz="0" w:space="0" w:color="auto"/>
        <w:right w:val="none" w:sz="0" w:space="0" w:color="auto"/>
      </w:divBdr>
    </w:div>
    <w:div w:id="99518846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956347">
      <w:bodyDiv w:val="1"/>
      <w:marLeft w:val="0"/>
      <w:marRight w:val="0"/>
      <w:marTop w:val="0"/>
      <w:marBottom w:val="0"/>
      <w:divBdr>
        <w:top w:val="none" w:sz="0" w:space="0" w:color="auto"/>
        <w:left w:val="none" w:sz="0" w:space="0" w:color="auto"/>
        <w:bottom w:val="none" w:sz="0" w:space="0" w:color="auto"/>
        <w:right w:val="none" w:sz="0" w:space="0" w:color="auto"/>
      </w:divBdr>
    </w:div>
    <w:div w:id="998390870">
      <w:bodyDiv w:val="1"/>
      <w:marLeft w:val="0"/>
      <w:marRight w:val="0"/>
      <w:marTop w:val="0"/>
      <w:marBottom w:val="0"/>
      <w:divBdr>
        <w:top w:val="none" w:sz="0" w:space="0" w:color="auto"/>
        <w:left w:val="none" w:sz="0" w:space="0" w:color="auto"/>
        <w:bottom w:val="none" w:sz="0" w:space="0" w:color="auto"/>
        <w:right w:val="none" w:sz="0" w:space="0" w:color="auto"/>
      </w:divBdr>
    </w:div>
    <w:div w:id="998922968">
      <w:bodyDiv w:val="1"/>
      <w:marLeft w:val="0"/>
      <w:marRight w:val="0"/>
      <w:marTop w:val="0"/>
      <w:marBottom w:val="0"/>
      <w:divBdr>
        <w:top w:val="none" w:sz="0" w:space="0" w:color="auto"/>
        <w:left w:val="none" w:sz="0" w:space="0" w:color="auto"/>
        <w:bottom w:val="none" w:sz="0" w:space="0" w:color="auto"/>
        <w:right w:val="none" w:sz="0" w:space="0" w:color="auto"/>
      </w:divBdr>
    </w:div>
    <w:div w:id="999231589">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737792">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2973077">
      <w:bodyDiv w:val="1"/>
      <w:marLeft w:val="0"/>
      <w:marRight w:val="0"/>
      <w:marTop w:val="0"/>
      <w:marBottom w:val="0"/>
      <w:divBdr>
        <w:top w:val="none" w:sz="0" w:space="0" w:color="auto"/>
        <w:left w:val="none" w:sz="0" w:space="0" w:color="auto"/>
        <w:bottom w:val="none" w:sz="0" w:space="0" w:color="auto"/>
        <w:right w:val="none" w:sz="0" w:space="0" w:color="auto"/>
      </w:divBdr>
    </w:div>
    <w:div w:id="1004093417">
      <w:bodyDiv w:val="1"/>
      <w:marLeft w:val="0"/>
      <w:marRight w:val="0"/>
      <w:marTop w:val="0"/>
      <w:marBottom w:val="0"/>
      <w:divBdr>
        <w:top w:val="none" w:sz="0" w:space="0" w:color="auto"/>
        <w:left w:val="none" w:sz="0" w:space="0" w:color="auto"/>
        <w:bottom w:val="none" w:sz="0" w:space="0" w:color="auto"/>
        <w:right w:val="none" w:sz="0" w:space="0" w:color="auto"/>
      </w:divBdr>
    </w:div>
    <w:div w:id="1005285726">
      <w:bodyDiv w:val="1"/>
      <w:marLeft w:val="0"/>
      <w:marRight w:val="0"/>
      <w:marTop w:val="0"/>
      <w:marBottom w:val="0"/>
      <w:divBdr>
        <w:top w:val="none" w:sz="0" w:space="0" w:color="auto"/>
        <w:left w:val="none" w:sz="0" w:space="0" w:color="auto"/>
        <w:bottom w:val="none" w:sz="0" w:space="0" w:color="auto"/>
        <w:right w:val="none" w:sz="0" w:space="0" w:color="auto"/>
      </w:divBdr>
    </w:div>
    <w:div w:id="1006202779">
      <w:bodyDiv w:val="1"/>
      <w:marLeft w:val="0"/>
      <w:marRight w:val="0"/>
      <w:marTop w:val="0"/>
      <w:marBottom w:val="0"/>
      <w:divBdr>
        <w:top w:val="none" w:sz="0" w:space="0" w:color="auto"/>
        <w:left w:val="none" w:sz="0" w:space="0" w:color="auto"/>
        <w:bottom w:val="none" w:sz="0" w:space="0" w:color="auto"/>
        <w:right w:val="none" w:sz="0" w:space="0" w:color="auto"/>
      </w:divBdr>
    </w:div>
    <w:div w:id="1006251494">
      <w:bodyDiv w:val="1"/>
      <w:marLeft w:val="0"/>
      <w:marRight w:val="0"/>
      <w:marTop w:val="0"/>
      <w:marBottom w:val="0"/>
      <w:divBdr>
        <w:top w:val="none" w:sz="0" w:space="0" w:color="auto"/>
        <w:left w:val="none" w:sz="0" w:space="0" w:color="auto"/>
        <w:bottom w:val="none" w:sz="0" w:space="0" w:color="auto"/>
        <w:right w:val="none" w:sz="0" w:space="0" w:color="auto"/>
      </w:divBdr>
    </w:div>
    <w:div w:id="1007946617">
      <w:bodyDiv w:val="1"/>
      <w:marLeft w:val="0"/>
      <w:marRight w:val="0"/>
      <w:marTop w:val="0"/>
      <w:marBottom w:val="0"/>
      <w:divBdr>
        <w:top w:val="none" w:sz="0" w:space="0" w:color="auto"/>
        <w:left w:val="none" w:sz="0" w:space="0" w:color="auto"/>
        <w:bottom w:val="none" w:sz="0" w:space="0" w:color="auto"/>
        <w:right w:val="none" w:sz="0" w:space="0" w:color="auto"/>
      </w:divBdr>
    </w:div>
    <w:div w:id="1008171917">
      <w:bodyDiv w:val="1"/>
      <w:marLeft w:val="0"/>
      <w:marRight w:val="0"/>
      <w:marTop w:val="0"/>
      <w:marBottom w:val="0"/>
      <w:divBdr>
        <w:top w:val="none" w:sz="0" w:space="0" w:color="auto"/>
        <w:left w:val="none" w:sz="0" w:space="0" w:color="auto"/>
        <w:bottom w:val="none" w:sz="0" w:space="0" w:color="auto"/>
        <w:right w:val="none" w:sz="0" w:space="0" w:color="auto"/>
      </w:divBdr>
    </w:div>
    <w:div w:id="1008409989">
      <w:bodyDiv w:val="1"/>
      <w:marLeft w:val="0"/>
      <w:marRight w:val="0"/>
      <w:marTop w:val="0"/>
      <w:marBottom w:val="0"/>
      <w:divBdr>
        <w:top w:val="none" w:sz="0" w:space="0" w:color="auto"/>
        <w:left w:val="none" w:sz="0" w:space="0" w:color="auto"/>
        <w:bottom w:val="none" w:sz="0" w:space="0" w:color="auto"/>
        <w:right w:val="none" w:sz="0" w:space="0" w:color="auto"/>
      </w:divBdr>
    </w:div>
    <w:div w:id="1008823855">
      <w:bodyDiv w:val="1"/>
      <w:marLeft w:val="0"/>
      <w:marRight w:val="0"/>
      <w:marTop w:val="0"/>
      <w:marBottom w:val="0"/>
      <w:divBdr>
        <w:top w:val="none" w:sz="0" w:space="0" w:color="auto"/>
        <w:left w:val="none" w:sz="0" w:space="0" w:color="auto"/>
        <w:bottom w:val="none" w:sz="0" w:space="0" w:color="auto"/>
        <w:right w:val="none" w:sz="0" w:space="0" w:color="auto"/>
      </w:divBdr>
    </w:div>
    <w:div w:id="1009061840">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792673">
      <w:bodyDiv w:val="1"/>
      <w:marLeft w:val="0"/>
      <w:marRight w:val="0"/>
      <w:marTop w:val="0"/>
      <w:marBottom w:val="0"/>
      <w:divBdr>
        <w:top w:val="none" w:sz="0" w:space="0" w:color="auto"/>
        <w:left w:val="none" w:sz="0" w:space="0" w:color="auto"/>
        <w:bottom w:val="none" w:sz="0" w:space="0" w:color="auto"/>
        <w:right w:val="none" w:sz="0" w:space="0" w:color="auto"/>
      </w:divBdr>
    </w:div>
    <w:div w:id="1009989371">
      <w:bodyDiv w:val="1"/>
      <w:marLeft w:val="0"/>
      <w:marRight w:val="0"/>
      <w:marTop w:val="0"/>
      <w:marBottom w:val="0"/>
      <w:divBdr>
        <w:top w:val="none" w:sz="0" w:space="0" w:color="auto"/>
        <w:left w:val="none" w:sz="0" w:space="0" w:color="auto"/>
        <w:bottom w:val="none" w:sz="0" w:space="0" w:color="auto"/>
        <w:right w:val="none" w:sz="0" w:space="0" w:color="auto"/>
      </w:divBdr>
    </w:div>
    <w:div w:id="1010528871">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00282">
      <w:bodyDiv w:val="1"/>
      <w:marLeft w:val="0"/>
      <w:marRight w:val="0"/>
      <w:marTop w:val="0"/>
      <w:marBottom w:val="0"/>
      <w:divBdr>
        <w:top w:val="none" w:sz="0" w:space="0" w:color="auto"/>
        <w:left w:val="none" w:sz="0" w:space="0" w:color="auto"/>
        <w:bottom w:val="none" w:sz="0" w:space="0" w:color="auto"/>
        <w:right w:val="none" w:sz="0" w:space="0" w:color="auto"/>
      </w:divBdr>
    </w:div>
    <w:div w:id="1011104808">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906505">
      <w:bodyDiv w:val="1"/>
      <w:marLeft w:val="0"/>
      <w:marRight w:val="0"/>
      <w:marTop w:val="0"/>
      <w:marBottom w:val="0"/>
      <w:divBdr>
        <w:top w:val="none" w:sz="0" w:space="0" w:color="auto"/>
        <w:left w:val="none" w:sz="0" w:space="0" w:color="auto"/>
        <w:bottom w:val="none" w:sz="0" w:space="0" w:color="auto"/>
        <w:right w:val="none" w:sz="0" w:space="0" w:color="auto"/>
      </w:divBdr>
    </w:div>
    <w:div w:id="1012757941">
      <w:bodyDiv w:val="1"/>
      <w:marLeft w:val="0"/>
      <w:marRight w:val="0"/>
      <w:marTop w:val="0"/>
      <w:marBottom w:val="0"/>
      <w:divBdr>
        <w:top w:val="none" w:sz="0" w:space="0" w:color="auto"/>
        <w:left w:val="none" w:sz="0" w:space="0" w:color="auto"/>
        <w:bottom w:val="none" w:sz="0" w:space="0" w:color="auto"/>
        <w:right w:val="none" w:sz="0" w:space="0" w:color="auto"/>
      </w:divBdr>
    </w:div>
    <w:div w:id="1013412050">
      <w:bodyDiv w:val="1"/>
      <w:marLeft w:val="0"/>
      <w:marRight w:val="0"/>
      <w:marTop w:val="0"/>
      <w:marBottom w:val="0"/>
      <w:divBdr>
        <w:top w:val="none" w:sz="0" w:space="0" w:color="auto"/>
        <w:left w:val="none" w:sz="0" w:space="0" w:color="auto"/>
        <w:bottom w:val="none" w:sz="0" w:space="0" w:color="auto"/>
        <w:right w:val="none" w:sz="0" w:space="0" w:color="auto"/>
      </w:divBdr>
    </w:div>
    <w:div w:id="1013920708">
      <w:bodyDiv w:val="1"/>
      <w:marLeft w:val="0"/>
      <w:marRight w:val="0"/>
      <w:marTop w:val="0"/>
      <w:marBottom w:val="0"/>
      <w:divBdr>
        <w:top w:val="none" w:sz="0" w:space="0" w:color="auto"/>
        <w:left w:val="none" w:sz="0" w:space="0" w:color="auto"/>
        <w:bottom w:val="none" w:sz="0" w:space="0" w:color="auto"/>
        <w:right w:val="none" w:sz="0" w:space="0" w:color="auto"/>
      </w:divBdr>
    </w:div>
    <w:div w:id="1013993451">
      <w:bodyDiv w:val="1"/>
      <w:marLeft w:val="0"/>
      <w:marRight w:val="0"/>
      <w:marTop w:val="0"/>
      <w:marBottom w:val="0"/>
      <w:divBdr>
        <w:top w:val="none" w:sz="0" w:space="0" w:color="auto"/>
        <w:left w:val="none" w:sz="0" w:space="0" w:color="auto"/>
        <w:bottom w:val="none" w:sz="0" w:space="0" w:color="auto"/>
        <w:right w:val="none" w:sz="0" w:space="0" w:color="auto"/>
      </w:divBdr>
    </w:div>
    <w:div w:id="1015500746">
      <w:bodyDiv w:val="1"/>
      <w:marLeft w:val="0"/>
      <w:marRight w:val="0"/>
      <w:marTop w:val="0"/>
      <w:marBottom w:val="0"/>
      <w:divBdr>
        <w:top w:val="none" w:sz="0" w:space="0" w:color="auto"/>
        <w:left w:val="none" w:sz="0" w:space="0" w:color="auto"/>
        <w:bottom w:val="none" w:sz="0" w:space="0" w:color="auto"/>
        <w:right w:val="none" w:sz="0" w:space="0" w:color="auto"/>
      </w:divBdr>
    </w:div>
    <w:div w:id="1015612809">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812416">
      <w:bodyDiv w:val="1"/>
      <w:marLeft w:val="0"/>
      <w:marRight w:val="0"/>
      <w:marTop w:val="0"/>
      <w:marBottom w:val="0"/>
      <w:divBdr>
        <w:top w:val="none" w:sz="0" w:space="0" w:color="auto"/>
        <w:left w:val="none" w:sz="0" w:space="0" w:color="auto"/>
        <w:bottom w:val="none" w:sz="0" w:space="0" w:color="auto"/>
        <w:right w:val="none" w:sz="0" w:space="0" w:color="auto"/>
      </w:divBdr>
    </w:div>
    <w:div w:id="1017846276">
      <w:bodyDiv w:val="1"/>
      <w:marLeft w:val="0"/>
      <w:marRight w:val="0"/>
      <w:marTop w:val="0"/>
      <w:marBottom w:val="0"/>
      <w:divBdr>
        <w:top w:val="none" w:sz="0" w:space="0" w:color="auto"/>
        <w:left w:val="none" w:sz="0" w:space="0" w:color="auto"/>
        <w:bottom w:val="none" w:sz="0" w:space="0" w:color="auto"/>
        <w:right w:val="none" w:sz="0" w:space="0" w:color="auto"/>
      </w:divBdr>
    </w:div>
    <w:div w:id="1019702059">
      <w:bodyDiv w:val="1"/>
      <w:marLeft w:val="0"/>
      <w:marRight w:val="0"/>
      <w:marTop w:val="0"/>
      <w:marBottom w:val="0"/>
      <w:divBdr>
        <w:top w:val="none" w:sz="0" w:space="0" w:color="auto"/>
        <w:left w:val="none" w:sz="0" w:space="0" w:color="auto"/>
        <w:bottom w:val="none" w:sz="0" w:space="0" w:color="auto"/>
        <w:right w:val="none" w:sz="0" w:space="0" w:color="auto"/>
      </w:divBdr>
    </w:div>
    <w:div w:id="1020156886">
      <w:bodyDiv w:val="1"/>
      <w:marLeft w:val="0"/>
      <w:marRight w:val="0"/>
      <w:marTop w:val="0"/>
      <w:marBottom w:val="0"/>
      <w:divBdr>
        <w:top w:val="none" w:sz="0" w:space="0" w:color="auto"/>
        <w:left w:val="none" w:sz="0" w:space="0" w:color="auto"/>
        <w:bottom w:val="none" w:sz="0" w:space="0" w:color="auto"/>
        <w:right w:val="none" w:sz="0" w:space="0" w:color="auto"/>
      </w:divBdr>
    </w:div>
    <w:div w:id="1020661810">
      <w:bodyDiv w:val="1"/>
      <w:marLeft w:val="0"/>
      <w:marRight w:val="0"/>
      <w:marTop w:val="0"/>
      <w:marBottom w:val="0"/>
      <w:divBdr>
        <w:top w:val="none" w:sz="0" w:space="0" w:color="auto"/>
        <w:left w:val="none" w:sz="0" w:space="0" w:color="auto"/>
        <w:bottom w:val="none" w:sz="0" w:space="0" w:color="auto"/>
        <w:right w:val="none" w:sz="0" w:space="0" w:color="auto"/>
      </w:divBdr>
    </w:div>
    <w:div w:id="1021055896">
      <w:bodyDiv w:val="1"/>
      <w:marLeft w:val="0"/>
      <w:marRight w:val="0"/>
      <w:marTop w:val="0"/>
      <w:marBottom w:val="0"/>
      <w:divBdr>
        <w:top w:val="none" w:sz="0" w:space="0" w:color="auto"/>
        <w:left w:val="none" w:sz="0" w:space="0" w:color="auto"/>
        <w:bottom w:val="none" w:sz="0" w:space="0" w:color="auto"/>
        <w:right w:val="none" w:sz="0" w:space="0" w:color="auto"/>
      </w:divBdr>
    </w:div>
    <w:div w:id="1021474593">
      <w:bodyDiv w:val="1"/>
      <w:marLeft w:val="0"/>
      <w:marRight w:val="0"/>
      <w:marTop w:val="0"/>
      <w:marBottom w:val="0"/>
      <w:divBdr>
        <w:top w:val="none" w:sz="0" w:space="0" w:color="auto"/>
        <w:left w:val="none" w:sz="0" w:space="0" w:color="auto"/>
        <w:bottom w:val="none" w:sz="0" w:space="0" w:color="auto"/>
        <w:right w:val="none" w:sz="0" w:space="0" w:color="auto"/>
      </w:divBdr>
    </w:div>
    <w:div w:id="1021512401">
      <w:bodyDiv w:val="1"/>
      <w:marLeft w:val="0"/>
      <w:marRight w:val="0"/>
      <w:marTop w:val="0"/>
      <w:marBottom w:val="0"/>
      <w:divBdr>
        <w:top w:val="none" w:sz="0" w:space="0" w:color="auto"/>
        <w:left w:val="none" w:sz="0" w:space="0" w:color="auto"/>
        <w:bottom w:val="none" w:sz="0" w:space="0" w:color="auto"/>
        <w:right w:val="none" w:sz="0" w:space="0" w:color="auto"/>
      </w:divBdr>
    </w:div>
    <w:div w:id="1021780764">
      <w:bodyDiv w:val="1"/>
      <w:marLeft w:val="0"/>
      <w:marRight w:val="0"/>
      <w:marTop w:val="0"/>
      <w:marBottom w:val="0"/>
      <w:divBdr>
        <w:top w:val="none" w:sz="0" w:space="0" w:color="auto"/>
        <w:left w:val="none" w:sz="0" w:space="0" w:color="auto"/>
        <w:bottom w:val="none" w:sz="0" w:space="0" w:color="auto"/>
        <w:right w:val="none" w:sz="0" w:space="0" w:color="auto"/>
      </w:divBdr>
    </w:div>
    <w:div w:id="1021784987">
      <w:bodyDiv w:val="1"/>
      <w:marLeft w:val="0"/>
      <w:marRight w:val="0"/>
      <w:marTop w:val="0"/>
      <w:marBottom w:val="0"/>
      <w:divBdr>
        <w:top w:val="none" w:sz="0" w:space="0" w:color="auto"/>
        <w:left w:val="none" w:sz="0" w:space="0" w:color="auto"/>
        <w:bottom w:val="none" w:sz="0" w:space="0" w:color="auto"/>
        <w:right w:val="none" w:sz="0" w:space="0" w:color="auto"/>
      </w:divBdr>
    </w:div>
    <w:div w:id="1022972960">
      <w:bodyDiv w:val="1"/>
      <w:marLeft w:val="0"/>
      <w:marRight w:val="0"/>
      <w:marTop w:val="0"/>
      <w:marBottom w:val="0"/>
      <w:divBdr>
        <w:top w:val="none" w:sz="0" w:space="0" w:color="auto"/>
        <w:left w:val="none" w:sz="0" w:space="0" w:color="auto"/>
        <w:bottom w:val="none" w:sz="0" w:space="0" w:color="auto"/>
        <w:right w:val="none" w:sz="0" w:space="0" w:color="auto"/>
      </w:divBdr>
    </w:div>
    <w:div w:id="1023290590">
      <w:bodyDiv w:val="1"/>
      <w:marLeft w:val="0"/>
      <w:marRight w:val="0"/>
      <w:marTop w:val="0"/>
      <w:marBottom w:val="0"/>
      <w:divBdr>
        <w:top w:val="none" w:sz="0" w:space="0" w:color="auto"/>
        <w:left w:val="none" w:sz="0" w:space="0" w:color="auto"/>
        <w:bottom w:val="none" w:sz="0" w:space="0" w:color="auto"/>
        <w:right w:val="none" w:sz="0" w:space="0" w:color="auto"/>
      </w:divBdr>
    </w:div>
    <w:div w:id="1024404971">
      <w:bodyDiv w:val="1"/>
      <w:marLeft w:val="0"/>
      <w:marRight w:val="0"/>
      <w:marTop w:val="0"/>
      <w:marBottom w:val="0"/>
      <w:divBdr>
        <w:top w:val="none" w:sz="0" w:space="0" w:color="auto"/>
        <w:left w:val="none" w:sz="0" w:space="0" w:color="auto"/>
        <w:bottom w:val="none" w:sz="0" w:space="0" w:color="auto"/>
        <w:right w:val="none" w:sz="0" w:space="0" w:color="auto"/>
      </w:divBdr>
    </w:div>
    <w:div w:id="1025131094">
      <w:bodyDiv w:val="1"/>
      <w:marLeft w:val="0"/>
      <w:marRight w:val="0"/>
      <w:marTop w:val="0"/>
      <w:marBottom w:val="0"/>
      <w:divBdr>
        <w:top w:val="none" w:sz="0" w:space="0" w:color="auto"/>
        <w:left w:val="none" w:sz="0" w:space="0" w:color="auto"/>
        <w:bottom w:val="none" w:sz="0" w:space="0" w:color="auto"/>
        <w:right w:val="none" w:sz="0" w:space="0" w:color="auto"/>
      </w:divBdr>
    </w:div>
    <w:div w:id="1026515701">
      <w:bodyDiv w:val="1"/>
      <w:marLeft w:val="0"/>
      <w:marRight w:val="0"/>
      <w:marTop w:val="0"/>
      <w:marBottom w:val="0"/>
      <w:divBdr>
        <w:top w:val="none" w:sz="0" w:space="0" w:color="auto"/>
        <w:left w:val="none" w:sz="0" w:space="0" w:color="auto"/>
        <w:bottom w:val="none" w:sz="0" w:space="0" w:color="auto"/>
        <w:right w:val="none" w:sz="0" w:space="0" w:color="auto"/>
      </w:divBdr>
    </w:div>
    <w:div w:id="1027754741">
      <w:bodyDiv w:val="1"/>
      <w:marLeft w:val="0"/>
      <w:marRight w:val="0"/>
      <w:marTop w:val="0"/>
      <w:marBottom w:val="0"/>
      <w:divBdr>
        <w:top w:val="none" w:sz="0" w:space="0" w:color="auto"/>
        <w:left w:val="none" w:sz="0" w:space="0" w:color="auto"/>
        <w:bottom w:val="none" w:sz="0" w:space="0" w:color="auto"/>
        <w:right w:val="none" w:sz="0" w:space="0" w:color="auto"/>
      </w:divBdr>
    </w:div>
    <w:div w:id="1028406961">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947657">
      <w:bodyDiv w:val="1"/>
      <w:marLeft w:val="0"/>
      <w:marRight w:val="0"/>
      <w:marTop w:val="0"/>
      <w:marBottom w:val="0"/>
      <w:divBdr>
        <w:top w:val="none" w:sz="0" w:space="0" w:color="auto"/>
        <w:left w:val="none" w:sz="0" w:space="0" w:color="auto"/>
        <w:bottom w:val="none" w:sz="0" w:space="0" w:color="auto"/>
        <w:right w:val="none" w:sz="0" w:space="0" w:color="auto"/>
      </w:divBdr>
    </w:div>
    <w:div w:id="1030033872">
      <w:bodyDiv w:val="1"/>
      <w:marLeft w:val="0"/>
      <w:marRight w:val="0"/>
      <w:marTop w:val="0"/>
      <w:marBottom w:val="0"/>
      <w:divBdr>
        <w:top w:val="none" w:sz="0" w:space="0" w:color="auto"/>
        <w:left w:val="none" w:sz="0" w:space="0" w:color="auto"/>
        <w:bottom w:val="none" w:sz="0" w:space="0" w:color="auto"/>
        <w:right w:val="none" w:sz="0" w:space="0" w:color="auto"/>
      </w:divBdr>
    </w:div>
    <w:div w:id="1031496382">
      <w:bodyDiv w:val="1"/>
      <w:marLeft w:val="0"/>
      <w:marRight w:val="0"/>
      <w:marTop w:val="0"/>
      <w:marBottom w:val="0"/>
      <w:divBdr>
        <w:top w:val="none" w:sz="0" w:space="0" w:color="auto"/>
        <w:left w:val="none" w:sz="0" w:space="0" w:color="auto"/>
        <w:bottom w:val="none" w:sz="0" w:space="0" w:color="auto"/>
        <w:right w:val="none" w:sz="0" w:space="0" w:color="auto"/>
      </w:divBdr>
    </w:div>
    <w:div w:id="1033725440">
      <w:bodyDiv w:val="1"/>
      <w:marLeft w:val="0"/>
      <w:marRight w:val="0"/>
      <w:marTop w:val="0"/>
      <w:marBottom w:val="0"/>
      <w:divBdr>
        <w:top w:val="none" w:sz="0" w:space="0" w:color="auto"/>
        <w:left w:val="none" w:sz="0" w:space="0" w:color="auto"/>
        <w:bottom w:val="none" w:sz="0" w:space="0" w:color="auto"/>
        <w:right w:val="none" w:sz="0" w:space="0" w:color="auto"/>
      </w:divBdr>
    </w:div>
    <w:div w:id="1034312991">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41242863">
      <w:bodyDiv w:val="1"/>
      <w:marLeft w:val="0"/>
      <w:marRight w:val="0"/>
      <w:marTop w:val="0"/>
      <w:marBottom w:val="0"/>
      <w:divBdr>
        <w:top w:val="none" w:sz="0" w:space="0" w:color="auto"/>
        <w:left w:val="none" w:sz="0" w:space="0" w:color="auto"/>
        <w:bottom w:val="none" w:sz="0" w:space="0" w:color="auto"/>
        <w:right w:val="none" w:sz="0" w:space="0" w:color="auto"/>
      </w:divBdr>
    </w:div>
    <w:div w:id="1041633572">
      <w:bodyDiv w:val="1"/>
      <w:marLeft w:val="0"/>
      <w:marRight w:val="0"/>
      <w:marTop w:val="0"/>
      <w:marBottom w:val="0"/>
      <w:divBdr>
        <w:top w:val="none" w:sz="0" w:space="0" w:color="auto"/>
        <w:left w:val="none" w:sz="0" w:space="0" w:color="auto"/>
        <w:bottom w:val="none" w:sz="0" w:space="0" w:color="auto"/>
        <w:right w:val="none" w:sz="0" w:space="0" w:color="auto"/>
      </w:divBdr>
    </w:div>
    <w:div w:id="1042168932">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44596438">
      <w:bodyDiv w:val="1"/>
      <w:marLeft w:val="0"/>
      <w:marRight w:val="0"/>
      <w:marTop w:val="0"/>
      <w:marBottom w:val="0"/>
      <w:divBdr>
        <w:top w:val="none" w:sz="0" w:space="0" w:color="auto"/>
        <w:left w:val="none" w:sz="0" w:space="0" w:color="auto"/>
        <w:bottom w:val="none" w:sz="0" w:space="0" w:color="auto"/>
        <w:right w:val="none" w:sz="0" w:space="0" w:color="auto"/>
      </w:divBdr>
    </w:div>
    <w:div w:id="1045065355">
      <w:bodyDiv w:val="1"/>
      <w:marLeft w:val="0"/>
      <w:marRight w:val="0"/>
      <w:marTop w:val="0"/>
      <w:marBottom w:val="0"/>
      <w:divBdr>
        <w:top w:val="none" w:sz="0" w:space="0" w:color="auto"/>
        <w:left w:val="none" w:sz="0" w:space="0" w:color="auto"/>
        <w:bottom w:val="none" w:sz="0" w:space="0" w:color="auto"/>
        <w:right w:val="none" w:sz="0" w:space="0" w:color="auto"/>
      </w:divBdr>
    </w:div>
    <w:div w:id="1047801770">
      <w:bodyDiv w:val="1"/>
      <w:marLeft w:val="0"/>
      <w:marRight w:val="0"/>
      <w:marTop w:val="0"/>
      <w:marBottom w:val="0"/>
      <w:divBdr>
        <w:top w:val="none" w:sz="0" w:space="0" w:color="auto"/>
        <w:left w:val="none" w:sz="0" w:space="0" w:color="auto"/>
        <w:bottom w:val="none" w:sz="0" w:space="0" w:color="auto"/>
        <w:right w:val="none" w:sz="0" w:space="0" w:color="auto"/>
      </w:divBdr>
    </w:div>
    <w:div w:id="1047996263">
      <w:bodyDiv w:val="1"/>
      <w:marLeft w:val="0"/>
      <w:marRight w:val="0"/>
      <w:marTop w:val="0"/>
      <w:marBottom w:val="0"/>
      <w:divBdr>
        <w:top w:val="none" w:sz="0" w:space="0" w:color="auto"/>
        <w:left w:val="none" w:sz="0" w:space="0" w:color="auto"/>
        <w:bottom w:val="none" w:sz="0" w:space="0" w:color="auto"/>
        <w:right w:val="none" w:sz="0" w:space="0" w:color="auto"/>
      </w:divBdr>
    </w:div>
    <w:div w:id="1048139219">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380727">
      <w:bodyDiv w:val="1"/>
      <w:marLeft w:val="0"/>
      <w:marRight w:val="0"/>
      <w:marTop w:val="0"/>
      <w:marBottom w:val="0"/>
      <w:divBdr>
        <w:top w:val="none" w:sz="0" w:space="0" w:color="auto"/>
        <w:left w:val="none" w:sz="0" w:space="0" w:color="auto"/>
        <w:bottom w:val="none" w:sz="0" w:space="0" w:color="auto"/>
        <w:right w:val="none" w:sz="0" w:space="0" w:color="auto"/>
      </w:divBdr>
    </w:div>
    <w:div w:id="1048380802">
      <w:bodyDiv w:val="1"/>
      <w:marLeft w:val="0"/>
      <w:marRight w:val="0"/>
      <w:marTop w:val="0"/>
      <w:marBottom w:val="0"/>
      <w:divBdr>
        <w:top w:val="none" w:sz="0" w:space="0" w:color="auto"/>
        <w:left w:val="none" w:sz="0" w:space="0" w:color="auto"/>
        <w:bottom w:val="none" w:sz="0" w:space="0" w:color="auto"/>
        <w:right w:val="none" w:sz="0" w:space="0" w:color="auto"/>
      </w:divBdr>
    </w:div>
    <w:div w:id="1050420247">
      <w:bodyDiv w:val="1"/>
      <w:marLeft w:val="0"/>
      <w:marRight w:val="0"/>
      <w:marTop w:val="0"/>
      <w:marBottom w:val="0"/>
      <w:divBdr>
        <w:top w:val="none" w:sz="0" w:space="0" w:color="auto"/>
        <w:left w:val="none" w:sz="0" w:space="0" w:color="auto"/>
        <w:bottom w:val="none" w:sz="0" w:space="0" w:color="auto"/>
        <w:right w:val="none" w:sz="0" w:space="0" w:color="auto"/>
      </w:divBdr>
    </w:div>
    <w:div w:id="1051081271">
      <w:bodyDiv w:val="1"/>
      <w:marLeft w:val="0"/>
      <w:marRight w:val="0"/>
      <w:marTop w:val="0"/>
      <w:marBottom w:val="0"/>
      <w:divBdr>
        <w:top w:val="none" w:sz="0" w:space="0" w:color="auto"/>
        <w:left w:val="none" w:sz="0" w:space="0" w:color="auto"/>
        <w:bottom w:val="none" w:sz="0" w:space="0" w:color="auto"/>
        <w:right w:val="none" w:sz="0" w:space="0" w:color="auto"/>
      </w:divBdr>
    </w:div>
    <w:div w:id="1052115625">
      <w:bodyDiv w:val="1"/>
      <w:marLeft w:val="0"/>
      <w:marRight w:val="0"/>
      <w:marTop w:val="0"/>
      <w:marBottom w:val="0"/>
      <w:divBdr>
        <w:top w:val="none" w:sz="0" w:space="0" w:color="auto"/>
        <w:left w:val="none" w:sz="0" w:space="0" w:color="auto"/>
        <w:bottom w:val="none" w:sz="0" w:space="0" w:color="auto"/>
        <w:right w:val="none" w:sz="0" w:space="0" w:color="auto"/>
      </w:divBdr>
    </w:div>
    <w:div w:id="1052803015">
      <w:bodyDiv w:val="1"/>
      <w:marLeft w:val="0"/>
      <w:marRight w:val="0"/>
      <w:marTop w:val="0"/>
      <w:marBottom w:val="0"/>
      <w:divBdr>
        <w:top w:val="none" w:sz="0" w:space="0" w:color="auto"/>
        <w:left w:val="none" w:sz="0" w:space="0" w:color="auto"/>
        <w:bottom w:val="none" w:sz="0" w:space="0" w:color="auto"/>
        <w:right w:val="none" w:sz="0" w:space="0" w:color="auto"/>
      </w:divBdr>
    </w:div>
    <w:div w:id="1055081797">
      <w:bodyDiv w:val="1"/>
      <w:marLeft w:val="0"/>
      <w:marRight w:val="0"/>
      <w:marTop w:val="0"/>
      <w:marBottom w:val="0"/>
      <w:divBdr>
        <w:top w:val="none" w:sz="0" w:space="0" w:color="auto"/>
        <w:left w:val="none" w:sz="0" w:space="0" w:color="auto"/>
        <w:bottom w:val="none" w:sz="0" w:space="0" w:color="auto"/>
        <w:right w:val="none" w:sz="0" w:space="0" w:color="auto"/>
      </w:divBdr>
    </w:div>
    <w:div w:id="1055280730">
      <w:bodyDiv w:val="1"/>
      <w:marLeft w:val="0"/>
      <w:marRight w:val="0"/>
      <w:marTop w:val="0"/>
      <w:marBottom w:val="0"/>
      <w:divBdr>
        <w:top w:val="none" w:sz="0" w:space="0" w:color="auto"/>
        <w:left w:val="none" w:sz="0" w:space="0" w:color="auto"/>
        <w:bottom w:val="none" w:sz="0" w:space="0" w:color="auto"/>
        <w:right w:val="none" w:sz="0" w:space="0" w:color="auto"/>
      </w:divBdr>
    </w:div>
    <w:div w:id="1056009800">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6931322">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781517">
      <w:bodyDiv w:val="1"/>
      <w:marLeft w:val="0"/>
      <w:marRight w:val="0"/>
      <w:marTop w:val="0"/>
      <w:marBottom w:val="0"/>
      <w:divBdr>
        <w:top w:val="none" w:sz="0" w:space="0" w:color="auto"/>
        <w:left w:val="none" w:sz="0" w:space="0" w:color="auto"/>
        <w:bottom w:val="none" w:sz="0" w:space="0" w:color="auto"/>
        <w:right w:val="none" w:sz="0" w:space="0" w:color="auto"/>
      </w:divBdr>
    </w:div>
    <w:div w:id="1057823415">
      <w:bodyDiv w:val="1"/>
      <w:marLeft w:val="0"/>
      <w:marRight w:val="0"/>
      <w:marTop w:val="0"/>
      <w:marBottom w:val="0"/>
      <w:divBdr>
        <w:top w:val="none" w:sz="0" w:space="0" w:color="auto"/>
        <w:left w:val="none" w:sz="0" w:space="0" w:color="auto"/>
        <w:bottom w:val="none" w:sz="0" w:space="0" w:color="auto"/>
        <w:right w:val="none" w:sz="0" w:space="0" w:color="auto"/>
      </w:divBdr>
    </w:div>
    <w:div w:id="1058671390">
      <w:bodyDiv w:val="1"/>
      <w:marLeft w:val="0"/>
      <w:marRight w:val="0"/>
      <w:marTop w:val="0"/>
      <w:marBottom w:val="0"/>
      <w:divBdr>
        <w:top w:val="none" w:sz="0" w:space="0" w:color="auto"/>
        <w:left w:val="none" w:sz="0" w:space="0" w:color="auto"/>
        <w:bottom w:val="none" w:sz="0" w:space="0" w:color="auto"/>
        <w:right w:val="none" w:sz="0" w:space="0" w:color="auto"/>
      </w:divBdr>
    </w:div>
    <w:div w:id="1058937770">
      <w:bodyDiv w:val="1"/>
      <w:marLeft w:val="0"/>
      <w:marRight w:val="0"/>
      <w:marTop w:val="0"/>
      <w:marBottom w:val="0"/>
      <w:divBdr>
        <w:top w:val="none" w:sz="0" w:space="0" w:color="auto"/>
        <w:left w:val="none" w:sz="0" w:space="0" w:color="auto"/>
        <w:bottom w:val="none" w:sz="0" w:space="0" w:color="auto"/>
        <w:right w:val="none" w:sz="0" w:space="0" w:color="auto"/>
      </w:divBdr>
    </w:div>
    <w:div w:id="1059137708">
      <w:bodyDiv w:val="1"/>
      <w:marLeft w:val="0"/>
      <w:marRight w:val="0"/>
      <w:marTop w:val="0"/>
      <w:marBottom w:val="0"/>
      <w:divBdr>
        <w:top w:val="none" w:sz="0" w:space="0" w:color="auto"/>
        <w:left w:val="none" w:sz="0" w:space="0" w:color="auto"/>
        <w:bottom w:val="none" w:sz="0" w:space="0" w:color="auto"/>
        <w:right w:val="none" w:sz="0" w:space="0" w:color="auto"/>
      </w:divBdr>
    </w:div>
    <w:div w:id="1059356384">
      <w:bodyDiv w:val="1"/>
      <w:marLeft w:val="0"/>
      <w:marRight w:val="0"/>
      <w:marTop w:val="0"/>
      <w:marBottom w:val="0"/>
      <w:divBdr>
        <w:top w:val="none" w:sz="0" w:space="0" w:color="auto"/>
        <w:left w:val="none" w:sz="0" w:space="0" w:color="auto"/>
        <w:bottom w:val="none" w:sz="0" w:space="0" w:color="auto"/>
        <w:right w:val="none" w:sz="0" w:space="0" w:color="auto"/>
      </w:divBdr>
    </w:div>
    <w:div w:id="1060714543">
      <w:bodyDiv w:val="1"/>
      <w:marLeft w:val="0"/>
      <w:marRight w:val="0"/>
      <w:marTop w:val="0"/>
      <w:marBottom w:val="0"/>
      <w:divBdr>
        <w:top w:val="none" w:sz="0" w:space="0" w:color="auto"/>
        <w:left w:val="none" w:sz="0" w:space="0" w:color="auto"/>
        <w:bottom w:val="none" w:sz="0" w:space="0" w:color="auto"/>
        <w:right w:val="none" w:sz="0" w:space="0" w:color="auto"/>
      </w:divBdr>
    </w:div>
    <w:div w:id="1060977275">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6248">
      <w:bodyDiv w:val="1"/>
      <w:marLeft w:val="0"/>
      <w:marRight w:val="0"/>
      <w:marTop w:val="0"/>
      <w:marBottom w:val="0"/>
      <w:divBdr>
        <w:top w:val="none" w:sz="0" w:space="0" w:color="auto"/>
        <w:left w:val="none" w:sz="0" w:space="0" w:color="auto"/>
        <w:bottom w:val="none" w:sz="0" w:space="0" w:color="auto"/>
        <w:right w:val="none" w:sz="0" w:space="0" w:color="auto"/>
      </w:divBdr>
    </w:div>
    <w:div w:id="1061248333">
      <w:bodyDiv w:val="1"/>
      <w:marLeft w:val="0"/>
      <w:marRight w:val="0"/>
      <w:marTop w:val="0"/>
      <w:marBottom w:val="0"/>
      <w:divBdr>
        <w:top w:val="none" w:sz="0" w:space="0" w:color="auto"/>
        <w:left w:val="none" w:sz="0" w:space="0" w:color="auto"/>
        <w:bottom w:val="none" w:sz="0" w:space="0" w:color="auto"/>
        <w:right w:val="none" w:sz="0" w:space="0" w:color="auto"/>
      </w:divBdr>
    </w:div>
    <w:div w:id="1061831634">
      <w:bodyDiv w:val="1"/>
      <w:marLeft w:val="0"/>
      <w:marRight w:val="0"/>
      <w:marTop w:val="0"/>
      <w:marBottom w:val="0"/>
      <w:divBdr>
        <w:top w:val="none" w:sz="0" w:space="0" w:color="auto"/>
        <w:left w:val="none" w:sz="0" w:space="0" w:color="auto"/>
        <w:bottom w:val="none" w:sz="0" w:space="0" w:color="auto"/>
        <w:right w:val="none" w:sz="0" w:space="0" w:color="auto"/>
      </w:divBdr>
    </w:div>
    <w:div w:id="1063258033">
      <w:bodyDiv w:val="1"/>
      <w:marLeft w:val="0"/>
      <w:marRight w:val="0"/>
      <w:marTop w:val="0"/>
      <w:marBottom w:val="0"/>
      <w:divBdr>
        <w:top w:val="none" w:sz="0" w:space="0" w:color="auto"/>
        <w:left w:val="none" w:sz="0" w:space="0" w:color="auto"/>
        <w:bottom w:val="none" w:sz="0" w:space="0" w:color="auto"/>
        <w:right w:val="none" w:sz="0" w:space="0" w:color="auto"/>
      </w:divBdr>
    </w:div>
    <w:div w:id="1063331170">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4062922">
      <w:bodyDiv w:val="1"/>
      <w:marLeft w:val="0"/>
      <w:marRight w:val="0"/>
      <w:marTop w:val="0"/>
      <w:marBottom w:val="0"/>
      <w:divBdr>
        <w:top w:val="none" w:sz="0" w:space="0" w:color="auto"/>
        <w:left w:val="none" w:sz="0" w:space="0" w:color="auto"/>
        <w:bottom w:val="none" w:sz="0" w:space="0" w:color="auto"/>
        <w:right w:val="none" w:sz="0" w:space="0" w:color="auto"/>
      </w:divBdr>
    </w:div>
    <w:div w:id="1064136246">
      <w:bodyDiv w:val="1"/>
      <w:marLeft w:val="0"/>
      <w:marRight w:val="0"/>
      <w:marTop w:val="0"/>
      <w:marBottom w:val="0"/>
      <w:divBdr>
        <w:top w:val="none" w:sz="0" w:space="0" w:color="auto"/>
        <w:left w:val="none" w:sz="0" w:space="0" w:color="auto"/>
        <w:bottom w:val="none" w:sz="0" w:space="0" w:color="auto"/>
        <w:right w:val="none" w:sz="0" w:space="0" w:color="auto"/>
      </w:divBdr>
    </w:div>
    <w:div w:id="1065227301">
      <w:bodyDiv w:val="1"/>
      <w:marLeft w:val="0"/>
      <w:marRight w:val="0"/>
      <w:marTop w:val="0"/>
      <w:marBottom w:val="0"/>
      <w:divBdr>
        <w:top w:val="none" w:sz="0" w:space="0" w:color="auto"/>
        <w:left w:val="none" w:sz="0" w:space="0" w:color="auto"/>
        <w:bottom w:val="none" w:sz="0" w:space="0" w:color="auto"/>
        <w:right w:val="none" w:sz="0" w:space="0" w:color="auto"/>
      </w:divBdr>
    </w:div>
    <w:div w:id="1065378758">
      <w:bodyDiv w:val="1"/>
      <w:marLeft w:val="0"/>
      <w:marRight w:val="0"/>
      <w:marTop w:val="0"/>
      <w:marBottom w:val="0"/>
      <w:divBdr>
        <w:top w:val="none" w:sz="0" w:space="0" w:color="auto"/>
        <w:left w:val="none" w:sz="0" w:space="0" w:color="auto"/>
        <w:bottom w:val="none" w:sz="0" w:space="0" w:color="auto"/>
        <w:right w:val="none" w:sz="0" w:space="0" w:color="auto"/>
      </w:divBdr>
    </w:div>
    <w:div w:id="1065567710">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185901">
      <w:bodyDiv w:val="1"/>
      <w:marLeft w:val="0"/>
      <w:marRight w:val="0"/>
      <w:marTop w:val="0"/>
      <w:marBottom w:val="0"/>
      <w:divBdr>
        <w:top w:val="none" w:sz="0" w:space="0" w:color="auto"/>
        <w:left w:val="none" w:sz="0" w:space="0" w:color="auto"/>
        <w:bottom w:val="none" w:sz="0" w:space="0" w:color="auto"/>
        <w:right w:val="none" w:sz="0" w:space="0" w:color="auto"/>
      </w:divBdr>
    </w:div>
    <w:div w:id="1068963299">
      <w:bodyDiv w:val="1"/>
      <w:marLeft w:val="0"/>
      <w:marRight w:val="0"/>
      <w:marTop w:val="0"/>
      <w:marBottom w:val="0"/>
      <w:divBdr>
        <w:top w:val="none" w:sz="0" w:space="0" w:color="auto"/>
        <w:left w:val="none" w:sz="0" w:space="0" w:color="auto"/>
        <w:bottom w:val="none" w:sz="0" w:space="0" w:color="auto"/>
        <w:right w:val="none" w:sz="0" w:space="0" w:color="auto"/>
      </w:divBdr>
    </w:div>
    <w:div w:id="1069617230">
      <w:bodyDiv w:val="1"/>
      <w:marLeft w:val="0"/>
      <w:marRight w:val="0"/>
      <w:marTop w:val="0"/>
      <w:marBottom w:val="0"/>
      <w:divBdr>
        <w:top w:val="none" w:sz="0" w:space="0" w:color="auto"/>
        <w:left w:val="none" w:sz="0" w:space="0" w:color="auto"/>
        <w:bottom w:val="none" w:sz="0" w:space="0" w:color="auto"/>
        <w:right w:val="none" w:sz="0" w:space="0" w:color="auto"/>
      </w:divBdr>
    </w:div>
    <w:div w:id="1070689216">
      <w:bodyDiv w:val="1"/>
      <w:marLeft w:val="0"/>
      <w:marRight w:val="0"/>
      <w:marTop w:val="0"/>
      <w:marBottom w:val="0"/>
      <w:divBdr>
        <w:top w:val="none" w:sz="0" w:space="0" w:color="auto"/>
        <w:left w:val="none" w:sz="0" w:space="0" w:color="auto"/>
        <w:bottom w:val="none" w:sz="0" w:space="0" w:color="auto"/>
        <w:right w:val="none" w:sz="0" w:space="0" w:color="auto"/>
      </w:divBdr>
    </w:div>
    <w:div w:id="1070737762">
      <w:bodyDiv w:val="1"/>
      <w:marLeft w:val="0"/>
      <w:marRight w:val="0"/>
      <w:marTop w:val="0"/>
      <w:marBottom w:val="0"/>
      <w:divBdr>
        <w:top w:val="none" w:sz="0" w:space="0" w:color="auto"/>
        <w:left w:val="none" w:sz="0" w:space="0" w:color="auto"/>
        <w:bottom w:val="none" w:sz="0" w:space="0" w:color="auto"/>
        <w:right w:val="none" w:sz="0" w:space="0" w:color="auto"/>
      </w:divBdr>
    </w:div>
    <w:div w:id="1071582294">
      <w:bodyDiv w:val="1"/>
      <w:marLeft w:val="0"/>
      <w:marRight w:val="0"/>
      <w:marTop w:val="0"/>
      <w:marBottom w:val="0"/>
      <w:divBdr>
        <w:top w:val="none" w:sz="0" w:space="0" w:color="auto"/>
        <w:left w:val="none" w:sz="0" w:space="0" w:color="auto"/>
        <w:bottom w:val="none" w:sz="0" w:space="0" w:color="auto"/>
        <w:right w:val="none" w:sz="0" w:space="0" w:color="auto"/>
      </w:divBdr>
    </w:div>
    <w:div w:id="1071583519">
      <w:bodyDiv w:val="1"/>
      <w:marLeft w:val="0"/>
      <w:marRight w:val="0"/>
      <w:marTop w:val="0"/>
      <w:marBottom w:val="0"/>
      <w:divBdr>
        <w:top w:val="none" w:sz="0" w:space="0" w:color="auto"/>
        <w:left w:val="none" w:sz="0" w:space="0" w:color="auto"/>
        <w:bottom w:val="none" w:sz="0" w:space="0" w:color="auto"/>
        <w:right w:val="none" w:sz="0" w:space="0" w:color="auto"/>
      </w:divBdr>
    </w:div>
    <w:div w:id="1071850118">
      <w:bodyDiv w:val="1"/>
      <w:marLeft w:val="0"/>
      <w:marRight w:val="0"/>
      <w:marTop w:val="0"/>
      <w:marBottom w:val="0"/>
      <w:divBdr>
        <w:top w:val="none" w:sz="0" w:space="0" w:color="auto"/>
        <w:left w:val="none" w:sz="0" w:space="0" w:color="auto"/>
        <w:bottom w:val="none" w:sz="0" w:space="0" w:color="auto"/>
        <w:right w:val="none" w:sz="0" w:space="0" w:color="auto"/>
      </w:divBdr>
    </w:div>
    <w:div w:id="1071998580">
      <w:bodyDiv w:val="1"/>
      <w:marLeft w:val="0"/>
      <w:marRight w:val="0"/>
      <w:marTop w:val="0"/>
      <w:marBottom w:val="0"/>
      <w:divBdr>
        <w:top w:val="none" w:sz="0" w:space="0" w:color="auto"/>
        <w:left w:val="none" w:sz="0" w:space="0" w:color="auto"/>
        <w:bottom w:val="none" w:sz="0" w:space="0" w:color="auto"/>
        <w:right w:val="none" w:sz="0" w:space="0" w:color="auto"/>
      </w:divBdr>
    </w:div>
    <w:div w:id="1073774034">
      <w:bodyDiv w:val="1"/>
      <w:marLeft w:val="0"/>
      <w:marRight w:val="0"/>
      <w:marTop w:val="0"/>
      <w:marBottom w:val="0"/>
      <w:divBdr>
        <w:top w:val="none" w:sz="0" w:space="0" w:color="auto"/>
        <w:left w:val="none" w:sz="0" w:space="0" w:color="auto"/>
        <w:bottom w:val="none" w:sz="0" w:space="0" w:color="auto"/>
        <w:right w:val="none" w:sz="0" w:space="0" w:color="auto"/>
      </w:divBdr>
    </w:div>
    <w:div w:id="1073896696">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7019475">
      <w:bodyDiv w:val="1"/>
      <w:marLeft w:val="0"/>
      <w:marRight w:val="0"/>
      <w:marTop w:val="0"/>
      <w:marBottom w:val="0"/>
      <w:divBdr>
        <w:top w:val="none" w:sz="0" w:space="0" w:color="auto"/>
        <w:left w:val="none" w:sz="0" w:space="0" w:color="auto"/>
        <w:bottom w:val="none" w:sz="0" w:space="0" w:color="auto"/>
        <w:right w:val="none" w:sz="0" w:space="0" w:color="auto"/>
      </w:divBdr>
    </w:div>
    <w:div w:id="1077635684">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42787">
      <w:bodyDiv w:val="1"/>
      <w:marLeft w:val="0"/>
      <w:marRight w:val="0"/>
      <w:marTop w:val="0"/>
      <w:marBottom w:val="0"/>
      <w:divBdr>
        <w:top w:val="none" w:sz="0" w:space="0" w:color="auto"/>
        <w:left w:val="none" w:sz="0" w:space="0" w:color="auto"/>
        <w:bottom w:val="none" w:sz="0" w:space="0" w:color="auto"/>
        <w:right w:val="none" w:sz="0" w:space="0" w:color="auto"/>
      </w:divBdr>
    </w:div>
    <w:div w:id="1079476037">
      <w:bodyDiv w:val="1"/>
      <w:marLeft w:val="0"/>
      <w:marRight w:val="0"/>
      <w:marTop w:val="0"/>
      <w:marBottom w:val="0"/>
      <w:divBdr>
        <w:top w:val="none" w:sz="0" w:space="0" w:color="auto"/>
        <w:left w:val="none" w:sz="0" w:space="0" w:color="auto"/>
        <w:bottom w:val="none" w:sz="0" w:space="0" w:color="auto"/>
        <w:right w:val="none" w:sz="0" w:space="0" w:color="auto"/>
      </w:divBdr>
    </w:div>
    <w:div w:id="1080252918">
      <w:bodyDiv w:val="1"/>
      <w:marLeft w:val="0"/>
      <w:marRight w:val="0"/>
      <w:marTop w:val="0"/>
      <w:marBottom w:val="0"/>
      <w:divBdr>
        <w:top w:val="none" w:sz="0" w:space="0" w:color="auto"/>
        <w:left w:val="none" w:sz="0" w:space="0" w:color="auto"/>
        <w:bottom w:val="none" w:sz="0" w:space="0" w:color="auto"/>
        <w:right w:val="none" w:sz="0" w:space="0" w:color="auto"/>
      </w:divBdr>
    </w:div>
    <w:div w:id="1080373241">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026392">
      <w:bodyDiv w:val="1"/>
      <w:marLeft w:val="0"/>
      <w:marRight w:val="0"/>
      <w:marTop w:val="0"/>
      <w:marBottom w:val="0"/>
      <w:divBdr>
        <w:top w:val="none" w:sz="0" w:space="0" w:color="auto"/>
        <w:left w:val="none" w:sz="0" w:space="0" w:color="auto"/>
        <w:bottom w:val="none" w:sz="0" w:space="0" w:color="auto"/>
        <w:right w:val="none" w:sz="0" w:space="0" w:color="auto"/>
      </w:divBdr>
    </w:div>
    <w:div w:id="1081030133">
      <w:bodyDiv w:val="1"/>
      <w:marLeft w:val="0"/>
      <w:marRight w:val="0"/>
      <w:marTop w:val="0"/>
      <w:marBottom w:val="0"/>
      <w:divBdr>
        <w:top w:val="none" w:sz="0" w:space="0" w:color="auto"/>
        <w:left w:val="none" w:sz="0" w:space="0" w:color="auto"/>
        <w:bottom w:val="none" w:sz="0" w:space="0" w:color="auto"/>
        <w:right w:val="none" w:sz="0" w:space="0" w:color="auto"/>
      </w:divBdr>
    </w:div>
    <w:div w:id="1081099777">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082065797">
      <w:bodyDiv w:val="1"/>
      <w:marLeft w:val="0"/>
      <w:marRight w:val="0"/>
      <w:marTop w:val="0"/>
      <w:marBottom w:val="0"/>
      <w:divBdr>
        <w:top w:val="none" w:sz="0" w:space="0" w:color="auto"/>
        <w:left w:val="none" w:sz="0" w:space="0" w:color="auto"/>
        <w:bottom w:val="none" w:sz="0" w:space="0" w:color="auto"/>
        <w:right w:val="none" w:sz="0" w:space="0" w:color="auto"/>
      </w:divBdr>
    </w:div>
    <w:div w:id="1082678779">
      <w:bodyDiv w:val="1"/>
      <w:marLeft w:val="0"/>
      <w:marRight w:val="0"/>
      <w:marTop w:val="0"/>
      <w:marBottom w:val="0"/>
      <w:divBdr>
        <w:top w:val="none" w:sz="0" w:space="0" w:color="auto"/>
        <w:left w:val="none" w:sz="0" w:space="0" w:color="auto"/>
        <w:bottom w:val="none" w:sz="0" w:space="0" w:color="auto"/>
        <w:right w:val="none" w:sz="0" w:space="0" w:color="auto"/>
      </w:divBdr>
    </w:div>
    <w:div w:id="1082726004">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4572885">
      <w:bodyDiv w:val="1"/>
      <w:marLeft w:val="0"/>
      <w:marRight w:val="0"/>
      <w:marTop w:val="0"/>
      <w:marBottom w:val="0"/>
      <w:divBdr>
        <w:top w:val="none" w:sz="0" w:space="0" w:color="auto"/>
        <w:left w:val="none" w:sz="0" w:space="0" w:color="auto"/>
        <w:bottom w:val="none" w:sz="0" w:space="0" w:color="auto"/>
        <w:right w:val="none" w:sz="0" w:space="0" w:color="auto"/>
      </w:divBdr>
    </w:div>
    <w:div w:id="1084955450">
      <w:bodyDiv w:val="1"/>
      <w:marLeft w:val="0"/>
      <w:marRight w:val="0"/>
      <w:marTop w:val="0"/>
      <w:marBottom w:val="0"/>
      <w:divBdr>
        <w:top w:val="none" w:sz="0" w:space="0" w:color="auto"/>
        <w:left w:val="none" w:sz="0" w:space="0" w:color="auto"/>
        <w:bottom w:val="none" w:sz="0" w:space="0" w:color="auto"/>
        <w:right w:val="none" w:sz="0" w:space="0" w:color="auto"/>
      </w:divBdr>
    </w:div>
    <w:div w:id="1086076134">
      <w:bodyDiv w:val="1"/>
      <w:marLeft w:val="0"/>
      <w:marRight w:val="0"/>
      <w:marTop w:val="0"/>
      <w:marBottom w:val="0"/>
      <w:divBdr>
        <w:top w:val="none" w:sz="0" w:space="0" w:color="auto"/>
        <w:left w:val="none" w:sz="0" w:space="0" w:color="auto"/>
        <w:bottom w:val="none" w:sz="0" w:space="0" w:color="auto"/>
        <w:right w:val="none" w:sz="0" w:space="0" w:color="auto"/>
      </w:divBdr>
    </w:div>
    <w:div w:id="1086458525">
      <w:bodyDiv w:val="1"/>
      <w:marLeft w:val="0"/>
      <w:marRight w:val="0"/>
      <w:marTop w:val="0"/>
      <w:marBottom w:val="0"/>
      <w:divBdr>
        <w:top w:val="none" w:sz="0" w:space="0" w:color="auto"/>
        <w:left w:val="none" w:sz="0" w:space="0" w:color="auto"/>
        <w:bottom w:val="none" w:sz="0" w:space="0" w:color="auto"/>
        <w:right w:val="none" w:sz="0" w:space="0" w:color="auto"/>
      </w:divBdr>
    </w:div>
    <w:div w:id="1088191716">
      <w:bodyDiv w:val="1"/>
      <w:marLeft w:val="0"/>
      <w:marRight w:val="0"/>
      <w:marTop w:val="0"/>
      <w:marBottom w:val="0"/>
      <w:divBdr>
        <w:top w:val="none" w:sz="0" w:space="0" w:color="auto"/>
        <w:left w:val="none" w:sz="0" w:space="0" w:color="auto"/>
        <w:bottom w:val="none" w:sz="0" w:space="0" w:color="auto"/>
        <w:right w:val="none" w:sz="0" w:space="0" w:color="auto"/>
      </w:divBdr>
    </w:div>
    <w:div w:id="1088574305">
      <w:bodyDiv w:val="1"/>
      <w:marLeft w:val="0"/>
      <w:marRight w:val="0"/>
      <w:marTop w:val="0"/>
      <w:marBottom w:val="0"/>
      <w:divBdr>
        <w:top w:val="none" w:sz="0" w:space="0" w:color="auto"/>
        <w:left w:val="none" w:sz="0" w:space="0" w:color="auto"/>
        <w:bottom w:val="none" w:sz="0" w:space="0" w:color="auto"/>
        <w:right w:val="none" w:sz="0" w:space="0" w:color="auto"/>
      </w:divBdr>
    </w:div>
    <w:div w:id="1088815256">
      <w:bodyDiv w:val="1"/>
      <w:marLeft w:val="0"/>
      <w:marRight w:val="0"/>
      <w:marTop w:val="0"/>
      <w:marBottom w:val="0"/>
      <w:divBdr>
        <w:top w:val="none" w:sz="0" w:space="0" w:color="auto"/>
        <w:left w:val="none" w:sz="0" w:space="0" w:color="auto"/>
        <w:bottom w:val="none" w:sz="0" w:space="0" w:color="auto"/>
        <w:right w:val="none" w:sz="0" w:space="0" w:color="auto"/>
      </w:divBdr>
    </w:div>
    <w:div w:id="1089232969">
      <w:bodyDiv w:val="1"/>
      <w:marLeft w:val="0"/>
      <w:marRight w:val="0"/>
      <w:marTop w:val="0"/>
      <w:marBottom w:val="0"/>
      <w:divBdr>
        <w:top w:val="none" w:sz="0" w:space="0" w:color="auto"/>
        <w:left w:val="none" w:sz="0" w:space="0" w:color="auto"/>
        <w:bottom w:val="none" w:sz="0" w:space="0" w:color="auto"/>
        <w:right w:val="none" w:sz="0" w:space="0" w:color="auto"/>
      </w:divBdr>
    </w:div>
    <w:div w:id="1090657173">
      <w:bodyDiv w:val="1"/>
      <w:marLeft w:val="0"/>
      <w:marRight w:val="0"/>
      <w:marTop w:val="0"/>
      <w:marBottom w:val="0"/>
      <w:divBdr>
        <w:top w:val="none" w:sz="0" w:space="0" w:color="auto"/>
        <w:left w:val="none" w:sz="0" w:space="0" w:color="auto"/>
        <w:bottom w:val="none" w:sz="0" w:space="0" w:color="auto"/>
        <w:right w:val="none" w:sz="0" w:space="0" w:color="auto"/>
      </w:divBdr>
    </w:div>
    <w:div w:id="1090807852">
      <w:bodyDiv w:val="1"/>
      <w:marLeft w:val="0"/>
      <w:marRight w:val="0"/>
      <w:marTop w:val="0"/>
      <w:marBottom w:val="0"/>
      <w:divBdr>
        <w:top w:val="none" w:sz="0" w:space="0" w:color="auto"/>
        <w:left w:val="none" w:sz="0" w:space="0" w:color="auto"/>
        <w:bottom w:val="none" w:sz="0" w:space="0" w:color="auto"/>
        <w:right w:val="none" w:sz="0" w:space="0" w:color="auto"/>
      </w:divBdr>
    </w:div>
    <w:div w:id="1091047292">
      <w:bodyDiv w:val="1"/>
      <w:marLeft w:val="0"/>
      <w:marRight w:val="0"/>
      <w:marTop w:val="0"/>
      <w:marBottom w:val="0"/>
      <w:divBdr>
        <w:top w:val="none" w:sz="0" w:space="0" w:color="auto"/>
        <w:left w:val="none" w:sz="0" w:space="0" w:color="auto"/>
        <w:bottom w:val="none" w:sz="0" w:space="0" w:color="auto"/>
        <w:right w:val="none" w:sz="0" w:space="0" w:color="auto"/>
      </w:divBdr>
    </w:div>
    <w:div w:id="1094402017">
      <w:bodyDiv w:val="1"/>
      <w:marLeft w:val="0"/>
      <w:marRight w:val="0"/>
      <w:marTop w:val="0"/>
      <w:marBottom w:val="0"/>
      <w:divBdr>
        <w:top w:val="none" w:sz="0" w:space="0" w:color="auto"/>
        <w:left w:val="none" w:sz="0" w:space="0" w:color="auto"/>
        <w:bottom w:val="none" w:sz="0" w:space="0" w:color="auto"/>
        <w:right w:val="none" w:sz="0" w:space="0" w:color="auto"/>
      </w:divBdr>
    </w:div>
    <w:div w:id="1094547879">
      <w:bodyDiv w:val="1"/>
      <w:marLeft w:val="0"/>
      <w:marRight w:val="0"/>
      <w:marTop w:val="0"/>
      <w:marBottom w:val="0"/>
      <w:divBdr>
        <w:top w:val="none" w:sz="0" w:space="0" w:color="auto"/>
        <w:left w:val="none" w:sz="0" w:space="0" w:color="auto"/>
        <w:bottom w:val="none" w:sz="0" w:space="0" w:color="auto"/>
        <w:right w:val="none" w:sz="0" w:space="0" w:color="auto"/>
      </w:divBdr>
    </w:div>
    <w:div w:id="1094982343">
      <w:bodyDiv w:val="1"/>
      <w:marLeft w:val="0"/>
      <w:marRight w:val="0"/>
      <w:marTop w:val="0"/>
      <w:marBottom w:val="0"/>
      <w:divBdr>
        <w:top w:val="none" w:sz="0" w:space="0" w:color="auto"/>
        <w:left w:val="none" w:sz="0" w:space="0" w:color="auto"/>
        <w:bottom w:val="none" w:sz="0" w:space="0" w:color="auto"/>
        <w:right w:val="none" w:sz="0" w:space="0" w:color="auto"/>
      </w:divBdr>
    </w:div>
    <w:div w:id="1096173353">
      <w:bodyDiv w:val="1"/>
      <w:marLeft w:val="0"/>
      <w:marRight w:val="0"/>
      <w:marTop w:val="0"/>
      <w:marBottom w:val="0"/>
      <w:divBdr>
        <w:top w:val="none" w:sz="0" w:space="0" w:color="auto"/>
        <w:left w:val="none" w:sz="0" w:space="0" w:color="auto"/>
        <w:bottom w:val="none" w:sz="0" w:space="0" w:color="auto"/>
        <w:right w:val="none" w:sz="0" w:space="0" w:color="auto"/>
      </w:divBdr>
    </w:div>
    <w:div w:id="1096318092">
      <w:bodyDiv w:val="1"/>
      <w:marLeft w:val="0"/>
      <w:marRight w:val="0"/>
      <w:marTop w:val="0"/>
      <w:marBottom w:val="0"/>
      <w:divBdr>
        <w:top w:val="none" w:sz="0" w:space="0" w:color="auto"/>
        <w:left w:val="none" w:sz="0" w:space="0" w:color="auto"/>
        <w:bottom w:val="none" w:sz="0" w:space="0" w:color="auto"/>
        <w:right w:val="none" w:sz="0" w:space="0" w:color="auto"/>
      </w:divBdr>
    </w:div>
    <w:div w:id="1096947577">
      <w:bodyDiv w:val="1"/>
      <w:marLeft w:val="0"/>
      <w:marRight w:val="0"/>
      <w:marTop w:val="0"/>
      <w:marBottom w:val="0"/>
      <w:divBdr>
        <w:top w:val="none" w:sz="0" w:space="0" w:color="auto"/>
        <w:left w:val="none" w:sz="0" w:space="0" w:color="auto"/>
        <w:bottom w:val="none" w:sz="0" w:space="0" w:color="auto"/>
        <w:right w:val="none" w:sz="0" w:space="0" w:color="auto"/>
      </w:divBdr>
    </w:div>
    <w:div w:id="1097486125">
      <w:bodyDiv w:val="1"/>
      <w:marLeft w:val="0"/>
      <w:marRight w:val="0"/>
      <w:marTop w:val="0"/>
      <w:marBottom w:val="0"/>
      <w:divBdr>
        <w:top w:val="none" w:sz="0" w:space="0" w:color="auto"/>
        <w:left w:val="none" w:sz="0" w:space="0" w:color="auto"/>
        <w:bottom w:val="none" w:sz="0" w:space="0" w:color="auto"/>
        <w:right w:val="none" w:sz="0" w:space="0" w:color="auto"/>
      </w:divBdr>
    </w:div>
    <w:div w:id="1098597963">
      <w:bodyDiv w:val="1"/>
      <w:marLeft w:val="0"/>
      <w:marRight w:val="0"/>
      <w:marTop w:val="0"/>
      <w:marBottom w:val="0"/>
      <w:divBdr>
        <w:top w:val="none" w:sz="0" w:space="0" w:color="auto"/>
        <w:left w:val="none" w:sz="0" w:space="0" w:color="auto"/>
        <w:bottom w:val="none" w:sz="0" w:space="0" w:color="auto"/>
        <w:right w:val="none" w:sz="0" w:space="0" w:color="auto"/>
      </w:divBdr>
    </w:div>
    <w:div w:id="1099252950">
      <w:bodyDiv w:val="1"/>
      <w:marLeft w:val="0"/>
      <w:marRight w:val="0"/>
      <w:marTop w:val="0"/>
      <w:marBottom w:val="0"/>
      <w:divBdr>
        <w:top w:val="none" w:sz="0" w:space="0" w:color="auto"/>
        <w:left w:val="none" w:sz="0" w:space="0" w:color="auto"/>
        <w:bottom w:val="none" w:sz="0" w:space="0" w:color="auto"/>
        <w:right w:val="none" w:sz="0" w:space="0" w:color="auto"/>
      </w:divBdr>
    </w:div>
    <w:div w:id="1099911309">
      <w:bodyDiv w:val="1"/>
      <w:marLeft w:val="0"/>
      <w:marRight w:val="0"/>
      <w:marTop w:val="0"/>
      <w:marBottom w:val="0"/>
      <w:divBdr>
        <w:top w:val="none" w:sz="0" w:space="0" w:color="auto"/>
        <w:left w:val="none" w:sz="0" w:space="0" w:color="auto"/>
        <w:bottom w:val="none" w:sz="0" w:space="0" w:color="auto"/>
        <w:right w:val="none" w:sz="0" w:space="0" w:color="auto"/>
      </w:divBdr>
    </w:div>
    <w:div w:id="1100639897">
      <w:bodyDiv w:val="1"/>
      <w:marLeft w:val="0"/>
      <w:marRight w:val="0"/>
      <w:marTop w:val="0"/>
      <w:marBottom w:val="0"/>
      <w:divBdr>
        <w:top w:val="none" w:sz="0" w:space="0" w:color="auto"/>
        <w:left w:val="none" w:sz="0" w:space="0" w:color="auto"/>
        <w:bottom w:val="none" w:sz="0" w:space="0" w:color="auto"/>
        <w:right w:val="none" w:sz="0" w:space="0" w:color="auto"/>
      </w:divBdr>
    </w:div>
    <w:div w:id="1101147076">
      <w:bodyDiv w:val="1"/>
      <w:marLeft w:val="0"/>
      <w:marRight w:val="0"/>
      <w:marTop w:val="0"/>
      <w:marBottom w:val="0"/>
      <w:divBdr>
        <w:top w:val="none" w:sz="0" w:space="0" w:color="auto"/>
        <w:left w:val="none" w:sz="0" w:space="0" w:color="auto"/>
        <w:bottom w:val="none" w:sz="0" w:space="0" w:color="auto"/>
        <w:right w:val="none" w:sz="0" w:space="0" w:color="auto"/>
      </w:divBdr>
    </w:div>
    <w:div w:id="1103265300">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5148517">
      <w:bodyDiv w:val="1"/>
      <w:marLeft w:val="0"/>
      <w:marRight w:val="0"/>
      <w:marTop w:val="0"/>
      <w:marBottom w:val="0"/>
      <w:divBdr>
        <w:top w:val="none" w:sz="0" w:space="0" w:color="auto"/>
        <w:left w:val="none" w:sz="0" w:space="0" w:color="auto"/>
        <w:bottom w:val="none" w:sz="0" w:space="0" w:color="auto"/>
        <w:right w:val="none" w:sz="0" w:space="0" w:color="auto"/>
      </w:divBdr>
    </w:div>
    <w:div w:id="1110003831">
      <w:bodyDiv w:val="1"/>
      <w:marLeft w:val="0"/>
      <w:marRight w:val="0"/>
      <w:marTop w:val="0"/>
      <w:marBottom w:val="0"/>
      <w:divBdr>
        <w:top w:val="none" w:sz="0" w:space="0" w:color="auto"/>
        <w:left w:val="none" w:sz="0" w:space="0" w:color="auto"/>
        <w:bottom w:val="none" w:sz="0" w:space="0" w:color="auto"/>
        <w:right w:val="none" w:sz="0" w:space="0" w:color="auto"/>
      </w:divBdr>
    </w:div>
    <w:div w:id="111000438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899886">
      <w:bodyDiv w:val="1"/>
      <w:marLeft w:val="0"/>
      <w:marRight w:val="0"/>
      <w:marTop w:val="0"/>
      <w:marBottom w:val="0"/>
      <w:divBdr>
        <w:top w:val="none" w:sz="0" w:space="0" w:color="auto"/>
        <w:left w:val="none" w:sz="0" w:space="0" w:color="auto"/>
        <w:bottom w:val="none" w:sz="0" w:space="0" w:color="auto"/>
        <w:right w:val="none" w:sz="0" w:space="0" w:color="auto"/>
      </w:divBdr>
    </w:div>
    <w:div w:id="1112019076">
      <w:bodyDiv w:val="1"/>
      <w:marLeft w:val="0"/>
      <w:marRight w:val="0"/>
      <w:marTop w:val="0"/>
      <w:marBottom w:val="0"/>
      <w:divBdr>
        <w:top w:val="none" w:sz="0" w:space="0" w:color="auto"/>
        <w:left w:val="none" w:sz="0" w:space="0" w:color="auto"/>
        <w:bottom w:val="none" w:sz="0" w:space="0" w:color="auto"/>
        <w:right w:val="none" w:sz="0" w:space="0" w:color="auto"/>
      </w:divBdr>
    </w:div>
    <w:div w:id="1112020285">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552824">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328051">
      <w:bodyDiv w:val="1"/>
      <w:marLeft w:val="0"/>
      <w:marRight w:val="0"/>
      <w:marTop w:val="0"/>
      <w:marBottom w:val="0"/>
      <w:divBdr>
        <w:top w:val="none" w:sz="0" w:space="0" w:color="auto"/>
        <w:left w:val="none" w:sz="0" w:space="0" w:color="auto"/>
        <w:bottom w:val="none" w:sz="0" w:space="0" w:color="auto"/>
        <w:right w:val="none" w:sz="0" w:space="0" w:color="auto"/>
      </w:divBdr>
    </w:div>
    <w:div w:id="1115708133">
      <w:bodyDiv w:val="1"/>
      <w:marLeft w:val="0"/>
      <w:marRight w:val="0"/>
      <w:marTop w:val="0"/>
      <w:marBottom w:val="0"/>
      <w:divBdr>
        <w:top w:val="none" w:sz="0" w:space="0" w:color="auto"/>
        <w:left w:val="none" w:sz="0" w:space="0" w:color="auto"/>
        <w:bottom w:val="none" w:sz="0" w:space="0" w:color="auto"/>
        <w:right w:val="none" w:sz="0" w:space="0" w:color="auto"/>
      </w:divBdr>
    </w:div>
    <w:div w:id="1117215361">
      <w:bodyDiv w:val="1"/>
      <w:marLeft w:val="0"/>
      <w:marRight w:val="0"/>
      <w:marTop w:val="0"/>
      <w:marBottom w:val="0"/>
      <w:divBdr>
        <w:top w:val="none" w:sz="0" w:space="0" w:color="auto"/>
        <w:left w:val="none" w:sz="0" w:space="0" w:color="auto"/>
        <w:bottom w:val="none" w:sz="0" w:space="0" w:color="auto"/>
        <w:right w:val="none" w:sz="0" w:space="0" w:color="auto"/>
      </w:divBdr>
    </w:div>
    <w:div w:id="1117217622">
      <w:bodyDiv w:val="1"/>
      <w:marLeft w:val="0"/>
      <w:marRight w:val="0"/>
      <w:marTop w:val="0"/>
      <w:marBottom w:val="0"/>
      <w:divBdr>
        <w:top w:val="none" w:sz="0" w:space="0" w:color="auto"/>
        <w:left w:val="none" w:sz="0" w:space="0" w:color="auto"/>
        <w:bottom w:val="none" w:sz="0" w:space="0" w:color="auto"/>
        <w:right w:val="none" w:sz="0" w:space="0" w:color="auto"/>
      </w:divBdr>
    </w:div>
    <w:div w:id="1118068039">
      <w:bodyDiv w:val="1"/>
      <w:marLeft w:val="0"/>
      <w:marRight w:val="0"/>
      <w:marTop w:val="0"/>
      <w:marBottom w:val="0"/>
      <w:divBdr>
        <w:top w:val="none" w:sz="0" w:space="0" w:color="auto"/>
        <w:left w:val="none" w:sz="0" w:space="0" w:color="auto"/>
        <w:bottom w:val="none" w:sz="0" w:space="0" w:color="auto"/>
        <w:right w:val="none" w:sz="0" w:space="0" w:color="auto"/>
      </w:divBdr>
    </w:div>
    <w:div w:id="1118568659">
      <w:bodyDiv w:val="1"/>
      <w:marLeft w:val="0"/>
      <w:marRight w:val="0"/>
      <w:marTop w:val="0"/>
      <w:marBottom w:val="0"/>
      <w:divBdr>
        <w:top w:val="none" w:sz="0" w:space="0" w:color="auto"/>
        <w:left w:val="none" w:sz="0" w:space="0" w:color="auto"/>
        <w:bottom w:val="none" w:sz="0" w:space="0" w:color="auto"/>
        <w:right w:val="none" w:sz="0" w:space="0" w:color="auto"/>
      </w:divBdr>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
    <w:div w:id="1119837633">
      <w:bodyDiv w:val="1"/>
      <w:marLeft w:val="0"/>
      <w:marRight w:val="0"/>
      <w:marTop w:val="0"/>
      <w:marBottom w:val="0"/>
      <w:divBdr>
        <w:top w:val="none" w:sz="0" w:space="0" w:color="auto"/>
        <w:left w:val="none" w:sz="0" w:space="0" w:color="auto"/>
        <w:bottom w:val="none" w:sz="0" w:space="0" w:color="auto"/>
        <w:right w:val="none" w:sz="0" w:space="0" w:color="auto"/>
      </w:divBdr>
    </w:div>
    <w:div w:id="1120412400">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144517">
      <w:bodyDiv w:val="1"/>
      <w:marLeft w:val="0"/>
      <w:marRight w:val="0"/>
      <w:marTop w:val="0"/>
      <w:marBottom w:val="0"/>
      <w:divBdr>
        <w:top w:val="none" w:sz="0" w:space="0" w:color="auto"/>
        <w:left w:val="none" w:sz="0" w:space="0" w:color="auto"/>
        <w:bottom w:val="none" w:sz="0" w:space="0" w:color="auto"/>
        <w:right w:val="none" w:sz="0" w:space="0" w:color="auto"/>
      </w:divBdr>
    </w:div>
    <w:div w:id="1122191175">
      <w:bodyDiv w:val="1"/>
      <w:marLeft w:val="0"/>
      <w:marRight w:val="0"/>
      <w:marTop w:val="0"/>
      <w:marBottom w:val="0"/>
      <w:divBdr>
        <w:top w:val="none" w:sz="0" w:space="0" w:color="auto"/>
        <w:left w:val="none" w:sz="0" w:space="0" w:color="auto"/>
        <w:bottom w:val="none" w:sz="0" w:space="0" w:color="auto"/>
        <w:right w:val="none" w:sz="0" w:space="0" w:color="auto"/>
      </w:divBdr>
    </w:div>
    <w:div w:id="1124351255">
      <w:bodyDiv w:val="1"/>
      <w:marLeft w:val="0"/>
      <w:marRight w:val="0"/>
      <w:marTop w:val="0"/>
      <w:marBottom w:val="0"/>
      <w:divBdr>
        <w:top w:val="none" w:sz="0" w:space="0" w:color="auto"/>
        <w:left w:val="none" w:sz="0" w:space="0" w:color="auto"/>
        <w:bottom w:val="none" w:sz="0" w:space="0" w:color="auto"/>
        <w:right w:val="none" w:sz="0" w:space="0" w:color="auto"/>
      </w:divBdr>
    </w:div>
    <w:div w:id="1124734685">
      <w:bodyDiv w:val="1"/>
      <w:marLeft w:val="0"/>
      <w:marRight w:val="0"/>
      <w:marTop w:val="0"/>
      <w:marBottom w:val="0"/>
      <w:divBdr>
        <w:top w:val="none" w:sz="0" w:space="0" w:color="auto"/>
        <w:left w:val="none" w:sz="0" w:space="0" w:color="auto"/>
        <w:bottom w:val="none" w:sz="0" w:space="0" w:color="auto"/>
        <w:right w:val="none" w:sz="0" w:space="0" w:color="auto"/>
      </w:divBdr>
    </w:div>
    <w:div w:id="1124887738">
      <w:bodyDiv w:val="1"/>
      <w:marLeft w:val="0"/>
      <w:marRight w:val="0"/>
      <w:marTop w:val="0"/>
      <w:marBottom w:val="0"/>
      <w:divBdr>
        <w:top w:val="none" w:sz="0" w:space="0" w:color="auto"/>
        <w:left w:val="none" w:sz="0" w:space="0" w:color="auto"/>
        <w:bottom w:val="none" w:sz="0" w:space="0" w:color="auto"/>
        <w:right w:val="none" w:sz="0" w:space="0" w:color="auto"/>
      </w:divBdr>
    </w:div>
    <w:div w:id="1125268052">
      <w:bodyDiv w:val="1"/>
      <w:marLeft w:val="0"/>
      <w:marRight w:val="0"/>
      <w:marTop w:val="0"/>
      <w:marBottom w:val="0"/>
      <w:divBdr>
        <w:top w:val="none" w:sz="0" w:space="0" w:color="auto"/>
        <w:left w:val="none" w:sz="0" w:space="0" w:color="auto"/>
        <w:bottom w:val="none" w:sz="0" w:space="0" w:color="auto"/>
        <w:right w:val="none" w:sz="0" w:space="0" w:color="auto"/>
      </w:divBdr>
    </w:div>
    <w:div w:id="1126243541">
      <w:bodyDiv w:val="1"/>
      <w:marLeft w:val="0"/>
      <w:marRight w:val="0"/>
      <w:marTop w:val="0"/>
      <w:marBottom w:val="0"/>
      <w:divBdr>
        <w:top w:val="none" w:sz="0" w:space="0" w:color="auto"/>
        <w:left w:val="none" w:sz="0" w:space="0" w:color="auto"/>
        <w:bottom w:val="none" w:sz="0" w:space="0" w:color="auto"/>
        <w:right w:val="none" w:sz="0" w:space="0" w:color="auto"/>
      </w:divBdr>
    </w:div>
    <w:div w:id="1126582750">
      <w:bodyDiv w:val="1"/>
      <w:marLeft w:val="0"/>
      <w:marRight w:val="0"/>
      <w:marTop w:val="0"/>
      <w:marBottom w:val="0"/>
      <w:divBdr>
        <w:top w:val="none" w:sz="0" w:space="0" w:color="auto"/>
        <w:left w:val="none" w:sz="0" w:space="0" w:color="auto"/>
        <w:bottom w:val="none" w:sz="0" w:space="0" w:color="auto"/>
        <w:right w:val="none" w:sz="0" w:space="0" w:color="auto"/>
      </w:divBdr>
    </w:div>
    <w:div w:id="1127089720">
      <w:bodyDiv w:val="1"/>
      <w:marLeft w:val="0"/>
      <w:marRight w:val="0"/>
      <w:marTop w:val="0"/>
      <w:marBottom w:val="0"/>
      <w:divBdr>
        <w:top w:val="none" w:sz="0" w:space="0" w:color="auto"/>
        <w:left w:val="none" w:sz="0" w:space="0" w:color="auto"/>
        <w:bottom w:val="none" w:sz="0" w:space="0" w:color="auto"/>
        <w:right w:val="none" w:sz="0" w:space="0" w:color="auto"/>
      </w:divBdr>
    </w:div>
    <w:div w:id="1127160493">
      <w:bodyDiv w:val="1"/>
      <w:marLeft w:val="0"/>
      <w:marRight w:val="0"/>
      <w:marTop w:val="0"/>
      <w:marBottom w:val="0"/>
      <w:divBdr>
        <w:top w:val="none" w:sz="0" w:space="0" w:color="auto"/>
        <w:left w:val="none" w:sz="0" w:space="0" w:color="auto"/>
        <w:bottom w:val="none" w:sz="0" w:space="0" w:color="auto"/>
        <w:right w:val="none" w:sz="0" w:space="0" w:color="auto"/>
      </w:divBdr>
    </w:div>
    <w:div w:id="1127240888">
      <w:bodyDiv w:val="1"/>
      <w:marLeft w:val="0"/>
      <w:marRight w:val="0"/>
      <w:marTop w:val="0"/>
      <w:marBottom w:val="0"/>
      <w:divBdr>
        <w:top w:val="none" w:sz="0" w:space="0" w:color="auto"/>
        <w:left w:val="none" w:sz="0" w:space="0" w:color="auto"/>
        <w:bottom w:val="none" w:sz="0" w:space="0" w:color="auto"/>
        <w:right w:val="none" w:sz="0" w:space="0" w:color="auto"/>
      </w:divBdr>
    </w:div>
    <w:div w:id="1127314132">
      <w:bodyDiv w:val="1"/>
      <w:marLeft w:val="0"/>
      <w:marRight w:val="0"/>
      <w:marTop w:val="0"/>
      <w:marBottom w:val="0"/>
      <w:divBdr>
        <w:top w:val="none" w:sz="0" w:space="0" w:color="auto"/>
        <w:left w:val="none" w:sz="0" w:space="0" w:color="auto"/>
        <w:bottom w:val="none" w:sz="0" w:space="0" w:color="auto"/>
        <w:right w:val="none" w:sz="0" w:space="0" w:color="auto"/>
      </w:divBdr>
    </w:div>
    <w:div w:id="1127703988">
      <w:bodyDiv w:val="1"/>
      <w:marLeft w:val="0"/>
      <w:marRight w:val="0"/>
      <w:marTop w:val="0"/>
      <w:marBottom w:val="0"/>
      <w:divBdr>
        <w:top w:val="none" w:sz="0" w:space="0" w:color="auto"/>
        <w:left w:val="none" w:sz="0" w:space="0" w:color="auto"/>
        <w:bottom w:val="none" w:sz="0" w:space="0" w:color="auto"/>
        <w:right w:val="none" w:sz="0" w:space="0" w:color="auto"/>
      </w:divBdr>
    </w:div>
    <w:div w:id="1128009391">
      <w:bodyDiv w:val="1"/>
      <w:marLeft w:val="0"/>
      <w:marRight w:val="0"/>
      <w:marTop w:val="0"/>
      <w:marBottom w:val="0"/>
      <w:divBdr>
        <w:top w:val="none" w:sz="0" w:space="0" w:color="auto"/>
        <w:left w:val="none" w:sz="0" w:space="0" w:color="auto"/>
        <w:bottom w:val="none" w:sz="0" w:space="0" w:color="auto"/>
        <w:right w:val="none" w:sz="0" w:space="0" w:color="auto"/>
      </w:divBdr>
    </w:div>
    <w:div w:id="1128279100">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251259">
      <w:bodyDiv w:val="1"/>
      <w:marLeft w:val="0"/>
      <w:marRight w:val="0"/>
      <w:marTop w:val="0"/>
      <w:marBottom w:val="0"/>
      <w:divBdr>
        <w:top w:val="none" w:sz="0" w:space="0" w:color="auto"/>
        <w:left w:val="none" w:sz="0" w:space="0" w:color="auto"/>
        <w:bottom w:val="none" w:sz="0" w:space="0" w:color="auto"/>
        <w:right w:val="none" w:sz="0" w:space="0" w:color="auto"/>
      </w:divBdr>
    </w:div>
    <w:div w:id="1129860125">
      <w:bodyDiv w:val="1"/>
      <w:marLeft w:val="0"/>
      <w:marRight w:val="0"/>
      <w:marTop w:val="0"/>
      <w:marBottom w:val="0"/>
      <w:divBdr>
        <w:top w:val="none" w:sz="0" w:space="0" w:color="auto"/>
        <w:left w:val="none" w:sz="0" w:space="0" w:color="auto"/>
        <w:bottom w:val="none" w:sz="0" w:space="0" w:color="auto"/>
        <w:right w:val="none" w:sz="0" w:space="0" w:color="auto"/>
      </w:divBdr>
    </w:div>
    <w:div w:id="1130050800">
      <w:bodyDiv w:val="1"/>
      <w:marLeft w:val="0"/>
      <w:marRight w:val="0"/>
      <w:marTop w:val="0"/>
      <w:marBottom w:val="0"/>
      <w:divBdr>
        <w:top w:val="none" w:sz="0" w:space="0" w:color="auto"/>
        <w:left w:val="none" w:sz="0" w:space="0" w:color="auto"/>
        <w:bottom w:val="none" w:sz="0" w:space="0" w:color="auto"/>
        <w:right w:val="none" w:sz="0" w:space="0" w:color="auto"/>
      </w:divBdr>
    </w:div>
    <w:div w:id="1130132098">
      <w:bodyDiv w:val="1"/>
      <w:marLeft w:val="0"/>
      <w:marRight w:val="0"/>
      <w:marTop w:val="0"/>
      <w:marBottom w:val="0"/>
      <w:divBdr>
        <w:top w:val="none" w:sz="0" w:space="0" w:color="auto"/>
        <w:left w:val="none" w:sz="0" w:space="0" w:color="auto"/>
        <w:bottom w:val="none" w:sz="0" w:space="0" w:color="auto"/>
        <w:right w:val="none" w:sz="0" w:space="0" w:color="auto"/>
      </w:divBdr>
    </w:div>
    <w:div w:id="1131095959">
      <w:bodyDiv w:val="1"/>
      <w:marLeft w:val="0"/>
      <w:marRight w:val="0"/>
      <w:marTop w:val="0"/>
      <w:marBottom w:val="0"/>
      <w:divBdr>
        <w:top w:val="none" w:sz="0" w:space="0" w:color="auto"/>
        <w:left w:val="none" w:sz="0" w:space="0" w:color="auto"/>
        <w:bottom w:val="none" w:sz="0" w:space="0" w:color="auto"/>
        <w:right w:val="none" w:sz="0" w:space="0" w:color="auto"/>
      </w:divBdr>
    </w:div>
    <w:div w:id="1131479186">
      <w:bodyDiv w:val="1"/>
      <w:marLeft w:val="0"/>
      <w:marRight w:val="0"/>
      <w:marTop w:val="0"/>
      <w:marBottom w:val="0"/>
      <w:divBdr>
        <w:top w:val="none" w:sz="0" w:space="0" w:color="auto"/>
        <w:left w:val="none" w:sz="0" w:space="0" w:color="auto"/>
        <w:bottom w:val="none" w:sz="0" w:space="0" w:color="auto"/>
        <w:right w:val="none" w:sz="0" w:space="0" w:color="auto"/>
      </w:divBdr>
    </w:div>
    <w:div w:id="1131825542">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3450259">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904977">
      <w:bodyDiv w:val="1"/>
      <w:marLeft w:val="0"/>
      <w:marRight w:val="0"/>
      <w:marTop w:val="0"/>
      <w:marBottom w:val="0"/>
      <w:divBdr>
        <w:top w:val="none" w:sz="0" w:space="0" w:color="auto"/>
        <w:left w:val="none" w:sz="0" w:space="0" w:color="auto"/>
        <w:bottom w:val="none" w:sz="0" w:space="0" w:color="auto"/>
        <w:right w:val="none" w:sz="0" w:space="0" w:color="auto"/>
      </w:divBdr>
    </w:div>
    <w:div w:id="1134982020">
      <w:bodyDiv w:val="1"/>
      <w:marLeft w:val="0"/>
      <w:marRight w:val="0"/>
      <w:marTop w:val="0"/>
      <w:marBottom w:val="0"/>
      <w:divBdr>
        <w:top w:val="none" w:sz="0" w:space="0" w:color="auto"/>
        <w:left w:val="none" w:sz="0" w:space="0" w:color="auto"/>
        <w:bottom w:val="none" w:sz="0" w:space="0" w:color="auto"/>
        <w:right w:val="none" w:sz="0" w:space="0" w:color="auto"/>
      </w:divBdr>
    </w:div>
    <w:div w:id="1135101103">
      <w:bodyDiv w:val="1"/>
      <w:marLeft w:val="0"/>
      <w:marRight w:val="0"/>
      <w:marTop w:val="0"/>
      <w:marBottom w:val="0"/>
      <w:divBdr>
        <w:top w:val="none" w:sz="0" w:space="0" w:color="auto"/>
        <w:left w:val="none" w:sz="0" w:space="0" w:color="auto"/>
        <w:bottom w:val="none" w:sz="0" w:space="0" w:color="auto"/>
        <w:right w:val="none" w:sz="0" w:space="0" w:color="auto"/>
      </w:divBdr>
    </w:div>
    <w:div w:id="1135411303">
      <w:bodyDiv w:val="1"/>
      <w:marLeft w:val="0"/>
      <w:marRight w:val="0"/>
      <w:marTop w:val="0"/>
      <w:marBottom w:val="0"/>
      <w:divBdr>
        <w:top w:val="none" w:sz="0" w:space="0" w:color="auto"/>
        <w:left w:val="none" w:sz="0" w:space="0" w:color="auto"/>
        <w:bottom w:val="none" w:sz="0" w:space="0" w:color="auto"/>
        <w:right w:val="none" w:sz="0" w:space="0" w:color="auto"/>
      </w:divBdr>
    </w:div>
    <w:div w:id="1135759264">
      <w:bodyDiv w:val="1"/>
      <w:marLeft w:val="0"/>
      <w:marRight w:val="0"/>
      <w:marTop w:val="0"/>
      <w:marBottom w:val="0"/>
      <w:divBdr>
        <w:top w:val="none" w:sz="0" w:space="0" w:color="auto"/>
        <w:left w:val="none" w:sz="0" w:space="0" w:color="auto"/>
        <w:bottom w:val="none" w:sz="0" w:space="0" w:color="auto"/>
        <w:right w:val="none" w:sz="0" w:space="0" w:color="auto"/>
      </w:divBdr>
    </w:div>
    <w:div w:id="113583260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48440">
      <w:bodyDiv w:val="1"/>
      <w:marLeft w:val="0"/>
      <w:marRight w:val="0"/>
      <w:marTop w:val="0"/>
      <w:marBottom w:val="0"/>
      <w:divBdr>
        <w:top w:val="none" w:sz="0" w:space="0" w:color="auto"/>
        <w:left w:val="none" w:sz="0" w:space="0" w:color="auto"/>
        <w:bottom w:val="none" w:sz="0" w:space="0" w:color="auto"/>
        <w:right w:val="none" w:sz="0" w:space="0" w:color="auto"/>
      </w:divBdr>
    </w:div>
    <w:div w:id="1140538025">
      <w:bodyDiv w:val="1"/>
      <w:marLeft w:val="0"/>
      <w:marRight w:val="0"/>
      <w:marTop w:val="0"/>
      <w:marBottom w:val="0"/>
      <w:divBdr>
        <w:top w:val="none" w:sz="0" w:space="0" w:color="auto"/>
        <w:left w:val="none" w:sz="0" w:space="0" w:color="auto"/>
        <w:bottom w:val="none" w:sz="0" w:space="0" w:color="auto"/>
        <w:right w:val="none" w:sz="0" w:space="0" w:color="auto"/>
      </w:divBdr>
    </w:div>
    <w:div w:id="1141311351">
      <w:bodyDiv w:val="1"/>
      <w:marLeft w:val="0"/>
      <w:marRight w:val="0"/>
      <w:marTop w:val="0"/>
      <w:marBottom w:val="0"/>
      <w:divBdr>
        <w:top w:val="none" w:sz="0" w:space="0" w:color="auto"/>
        <w:left w:val="none" w:sz="0" w:space="0" w:color="auto"/>
        <w:bottom w:val="none" w:sz="0" w:space="0" w:color="auto"/>
        <w:right w:val="none" w:sz="0" w:space="0" w:color="auto"/>
      </w:divBdr>
    </w:div>
    <w:div w:id="1141389212">
      <w:bodyDiv w:val="1"/>
      <w:marLeft w:val="0"/>
      <w:marRight w:val="0"/>
      <w:marTop w:val="0"/>
      <w:marBottom w:val="0"/>
      <w:divBdr>
        <w:top w:val="none" w:sz="0" w:space="0" w:color="auto"/>
        <w:left w:val="none" w:sz="0" w:space="0" w:color="auto"/>
        <w:bottom w:val="none" w:sz="0" w:space="0" w:color="auto"/>
        <w:right w:val="none" w:sz="0" w:space="0" w:color="auto"/>
      </w:divBdr>
    </w:div>
    <w:div w:id="1142694063">
      <w:bodyDiv w:val="1"/>
      <w:marLeft w:val="0"/>
      <w:marRight w:val="0"/>
      <w:marTop w:val="0"/>
      <w:marBottom w:val="0"/>
      <w:divBdr>
        <w:top w:val="none" w:sz="0" w:space="0" w:color="auto"/>
        <w:left w:val="none" w:sz="0" w:space="0" w:color="auto"/>
        <w:bottom w:val="none" w:sz="0" w:space="0" w:color="auto"/>
        <w:right w:val="none" w:sz="0" w:space="0" w:color="auto"/>
      </w:divBdr>
    </w:div>
    <w:div w:id="1142885897">
      <w:bodyDiv w:val="1"/>
      <w:marLeft w:val="0"/>
      <w:marRight w:val="0"/>
      <w:marTop w:val="0"/>
      <w:marBottom w:val="0"/>
      <w:divBdr>
        <w:top w:val="none" w:sz="0" w:space="0" w:color="auto"/>
        <w:left w:val="none" w:sz="0" w:space="0" w:color="auto"/>
        <w:bottom w:val="none" w:sz="0" w:space="0" w:color="auto"/>
        <w:right w:val="none" w:sz="0" w:space="0" w:color="auto"/>
      </w:divBdr>
    </w:div>
    <w:div w:id="1144156621">
      <w:bodyDiv w:val="1"/>
      <w:marLeft w:val="0"/>
      <w:marRight w:val="0"/>
      <w:marTop w:val="0"/>
      <w:marBottom w:val="0"/>
      <w:divBdr>
        <w:top w:val="none" w:sz="0" w:space="0" w:color="auto"/>
        <w:left w:val="none" w:sz="0" w:space="0" w:color="auto"/>
        <w:bottom w:val="none" w:sz="0" w:space="0" w:color="auto"/>
        <w:right w:val="none" w:sz="0" w:space="0" w:color="auto"/>
      </w:divBdr>
    </w:div>
    <w:div w:id="1144197032">
      <w:bodyDiv w:val="1"/>
      <w:marLeft w:val="0"/>
      <w:marRight w:val="0"/>
      <w:marTop w:val="0"/>
      <w:marBottom w:val="0"/>
      <w:divBdr>
        <w:top w:val="none" w:sz="0" w:space="0" w:color="auto"/>
        <w:left w:val="none" w:sz="0" w:space="0" w:color="auto"/>
        <w:bottom w:val="none" w:sz="0" w:space="0" w:color="auto"/>
        <w:right w:val="none" w:sz="0" w:space="0" w:color="auto"/>
      </w:divBdr>
    </w:div>
    <w:div w:id="1145002213">
      <w:bodyDiv w:val="1"/>
      <w:marLeft w:val="0"/>
      <w:marRight w:val="0"/>
      <w:marTop w:val="0"/>
      <w:marBottom w:val="0"/>
      <w:divBdr>
        <w:top w:val="none" w:sz="0" w:space="0" w:color="auto"/>
        <w:left w:val="none" w:sz="0" w:space="0" w:color="auto"/>
        <w:bottom w:val="none" w:sz="0" w:space="0" w:color="auto"/>
        <w:right w:val="none" w:sz="0" w:space="0" w:color="auto"/>
      </w:divBdr>
    </w:div>
    <w:div w:id="1145123683">
      <w:bodyDiv w:val="1"/>
      <w:marLeft w:val="0"/>
      <w:marRight w:val="0"/>
      <w:marTop w:val="0"/>
      <w:marBottom w:val="0"/>
      <w:divBdr>
        <w:top w:val="none" w:sz="0" w:space="0" w:color="auto"/>
        <w:left w:val="none" w:sz="0" w:space="0" w:color="auto"/>
        <w:bottom w:val="none" w:sz="0" w:space="0" w:color="auto"/>
        <w:right w:val="none" w:sz="0" w:space="0" w:color="auto"/>
      </w:divBdr>
    </w:div>
    <w:div w:id="1145661703">
      <w:bodyDiv w:val="1"/>
      <w:marLeft w:val="0"/>
      <w:marRight w:val="0"/>
      <w:marTop w:val="0"/>
      <w:marBottom w:val="0"/>
      <w:divBdr>
        <w:top w:val="none" w:sz="0" w:space="0" w:color="auto"/>
        <w:left w:val="none" w:sz="0" w:space="0" w:color="auto"/>
        <w:bottom w:val="none" w:sz="0" w:space="0" w:color="auto"/>
        <w:right w:val="none" w:sz="0" w:space="0" w:color="auto"/>
      </w:divBdr>
    </w:div>
    <w:div w:id="1145706219">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7867674">
      <w:bodyDiv w:val="1"/>
      <w:marLeft w:val="0"/>
      <w:marRight w:val="0"/>
      <w:marTop w:val="0"/>
      <w:marBottom w:val="0"/>
      <w:divBdr>
        <w:top w:val="none" w:sz="0" w:space="0" w:color="auto"/>
        <w:left w:val="none" w:sz="0" w:space="0" w:color="auto"/>
        <w:bottom w:val="none" w:sz="0" w:space="0" w:color="auto"/>
        <w:right w:val="none" w:sz="0" w:space="0" w:color="auto"/>
      </w:divBdr>
    </w:div>
    <w:div w:id="1149008925">
      <w:bodyDiv w:val="1"/>
      <w:marLeft w:val="0"/>
      <w:marRight w:val="0"/>
      <w:marTop w:val="0"/>
      <w:marBottom w:val="0"/>
      <w:divBdr>
        <w:top w:val="none" w:sz="0" w:space="0" w:color="auto"/>
        <w:left w:val="none" w:sz="0" w:space="0" w:color="auto"/>
        <w:bottom w:val="none" w:sz="0" w:space="0" w:color="auto"/>
        <w:right w:val="none" w:sz="0" w:space="0" w:color="auto"/>
      </w:divBdr>
    </w:div>
    <w:div w:id="1150515016">
      <w:bodyDiv w:val="1"/>
      <w:marLeft w:val="0"/>
      <w:marRight w:val="0"/>
      <w:marTop w:val="0"/>
      <w:marBottom w:val="0"/>
      <w:divBdr>
        <w:top w:val="none" w:sz="0" w:space="0" w:color="auto"/>
        <w:left w:val="none" w:sz="0" w:space="0" w:color="auto"/>
        <w:bottom w:val="none" w:sz="0" w:space="0" w:color="auto"/>
        <w:right w:val="none" w:sz="0" w:space="0" w:color="auto"/>
      </w:divBdr>
    </w:div>
    <w:div w:id="1150560065">
      <w:bodyDiv w:val="1"/>
      <w:marLeft w:val="0"/>
      <w:marRight w:val="0"/>
      <w:marTop w:val="0"/>
      <w:marBottom w:val="0"/>
      <w:divBdr>
        <w:top w:val="none" w:sz="0" w:space="0" w:color="auto"/>
        <w:left w:val="none" w:sz="0" w:space="0" w:color="auto"/>
        <w:bottom w:val="none" w:sz="0" w:space="0" w:color="auto"/>
        <w:right w:val="none" w:sz="0" w:space="0" w:color="auto"/>
      </w:divBdr>
    </w:div>
    <w:div w:id="1151562775">
      <w:bodyDiv w:val="1"/>
      <w:marLeft w:val="0"/>
      <w:marRight w:val="0"/>
      <w:marTop w:val="0"/>
      <w:marBottom w:val="0"/>
      <w:divBdr>
        <w:top w:val="none" w:sz="0" w:space="0" w:color="auto"/>
        <w:left w:val="none" w:sz="0" w:space="0" w:color="auto"/>
        <w:bottom w:val="none" w:sz="0" w:space="0" w:color="auto"/>
        <w:right w:val="none" w:sz="0" w:space="0" w:color="auto"/>
      </w:divBdr>
    </w:div>
    <w:div w:id="1151749369">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71840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989796">
      <w:bodyDiv w:val="1"/>
      <w:marLeft w:val="0"/>
      <w:marRight w:val="0"/>
      <w:marTop w:val="0"/>
      <w:marBottom w:val="0"/>
      <w:divBdr>
        <w:top w:val="none" w:sz="0" w:space="0" w:color="auto"/>
        <w:left w:val="none" w:sz="0" w:space="0" w:color="auto"/>
        <w:bottom w:val="none" w:sz="0" w:space="0" w:color="auto"/>
        <w:right w:val="none" w:sz="0" w:space="0" w:color="auto"/>
      </w:divBdr>
    </w:div>
    <w:div w:id="1153452210">
      <w:bodyDiv w:val="1"/>
      <w:marLeft w:val="0"/>
      <w:marRight w:val="0"/>
      <w:marTop w:val="0"/>
      <w:marBottom w:val="0"/>
      <w:divBdr>
        <w:top w:val="none" w:sz="0" w:space="0" w:color="auto"/>
        <w:left w:val="none" w:sz="0" w:space="0" w:color="auto"/>
        <w:bottom w:val="none" w:sz="0" w:space="0" w:color="auto"/>
        <w:right w:val="none" w:sz="0" w:space="0" w:color="auto"/>
      </w:divBdr>
    </w:div>
    <w:div w:id="1154179690">
      <w:bodyDiv w:val="1"/>
      <w:marLeft w:val="0"/>
      <w:marRight w:val="0"/>
      <w:marTop w:val="0"/>
      <w:marBottom w:val="0"/>
      <w:divBdr>
        <w:top w:val="none" w:sz="0" w:space="0" w:color="auto"/>
        <w:left w:val="none" w:sz="0" w:space="0" w:color="auto"/>
        <w:bottom w:val="none" w:sz="0" w:space="0" w:color="auto"/>
        <w:right w:val="none" w:sz="0" w:space="0" w:color="auto"/>
      </w:divBdr>
    </w:div>
    <w:div w:id="1154251550">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639103">
      <w:bodyDiv w:val="1"/>
      <w:marLeft w:val="0"/>
      <w:marRight w:val="0"/>
      <w:marTop w:val="0"/>
      <w:marBottom w:val="0"/>
      <w:divBdr>
        <w:top w:val="none" w:sz="0" w:space="0" w:color="auto"/>
        <w:left w:val="none" w:sz="0" w:space="0" w:color="auto"/>
        <w:bottom w:val="none" w:sz="0" w:space="0" w:color="auto"/>
        <w:right w:val="none" w:sz="0" w:space="0" w:color="auto"/>
      </w:divBdr>
    </w:div>
    <w:div w:id="1155099576">
      <w:bodyDiv w:val="1"/>
      <w:marLeft w:val="0"/>
      <w:marRight w:val="0"/>
      <w:marTop w:val="0"/>
      <w:marBottom w:val="0"/>
      <w:divBdr>
        <w:top w:val="none" w:sz="0" w:space="0" w:color="auto"/>
        <w:left w:val="none" w:sz="0" w:space="0" w:color="auto"/>
        <w:bottom w:val="none" w:sz="0" w:space="0" w:color="auto"/>
        <w:right w:val="none" w:sz="0" w:space="0" w:color="auto"/>
      </w:divBdr>
    </w:div>
    <w:div w:id="1156075050">
      <w:bodyDiv w:val="1"/>
      <w:marLeft w:val="0"/>
      <w:marRight w:val="0"/>
      <w:marTop w:val="0"/>
      <w:marBottom w:val="0"/>
      <w:divBdr>
        <w:top w:val="none" w:sz="0" w:space="0" w:color="auto"/>
        <w:left w:val="none" w:sz="0" w:space="0" w:color="auto"/>
        <w:bottom w:val="none" w:sz="0" w:space="0" w:color="auto"/>
        <w:right w:val="none" w:sz="0" w:space="0" w:color="auto"/>
      </w:divBdr>
    </w:div>
    <w:div w:id="1156191343">
      <w:bodyDiv w:val="1"/>
      <w:marLeft w:val="0"/>
      <w:marRight w:val="0"/>
      <w:marTop w:val="0"/>
      <w:marBottom w:val="0"/>
      <w:divBdr>
        <w:top w:val="none" w:sz="0" w:space="0" w:color="auto"/>
        <w:left w:val="none" w:sz="0" w:space="0" w:color="auto"/>
        <w:bottom w:val="none" w:sz="0" w:space="0" w:color="auto"/>
        <w:right w:val="none" w:sz="0" w:space="0" w:color="auto"/>
      </w:divBdr>
    </w:div>
    <w:div w:id="1156721221">
      <w:bodyDiv w:val="1"/>
      <w:marLeft w:val="0"/>
      <w:marRight w:val="0"/>
      <w:marTop w:val="0"/>
      <w:marBottom w:val="0"/>
      <w:divBdr>
        <w:top w:val="none" w:sz="0" w:space="0" w:color="auto"/>
        <w:left w:val="none" w:sz="0" w:space="0" w:color="auto"/>
        <w:bottom w:val="none" w:sz="0" w:space="0" w:color="auto"/>
        <w:right w:val="none" w:sz="0" w:space="0" w:color="auto"/>
      </w:divBdr>
    </w:div>
    <w:div w:id="1157913604">
      <w:bodyDiv w:val="1"/>
      <w:marLeft w:val="0"/>
      <w:marRight w:val="0"/>
      <w:marTop w:val="0"/>
      <w:marBottom w:val="0"/>
      <w:divBdr>
        <w:top w:val="none" w:sz="0" w:space="0" w:color="auto"/>
        <w:left w:val="none" w:sz="0" w:space="0" w:color="auto"/>
        <w:bottom w:val="none" w:sz="0" w:space="0" w:color="auto"/>
        <w:right w:val="none" w:sz="0" w:space="0" w:color="auto"/>
      </w:divBdr>
    </w:div>
    <w:div w:id="1159540262">
      <w:bodyDiv w:val="1"/>
      <w:marLeft w:val="0"/>
      <w:marRight w:val="0"/>
      <w:marTop w:val="0"/>
      <w:marBottom w:val="0"/>
      <w:divBdr>
        <w:top w:val="none" w:sz="0" w:space="0" w:color="auto"/>
        <w:left w:val="none" w:sz="0" w:space="0" w:color="auto"/>
        <w:bottom w:val="none" w:sz="0" w:space="0" w:color="auto"/>
        <w:right w:val="none" w:sz="0" w:space="0" w:color="auto"/>
      </w:divBdr>
    </w:div>
    <w:div w:id="1160274319">
      <w:bodyDiv w:val="1"/>
      <w:marLeft w:val="0"/>
      <w:marRight w:val="0"/>
      <w:marTop w:val="0"/>
      <w:marBottom w:val="0"/>
      <w:divBdr>
        <w:top w:val="none" w:sz="0" w:space="0" w:color="auto"/>
        <w:left w:val="none" w:sz="0" w:space="0" w:color="auto"/>
        <w:bottom w:val="none" w:sz="0" w:space="0" w:color="auto"/>
        <w:right w:val="none" w:sz="0" w:space="0" w:color="auto"/>
      </w:divBdr>
    </w:div>
    <w:div w:id="1160459586">
      <w:bodyDiv w:val="1"/>
      <w:marLeft w:val="0"/>
      <w:marRight w:val="0"/>
      <w:marTop w:val="0"/>
      <w:marBottom w:val="0"/>
      <w:divBdr>
        <w:top w:val="none" w:sz="0" w:space="0" w:color="auto"/>
        <w:left w:val="none" w:sz="0" w:space="0" w:color="auto"/>
        <w:bottom w:val="none" w:sz="0" w:space="0" w:color="auto"/>
        <w:right w:val="none" w:sz="0" w:space="0" w:color="auto"/>
      </w:divBdr>
    </w:div>
    <w:div w:id="1160461964">
      <w:bodyDiv w:val="1"/>
      <w:marLeft w:val="0"/>
      <w:marRight w:val="0"/>
      <w:marTop w:val="0"/>
      <w:marBottom w:val="0"/>
      <w:divBdr>
        <w:top w:val="none" w:sz="0" w:space="0" w:color="auto"/>
        <w:left w:val="none" w:sz="0" w:space="0" w:color="auto"/>
        <w:bottom w:val="none" w:sz="0" w:space="0" w:color="auto"/>
        <w:right w:val="none" w:sz="0" w:space="0" w:color="auto"/>
      </w:divBdr>
    </w:div>
    <w:div w:id="1161309177">
      <w:bodyDiv w:val="1"/>
      <w:marLeft w:val="0"/>
      <w:marRight w:val="0"/>
      <w:marTop w:val="0"/>
      <w:marBottom w:val="0"/>
      <w:divBdr>
        <w:top w:val="none" w:sz="0" w:space="0" w:color="auto"/>
        <w:left w:val="none" w:sz="0" w:space="0" w:color="auto"/>
        <w:bottom w:val="none" w:sz="0" w:space="0" w:color="auto"/>
        <w:right w:val="none" w:sz="0" w:space="0" w:color="auto"/>
      </w:divBdr>
    </w:div>
    <w:div w:id="1161459196">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2812595">
      <w:bodyDiv w:val="1"/>
      <w:marLeft w:val="0"/>
      <w:marRight w:val="0"/>
      <w:marTop w:val="0"/>
      <w:marBottom w:val="0"/>
      <w:divBdr>
        <w:top w:val="none" w:sz="0" w:space="0" w:color="auto"/>
        <w:left w:val="none" w:sz="0" w:space="0" w:color="auto"/>
        <w:bottom w:val="none" w:sz="0" w:space="0" w:color="auto"/>
        <w:right w:val="none" w:sz="0" w:space="0" w:color="auto"/>
      </w:divBdr>
    </w:div>
    <w:div w:id="1162938344">
      <w:bodyDiv w:val="1"/>
      <w:marLeft w:val="0"/>
      <w:marRight w:val="0"/>
      <w:marTop w:val="0"/>
      <w:marBottom w:val="0"/>
      <w:divBdr>
        <w:top w:val="none" w:sz="0" w:space="0" w:color="auto"/>
        <w:left w:val="none" w:sz="0" w:space="0" w:color="auto"/>
        <w:bottom w:val="none" w:sz="0" w:space="0" w:color="auto"/>
        <w:right w:val="none" w:sz="0" w:space="0" w:color="auto"/>
      </w:divBdr>
    </w:div>
    <w:div w:id="1163006049">
      <w:bodyDiv w:val="1"/>
      <w:marLeft w:val="0"/>
      <w:marRight w:val="0"/>
      <w:marTop w:val="0"/>
      <w:marBottom w:val="0"/>
      <w:divBdr>
        <w:top w:val="none" w:sz="0" w:space="0" w:color="auto"/>
        <w:left w:val="none" w:sz="0" w:space="0" w:color="auto"/>
        <w:bottom w:val="none" w:sz="0" w:space="0" w:color="auto"/>
        <w:right w:val="none" w:sz="0" w:space="0" w:color="auto"/>
      </w:divBdr>
    </w:div>
    <w:div w:id="1163860915">
      <w:bodyDiv w:val="1"/>
      <w:marLeft w:val="0"/>
      <w:marRight w:val="0"/>
      <w:marTop w:val="0"/>
      <w:marBottom w:val="0"/>
      <w:divBdr>
        <w:top w:val="none" w:sz="0" w:space="0" w:color="auto"/>
        <w:left w:val="none" w:sz="0" w:space="0" w:color="auto"/>
        <w:bottom w:val="none" w:sz="0" w:space="0" w:color="auto"/>
        <w:right w:val="none" w:sz="0" w:space="0" w:color="auto"/>
      </w:divBdr>
    </w:div>
    <w:div w:id="1164394151">
      <w:bodyDiv w:val="1"/>
      <w:marLeft w:val="0"/>
      <w:marRight w:val="0"/>
      <w:marTop w:val="0"/>
      <w:marBottom w:val="0"/>
      <w:divBdr>
        <w:top w:val="none" w:sz="0" w:space="0" w:color="auto"/>
        <w:left w:val="none" w:sz="0" w:space="0" w:color="auto"/>
        <w:bottom w:val="none" w:sz="0" w:space="0" w:color="auto"/>
        <w:right w:val="none" w:sz="0" w:space="0" w:color="auto"/>
      </w:divBdr>
    </w:div>
    <w:div w:id="1165050654">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8449792">
      <w:bodyDiv w:val="1"/>
      <w:marLeft w:val="0"/>
      <w:marRight w:val="0"/>
      <w:marTop w:val="0"/>
      <w:marBottom w:val="0"/>
      <w:divBdr>
        <w:top w:val="none" w:sz="0" w:space="0" w:color="auto"/>
        <w:left w:val="none" w:sz="0" w:space="0" w:color="auto"/>
        <w:bottom w:val="none" w:sz="0" w:space="0" w:color="auto"/>
        <w:right w:val="none" w:sz="0" w:space="0" w:color="auto"/>
      </w:divBdr>
    </w:div>
    <w:div w:id="116878780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1987743">
      <w:bodyDiv w:val="1"/>
      <w:marLeft w:val="0"/>
      <w:marRight w:val="0"/>
      <w:marTop w:val="0"/>
      <w:marBottom w:val="0"/>
      <w:divBdr>
        <w:top w:val="none" w:sz="0" w:space="0" w:color="auto"/>
        <w:left w:val="none" w:sz="0" w:space="0" w:color="auto"/>
        <w:bottom w:val="none" w:sz="0" w:space="0" w:color="auto"/>
        <w:right w:val="none" w:sz="0" w:space="0" w:color="auto"/>
      </w:divBdr>
    </w:div>
    <w:div w:id="1172835516">
      <w:bodyDiv w:val="1"/>
      <w:marLeft w:val="0"/>
      <w:marRight w:val="0"/>
      <w:marTop w:val="0"/>
      <w:marBottom w:val="0"/>
      <w:divBdr>
        <w:top w:val="none" w:sz="0" w:space="0" w:color="auto"/>
        <w:left w:val="none" w:sz="0" w:space="0" w:color="auto"/>
        <w:bottom w:val="none" w:sz="0" w:space="0" w:color="auto"/>
        <w:right w:val="none" w:sz="0" w:space="0" w:color="auto"/>
      </w:divBdr>
    </w:div>
    <w:div w:id="1173299271">
      <w:bodyDiv w:val="1"/>
      <w:marLeft w:val="0"/>
      <w:marRight w:val="0"/>
      <w:marTop w:val="0"/>
      <w:marBottom w:val="0"/>
      <w:divBdr>
        <w:top w:val="none" w:sz="0" w:space="0" w:color="auto"/>
        <w:left w:val="none" w:sz="0" w:space="0" w:color="auto"/>
        <w:bottom w:val="none" w:sz="0" w:space="0" w:color="auto"/>
        <w:right w:val="none" w:sz="0" w:space="0" w:color="auto"/>
      </w:divBdr>
    </w:div>
    <w:div w:id="1173883319">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687637">
      <w:bodyDiv w:val="1"/>
      <w:marLeft w:val="0"/>
      <w:marRight w:val="0"/>
      <w:marTop w:val="0"/>
      <w:marBottom w:val="0"/>
      <w:divBdr>
        <w:top w:val="none" w:sz="0" w:space="0" w:color="auto"/>
        <w:left w:val="none" w:sz="0" w:space="0" w:color="auto"/>
        <w:bottom w:val="none" w:sz="0" w:space="0" w:color="auto"/>
        <w:right w:val="none" w:sz="0" w:space="0" w:color="auto"/>
      </w:divBdr>
    </w:div>
    <w:div w:id="1175267223">
      <w:bodyDiv w:val="1"/>
      <w:marLeft w:val="0"/>
      <w:marRight w:val="0"/>
      <w:marTop w:val="0"/>
      <w:marBottom w:val="0"/>
      <w:divBdr>
        <w:top w:val="none" w:sz="0" w:space="0" w:color="auto"/>
        <w:left w:val="none" w:sz="0" w:space="0" w:color="auto"/>
        <w:bottom w:val="none" w:sz="0" w:space="0" w:color="auto"/>
        <w:right w:val="none" w:sz="0" w:space="0" w:color="auto"/>
      </w:divBdr>
    </w:div>
    <w:div w:id="1175848056">
      <w:bodyDiv w:val="1"/>
      <w:marLeft w:val="0"/>
      <w:marRight w:val="0"/>
      <w:marTop w:val="0"/>
      <w:marBottom w:val="0"/>
      <w:divBdr>
        <w:top w:val="none" w:sz="0" w:space="0" w:color="auto"/>
        <w:left w:val="none" w:sz="0" w:space="0" w:color="auto"/>
        <w:bottom w:val="none" w:sz="0" w:space="0" w:color="auto"/>
        <w:right w:val="none" w:sz="0" w:space="0" w:color="auto"/>
      </w:divBdr>
    </w:div>
    <w:div w:id="1176770086">
      <w:bodyDiv w:val="1"/>
      <w:marLeft w:val="0"/>
      <w:marRight w:val="0"/>
      <w:marTop w:val="0"/>
      <w:marBottom w:val="0"/>
      <w:divBdr>
        <w:top w:val="none" w:sz="0" w:space="0" w:color="auto"/>
        <w:left w:val="none" w:sz="0" w:space="0" w:color="auto"/>
        <w:bottom w:val="none" w:sz="0" w:space="0" w:color="auto"/>
        <w:right w:val="none" w:sz="0" w:space="0" w:color="auto"/>
      </w:divBdr>
    </w:div>
    <w:div w:id="1177305127">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8229568">
      <w:bodyDiv w:val="1"/>
      <w:marLeft w:val="0"/>
      <w:marRight w:val="0"/>
      <w:marTop w:val="0"/>
      <w:marBottom w:val="0"/>
      <w:divBdr>
        <w:top w:val="none" w:sz="0" w:space="0" w:color="auto"/>
        <w:left w:val="none" w:sz="0" w:space="0" w:color="auto"/>
        <w:bottom w:val="none" w:sz="0" w:space="0" w:color="auto"/>
        <w:right w:val="none" w:sz="0" w:space="0" w:color="auto"/>
      </w:divBdr>
    </w:div>
    <w:div w:id="1179008229">
      <w:bodyDiv w:val="1"/>
      <w:marLeft w:val="0"/>
      <w:marRight w:val="0"/>
      <w:marTop w:val="0"/>
      <w:marBottom w:val="0"/>
      <w:divBdr>
        <w:top w:val="none" w:sz="0" w:space="0" w:color="auto"/>
        <w:left w:val="none" w:sz="0" w:space="0" w:color="auto"/>
        <w:bottom w:val="none" w:sz="0" w:space="0" w:color="auto"/>
        <w:right w:val="none" w:sz="0" w:space="0" w:color="auto"/>
      </w:divBdr>
    </w:div>
    <w:div w:id="1179198168">
      <w:bodyDiv w:val="1"/>
      <w:marLeft w:val="0"/>
      <w:marRight w:val="0"/>
      <w:marTop w:val="0"/>
      <w:marBottom w:val="0"/>
      <w:divBdr>
        <w:top w:val="none" w:sz="0" w:space="0" w:color="auto"/>
        <w:left w:val="none" w:sz="0" w:space="0" w:color="auto"/>
        <w:bottom w:val="none" w:sz="0" w:space="0" w:color="auto"/>
        <w:right w:val="none" w:sz="0" w:space="0" w:color="auto"/>
      </w:divBdr>
    </w:div>
    <w:div w:id="1179273766">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854556">
      <w:bodyDiv w:val="1"/>
      <w:marLeft w:val="0"/>
      <w:marRight w:val="0"/>
      <w:marTop w:val="0"/>
      <w:marBottom w:val="0"/>
      <w:divBdr>
        <w:top w:val="none" w:sz="0" w:space="0" w:color="auto"/>
        <w:left w:val="none" w:sz="0" w:space="0" w:color="auto"/>
        <w:bottom w:val="none" w:sz="0" w:space="0" w:color="auto"/>
        <w:right w:val="none" w:sz="0" w:space="0" w:color="auto"/>
      </w:divBdr>
    </w:div>
    <w:div w:id="1180048361">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780509">
      <w:bodyDiv w:val="1"/>
      <w:marLeft w:val="0"/>
      <w:marRight w:val="0"/>
      <w:marTop w:val="0"/>
      <w:marBottom w:val="0"/>
      <w:divBdr>
        <w:top w:val="none" w:sz="0" w:space="0" w:color="auto"/>
        <w:left w:val="none" w:sz="0" w:space="0" w:color="auto"/>
        <w:bottom w:val="none" w:sz="0" w:space="0" w:color="auto"/>
        <w:right w:val="none" w:sz="0" w:space="0" w:color="auto"/>
      </w:divBdr>
    </w:div>
    <w:div w:id="1180925813">
      <w:bodyDiv w:val="1"/>
      <w:marLeft w:val="0"/>
      <w:marRight w:val="0"/>
      <w:marTop w:val="0"/>
      <w:marBottom w:val="0"/>
      <w:divBdr>
        <w:top w:val="none" w:sz="0" w:space="0" w:color="auto"/>
        <w:left w:val="none" w:sz="0" w:space="0" w:color="auto"/>
        <w:bottom w:val="none" w:sz="0" w:space="0" w:color="auto"/>
        <w:right w:val="none" w:sz="0" w:space="0" w:color="auto"/>
      </w:divBdr>
    </w:div>
    <w:div w:id="1181046983">
      <w:bodyDiv w:val="1"/>
      <w:marLeft w:val="0"/>
      <w:marRight w:val="0"/>
      <w:marTop w:val="0"/>
      <w:marBottom w:val="0"/>
      <w:divBdr>
        <w:top w:val="none" w:sz="0" w:space="0" w:color="auto"/>
        <w:left w:val="none" w:sz="0" w:space="0" w:color="auto"/>
        <w:bottom w:val="none" w:sz="0" w:space="0" w:color="auto"/>
        <w:right w:val="none" w:sz="0" w:space="0" w:color="auto"/>
      </w:divBdr>
    </w:div>
    <w:div w:id="1181434941">
      <w:bodyDiv w:val="1"/>
      <w:marLeft w:val="0"/>
      <w:marRight w:val="0"/>
      <w:marTop w:val="0"/>
      <w:marBottom w:val="0"/>
      <w:divBdr>
        <w:top w:val="none" w:sz="0" w:space="0" w:color="auto"/>
        <w:left w:val="none" w:sz="0" w:space="0" w:color="auto"/>
        <w:bottom w:val="none" w:sz="0" w:space="0" w:color="auto"/>
        <w:right w:val="none" w:sz="0" w:space="0" w:color="auto"/>
      </w:divBdr>
    </w:div>
    <w:div w:id="1181508335">
      <w:bodyDiv w:val="1"/>
      <w:marLeft w:val="0"/>
      <w:marRight w:val="0"/>
      <w:marTop w:val="0"/>
      <w:marBottom w:val="0"/>
      <w:divBdr>
        <w:top w:val="none" w:sz="0" w:space="0" w:color="auto"/>
        <w:left w:val="none" w:sz="0" w:space="0" w:color="auto"/>
        <w:bottom w:val="none" w:sz="0" w:space="0" w:color="auto"/>
        <w:right w:val="none" w:sz="0" w:space="0" w:color="auto"/>
      </w:divBdr>
    </w:div>
    <w:div w:id="1182091005">
      <w:bodyDiv w:val="1"/>
      <w:marLeft w:val="0"/>
      <w:marRight w:val="0"/>
      <w:marTop w:val="0"/>
      <w:marBottom w:val="0"/>
      <w:divBdr>
        <w:top w:val="none" w:sz="0" w:space="0" w:color="auto"/>
        <w:left w:val="none" w:sz="0" w:space="0" w:color="auto"/>
        <w:bottom w:val="none" w:sz="0" w:space="0" w:color="auto"/>
        <w:right w:val="none" w:sz="0" w:space="0" w:color="auto"/>
      </w:divBdr>
    </w:div>
    <w:div w:id="1182092068">
      <w:bodyDiv w:val="1"/>
      <w:marLeft w:val="0"/>
      <w:marRight w:val="0"/>
      <w:marTop w:val="0"/>
      <w:marBottom w:val="0"/>
      <w:divBdr>
        <w:top w:val="none" w:sz="0" w:space="0" w:color="auto"/>
        <w:left w:val="none" w:sz="0" w:space="0" w:color="auto"/>
        <w:bottom w:val="none" w:sz="0" w:space="0" w:color="auto"/>
        <w:right w:val="none" w:sz="0" w:space="0" w:color="auto"/>
      </w:divBdr>
    </w:div>
    <w:div w:id="1182745717">
      <w:bodyDiv w:val="1"/>
      <w:marLeft w:val="0"/>
      <w:marRight w:val="0"/>
      <w:marTop w:val="0"/>
      <w:marBottom w:val="0"/>
      <w:divBdr>
        <w:top w:val="none" w:sz="0" w:space="0" w:color="auto"/>
        <w:left w:val="none" w:sz="0" w:space="0" w:color="auto"/>
        <w:bottom w:val="none" w:sz="0" w:space="0" w:color="auto"/>
        <w:right w:val="none" w:sz="0" w:space="0" w:color="auto"/>
      </w:divBdr>
    </w:div>
    <w:div w:id="1182863237">
      <w:bodyDiv w:val="1"/>
      <w:marLeft w:val="0"/>
      <w:marRight w:val="0"/>
      <w:marTop w:val="0"/>
      <w:marBottom w:val="0"/>
      <w:divBdr>
        <w:top w:val="none" w:sz="0" w:space="0" w:color="auto"/>
        <w:left w:val="none" w:sz="0" w:space="0" w:color="auto"/>
        <w:bottom w:val="none" w:sz="0" w:space="0" w:color="auto"/>
        <w:right w:val="none" w:sz="0" w:space="0" w:color="auto"/>
      </w:divBdr>
    </w:div>
    <w:div w:id="1183319745">
      <w:bodyDiv w:val="1"/>
      <w:marLeft w:val="0"/>
      <w:marRight w:val="0"/>
      <w:marTop w:val="0"/>
      <w:marBottom w:val="0"/>
      <w:divBdr>
        <w:top w:val="none" w:sz="0" w:space="0" w:color="auto"/>
        <w:left w:val="none" w:sz="0" w:space="0" w:color="auto"/>
        <w:bottom w:val="none" w:sz="0" w:space="0" w:color="auto"/>
        <w:right w:val="none" w:sz="0" w:space="0" w:color="auto"/>
      </w:divBdr>
    </w:div>
    <w:div w:id="1183738083">
      <w:bodyDiv w:val="1"/>
      <w:marLeft w:val="0"/>
      <w:marRight w:val="0"/>
      <w:marTop w:val="0"/>
      <w:marBottom w:val="0"/>
      <w:divBdr>
        <w:top w:val="none" w:sz="0" w:space="0" w:color="auto"/>
        <w:left w:val="none" w:sz="0" w:space="0" w:color="auto"/>
        <w:bottom w:val="none" w:sz="0" w:space="0" w:color="auto"/>
        <w:right w:val="none" w:sz="0" w:space="0" w:color="auto"/>
      </w:divBdr>
    </w:div>
    <w:div w:id="1184318018">
      <w:bodyDiv w:val="1"/>
      <w:marLeft w:val="0"/>
      <w:marRight w:val="0"/>
      <w:marTop w:val="0"/>
      <w:marBottom w:val="0"/>
      <w:divBdr>
        <w:top w:val="none" w:sz="0" w:space="0" w:color="auto"/>
        <w:left w:val="none" w:sz="0" w:space="0" w:color="auto"/>
        <w:bottom w:val="none" w:sz="0" w:space="0" w:color="auto"/>
        <w:right w:val="none" w:sz="0" w:space="0" w:color="auto"/>
      </w:divBdr>
    </w:div>
    <w:div w:id="1185292222">
      <w:bodyDiv w:val="1"/>
      <w:marLeft w:val="0"/>
      <w:marRight w:val="0"/>
      <w:marTop w:val="0"/>
      <w:marBottom w:val="0"/>
      <w:divBdr>
        <w:top w:val="none" w:sz="0" w:space="0" w:color="auto"/>
        <w:left w:val="none" w:sz="0" w:space="0" w:color="auto"/>
        <w:bottom w:val="none" w:sz="0" w:space="0" w:color="auto"/>
        <w:right w:val="none" w:sz="0" w:space="0" w:color="auto"/>
      </w:divBdr>
    </w:div>
    <w:div w:id="1185822770">
      <w:bodyDiv w:val="1"/>
      <w:marLeft w:val="0"/>
      <w:marRight w:val="0"/>
      <w:marTop w:val="0"/>
      <w:marBottom w:val="0"/>
      <w:divBdr>
        <w:top w:val="none" w:sz="0" w:space="0" w:color="auto"/>
        <w:left w:val="none" w:sz="0" w:space="0" w:color="auto"/>
        <w:bottom w:val="none" w:sz="0" w:space="0" w:color="auto"/>
        <w:right w:val="none" w:sz="0" w:space="0" w:color="auto"/>
      </w:divBdr>
    </w:div>
    <w:div w:id="1186627310">
      <w:bodyDiv w:val="1"/>
      <w:marLeft w:val="0"/>
      <w:marRight w:val="0"/>
      <w:marTop w:val="0"/>
      <w:marBottom w:val="0"/>
      <w:divBdr>
        <w:top w:val="none" w:sz="0" w:space="0" w:color="auto"/>
        <w:left w:val="none" w:sz="0" w:space="0" w:color="auto"/>
        <w:bottom w:val="none" w:sz="0" w:space="0" w:color="auto"/>
        <w:right w:val="none" w:sz="0" w:space="0" w:color="auto"/>
      </w:divBdr>
    </w:div>
    <w:div w:id="1187014967">
      <w:bodyDiv w:val="1"/>
      <w:marLeft w:val="0"/>
      <w:marRight w:val="0"/>
      <w:marTop w:val="0"/>
      <w:marBottom w:val="0"/>
      <w:divBdr>
        <w:top w:val="none" w:sz="0" w:space="0" w:color="auto"/>
        <w:left w:val="none" w:sz="0" w:space="0" w:color="auto"/>
        <w:bottom w:val="none" w:sz="0" w:space="0" w:color="auto"/>
        <w:right w:val="none" w:sz="0" w:space="0" w:color="auto"/>
      </w:divBdr>
    </w:div>
    <w:div w:id="1189874942">
      <w:bodyDiv w:val="1"/>
      <w:marLeft w:val="0"/>
      <w:marRight w:val="0"/>
      <w:marTop w:val="0"/>
      <w:marBottom w:val="0"/>
      <w:divBdr>
        <w:top w:val="none" w:sz="0" w:space="0" w:color="auto"/>
        <w:left w:val="none" w:sz="0" w:space="0" w:color="auto"/>
        <w:bottom w:val="none" w:sz="0" w:space="0" w:color="auto"/>
        <w:right w:val="none" w:sz="0" w:space="0" w:color="auto"/>
      </w:divBdr>
    </w:div>
    <w:div w:id="1191411273">
      <w:bodyDiv w:val="1"/>
      <w:marLeft w:val="0"/>
      <w:marRight w:val="0"/>
      <w:marTop w:val="0"/>
      <w:marBottom w:val="0"/>
      <w:divBdr>
        <w:top w:val="none" w:sz="0" w:space="0" w:color="auto"/>
        <w:left w:val="none" w:sz="0" w:space="0" w:color="auto"/>
        <w:bottom w:val="none" w:sz="0" w:space="0" w:color="auto"/>
        <w:right w:val="none" w:sz="0" w:space="0" w:color="auto"/>
      </w:divBdr>
    </w:div>
    <w:div w:id="1191451557">
      <w:bodyDiv w:val="1"/>
      <w:marLeft w:val="0"/>
      <w:marRight w:val="0"/>
      <w:marTop w:val="0"/>
      <w:marBottom w:val="0"/>
      <w:divBdr>
        <w:top w:val="none" w:sz="0" w:space="0" w:color="auto"/>
        <w:left w:val="none" w:sz="0" w:space="0" w:color="auto"/>
        <w:bottom w:val="none" w:sz="0" w:space="0" w:color="auto"/>
        <w:right w:val="none" w:sz="0" w:space="0" w:color="auto"/>
      </w:divBdr>
    </w:div>
    <w:div w:id="1192113187">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3962226">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5733724">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696821">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8006753">
      <w:bodyDiv w:val="1"/>
      <w:marLeft w:val="0"/>
      <w:marRight w:val="0"/>
      <w:marTop w:val="0"/>
      <w:marBottom w:val="0"/>
      <w:divBdr>
        <w:top w:val="none" w:sz="0" w:space="0" w:color="auto"/>
        <w:left w:val="none" w:sz="0" w:space="0" w:color="auto"/>
        <w:bottom w:val="none" w:sz="0" w:space="0" w:color="auto"/>
        <w:right w:val="none" w:sz="0" w:space="0" w:color="auto"/>
      </w:divBdr>
    </w:div>
    <w:div w:id="1198276497">
      <w:bodyDiv w:val="1"/>
      <w:marLeft w:val="0"/>
      <w:marRight w:val="0"/>
      <w:marTop w:val="0"/>
      <w:marBottom w:val="0"/>
      <w:divBdr>
        <w:top w:val="none" w:sz="0" w:space="0" w:color="auto"/>
        <w:left w:val="none" w:sz="0" w:space="0" w:color="auto"/>
        <w:bottom w:val="none" w:sz="0" w:space="0" w:color="auto"/>
        <w:right w:val="none" w:sz="0" w:space="0" w:color="auto"/>
      </w:divBdr>
    </w:div>
    <w:div w:id="1198395586">
      <w:bodyDiv w:val="1"/>
      <w:marLeft w:val="0"/>
      <w:marRight w:val="0"/>
      <w:marTop w:val="0"/>
      <w:marBottom w:val="0"/>
      <w:divBdr>
        <w:top w:val="none" w:sz="0" w:space="0" w:color="auto"/>
        <w:left w:val="none" w:sz="0" w:space="0" w:color="auto"/>
        <w:bottom w:val="none" w:sz="0" w:space="0" w:color="auto"/>
        <w:right w:val="none" w:sz="0" w:space="0" w:color="auto"/>
      </w:divBdr>
    </w:div>
    <w:div w:id="1198546820">
      <w:bodyDiv w:val="1"/>
      <w:marLeft w:val="0"/>
      <w:marRight w:val="0"/>
      <w:marTop w:val="0"/>
      <w:marBottom w:val="0"/>
      <w:divBdr>
        <w:top w:val="none" w:sz="0" w:space="0" w:color="auto"/>
        <w:left w:val="none" w:sz="0" w:space="0" w:color="auto"/>
        <w:bottom w:val="none" w:sz="0" w:space="0" w:color="auto"/>
        <w:right w:val="none" w:sz="0" w:space="0" w:color="auto"/>
      </w:divBdr>
    </w:div>
    <w:div w:id="1198588372">
      <w:bodyDiv w:val="1"/>
      <w:marLeft w:val="0"/>
      <w:marRight w:val="0"/>
      <w:marTop w:val="0"/>
      <w:marBottom w:val="0"/>
      <w:divBdr>
        <w:top w:val="none" w:sz="0" w:space="0" w:color="auto"/>
        <w:left w:val="none" w:sz="0" w:space="0" w:color="auto"/>
        <w:bottom w:val="none" w:sz="0" w:space="0" w:color="auto"/>
        <w:right w:val="none" w:sz="0" w:space="0" w:color="auto"/>
      </w:divBdr>
    </w:div>
    <w:div w:id="1198666944">
      <w:bodyDiv w:val="1"/>
      <w:marLeft w:val="0"/>
      <w:marRight w:val="0"/>
      <w:marTop w:val="0"/>
      <w:marBottom w:val="0"/>
      <w:divBdr>
        <w:top w:val="none" w:sz="0" w:space="0" w:color="auto"/>
        <w:left w:val="none" w:sz="0" w:space="0" w:color="auto"/>
        <w:bottom w:val="none" w:sz="0" w:space="0" w:color="auto"/>
        <w:right w:val="none" w:sz="0" w:space="0" w:color="auto"/>
      </w:divBdr>
    </w:div>
    <w:div w:id="120050840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3516769">
      <w:bodyDiv w:val="1"/>
      <w:marLeft w:val="0"/>
      <w:marRight w:val="0"/>
      <w:marTop w:val="0"/>
      <w:marBottom w:val="0"/>
      <w:divBdr>
        <w:top w:val="none" w:sz="0" w:space="0" w:color="auto"/>
        <w:left w:val="none" w:sz="0" w:space="0" w:color="auto"/>
        <w:bottom w:val="none" w:sz="0" w:space="0" w:color="auto"/>
        <w:right w:val="none" w:sz="0" w:space="0" w:color="auto"/>
      </w:divBdr>
    </w:div>
    <w:div w:id="1203592283">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824625">
      <w:bodyDiv w:val="1"/>
      <w:marLeft w:val="0"/>
      <w:marRight w:val="0"/>
      <w:marTop w:val="0"/>
      <w:marBottom w:val="0"/>
      <w:divBdr>
        <w:top w:val="none" w:sz="0" w:space="0" w:color="auto"/>
        <w:left w:val="none" w:sz="0" w:space="0" w:color="auto"/>
        <w:bottom w:val="none" w:sz="0" w:space="0" w:color="auto"/>
        <w:right w:val="none" w:sz="0" w:space="0" w:color="auto"/>
      </w:divBdr>
    </w:div>
    <w:div w:id="1205213419">
      <w:bodyDiv w:val="1"/>
      <w:marLeft w:val="0"/>
      <w:marRight w:val="0"/>
      <w:marTop w:val="0"/>
      <w:marBottom w:val="0"/>
      <w:divBdr>
        <w:top w:val="none" w:sz="0" w:space="0" w:color="auto"/>
        <w:left w:val="none" w:sz="0" w:space="0" w:color="auto"/>
        <w:bottom w:val="none" w:sz="0" w:space="0" w:color="auto"/>
        <w:right w:val="none" w:sz="0" w:space="0" w:color="auto"/>
      </w:divBdr>
    </w:div>
    <w:div w:id="1207371349">
      <w:bodyDiv w:val="1"/>
      <w:marLeft w:val="0"/>
      <w:marRight w:val="0"/>
      <w:marTop w:val="0"/>
      <w:marBottom w:val="0"/>
      <w:divBdr>
        <w:top w:val="none" w:sz="0" w:space="0" w:color="auto"/>
        <w:left w:val="none" w:sz="0" w:space="0" w:color="auto"/>
        <w:bottom w:val="none" w:sz="0" w:space="0" w:color="auto"/>
        <w:right w:val="none" w:sz="0" w:space="0" w:color="auto"/>
      </w:divBdr>
    </w:div>
    <w:div w:id="1207790208">
      <w:bodyDiv w:val="1"/>
      <w:marLeft w:val="0"/>
      <w:marRight w:val="0"/>
      <w:marTop w:val="0"/>
      <w:marBottom w:val="0"/>
      <w:divBdr>
        <w:top w:val="none" w:sz="0" w:space="0" w:color="auto"/>
        <w:left w:val="none" w:sz="0" w:space="0" w:color="auto"/>
        <w:bottom w:val="none" w:sz="0" w:space="0" w:color="auto"/>
        <w:right w:val="none" w:sz="0" w:space="0" w:color="auto"/>
      </w:divBdr>
    </w:div>
    <w:div w:id="1207915933">
      <w:bodyDiv w:val="1"/>
      <w:marLeft w:val="0"/>
      <w:marRight w:val="0"/>
      <w:marTop w:val="0"/>
      <w:marBottom w:val="0"/>
      <w:divBdr>
        <w:top w:val="none" w:sz="0" w:space="0" w:color="auto"/>
        <w:left w:val="none" w:sz="0" w:space="0" w:color="auto"/>
        <w:bottom w:val="none" w:sz="0" w:space="0" w:color="auto"/>
        <w:right w:val="none" w:sz="0" w:space="0" w:color="auto"/>
      </w:divBdr>
    </w:div>
    <w:div w:id="1208253463">
      <w:bodyDiv w:val="1"/>
      <w:marLeft w:val="0"/>
      <w:marRight w:val="0"/>
      <w:marTop w:val="0"/>
      <w:marBottom w:val="0"/>
      <w:divBdr>
        <w:top w:val="none" w:sz="0" w:space="0" w:color="auto"/>
        <w:left w:val="none" w:sz="0" w:space="0" w:color="auto"/>
        <w:bottom w:val="none" w:sz="0" w:space="0" w:color="auto"/>
        <w:right w:val="none" w:sz="0" w:space="0" w:color="auto"/>
      </w:divBdr>
    </w:div>
    <w:div w:id="1209223880">
      <w:bodyDiv w:val="1"/>
      <w:marLeft w:val="0"/>
      <w:marRight w:val="0"/>
      <w:marTop w:val="0"/>
      <w:marBottom w:val="0"/>
      <w:divBdr>
        <w:top w:val="none" w:sz="0" w:space="0" w:color="auto"/>
        <w:left w:val="none" w:sz="0" w:space="0" w:color="auto"/>
        <w:bottom w:val="none" w:sz="0" w:space="0" w:color="auto"/>
        <w:right w:val="none" w:sz="0" w:space="0" w:color="auto"/>
      </w:divBdr>
    </w:div>
    <w:div w:id="1209877351">
      <w:bodyDiv w:val="1"/>
      <w:marLeft w:val="0"/>
      <w:marRight w:val="0"/>
      <w:marTop w:val="0"/>
      <w:marBottom w:val="0"/>
      <w:divBdr>
        <w:top w:val="none" w:sz="0" w:space="0" w:color="auto"/>
        <w:left w:val="none" w:sz="0" w:space="0" w:color="auto"/>
        <w:bottom w:val="none" w:sz="0" w:space="0" w:color="auto"/>
        <w:right w:val="none" w:sz="0" w:space="0" w:color="auto"/>
      </w:divBdr>
    </w:div>
    <w:div w:id="1210141359">
      <w:bodyDiv w:val="1"/>
      <w:marLeft w:val="0"/>
      <w:marRight w:val="0"/>
      <w:marTop w:val="0"/>
      <w:marBottom w:val="0"/>
      <w:divBdr>
        <w:top w:val="none" w:sz="0" w:space="0" w:color="auto"/>
        <w:left w:val="none" w:sz="0" w:space="0" w:color="auto"/>
        <w:bottom w:val="none" w:sz="0" w:space="0" w:color="auto"/>
        <w:right w:val="none" w:sz="0" w:space="0" w:color="auto"/>
      </w:divBdr>
    </w:div>
    <w:div w:id="1210531475">
      <w:bodyDiv w:val="1"/>
      <w:marLeft w:val="0"/>
      <w:marRight w:val="0"/>
      <w:marTop w:val="0"/>
      <w:marBottom w:val="0"/>
      <w:divBdr>
        <w:top w:val="none" w:sz="0" w:space="0" w:color="auto"/>
        <w:left w:val="none" w:sz="0" w:space="0" w:color="auto"/>
        <w:bottom w:val="none" w:sz="0" w:space="0" w:color="auto"/>
        <w:right w:val="none" w:sz="0" w:space="0" w:color="auto"/>
      </w:divBdr>
    </w:div>
    <w:div w:id="1211571880">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3495399">
      <w:bodyDiv w:val="1"/>
      <w:marLeft w:val="0"/>
      <w:marRight w:val="0"/>
      <w:marTop w:val="0"/>
      <w:marBottom w:val="0"/>
      <w:divBdr>
        <w:top w:val="none" w:sz="0" w:space="0" w:color="auto"/>
        <w:left w:val="none" w:sz="0" w:space="0" w:color="auto"/>
        <w:bottom w:val="none" w:sz="0" w:space="0" w:color="auto"/>
        <w:right w:val="none" w:sz="0" w:space="0" w:color="auto"/>
      </w:divBdr>
    </w:div>
    <w:div w:id="1213735519">
      <w:bodyDiv w:val="1"/>
      <w:marLeft w:val="0"/>
      <w:marRight w:val="0"/>
      <w:marTop w:val="0"/>
      <w:marBottom w:val="0"/>
      <w:divBdr>
        <w:top w:val="none" w:sz="0" w:space="0" w:color="auto"/>
        <w:left w:val="none" w:sz="0" w:space="0" w:color="auto"/>
        <w:bottom w:val="none" w:sz="0" w:space="0" w:color="auto"/>
        <w:right w:val="none" w:sz="0" w:space="0" w:color="auto"/>
      </w:divBdr>
    </w:div>
    <w:div w:id="1213809540">
      <w:bodyDiv w:val="1"/>
      <w:marLeft w:val="0"/>
      <w:marRight w:val="0"/>
      <w:marTop w:val="0"/>
      <w:marBottom w:val="0"/>
      <w:divBdr>
        <w:top w:val="none" w:sz="0" w:space="0" w:color="auto"/>
        <w:left w:val="none" w:sz="0" w:space="0" w:color="auto"/>
        <w:bottom w:val="none" w:sz="0" w:space="0" w:color="auto"/>
        <w:right w:val="none" w:sz="0" w:space="0" w:color="auto"/>
      </w:divBdr>
    </w:div>
    <w:div w:id="1214384596">
      <w:bodyDiv w:val="1"/>
      <w:marLeft w:val="0"/>
      <w:marRight w:val="0"/>
      <w:marTop w:val="0"/>
      <w:marBottom w:val="0"/>
      <w:divBdr>
        <w:top w:val="none" w:sz="0" w:space="0" w:color="auto"/>
        <w:left w:val="none" w:sz="0" w:space="0" w:color="auto"/>
        <w:bottom w:val="none" w:sz="0" w:space="0" w:color="auto"/>
        <w:right w:val="none" w:sz="0" w:space="0" w:color="auto"/>
      </w:divBdr>
    </w:div>
    <w:div w:id="1214465631">
      <w:bodyDiv w:val="1"/>
      <w:marLeft w:val="0"/>
      <w:marRight w:val="0"/>
      <w:marTop w:val="0"/>
      <w:marBottom w:val="0"/>
      <w:divBdr>
        <w:top w:val="none" w:sz="0" w:space="0" w:color="auto"/>
        <w:left w:val="none" w:sz="0" w:space="0" w:color="auto"/>
        <w:bottom w:val="none" w:sz="0" w:space="0" w:color="auto"/>
        <w:right w:val="none" w:sz="0" w:space="0" w:color="auto"/>
      </w:divBdr>
    </w:div>
    <w:div w:id="1214467035">
      <w:bodyDiv w:val="1"/>
      <w:marLeft w:val="0"/>
      <w:marRight w:val="0"/>
      <w:marTop w:val="0"/>
      <w:marBottom w:val="0"/>
      <w:divBdr>
        <w:top w:val="none" w:sz="0" w:space="0" w:color="auto"/>
        <w:left w:val="none" w:sz="0" w:space="0" w:color="auto"/>
        <w:bottom w:val="none" w:sz="0" w:space="0" w:color="auto"/>
        <w:right w:val="none" w:sz="0" w:space="0" w:color="auto"/>
      </w:divBdr>
    </w:div>
    <w:div w:id="1215240128">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6547630">
      <w:bodyDiv w:val="1"/>
      <w:marLeft w:val="0"/>
      <w:marRight w:val="0"/>
      <w:marTop w:val="0"/>
      <w:marBottom w:val="0"/>
      <w:divBdr>
        <w:top w:val="none" w:sz="0" w:space="0" w:color="auto"/>
        <w:left w:val="none" w:sz="0" w:space="0" w:color="auto"/>
        <w:bottom w:val="none" w:sz="0" w:space="0" w:color="auto"/>
        <w:right w:val="none" w:sz="0" w:space="0" w:color="auto"/>
      </w:divBdr>
    </w:div>
    <w:div w:id="1217624796">
      <w:bodyDiv w:val="1"/>
      <w:marLeft w:val="0"/>
      <w:marRight w:val="0"/>
      <w:marTop w:val="0"/>
      <w:marBottom w:val="0"/>
      <w:divBdr>
        <w:top w:val="none" w:sz="0" w:space="0" w:color="auto"/>
        <w:left w:val="none" w:sz="0" w:space="0" w:color="auto"/>
        <w:bottom w:val="none" w:sz="0" w:space="0" w:color="auto"/>
        <w:right w:val="none" w:sz="0" w:space="0" w:color="auto"/>
      </w:divBdr>
    </w:div>
    <w:div w:id="1217931877">
      <w:bodyDiv w:val="1"/>
      <w:marLeft w:val="0"/>
      <w:marRight w:val="0"/>
      <w:marTop w:val="0"/>
      <w:marBottom w:val="0"/>
      <w:divBdr>
        <w:top w:val="none" w:sz="0" w:space="0" w:color="auto"/>
        <w:left w:val="none" w:sz="0" w:space="0" w:color="auto"/>
        <w:bottom w:val="none" w:sz="0" w:space="0" w:color="auto"/>
        <w:right w:val="none" w:sz="0" w:space="0" w:color="auto"/>
      </w:divBdr>
    </w:div>
    <w:div w:id="1218129407">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633110">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627156">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3176573">
      <w:bodyDiv w:val="1"/>
      <w:marLeft w:val="0"/>
      <w:marRight w:val="0"/>
      <w:marTop w:val="0"/>
      <w:marBottom w:val="0"/>
      <w:divBdr>
        <w:top w:val="none" w:sz="0" w:space="0" w:color="auto"/>
        <w:left w:val="none" w:sz="0" w:space="0" w:color="auto"/>
        <w:bottom w:val="none" w:sz="0" w:space="0" w:color="auto"/>
        <w:right w:val="none" w:sz="0" w:space="0" w:color="auto"/>
      </w:divBdr>
    </w:div>
    <w:div w:id="1223365940">
      <w:bodyDiv w:val="1"/>
      <w:marLeft w:val="0"/>
      <w:marRight w:val="0"/>
      <w:marTop w:val="0"/>
      <w:marBottom w:val="0"/>
      <w:divBdr>
        <w:top w:val="none" w:sz="0" w:space="0" w:color="auto"/>
        <w:left w:val="none" w:sz="0" w:space="0" w:color="auto"/>
        <w:bottom w:val="none" w:sz="0" w:space="0" w:color="auto"/>
        <w:right w:val="none" w:sz="0" w:space="0" w:color="auto"/>
      </w:divBdr>
    </w:div>
    <w:div w:id="1224490033">
      <w:bodyDiv w:val="1"/>
      <w:marLeft w:val="0"/>
      <w:marRight w:val="0"/>
      <w:marTop w:val="0"/>
      <w:marBottom w:val="0"/>
      <w:divBdr>
        <w:top w:val="none" w:sz="0" w:space="0" w:color="auto"/>
        <w:left w:val="none" w:sz="0" w:space="0" w:color="auto"/>
        <w:bottom w:val="none" w:sz="0" w:space="0" w:color="auto"/>
        <w:right w:val="none" w:sz="0" w:space="0" w:color="auto"/>
      </w:divBdr>
    </w:div>
    <w:div w:id="1225022439">
      <w:bodyDiv w:val="1"/>
      <w:marLeft w:val="0"/>
      <w:marRight w:val="0"/>
      <w:marTop w:val="0"/>
      <w:marBottom w:val="0"/>
      <w:divBdr>
        <w:top w:val="none" w:sz="0" w:space="0" w:color="auto"/>
        <w:left w:val="none" w:sz="0" w:space="0" w:color="auto"/>
        <w:bottom w:val="none" w:sz="0" w:space="0" w:color="auto"/>
        <w:right w:val="none" w:sz="0" w:space="0" w:color="auto"/>
      </w:divBdr>
    </w:div>
    <w:div w:id="1226531636">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684256">
      <w:bodyDiv w:val="1"/>
      <w:marLeft w:val="0"/>
      <w:marRight w:val="0"/>
      <w:marTop w:val="0"/>
      <w:marBottom w:val="0"/>
      <w:divBdr>
        <w:top w:val="none" w:sz="0" w:space="0" w:color="auto"/>
        <w:left w:val="none" w:sz="0" w:space="0" w:color="auto"/>
        <w:bottom w:val="none" w:sz="0" w:space="0" w:color="auto"/>
        <w:right w:val="none" w:sz="0" w:space="0" w:color="auto"/>
      </w:divBdr>
    </w:div>
    <w:div w:id="1230845389">
      <w:bodyDiv w:val="1"/>
      <w:marLeft w:val="0"/>
      <w:marRight w:val="0"/>
      <w:marTop w:val="0"/>
      <w:marBottom w:val="0"/>
      <w:divBdr>
        <w:top w:val="none" w:sz="0" w:space="0" w:color="auto"/>
        <w:left w:val="none" w:sz="0" w:space="0" w:color="auto"/>
        <w:bottom w:val="none" w:sz="0" w:space="0" w:color="auto"/>
        <w:right w:val="none" w:sz="0" w:space="0" w:color="auto"/>
      </w:divBdr>
    </w:div>
    <w:div w:id="1231117963">
      <w:bodyDiv w:val="1"/>
      <w:marLeft w:val="0"/>
      <w:marRight w:val="0"/>
      <w:marTop w:val="0"/>
      <w:marBottom w:val="0"/>
      <w:divBdr>
        <w:top w:val="none" w:sz="0" w:space="0" w:color="auto"/>
        <w:left w:val="none" w:sz="0" w:space="0" w:color="auto"/>
        <w:bottom w:val="none" w:sz="0" w:space="0" w:color="auto"/>
        <w:right w:val="none" w:sz="0" w:space="0" w:color="auto"/>
      </w:divBdr>
    </w:div>
    <w:div w:id="1231958814">
      <w:bodyDiv w:val="1"/>
      <w:marLeft w:val="0"/>
      <w:marRight w:val="0"/>
      <w:marTop w:val="0"/>
      <w:marBottom w:val="0"/>
      <w:divBdr>
        <w:top w:val="none" w:sz="0" w:space="0" w:color="auto"/>
        <w:left w:val="none" w:sz="0" w:space="0" w:color="auto"/>
        <w:bottom w:val="none" w:sz="0" w:space="0" w:color="auto"/>
        <w:right w:val="none" w:sz="0" w:space="0" w:color="auto"/>
      </w:divBdr>
    </w:div>
    <w:div w:id="1232153109">
      <w:bodyDiv w:val="1"/>
      <w:marLeft w:val="0"/>
      <w:marRight w:val="0"/>
      <w:marTop w:val="0"/>
      <w:marBottom w:val="0"/>
      <w:divBdr>
        <w:top w:val="none" w:sz="0" w:space="0" w:color="auto"/>
        <w:left w:val="none" w:sz="0" w:space="0" w:color="auto"/>
        <w:bottom w:val="none" w:sz="0" w:space="0" w:color="auto"/>
        <w:right w:val="none" w:sz="0" w:space="0" w:color="auto"/>
      </w:divBdr>
    </w:div>
    <w:div w:id="1232351445">
      <w:bodyDiv w:val="1"/>
      <w:marLeft w:val="0"/>
      <w:marRight w:val="0"/>
      <w:marTop w:val="0"/>
      <w:marBottom w:val="0"/>
      <w:divBdr>
        <w:top w:val="none" w:sz="0" w:space="0" w:color="auto"/>
        <w:left w:val="none" w:sz="0" w:space="0" w:color="auto"/>
        <w:bottom w:val="none" w:sz="0" w:space="0" w:color="auto"/>
        <w:right w:val="none" w:sz="0" w:space="0" w:color="auto"/>
      </w:divBdr>
    </w:div>
    <w:div w:id="1232814844">
      <w:bodyDiv w:val="1"/>
      <w:marLeft w:val="0"/>
      <w:marRight w:val="0"/>
      <w:marTop w:val="0"/>
      <w:marBottom w:val="0"/>
      <w:divBdr>
        <w:top w:val="none" w:sz="0" w:space="0" w:color="auto"/>
        <w:left w:val="none" w:sz="0" w:space="0" w:color="auto"/>
        <w:bottom w:val="none" w:sz="0" w:space="0" w:color="auto"/>
        <w:right w:val="none" w:sz="0" w:space="0" w:color="auto"/>
      </w:divBdr>
    </w:div>
    <w:div w:id="1233151886">
      <w:bodyDiv w:val="1"/>
      <w:marLeft w:val="0"/>
      <w:marRight w:val="0"/>
      <w:marTop w:val="0"/>
      <w:marBottom w:val="0"/>
      <w:divBdr>
        <w:top w:val="none" w:sz="0" w:space="0" w:color="auto"/>
        <w:left w:val="none" w:sz="0" w:space="0" w:color="auto"/>
        <w:bottom w:val="none" w:sz="0" w:space="0" w:color="auto"/>
        <w:right w:val="none" w:sz="0" w:space="0" w:color="auto"/>
      </w:divBdr>
    </w:div>
    <w:div w:id="1233926164">
      <w:bodyDiv w:val="1"/>
      <w:marLeft w:val="0"/>
      <w:marRight w:val="0"/>
      <w:marTop w:val="0"/>
      <w:marBottom w:val="0"/>
      <w:divBdr>
        <w:top w:val="none" w:sz="0" w:space="0" w:color="auto"/>
        <w:left w:val="none" w:sz="0" w:space="0" w:color="auto"/>
        <w:bottom w:val="none" w:sz="0" w:space="0" w:color="auto"/>
        <w:right w:val="none" w:sz="0" w:space="0" w:color="auto"/>
      </w:divBdr>
    </w:div>
    <w:div w:id="1234508610">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354685">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471111">
      <w:bodyDiv w:val="1"/>
      <w:marLeft w:val="0"/>
      <w:marRight w:val="0"/>
      <w:marTop w:val="0"/>
      <w:marBottom w:val="0"/>
      <w:divBdr>
        <w:top w:val="none" w:sz="0" w:space="0" w:color="auto"/>
        <w:left w:val="none" w:sz="0" w:space="0" w:color="auto"/>
        <w:bottom w:val="none" w:sz="0" w:space="0" w:color="auto"/>
        <w:right w:val="none" w:sz="0" w:space="0" w:color="auto"/>
      </w:divBdr>
    </w:div>
    <w:div w:id="1237007996">
      <w:bodyDiv w:val="1"/>
      <w:marLeft w:val="0"/>
      <w:marRight w:val="0"/>
      <w:marTop w:val="0"/>
      <w:marBottom w:val="0"/>
      <w:divBdr>
        <w:top w:val="none" w:sz="0" w:space="0" w:color="auto"/>
        <w:left w:val="none" w:sz="0" w:space="0" w:color="auto"/>
        <w:bottom w:val="none" w:sz="0" w:space="0" w:color="auto"/>
        <w:right w:val="none" w:sz="0" w:space="0" w:color="auto"/>
      </w:divBdr>
    </w:div>
    <w:div w:id="1238322578">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755678">
      <w:bodyDiv w:val="1"/>
      <w:marLeft w:val="0"/>
      <w:marRight w:val="0"/>
      <w:marTop w:val="0"/>
      <w:marBottom w:val="0"/>
      <w:divBdr>
        <w:top w:val="none" w:sz="0" w:space="0" w:color="auto"/>
        <w:left w:val="none" w:sz="0" w:space="0" w:color="auto"/>
        <w:bottom w:val="none" w:sz="0" w:space="0" w:color="auto"/>
        <w:right w:val="none" w:sz="0" w:space="0" w:color="auto"/>
      </w:divBdr>
    </w:div>
    <w:div w:id="1240166475">
      <w:bodyDiv w:val="1"/>
      <w:marLeft w:val="0"/>
      <w:marRight w:val="0"/>
      <w:marTop w:val="0"/>
      <w:marBottom w:val="0"/>
      <w:divBdr>
        <w:top w:val="none" w:sz="0" w:space="0" w:color="auto"/>
        <w:left w:val="none" w:sz="0" w:space="0" w:color="auto"/>
        <w:bottom w:val="none" w:sz="0" w:space="0" w:color="auto"/>
        <w:right w:val="none" w:sz="0" w:space="0" w:color="auto"/>
      </w:divBdr>
    </w:div>
    <w:div w:id="1240602899">
      <w:bodyDiv w:val="1"/>
      <w:marLeft w:val="0"/>
      <w:marRight w:val="0"/>
      <w:marTop w:val="0"/>
      <w:marBottom w:val="0"/>
      <w:divBdr>
        <w:top w:val="none" w:sz="0" w:space="0" w:color="auto"/>
        <w:left w:val="none" w:sz="0" w:space="0" w:color="auto"/>
        <w:bottom w:val="none" w:sz="0" w:space="0" w:color="auto"/>
        <w:right w:val="none" w:sz="0" w:space="0" w:color="auto"/>
      </w:divBdr>
    </w:div>
    <w:div w:id="1242985937">
      <w:bodyDiv w:val="1"/>
      <w:marLeft w:val="0"/>
      <w:marRight w:val="0"/>
      <w:marTop w:val="0"/>
      <w:marBottom w:val="0"/>
      <w:divBdr>
        <w:top w:val="none" w:sz="0" w:space="0" w:color="auto"/>
        <w:left w:val="none" w:sz="0" w:space="0" w:color="auto"/>
        <w:bottom w:val="none" w:sz="0" w:space="0" w:color="auto"/>
        <w:right w:val="none" w:sz="0" w:space="0" w:color="auto"/>
      </w:divBdr>
    </w:div>
    <w:div w:id="1243024862">
      <w:bodyDiv w:val="1"/>
      <w:marLeft w:val="0"/>
      <w:marRight w:val="0"/>
      <w:marTop w:val="0"/>
      <w:marBottom w:val="0"/>
      <w:divBdr>
        <w:top w:val="none" w:sz="0" w:space="0" w:color="auto"/>
        <w:left w:val="none" w:sz="0" w:space="0" w:color="auto"/>
        <w:bottom w:val="none" w:sz="0" w:space="0" w:color="auto"/>
        <w:right w:val="none" w:sz="0" w:space="0" w:color="auto"/>
      </w:divBdr>
    </w:div>
    <w:div w:id="1243250390">
      <w:bodyDiv w:val="1"/>
      <w:marLeft w:val="0"/>
      <w:marRight w:val="0"/>
      <w:marTop w:val="0"/>
      <w:marBottom w:val="0"/>
      <w:divBdr>
        <w:top w:val="none" w:sz="0" w:space="0" w:color="auto"/>
        <w:left w:val="none" w:sz="0" w:space="0" w:color="auto"/>
        <w:bottom w:val="none" w:sz="0" w:space="0" w:color="auto"/>
        <w:right w:val="none" w:sz="0" w:space="0" w:color="auto"/>
      </w:divBdr>
    </w:div>
    <w:div w:id="1243372123">
      <w:bodyDiv w:val="1"/>
      <w:marLeft w:val="0"/>
      <w:marRight w:val="0"/>
      <w:marTop w:val="0"/>
      <w:marBottom w:val="0"/>
      <w:divBdr>
        <w:top w:val="none" w:sz="0" w:space="0" w:color="auto"/>
        <w:left w:val="none" w:sz="0" w:space="0" w:color="auto"/>
        <w:bottom w:val="none" w:sz="0" w:space="0" w:color="auto"/>
        <w:right w:val="none" w:sz="0" w:space="0" w:color="auto"/>
      </w:divBdr>
    </w:div>
    <w:div w:id="1243684761">
      <w:bodyDiv w:val="1"/>
      <w:marLeft w:val="0"/>
      <w:marRight w:val="0"/>
      <w:marTop w:val="0"/>
      <w:marBottom w:val="0"/>
      <w:divBdr>
        <w:top w:val="none" w:sz="0" w:space="0" w:color="auto"/>
        <w:left w:val="none" w:sz="0" w:space="0" w:color="auto"/>
        <w:bottom w:val="none" w:sz="0" w:space="0" w:color="auto"/>
        <w:right w:val="none" w:sz="0" w:space="0" w:color="auto"/>
      </w:divBdr>
    </w:div>
    <w:div w:id="1244299045">
      <w:bodyDiv w:val="1"/>
      <w:marLeft w:val="0"/>
      <w:marRight w:val="0"/>
      <w:marTop w:val="0"/>
      <w:marBottom w:val="0"/>
      <w:divBdr>
        <w:top w:val="none" w:sz="0" w:space="0" w:color="auto"/>
        <w:left w:val="none" w:sz="0" w:space="0" w:color="auto"/>
        <w:bottom w:val="none" w:sz="0" w:space="0" w:color="auto"/>
        <w:right w:val="none" w:sz="0" w:space="0" w:color="auto"/>
      </w:divBdr>
    </w:div>
    <w:div w:id="1244796357">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643360">
      <w:bodyDiv w:val="1"/>
      <w:marLeft w:val="0"/>
      <w:marRight w:val="0"/>
      <w:marTop w:val="0"/>
      <w:marBottom w:val="0"/>
      <w:divBdr>
        <w:top w:val="none" w:sz="0" w:space="0" w:color="auto"/>
        <w:left w:val="none" w:sz="0" w:space="0" w:color="auto"/>
        <w:bottom w:val="none" w:sz="0" w:space="0" w:color="auto"/>
        <w:right w:val="none" w:sz="0" w:space="0" w:color="auto"/>
      </w:divBdr>
    </w:div>
    <w:div w:id="1246648180">
      <w:bodyDiv w:val="1"/>
      <w:marLeft w:val="0"/>
      <w:marRight w:val="0"/>
      <w:marTop w:val="0"/>
      <w:marBottom w:val="0"/>
      <w:divBdr>
        <w:top w:val="none" w:sz="0" w:space="0" w:color="auto"/>
        <w:left w:val="none" w:sz="0" w:space="0" w:color="auto"/>
        <w:bottom w:val="none" w:sz="0" w:space="0" w:color="auto"/>
        <w:right w:val="none" w:sz="0" w:space="0" w:color="auto"/>
      </w:divBdr>
    </w:div>
    <w:div w:id="1247030917">
      <w:bodyDiv w:val="1"/>
      <w:marLeft w:val="0"/>
      <w:marRight w:val="0"/>
      <w:marTop w:val="0"/>
      <w:marBottom w:val="0"/>
      <w:divBdr>
        <w:top w:val="none" w:sz="0" w:space="0" w:color="auto"/>
        <w:left w:val="none" w:sz="0" w:space="0" w:color="auto"/>
        <w:bottom w:val="none" w:sz="0" w:space="0" w:color="auto"/>
        <w:right w:val="none" w:sz="0" w:space="0" w:color="auto"/>
      </w:divBdr>
    </w:div>
    <w:div w:id="1247224174">
      <w:bodyDiv w:val="1"/>
      <w:marLeft w:val="0"/>
      <w:marRight w:val="0"/>
      <w:marTop w:val="0"/>
      <w:marBottom w:val="0"/>
      <w:divBdr>
        <w:top w:val="none" w:sz="0" w:space="0" w:color="auto"/>
        <w:left w:val="none" w:sz="0" w:space="0" w:color="auto"/>
        <w:bottom w:val="none" w:sz="0" w:space="0" w:color="auto"/>
        <w:right w:val="none" w:sz="0" w:space="0" w:color="auto"/>
      </w:divBdr>
    </w:div>
    <w:div w:id="1247348252">
      <w:bodyDiv w:val="1"/>
      <w:marLeft w:val="0"/>
      <w:marRight w:val="0"/>
      <w:marTop w:val="0"/>
      <w:marBottom w:val="0"/>
      <w:divBdr>
        <w:top w:val="none" w:sz="0" w:space="0" w:color="auto"/>
        <w:left w:val="none" w:sz="0" w:space="0" w:color="auto"/>
        <w:bottom w:val="none" w:sz="0" w:space="0" w:color="auto"/>
        <w:right w:val="none" w:sz="0" w:space="0" w:color="auto"/>
      </w:divBdr>
    </w:div>
    <w:div w:id="1248270608">
      <w:bodyDiv w:val="1"/>
      <w:marLeft w:val="0"/>
      <w:marRight w:val="0"/>
      <w:marTop w:val="0"/>
      <w:marBottom w:val="0"/>
      <w:divBdr>
        <w:top w:val="none" w:sz="0" w:space="0" w:color="auto"/>
        <w:left w:val="none" w:sz="0" w:space="0" w:color="auto"/>
        <w:bottom w:val="none" w:sz="0" w:space="0" w:color="auto"/>
        <w:right w:val="none" w:sz="0" w:space="0" w:color="auto"/>
      </w:divBdr>
    </w:div>
    <w:div w:id="1249191385">
      <w:bodyDiv w:val="1"/>
      <w:marLeft w:val="0"/>
      <w:marRight w:val="0"/>
      <w:marTop w:val="0"/>
      <w:marBottom w:val="0"/>
      <w:divBdr>
        <w:top w:val="none" w:sz="0" w:space="0" w:color="auto"/>
        <w:left w:val="none" w:sz="0" w:space="0" w:color="auto"/>
        <w:bottom w:val="none" w:sz="0" w:space="0" w:color="auto"/>
        <w:right w:val="none" w:sz="0" w:space="0" w:color="auto"/>
      </w:divBdr>
    </w:div>
    <w:div w:id="1249340410">
      <w:bodyDiv w:val="1"/>
      <w:marLeft w:val="0"/>
      <w:marRight w:val="0"/>
      <w:marTop w:val="0"/>
      <w:marBottom w:val="0"/>
      <w:divBdr>
        <w:top w:val="none" w:sz="0" w:space="0" w:color="auto"/>
        <w:left w:val="none" w:sz="0" w:space="0" w:color="auto"/>
        <w:bottom w:val="none" w:sz="0" w:space="0" w:color="auto"/>
        <w:right w:val="none" w:sz="0" w:space="0" w:color="auto"/>
      </w:divBdr>
    </w:div>
    <w:div w:id="1250311283">
      <w:bodyDiv w:val="1"/>
      <w:marLeft w:val="0"/>
      <w:marRight w:val="0"/>
      <w:marTop w:val="0"/>
      <w:marBottom w:val="0"/>
      <w:divBdr>
        <w:top w:val="none" w:sz="0" w:space="0" w:color="auto"/>
        <w:left w:val="none" w:sz="0" w:space="0" w:color="auto"/>
        <w:bottom w:val="none" w:sz="0" w:space="0" w:color="auto"/>
        <w:right w:val="none" w:sz="0" w:space="0" w:color="auto"/>
      </w:divBdr>
    </w:div>
    <w:div w:id="1251506170">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5086565">
      <w:bodyDiv w:val="1"/>
      <w:marLeft w:val="0"/>
      <w:marRight w:val="0"/>
      <w:marTop w:val="0"/>
      <w:marBottom w:val="0"/>
      <w:divBdr>
        <w:top w:val="none" w:sz="0" w:space="0" w:color="auto"/>
        <w:left w:val="none" w:sz="0" w:space="0" w:color="auto"/>
        <w:bottom w:val="none" w:sz="0" w:space="0" w:color="auto"/>
        <w:right w:val="none" w:sz="0" w:space="0" w:color="auto"/>
      </w:divBdr>
    </w:div>
    <w:div w:id="1255240848">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287830">
      <w:bodyDiv w:val="1"/>
      <w:marLeft w:val="0"/>
      <w:marRight w:val="0"/>
      <w:marTop w:val="0"/>
      <w:marBottom w:val="0"/>
      <w:divBdr>
        <w:top w:val="none" w:sz="0" w:space="0" w:color="auto"/>
        <w:left w:val="none" w:sz="0" w:space="0" w:color="auto"/>
        <w:bottom w:val="none" w:sz="0" w:space="0" w:color="auto"/>
        <w:right w:val="none" w:sz="0" w:space="0" w:color="auto"/>
      </w:divBdr>
    </w:div>
    <w:div w:id="1257516981">
      <w:bodyDiv w:val="1"/>
      <w:marLeft w:val="0"/>
      <w:marRight w:val="0"/>
      <w:marTop w:val="0"/>
      <w:marBottom w:val="0"/>
      <w:divBdr>
        <w:top w:val="none" w:sz="0" w:space="0" w:color="auto"/>
        <w:left w:val="none" w:sz="0" w:space="0" w:color="auto"/>
        <w:bottom w:val="none" w:sz="0" w:space="0" w:color="auto"/>
        <w:right w:val="none" w:sz="0" w:space="0" w:color="auto"/>
      </w:divBdr>
    </w:div>
    <w:div w:id="1257590435">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874737">
      <w:bodyDiv w:val="1"/>
      <w:marLeft w:val="0"/>
      <w:marRight w:val="0"/>
      <w:marTop w:val="0"/>
      <w:marBottom w:val="0"/>
      <w:divBdr>
        <w:top w:val="none" w:sz="0" w:space="0" w:color="auto"/>
        <w:left w:val="none" w:sz="0" w:space="0" w:color="auto"/>
        <w:bottom w:val="none" w:sz="0" w:space="0" w:color="auto"/>
        <w:right w:val="none" w:sz="0" w:space="0" w:color="auto"/>
      </w:divBdr>
    </w:div>
    <w:div w:id="1259941821">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4071484">
      <w:bodyDiv w:val="1"/>
      <w:marLeft w:val="0"/>
      <w:marRight w:val="0"/>
      <w:marTop w:val="0"/>
      <w:marBottom w:val="0"/>
      <w:divBdr>
        <w:top w:val="none" w:sz="0" w:space="0" w:color="auto"/>
        <w:left w:val="none" w:sz="0" w:space="0" w:color="auto"/>
        <w:bottom w:val="none" w:sz="0" w:space="0" w:color="auto"/>
        <w:right w:val="none" w:sz="0" w:space="0" w:color="auto"/>
      </w:divBdr>
    </w:div>
    <w:div w:id="1264992233">
      <w:bodyDiv w:val="1"/>
      <w:marLeft w:val="0"/>
      <w:marRight w:val="0"/>
      <w:marTop w:val="0"/>
      <w:marBottom w:val="0"/>
      <w:divBdr>
        <w:top w:val="none" w:sz="0" w:space="0" w:color="auto"/>
        <w:left w:val="none" w:sz="0" w:space="0" w:color="auto"/>
        <w:bottom w:val="none" w:sz="0" w:space="0" w:color="auto"/>
        <w:right w:val="none" w:sz="0" w:space="0" w:color="auto"/>
      </w:divBdr>
    </w:div>
    <w:div w:id="1267037897">
      <w:bodyDiv w:val="1"/>
      <w:marLeft w:val="0"/>
      <w:marRight w:val="0"/>
      <w:marTop w:val="0"/>
      <w:marBottom w:val="0"/>
      <w:divBdr>
        <w:top w:val="none" w:sz="0" w:space="0" w:color="auto"/>
        <w:left w:val="none" w:sz="0" w:space="0" w:color="auto"/>
        <w:bottom w:val="none" w:sz="0" w:space="0" w:color="auto"/>
        <w:right w:val="none" w:sz="0" w:space="0" w:color="auto"/>
      </w:divBdr>
    </w:div>
    <w:div w:id="1267082369">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660243">
      <w:bodyDiv w:val="1"/>
      <w:marLeft w:val="0"/>
      <w:marRight w:val="0"/>
      <w:marTop w:val="0"/>
      <w:marBottom w:val="0"/>
      <w:divBdr>
        <w:top w:val="none" w:sz="0" w:space="0" w:color="auto"/>
        <w:left w:val="none" w:sz="0" w:space="0" w:color="auto"/>
        <w:bottom w:val="none" w:sz="0" w:space="0" w:color="auto"/>
        <w:right w:val="none" w:sz="0" w:space="0" w:color="auto"/>
      </w:divBdr>
    </w:div>
    <w:div w:id="1268731578">
      <w:bodyDiv w:val="1"/>
      <w:marLeft w:val="0"/>
      <w:marRight w:val="0"/>
      <w:marTop w:val="0"/>
      <w:marBottom w:val="0"/>
      <w:divBdr>
        <w:top w:val="none" w:sz="0" w:space="0" w:color="auto"/>
        <w:left w:val="none" w:sz="0" w:space="0" w:color="auto"/>
        <w:bottom w:val="none" w:sz="0" w:space="0" w:color="auto"/>
        <w:right w:val="none" w:sz="0" w:space="0" w:color="auto"/>
      </w:divBdr>
    </w:div>
    <w:div w:id="1269629236">
      <w:bodyDiv w:val="1"/>
      <w:marLeft w:val="0"/>
      <w:marRight w:val="0"/>
      <w:marTop w:val="0"/>
      <w:marBottom w:val="0"/>
      <w:divBdr>
        <w:top w:val="none" w:sz="0" w:space="0" w:color="auto"/>
        <w:left w:val="none" w:sz="0" w:space="0" w:color="auto"/>
        <w:bottom w:val="none" w:sz="0" w:space="0" w:color="auto"/>
        <w:right w:val="none" w:sz="0" w:space="0" w:color="auto"/>
      </w:divBdr>
    </w:div>
    <w:div w:id="1270233992">
      <w:bodyDiv w:val="1"/>
      <w:marLeft w:val="0"/>
      <w:marRight w:val="0"/>
      <w:marTop w:val="0"/>
      <w:marBottom w:val="0"/>
      <w:divBdr>
        <w:top w:val="none" w:sz="0" w:space="0" w:color="auto"/>
        <w:left w:val="none" w:sz="0" w:space="0" w:color="auto"/>
        <w:bottom w:val="none" w:sz="0" w:space="0" w:color="auto"/>
        <w:right w:val="none" w:sz="0" w:space="0" w:color="auto"/>
      </w:divBdr>
    </w:div>
    <w:div w:id="1270430786">
      <w:bodyDiv w:val="1"/>
      <w:marLeft w:val="0"/>
      <w:marRight w:val="0"/>
      <w:marTop w:val="0"/>
      <w:marBottom w:val="0"/>
      <w:divBdr>
        <w:top w:val="none" w:sz="0" w:space="0" w:color="auto"/>
        <w:left w:val="none" w:sz="0" w:space="0" w:color="auto"/>
        <w:bottom w:val="none" w:sz="0" w:space="0" w:color="auto"/>
        <w:right w:val="none" w:sz="0" w:space="0" w:color="auto"/>
      </w:divBdr>
    </w:div>
    <w:div w:id="1272082279">
      <w:bodyDiv w:val="1"/>
      <w:marLeft w:val="0"/>
      <w:marRight w:val="0"/>
      <w:marTop w:val="0"/>
      <w:marBottom w:val="0"/>
      <w:divBdr>
        <w:top w:val="none" w:sz="0" w:space="0" w:color="auto"/>
        <w:left w:val="none" w:sz="0" w:space="0" w:color="auto"/>
        <w:bottom w:val="none" w:sz="0" w:space="0" w:color="auto"/>
        <w:right w:val="none" w:sz="0" w:space="0" w:color="auto"/>
      </w:divBdr>
    </w:div>
    <w:div w:id="1272935602">
      <w:bodyDiv w:val="1"/>
      <w:marLeft w:val="0"/>
      <w:marRight w:val="0"/>
      <w:marTop w:val="0"/>
      <w:marBottom w:val="0"/>
      <w:divBdr>
        <w:top w:val="none" w:sz="0" w:space="0" w:color="auto"/>
        <w:left w:val="none" w:sz="0" w:space="0" w:color="auto"/>
        <w:bottom w:val="none" w:sz="0" w:space="0" w:color="auto"/>
        <w:right w:val="none" w:sz="0" w:space="0" w:color="auto"/>
      </w:divBdr>
    </w:div>
    <w:div w:id="1274286029">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795727">
      <w:bodyDiv w:val="1"/>
      <w:marLeft w:val="0"/>
      <w:marRight w:val="0"/>
      <w:marTop w:val="0"/>
      <w:marBottom w:val="0"/>
      <w:divBdr>
        <w:top w:val="none" w:sz="0" w:space="0" w:color="auto"/>
        <w:left w:val="none" w:sz="0" w:space="0" w:color="auto"/>
        <w:bottom w:val="none" w:sz="0" w:space="0" w:color="auto"/>
        <w:right w:val="none" w:sz="0" w:space="0" w:color="auto"/>
      </w:divBdr>
    </w:div>
    <w:div w:id="1276332379">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7834617">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679513">
      <w:bodyDiv w:val="1"/>
      <w:marLeft w:val="0"/>
      <w:marRight w:val="0"/>
      <w:marTop w:val="0"/>
      <w:marBottom w:val="0"/>
      <w:divBdr>
        <w:top w:val="none" w:sz="0" w:space="0" w:color="auto"/>
        <w:left w:val="none" w:sz="0" w:space="0" w:color="auto"/>
        <w:bottom w:val="none" w:sz="0" w:space="0" w:color="auto"/>
        <w:right w:val="none" w:sz="0" w:space="0" w:color="auto"/>
      </w:divBdr>
    </w:div>
    <w:div w:id="1279029033">
      <w:bodyDiv w:val="1"/>
      <w:marLeft w:val="0"/>
      <w:marRight w:val="0"/>
      <w:marTop w:val="0"/>
      <w:marBottom w:val="0"/>
      <w:divBdr>
        <w:top w:val="none" w:sz="0" w:space="0" w:color="auto"/>
        <w:left w:val="none" w:sz="0" w:space="0" w:color="auto"/>
        <w:bottom w:val="none" w:sz="0" w:space="0" w:color="auto"/>
        <w:right w:val="none" w:sz="0" w:space="0" w:color="auto"/>
      </w:divBdr>
    </w:div>
    <w:div w:id="1280531093">
      <w:bodyDiv w:val="1"/>
      <w:marLeft w:val="0"/>
      <w:marRight w:val="0"/>
      <w:marTop w:val="0"/>
      <w:marBottom w:val="0"/>
      <w:divBdr>
        <w:top w:val="none" w:sz="0" w:space="0" w:color="auto"/>
        <w:left w:val="none" w:sz="0" w:space="0" w:color="auto"/>
        <w:bottom w:val="none" w:sz="0" w:space="0" w:color="auto"/>
        <w:right w:val="none" w:sz="0" w:space="0" w:color="auto"/>
      </w:divBdr>
    </w:div>
    <w:div w:id="1281299257">
      <w:bodyDiv w:val="1"/>
      <w:marLeft w:val="0"/>
      <w:marRight w:val="0"/>
      <w:marTop w:val="0"/>
      <w:marBottom w:val="0"/>
      <w:divBdr>
        <w:top w:val="none" w:sz="0" w:space="0" w:color="auto"/>
        <w:left w:val="none" w:sz="0" w:space="0" w:color="auto"/>
        <w:bottom w:val="none" w:sz="0" w:space="0" w:color="auto"/>
        <w:right w:val="none" w:sz="0" w:space="0" w:color="auto"/>
      </w:divBdr>
    </w:div>
    <w:div w:id="1281375399">
      <w:bodyDiv w:val="1"/>
      <w:marLeft w:val="0"/>
      <w:marRight w:val="0"/>
      <w:marTop w:val="0"/>
      <w:marBottom w:val="0"/>
      <w:divBdr>
        <w:top w:val="none" w:sz="0" w:space="0" w:color="auto"/>
        <w:left w:val="none" w:sz="0" w:space="0" w:color="auto"/>
        <w:bottom w:val="none" w:sz="0" w:space="0" w:color="auto"/>
        <w:right w:val="none" w:sz="0" w:space="0" w:color="auto"/>
      </w:divBdr>
    </w:div>
    <w:div w:id="1281450077">
      <w:bodyDiv w:val="1"/>
      <w:marLeft w:val="0"/>
      <w:marRight w:val="0"/>
      <w:marTop w:val="0"/>
      <w:marBottom w:val="0"/>
      <w:divBdr>
        <w:top w:val="none" w:sz="0" w:space="0" w:color="auto"/>
        <w:left w:val="none" w:sz="0" w:space="0" w:color="auto"/>
        <w:bottom w:val="none" w:sz="0" w:space="0" w:color="auto"/>
        <w:right w:val="none" w:sz="0" w:space="0" w:color="auto"/>
      </w:divBdr>
    </w:div>
    <w:div w:id="1281494700">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2960593">
      <w:bodyDiv w:val="1"/>
      <w:marLeft w:val="0"/>
      <w:marRight w:val="0"/>
      <w:marTop w:val="0"/>
      <w:marBottom w:val="0"/>
      <w:divBdr>
        <w:top w:val="none" w:sz="0" w:space="0" w:color="auto"/>
        <w:left w:val="none" w:sz="0" w:space="0" w:color="auto"/>
        <w:bottom w:val="none" w:sz="0" w:space="0" w:color="auto"/>
        <w:right w:val="none" w:sz="0" w:space="0" w:color="auto"/>
      </w:divBdr>
    </w:div>
    <w:div w:id="1284263960">
      <w:bodyDiv w:val="1"/>
      <w:marLeft w:val="0"/>
      <w:marRight w:val="0"/>
      <w:marTop w:val="0"/>
      <w:marBottom w:val="0"/>
      <w:divBdr>
        <w:top w:val="none" w:sz="0" w:space="0" w:color="auto"/>
        <w:left w:val="none" w:sz="0" w:space="0" w:color="auto"/>
        <w:bottom w:val="none" w:sz="0" w:space="0" w:color="auto"/>
        <w:right w:val="none" w:sz="0" w:space="0" w:color="auto"/>
      </w:divBdr>
    </w:div>
    <w:div w:id="1284724499">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5383263">
      <w:bodyDiv w:val="1"/>
      <w:marLeft w:val="0"/>
      <w:marRight w:val="0"/>
      <w:marTop w:val="0"/>
      <w:marBottom w:val="0"/>
      <w:divBdr>
        <w:top w:val="none" w:sz="0" w:space="0" w:color="auto"/>
        <w:left w:val="none" w:sz="0" w:space="0" w:color="auto"/>
        <w:bottom w:val="none" w:sz="0" w:space="0" w:color="auto"/>
        <w:right w:val="none" w:sz="0" w:space="0" w:color="auto"/>
      </w:divBdr>
    </w:div>
    <w:div w:id="1285427595">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8851958">
      <w:bodyDiv w:val="1"/>
      <w:marLeft w:val="0"/>
      <w:marRight w:val="0"/>
      <w:marTop w:val="0"/>
      <w:marBottom w:val="0"/>
      <w:divBdr>
        <w:top w:val="none" w:sz="0" w:space="0" w:color="auto"/>
        <w:left w:val="none" w:sz="0" w:space="0" w:color="auto"/>
        <w:bottom w:val="none" w:sz="0" w:space="0" w:color="auto"/>
        <w:right w:val="none" w:sz="0" w:space="0" w:color="auto"/>
      </w:divBdr>
    </w:div>
    <w:div w:id="1289584299">
      <w:bodyDiv w:val="1"/>
      <w:marLeft w:val="0"/>
      <w:marRight w:val="0"/>
      <w:marTop w:val="0"/>
      <w:marBottom w:val="0"/>
      <w:divBdr>
        <w:top w:val="none" w:sz="0" w:space="0" w:color="auto"/>
        <w:left w:val="none" w:sz="0" w:space="0" w:color="auto"/>
        <w:bottom w:val="none" w:sz="0" w:space="0" w:color="auto"/>
        <w:right w:val="none" w:sz="0" w:space="0" w:color="auto"/>
      </w:divBdr>
    </w:div>
    <w:div w:id="1289972406">
      <w:bodyDiv w:val="1"/>
      <w:marLeft w:val="0"/>
      <w:marRight w:val="0"/>
      <w:marTop w:val="0"/>
      <w:marBottom w:val="0"/>
      <w:divBdr>
        <w:top w:val="none" w:sz="0" w:space="0" w:color="auto"/>
        <w:left w:val="none" w:sz="0" w:space="0" w:color="auto"/>
        <w:bottom w:val="none" w:sz="0" w:space="0" w:color="auto"/>
        <w:right w:val="none" w:sz="0" w:space="0" w:color="auto"/>
      </w:divBdr>
    </w:div>
    <w:div w:id="1290474345">
      <w:bodyDiv w:val="1"/>
      <w:marLeft w:val="0"/>
      <w:marRight w:val="0"/>
      <w:marTop w:val="0"/>
      <w:marBottom w:val="0"/>
      <w:divBdr>
        <w:top w:val="none" w:sz="0" w:space="0" w:color="auto"/>
        <w:left w:val="none" w:sz="0" w:space="0" w:color="auto"/>
        <w:bottom w:val="none" w:sz="0" w:space="0" w:color="auto"/>
        <w:right w:val="none" w:sz="0" w:space="0" w:color="auto"/>
      </w:divBdr>
    </w:div>
    <w:div w:id="1290555730">
      <w:bodyDiv w:val="1"/>
      <w:marLeft w:val="0"/>
      <w:marRight w:val="0"/>
      <w:marTop w:val="0"/>
      <w:marBottom w:val="0"/>
      <w:divBdr>
        <w:top w:val="none" w:sz="0" w:space="0" w:color="auto"/>
        <w:left w:val="none" w:sz="0" w:space="0" w:color="auto"/>
        <w:bottom w:val="none" w:sz="0" w:space="0" w:color="auto"/>
        <w:right w:val="none" w:sz="0" w:space="0" w:color="auto"/>
      </w:divBdr>
    </w:div>
    <w:div w:id="1291209406">
      <w:bodyDiv w:val="1"/>
      <w:marLeft w:val="0"/>
      <w:marRight w:val="0"/>
      <w:marTop w:val="0"/>
      <w:marBottom w:val="0"/>
      <w:divBdr>
        <w:top w:val="none" w:sz="0" w:space="0" w:color="auto"/>
        <w:left w:val="none" w:sz="0" w:space="0" w:color="auto"/>
        <w:bottom w:val="none" w:sz="0" w:space="0" w:color="auto"/>
        <w:right w:val="none" w:sz="0" w:space="0" w:color="auto"/>
      </w:divBdr>
    </w:div>
    <w:div w:id="1292176537">
      <w:bodyDiv w:val="1"/>
      <w:marLeft w:val="0"/>
      <w:marRight w:val="0"/>
      <w:marTop w:val="0"/>
      <w:marBottom w:val="0"/>
      <w:divBdr>
        <w:top w:val="none" w:sz="0" w:space="0" w:color="auto"/>
        <w:left w:val="none" w:sz="0" w:space="0" w:color="auto"/>
        <w:bottom w:val="none" w:sz="0" w:space="0" w:color="auto"/>
        <w:right w:val="none" w:sz="0" w:space="0" w:color="auto"/>
      </w:divBdr>
    </w:div>
    <w:div w:id="1292250498">
      <w:bodyDiv w:val="1"/>
      <w:marLeft w:val="0"/>
      <w:marRight w:val="0"/>
      <w:marTop w:val="0"/>
      <w:marBottom w:val="0"/>
      <w:divBdr>
        <w:top w:val="none" w:sz="0" w:space="0" w:color="auto"/>
        <w:left w:val="none" w:sz="0" w:space="0" w:color="auto"/>
        <w:bottom w:val="none" w:sz="0" w:space="0" w:color="auto"/>
        <w:right w:val="none" w:sz="0" w:space="0" w:color="auto"/>
      </w:divBdr>
    </w:div>
    <w:div w:id="1294365432">
      <w:bodyDiv w:val="1"/>
      <w:marLeft w:val="0"/>
      <w:marRight w:val="0"/>
      <w:marTop w:val="0"/>
      <w:marBottom w:val="0"/>
      <w:divBdr>
        <w:top w:val="none" w:sz="0" w:space="0" w:color="auto"/>
        <w:left w:val="none" w:sz="0" w:space="0" w:color="auto"/>
        <w:bottom w:val="none" w:sz="0" w:space="0" w:color="auto"/>
        <w:right w:val="none" w:sz="0" w:space="0" w:color="auto"/>
      </w:divBdr>
    </w:div>
    <w:div w:id="1294405540">
      <w:bodyDiv w:val="1"/>
      <w:marLeft w:val="0"/>
      <w:marRight w:val="0"/>
      <w:marTop w:val="0"/>
      <w:marBottom w:val="0"/>
      <w:divBdr>
        <w:top w:val="none" w:sz="0" w:space="0" w:color="auto"/>
        <w:left w:val="none" w:sz="0" w:space="0" w:color="auto"/>
        <w:bottom w:val="none" w:sz="0" w:space="0" w:color="auto"/>
        <w:right w:val="none" w:sz="0" w:space="0" w:color="auto"/>
      </w:divBdr>
    </w:div>
    <w:div w:id="1295987188">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7680407">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59261">
      <w:bodyDiv w:val="1"/>
      <w:marLeft w:val="0"/>
      <w:marRight w:val="0"/>
      <w:marTop w:val="0"/>
      <w:marBottom w:val="0"/>
      <w:divBdr>
        <w:top w:val="none" w:sz="0" w:space="0" w:color="auto"/>
        <w:left w:val="none" w:sz="0" w:space="0" w:color="auto"/>
        <w:bottom w:val="none" w:sz="0" w:space="0" w:color="auto"/>
        <w:right w:val="none" w:sz="0" w:space="0" w:color="auto"/>
      </w:divBdr>
    </w:div>
    <w:div w:id="1299073065">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302235">
      <w:bodyDiv w:val="1"/>
      <w:marLeft w:val="0"/>
      <w:marRight w:val="0"/>
      <w:marTop w:val="0"/>
      <w:marBottom w:val="0"/>
      <w:divBdr>
        <w:top w:val="none" w:sz="0" w:space="0" w:color="auto"/>
        <w:left w:val="none" w:sz="0" w:space="0" w:color="auto"/>
        <w:bottom w:val="none" w:sz="0" w:space="0" w:color="auto"/>
        <w:right w:val="none" w:sz="0" w:space="0" w:color="auto"/>
      </w:divBdr>
    </w:div>
    <w:div w:id="1300917219">
      <w:bodyDiv w:val="1"/>
      <w:marLeft w:val="0"/>
      <w:marRight w:val="0"/>
      <w:marTop w:val="0"/>
      <w:marBottom w:val="0"/>
      <w:divBdr>
        <w:top w:val="none" w:sz="0" w:space="0" w:color="auto"/>
        <w:left w:val="none" w:sz="0" w:space="0" w:color="auto"/>
        <w:bottom w:val="none" w:sz="0" w:space="0" w:color="auto"/>
        <w:right w:val="none" w:sz="0" w:space="0" w:color="auto"/>
      </w:divBdr>
    </w:div>
    <w:div w:id="1301037159">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3728841">
      <w:bodyDiv w:val="1"/>
      <w:marLeft w:val="0"/>
      <w:marRight w:val="0"/>
      <w:marTop w:val="0"/>
      <w:marBottom w:val="0"/>
      <w:divBdr>
        <w:top w:val="none" w:sz="0" w:space="0" w:color="auto"/>
        <w:left w:val="none" w:sz="0" w:space="0" w:color="auto"/>
        <w:bottom w:val="none" w:sz="0" w:space="0" w:color="auto"/>
        <w:right w:val="none" w:sz="0" w:space="0" w:color="auto"/>
      </w:divBdr>
    </w:div>
    <w:div w:id="1304117953">
      <w:bodyDiv w:val="1"/>
      <w:marLeft w:val="0"/>
      <w:marRight w:val="0"/>
      <w:marTop w:val="0"/>
      <w:marBottom w:val="0"/>
      <w:divBdr>
        <w:top w:val="none" w:sz="0" w:space="0" w:color="auto"/>
        <w:left w:val="none" w:sz="0" w:space="0" w:color="auto"/>
        <w:bottom w:val="none" w:sz="0" w:space="0" w:color="auto"/>
        <w:right w:val="none" w:sz="0" w:space="0" w:color="auto"/>
      </w:divBdr>
    </w:div>
    <w:div w:id="1305308696">
      <w:bodyDiv w:val="1"/>
      <w:marLeft w:val="0"/>
      <w:marRight w:val="0"/>
      <w:marTop w:val="0"/>
      <w:marBottom w:val="0"/>
      <w:divBdr>
        <w:top w:val="none" w:sz="0" w:space="0" w:color="auto"/>
        <w:left w:val="none" w:sz="0" w:space="0" w:color="auto"/>
        <w:bottom w:val="none" w:sz="0" w:space="0" w:color="auto"/>
        <w:right w:val="none" w:sz="0" w:space="0" w:color="auto"/>
      </w:divBdr>
    </w:div>
    <w:div w:id="1305504440">
      <w:bodyDiv w:val="1"/>
      <w:marLeft w:val="0"/>
      <w:marRight w:val="0"/>
      <w:marTop w:val="0"/>
      <w:marBottom w:val="0"/>
      <w:divBdr>
        <w:top w:val="none" w:sz="0" w:space="0" w:color="auto"/>
        <w:left w:val="none" w:sz="0" w:space="0" w:color="auto"/>
        <w:bottom w:val="none" w:sz="0" w:space="0" w:color="auto"/>
        <w:right w:val="none" w:sz="0" w:space="0" w:color="auto"/>
      </w:divBdr>
    </w:div>
    <w:div w:id="1306548205">
      <w:bodyDiv w:val="1"/>
      <w:marLeft w:val="0"/>
      <w:marRight w:val="0"/>
      <w:marTop w:val="0"/>
      <w:marBottom w:val="0"/>
      <w:divBdr>
        <w:top w:val="none" w:sz="0" w:space="0" w:color="auto"/>
        <w:left w:val="none" w:sz="0" w:space="0" w:color="auto"/>
        <w:bottom w:val="none" w:sz="0" w:space="0" w:color="auto"/>
        <w:right w:val="none" w:sz="0" w:space="0" w:color="auto"/>
      </w:divBdr>
    </w:div>
    <w:div w:id="1306621814">
      <w:bodyDiv w:val="1"/>
      <w:marLeft w:val="0"/>
      <w:marRight w:val="0"/>
      <w:marTop w:val="0"/>
      <w:marBottom w:val="0"/>
      <w:divBdr>
        <w:top w:val="none" w:sz="0" w:space="0" w:color="auto"/>
        <w:left w:val="none" w:sz="0" w:space="0" w:color="auto"/>
        <w:bottom w:val="none" w:sz="0" w:space="0" w:color="auto"/>
        <w:right w:val="none" w:sz="0" w:space="0" w:color="auto"/>
      </w:divBdr>
    </w:div>
    <w:div w:id="1306744013">
      <w:bodyDiv w:val="1"/>
      <w:marLeft w:val="0"/>
      <w:marRight w:val="0"/>
      <w:marTop w:val="0"/>
      <w:marBottom w:val="0"/>
      <w:divBdr>
        <w:top w:val="none" w:sz="0" w:space="0" w:color="auto"/>
        <w:left w:val="none" w:sz="0" w:space="0" w:color="auto"/>
        <w:bottom w:val="none" w:sz="0" w:space="0" w:color="auto"/>
        <w:right w:val="none" w:sz="0" w:space="0" w:color="auto"/>
      </w:divBdr>
    </w:div>
    <w:div w:id="1307856975">
      <w:bodyDiv w:val="1"/>
      <w:marLeft w:val="0"/>
      <w:marRight w:val="0"/>
      <w:marTop w:val="0"/>
      <w:marBottom w:val="0"/>
      <w:divBdr>
        <w:top w:val="none" w:sz="0" w:space="0" w:color="auto"/>
        <w:left w:val="none" w:sz="0" w:space="0" w:color="auto"/>
        <w:bottom w:val="none" w:sz="0" w:space="0" w:color="auto"/>
        <w:right w:val="none" w:sz="0" w:space="0" w:color="auto"/>
      </w:divBdr>
    </w:div>
    <w:div w:id="1308434468">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8820109">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1249406">
      <w:bodyDiv w:val="1"/>
      <w:marLeft w:val="0"/>
      <w:marRight w:val="0"/>
      <w:marTop w:val="0"/>
      <w:marBottom w:val="0"/>
      <w:divBdr>
        <w:top w:val="none" w:sz="0" w:space="0" w:color="auto"/>
        <w:left w:val="none" w:sz="0" w:space="0" w:color="auto"/>
        <w:bottom w:val="none" w:sz="0" w:space="0" w:color="auto"/>
        <w:right w:val="none" w:sz="0" w:space="0" w:color="auto"/>
      </w:divBdr>
    </w:div>
    <w:div w:id="1312448044">
      <w:bodyDiv w:val="1"/>
      <w:marLeft w:val="0"/>
      <w:marRight w:val="0"/>
      <w:marTop w:val="0"/>
      <w:marBottom w:val="0"/>
      <w:divBdr>
        <w:top w:val="none" w:sz="0" w:space="0" w:color="auto"/>
        <w:left w:val="none" w:sz="0" w:space="0" w:color="auto"/>
        <w:bottom w:val="none" w:sz="0" w:space="0" w:color="auto"/>
        <w:right w:val="none" w:sz="0" w:space="0" w:color="auto"/>
      </w:divBdr>
    </w:div>
    <w:div w:id="1313212569">
      <w:bodyDiv w:val="1"/>
      <w:marLeft w:val="0"/>
      <w:marRight w:val="0"/>
      <w:marTop w:val="0"/>
      <w:marBottom w:val="0"/>
      <w:divBdr>
        <w:top w:val="none" w:sz="0" w:space="0" w:color="auto"/>
        <w:left w:val="none" w:sz="0" w:space="0" w:color="auto"/>
        <w:bottom w:val="none" w:sz="0" w:space="0" w:color="auto"/>
        <w:right w:val="none" w:sz="0" w:space="0" w:color="auto"/>
      </w:divBdr>
    </w:div>
    <w:div w:id="1313412779">
      <w:bodyDiv w:val="1"/>
      <w:marLeft w:val="0"/>
      <w:marRight w:val="0"/>
      <w:marTop w:val="0"/>
      <w:marBottom w:val="0"/>
      <w:divBdr>
        <w:top w:val="none" w:sz="0" w:space="0" w:color="auto"/>
        <w:left w:val="none" w:sz="0" w:space="0" w:color="auto"/>
        <w:bottom w:val="none" w:sz="0" w:space="0" w:color="auto"/>
        <w:right w:val="none" w:sz="0" w:space="0" w:color="auto"/>
      </w:divBdr>
    </w:div>
    <w:div w:id="1314338763">
      <w:bodyDiv w:val="1"/>
      <w:marLeft w:val="0"/>
      <w:marRight w:val="0"/>
      <w:marTop w:val="0"/>
      <w:marBottom w:val="0"/>
      <w:divBdr>
        <w:top w:val="none" w:sz="0" w:space="0" w:color="auto"/>
        <w:left w:val="none" w:sz="0" w:space="0" w:color="auto"/>
        <w:bottom w:val="none" w:sz="0" w:space="0" w:color="auto"/>
        <w:right w:val="none" w:sz="0" w:space="0" w:color="auto"/>
      </w:divBdr>
    </w:div>
    <w:div w:id="1314681282">
      <w:bodyDiv w:val="1"/>
      <w:marLeft w:val="0"/>
      <w:marRight w:val="0"/>
      <w:marTop w:val="0"/>
      <w:marBottom w:val="0"/>
      <w:divBdr>
        <w:top w:val="none" w:sz="0" w:space="0" w:color="auto"/>
        <w:left w:val="none" w:sz="0" w:space="0" w:color="auto"/>
        <w:bottom w:val="none" w:sz="0" w:space="0" w:color="auto"/>
        <w:right w:val="none" w:sz="0" w:space="0" w:color="auto"/>
      </w:divBdr>
    </w:div>
    <w:div w:id="1314942419">
      <w:bodyDiv w:val="1"/>
      <w:marLeft w:val="0"/>
      <w:marRight w:val="0"/>
      <w:marTop w:val="0"/>
      <w:marBottom w:val="0"/>
      <w:divBdr>
        <w:top w:val="none" w:sz="0" w:space="0" w:color="auto"/>
        <w:left w:val="none" w:sz="0" w:space="0" w:color="auto"/>
        <w:bottom w:val="none" w:sz="0" w:space="0" w:color="auto"/>
        <w:right w:val="none" w:sz="0" w:space="0" w:color="auto"/>
      </w:divBdr>
    </w:div>
    <w:div w:id="1315915006">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9528957">
      <w:bodyDiv w:val="1"/>
      <w:marLeft w:val="0"/>
      <w:marRight w:val="0"/>
      <w:marTop w:val="0"/>
      <w:marBottom w:val="0"/>
      <w:divBdr>
        <w:top w:val="none" w:sz="0" w:space="0" w:color="auto"/>
        <w:left w:val="none" w:sz="0" w:space="0" w:color="auto"/>
        <w:bottom w:val="none" w:sz="0" w:space="0" w:color="auto"/>
        <w:right w:val="none" w:sz="0" w:space="0" w:color="auto"/>
      </w:divBdr>
    </w:div>
    <w:div w:id="1320383942">
      <w:bodyDiv w:val="1"/>
      <w:marLeft w:val="0"/>
      <w:marRight w:val="0"/>
      <w:marTop w:val="0"/>
      <w:marBottom w:val="0"/>
      <w:divBdr>
        <w:top w:val="none" w:sz="0" w:space="0" w:color="auto"/>
        <w:left w:val="none" w:sz="0" w:space="0" w:color="auto"/>
        <w:bottom w:val="none" w:sz="0" w:space="0" w:color="auto"/>
        <w:right w:val="none" w:sz="0" w:space="0" w:color="auto"/>
      </w:divBdr>
    </w:div>
    <w:div w:id="1320576654">
      <w:bodyDiv w:val="1"/>
      <w:marLeft w:val="0"/>
      <w:marRight w:val="0"/>
      <w:marTop w:val="0"/>
      <w:marBottom w:val="0"/>
      <w:divBdr>
        <w:top w:val="none" w:sz="0" w:space="0" w:color="auto"/>
        <w:left w:val="none" w:sz="0" w:space="0" w:color="auto"/>
        <w:bottom w:val="none" w:sz="0" w:space="0" w:color="auto"/>
        <w:right w:val="none" w:sz="0" w:space="0" w:color="auto"/>
      </w:divBdr>
    </w:div>
    <w:div w:id="1320964500">
      <w:bodyDiv w:val="1"/>
      <w:marLeft w:val="0"/>
      <w:marRight w:val="0"/>
      <w:marTop w:val="0"/>
      <w:marBottom w:val="0"/>
      <w:divBdr>
        <w:top w:val="none" w:sz="0" w:space="0" w:color="auto"/>
        <w:left w:val="none" w:sz="0" w:space="0" w:color="auto"/>
        <w:bottom w:val="none" w:sz="0" w:space="0" w:color="auto"/>
        <w:right w:val="none" w:sz="0" w:space="0" w:color="auto"/>
      </w:divBdr>
    </w:div>
    <w:div w:id="1321272864">
      <w:bodyDiv w:val="1"/>
      <w:marLeft w:val="0"/>
      <w:marRight w:val="0"/>
      <w:marTop w:val="0"/>
      <w:marBottom w:val="0"/>
      <w:divBdr>
        <w:top w:val="none" w:sz="0" w:space="0" w:color="auto"/>
        <w:left w:val="none" w:sz="0" w:space="0" w:color="auto"/>
        <w:bottom w:val="none" w:sz="0" w:space="0" w:color="auto"/>
        <w:right w:val="none" w:sz="0" w:space="0" w:color="auto"/>
      </w:divBdr>
    </w:div>
    <w:div w:id="1321420138">
      <w:bodyDiv w:val="1"/>
      <w:marLeft w:val="0"/>
      <w:marRight w:val="0"/>
      <w:marTop w:val="0"/>
      <w:marBottom w:val="0"/>
      <w:divBdr>
        <w:top w:val="none" w:sz="0" w:space="0" w:color="auto"/>
        <w:left w:val="none" w:sz="0" w:space="0" w:color="auto"/>
        <w:bottom w:val="none" w:sz="0" w:space="0" w:color="auto"/>
        <w:right w:val="none" w:sz="0" w:space="0" w:color="auto"/>
      </w:divBdr>
    </w:div>
    <w:div w:id="1321543255">
      <w:bodyDiv w:val="1"/>
      <w:marLeft w:val="0"/>
      <w:marRight w:val="0"/>
      <w:marTop w:val="0"/>
      <w:marBottom w:val="0"/>
      <w:divBdr>
        <w:top w:val="none" w:sz="0" w:space="0" w:color="auto"/>
        <w:left w:val="none" w:sz="0" w:space="0" w:color="auto"/>
        <w:bottom w:val="none" w:sz="0" w:space="0" w:color="auto"/>
        <w:right w:val="none" w:sz="0" w:space="0" w:color="auto"/>
      </w:divBdr>
    </w:div>
    <w:div w:id="1322848583">
      <w:bodyDiv w:val="1"/>
      <w:marLeft w:val="0"/>
      <w:marRight w:val="0"/>
      <w:marTop w:val="0"/>
      <w:marBottom w:val="0"/>
      <w:divBdr>
        <w:top w:val="none" w:sz="0" w:space="0" w:color="auto"/>
        <w:left w:val="none" w:sz="0" w:space="0" w:color="auto"/>
        <w:bottom w:val="none" w:sz="0" w:space="0" w:color="auto"/>
        <w:right w:val="none" w:sz="0" w:space="0" w:color="auto"/>
      </w:divBdr>
    </w:div>
    <w:div w:id="1322848869">
      <w:bodyDiv w:val="1"/>
      <w:marLeft w:val="0"/>
      <w:marRight w:val="0"/>
      <w:marTop w:val="0"/>
      <w:marBottom w:val="0"/>
      <w:divBdr>
        <w:top w:val="none" w:sz="0" w:space="0" w:color="auto"/>
        <w:left w:val="none" w:sz="0" w:space="0" w:color="auto"/>
        <w:bottom w:val="none" w:sz="0" w:space="0" w:color="auto"/>
        <w:right w:val="none" w:sz="0" w:space="0" w:color="auto"/>
      </w:divBdr>
    </w:div>
    <w:div w:id="1323267507">
      <w:bodyDiv w:val="1"/>
      <w:marLeft w:val="0"/>
      <w:marRight w:val="0"/>
      <w:marTop w:val="0"/>
      <w:marBottom w:val="0"/>
      <w:divBdr>
        <w:top w:val="none" w:sz="0" w:space="0" w:color="auto"/>
        <w:left w:val="none" w:sz="0" w:space="0" w:color="auto"/>
        <w:bottom w:val="none" w:sz="0" w:space="0" w:color="auto"/>
        <w:right w:val="none" w:sz="0" w:space="0" w:color="auto"/>
      </w:divBdr>
    </w:div>
    <w:div w:id="1323387549">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967701">
      <w:bodyDiv w:val="1"/>
      <w:marLeft w:val="0"/>
      <w:marRight w:val="0"/>
      <w:marTop w:val="0"/>
      <w:marBottom w:val="0"/>
      <w:divBdr>
        <w:top w:val="none" w:sz="0" w:space="0" w:color="auto"/>
        <w:left w:val="none" w:sz="0" w:space="0" w:color="auto"/>
        <w:bottom w:val="none" w:sz="0" w:space="0" w:color="auto"/>
        <w:right w:val="none" w:sz="0" w:space="0" w:color="auto"/>
      </w:divBdr>
    </w:div>
    <w:div w:id="1324309803">
      <w:bodyDiv w:val="1"/>
      <w:marLeft w:val="0"/>
      <w:marRight w:val="0"/>
      <w:marTop w:val="0"/>
      <w:marBottom w:val="0"/>
      <w:divBdr>
        <w:top w:val="none" w:sz="0" w:space="0" w:color="auto"/>
        <w:left w:val="none" w:sz="0" w:space="0" w:color="auto"/>
        <w:bottom w:val="none" w:sz="0" w:space="0" w:color="auto"/>
        <w:right w:val="none" w:sz="0" w:space="0" w:color="auto"/>
      </w:divBdr>
    </w:div>
    <w:div w:id="1324552930">
      <w:bodyDiv w:val="1"/>
      <w:marLeft w:val="0"/>
      <w:marRight w:val="0"/>
      <w:marTop w:val="0"/>
      <w:marBottom w:val="0"/>
      <w:divBdr>
        <w:top w:val="none" w:sz="0" w:space="0" w:color="auto"/>
        <w:left w:val="none" w:sz="0" w:space="0" w:color="auto"/>
        <w:bottom w:val="none" w:sz="0" w:space="0" w:color="auto"/>
        <w:right w:val="none" w:sz="0" w:space="0" w:color="auto"/>
      </w:divBdr>
    </w:div>
    <w:div w:id="1324776269">
      <w:bodyDiv w:val="1"/>
      <w:marLeft w:val="0"/>
      <w:marRight w:val="0"/>
      <w:marTop w:val="0"/>
      <w:marBottom w:val="0"/>
      <w:divBdr>
        <w:top w:val="none" w:sz="0" w:space="0" w:color="auto"/>
        <w:left w:val="none" w:sz="0" w:space="0" w:color="auto"/>
        <w:bottom w:val="none" w:sz="0" w:space="0" w:color="auto"/>
        <w:right w:val="none" w:sz="0" w:space="0" w:color="auto"/>
      </w:divBdr>
    </w:div>
    <w:div w:id="1324895693">
      <w:bodyDiv w:val="1"/>
      <w:marLeft w:val="0"/>
      <w:marRight w:val="0"/>
      <w:marTop w:val="0"/>
      <w:marBottom w:val="0"/>
      <w:divBdr>
        <w:top w:val="none" w:sz="0" w:space="0" w:color="auto"/>
        <w:left w:val="none" w:sz="0" w:space="0" w:color="auto"/>
        <w:bottom w:val="none" w:sz="0" w:space="0" w:color="auto"/>
        <w:right w:val="none" w:sz="0" w:space="0" w:color="auto"/>
      </w:divBdr>
    </w:div>
    <w:div w:id="1326544336">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324738">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022613">
      <w:bodyDiv w:val="1"/>
      <w:marLeft w:val="0"/>
      <w:marRight w:val="0"/>
      <w:marTop w:val="0"/>
      <w:marBottom w:val="0"/>
      <w:divBdr>
        <w:top w:val="none" w:sz="0" w:space="0" w:color="auto"/>
        <w:left w:val="none" w:sz="0" w:space="0" w:color="auto"/>
        <w:bottom w:val="none" w:sz="0" w:space="0" w:color="auto"/>
        <w:right w:val="none" w:sz="0" w:space="0" w:color="auto"/>
      </w:divBdr>
    </w:div>
    <w:div w:id="1328097751">
      <w:bodyDiv w:val="1"/>
      <w:marLeft w:val="0"/>
      <w:marRight w:val="0"/>
      <w:marTop w:val="0"/>
      <w:marBottom w:val="0"/>
      <w:divBdr>
        <w:top w:val="none" w:sz="0" w:space="0" w:color="auto"/>
        <w:left w:val="none" w:sz="0" w:space="0" w:color="auto"/>
        <w:bottom w:val="none" w:sz="0" w:space="0" w:color="auto"/>
        <w:right w:val="none" w:sz="0" w:space="0" w:color="auto"/>
      </w:divBdr>
    </w:div>
    <w:div w:id="1328248491">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018633">
      <w:bodyDiv w:val="1"/>
      <w:marLeft w:val="0"/>
      <w:marRight w:val="0"/>
      <w:marTop w:val="0"/>
      <w:marBottom w:val="0"/>
      <w:divBdr>
        <w:top w:val="none" w:sz="0" w:space="0" w:color="auto"/>
        <w:left w:val="none" w:sz="0" w:space="0" w:color="auto"/>
        <w:bottom w:val="none" w:sz="0" w:space="0" w:color="auto"/>
        <w:right w:val="none" w:sz="0" w:space="0" w:color="auto"/>
      </w:divBdr>
    </w:div>
    <w:div w:id="1330476386">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2172238">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7071057">
      <w:bodyDiv w:val="1"/>
      <w:marLeft w:val="0"/>
      <w:marRight w:val="0"/>
      <w:marTop w:val="0"/>
      <w:marBottom w:val="0"/>
      <w:divBdr>
        <w:top w:val="none" w:sz="0" w:space="0" w:color="auto"/>
        <w:left w:val="none" w:sz="0" w:space="0" w:color="auto"/>
        <w:bottom w:val="none" w:sz="0" w:space="0" w:color="auto"/>
        <w:right w:val="none" w:sz="0" w:space="0" w:color="auto"/>
      </w:divBdr>
    </w:div>
    <w:div w:id="1338076530">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3625095">
      <w:bodyDiv w:val="1"/>
      <w:marLeft w:val="0"/>
      <w:marRight w:val="0"/>
      <w:marTop w:val="0"/>
      <w:marBottom w:val="0"/>
      <w:divBdr>
        <w:top w:val="none" w:sz="0" w:space="0" w:color="auto"/>
        <w:left w:val="none" w:sz="0" w:space="0" w:color="auto"/>
        <w:bottom w:val="none" w:sz="0" w:space="0" w:color="auto"/>
        <w:right w:val="none" w:sz="0" w:space="0" w:color="auto"/>
      </w:divBdr>
    </w:div>
    <w:div w:id="1344211137">
      <w:bodyDiv w:val="1"/>
      <w:marLeft w:val="0"/>
      <w:marRight w:val="0"/>
      <w:marTop w:val="0"/>
      <w:marBottom w:val="0"/>
      <w:divBdr>
        <w:top w:val="none" w:sz="0" w:space="0" w:color="auto"/>
        <w:left w:val="none" w:sz="0" w:space="0" w:color="auto"/>
        <w:bottom w:val="none" w:sz="0" w:space="0" w:color="auto"/>
        <w:right w:val="none" w:sz="0" w:space="0" w:color="auto"/>
      </w:divBdr>
    </w:div>
    <w:div w:id="1345210273">
      <w:bodyDiv w:val="1"/>
      <w:marLeft w:val="0"/>
      <w:marRight w:val="0"/>
      <w:marTop w:val="0"/>
      <w:marBottom w:val="0"/>
      <w:divBdr>
        <w:top w:val="none" w:sz="0" w:space="0" w:color="auto"/>
        <w:left w:val="none" w:sz="0" w:space="0" w:color="auto"/>
        <w:bottom w:val="none" w:sz="0" w:space="0" w:color="auto"/>
        <w:right w:val="none" w:sz="0" w:space="0" w:color="auto"/>
      </w:divBdr>
    </w:div>
    <w:div w:id="1347291489">
      <w:bodyDiv w:val="1"/>
      <w:marLeft w:val="0"/>
      <w:marRight w:val="0"/>
      <w:marTop w:val="0"/>
      <w:marBottom w:val="0"/>
      <w:divBdr>
        <w:top w:val="none" w:sz="0" w:space="0" w:color="auto"/>
        <w:left w:val="none" w:sz="0" w:space="0" w:color="auto"/>
        <w:bottom w:val="none" w:sz="0" w:space="0" w:color="auto"/>
        <w:right w:val="none" w:sz="0" w:space="0" w:color="auto"/>
      </w:divBdr>
    </w:div>
    <w:div w:id="1347364296">
      <w:bodyDiv w:val="1"/>
      <w:marLeft w:val="0"/>
      <w:marRight w:val="0"/>
      <w:marTop w:val="0"/>
      <w:marBottom w:val="0"/>
      <w:divBdr>
        <w:top w:val="none" w:sz="0" w:space="0" w:color="auto"/>
        <w:left w:val="none" w:sz="0" w:space="0" w:color="auto"/>
        <w:bottom w:val="none" w:sz="0" w:space="0" w:color="auto"/>
        <w:right w:val="none" w:sz="0" w:space="0" w:color="auto"/>
      </w:divBdr>
    </w:div>
    <w:div w:id="1347632972">
      <w:bodyDiv w:val="1"/>
      <w:marLeft w:val="0"/>
      <w:marRight w:val="0"/>
      <w:marTop w:val="0"/>
      <w:marBottom w:val="0"/>
      <w:divBdr>
        <w:top w:val="none" w:sz="0" w:space="0" w:color="auto"/>
        <w:left w:val="none" w:sz="0" w:space="0" w:color="auto"/>
        <w:bottom w:val="none" w:sz="0" w:space="0" w:color="auto"/>
        <w:right w:val="none" w:sz="0" w:space="0" w:color="auto"/>
      </w:divBdr>
    </w:div>
    <w:div w:id="1348364970">
      <w:bodyDiv w:val="1"/>
      <w:marLeft w:val="0"/>
      <w:marRight w:val="0"/>
      <w:marTop w:val="0"/>
      <w:marBottom w:val="0"/>
      <w:divBdr>
        <w:top w:val="none" w:sz="0" w:space="0" w:color="auto"/>
        <w:left w:val="none" w:sz="0" w:space="0" w:color="auto"/>
        <w:bottom w:val="none" w:sz="0" w:space="0" w:color="auto"/>
        <w:right w:val="none" w:sz="0" w:space="0" w:color="auto"/>
      </w:divBdr>
    </w:div>
    <w:div w:id="1348365098">
      <w:bodyDiv w:val="1"/>
      <w:marLeft w:val="0"/>
      <w:marRight w:val="0"/>
      <w:marTop w:val="0"/>
      <w:marBottom w:val="0"/>
      <w:divBdr>
        <w:top w:val="none" w:sz="0" w:space="0" w:color="auto"/>
        <w:left w:val="none" w:sz="0" w:space="0" w:color="auto"/>
        <w:bottom w:val="none" w:sz="0" w:space="0" w:color="auto"/>
        <w:right w:val="none" w:sz="0" w:space="0" w:color="auto"/>
      </w:divBdr>
    </w:div>
    <w:div w:id="1348480472">
      <w:bodyDiv w:val="1"/>
      <w:marLeft w:val="0"/>
      <w:marRight w:val="0"/>
      <w:marTop w:val="0"/>
      <w:marBottom w:val="0"/>
      <w:divBdr>
        <w:top w:val="none" w:sz="0" w:space="0" w:color="auto"/>
        <w:left w:val="none" w:sz="0" w:space="0" w:color="auto"/>
        <w:bottom w:val="none" w:sz="0" w:space="0" w:color="auto"/>
        <w:right w:val="none" w:sz="0" w:space="0" w:color="auto"/>
      </w:divBdr>
    </w:div>
    <w:div w:id="1349258106">
      <w:bodyDiv w:val="1"/>
      <w:marLeft w:val="0"/>
      <w:marRight w:val="0"/>
      <w:marTop w:val="0"/>
      <w:marBottom w:val="0"/>
      <w:divBdr>
        <w:top w:val="none" w:sz="0" w:space="0" w:color="auto"/>
        <w:left w:val="none" w:sz="0" w:space="0" w:color="auto"/>
        <w:bottom w:val="none" w:sz="0" w:space="0" w:color="auto"/>
        <w:right w:val="none" w:sz="0" w:space="0" w:color="auto"/>
      </w:divBdr>
    </w:div>
    <w:div w:id="1350260599">
      <w:bodyDiv w:val="1"/>
      <w:marLeft w:val="0"/>
      <w:marRight w:val="0"/>
      <w:marTop w:val="0"/>
      <w:marBottom w:val="0"/>
      <w:divBdr>
        <w:top w:val="none" w:sz="0" w:space="0" w:color="auto"/>
        <w:left w:val="none" w:sz="0" w:space="0" w:color="auto"/>
        <w:bottom w:val="none" w:sz="0" w:space="0" w:color="auto"/>
        <w:right w:val="none" w:sz="0" w:space="0" w:color="auto"/>
      </w:divBdr>
    </w:div>
    <w:div w:id="1350985900">
      <w:bodyDiv w:val="1"/>
      <w:marLeft w:val="0"/>
      <w:marRight w:val="0"/>
      <w:marTop w:val="0"/>
      <w:marBottom w:val="0"/>
      <w:divBdr>
        <w:top w:val="none" w:sz="0" w:space="0" w:color="auto"/>
        <w:left w:val="none" w:sz="0" w:space="0" w:color="auto"/>
        <w:bottom w:val="none" w:sz="0" w:space="0" w:color="auto"/>
        <w:right w:val="none" w:sz="0" w:space="0" w:color="auto"/>
      </w:divBdr>
    </w:div>
    <w:div w:id="1351638510">
      <w:bodyDiv w:val="1"/>
      <w:marLeft w:val="0"/>
      <w:marRight w:val="0"/>
      <w:marTop w:val="0"/>
      <w:marBottom w:val="0"/>
      <w:divBdr>
        <w:top w:val="none" w:sz="0" w:space="0" w:color="auto"/>
        <w:left w:val="none" w:sz="0" w:space="0" w:color="auto"/>
        <w:bottom w:val="none" w:sz="0" w:space="0" w:color="auto"/>
        <w:right w:val="none" w:sz="0" w:space="0" w:color="auto"/>
      </w:divBdr>
    </w:div>
    <w:div w:id="1352300053">
      <w:bodyDiv w:val="1"/>
      <w:marLeft w:val="0"/>
      <w:marRight w:val="0"/>
      <w:marTop w:val="0"/>
      <w:marBottom w:val="0"/>
      <w:divBdr>
        <w:top w:val="none" w:sz="0" w:space="0" w:color="auto"/>
        <w:left w:val="none" w:sz="0" w:space="0" w:color="auto"/>
        <w:bottom w:val="none" w:sz="0" w:space="0" w:color="auto"/>
        <w:right w:val="none" w:sz="0" w:space="0" w:color="auto"/>
      </w:divBdr>
    </w:div>
    <w:div w:id="1352341431">
      <w:bodyDiv w:val="1"/>
      <w:marLeft w:val="0"/>
      <w:marRight w:val="0"/>
      <w:marTop w:val="0"/>
      <w:marBottom w:val="0"/>
      <w:divBdr>
        <w:top w:val="none" w:sz="0" w:space="0" w:color="auto"/>
        <w:left w:val="none" w:sz="0" w:space="0" w:color="auto"/>
        <w:bottom w:val="none" w:sz="0" w:space="0" w:color="auto"/>
        <w:right w:val="none" w:sz="0" w:space="0" w:color="auto"/>
      </w:divBdr>
    </w:div>
    <w:div w:id="1353609300">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192325">
      <w:bodyDiv w:val="1"/>
      <w:marLeft w:val="0"/>
      <w:marRight w:val="0"/>
      <w:marTop w:val="0"/>
      <w:marBottom w:val="0"/>
      <w:divBdr>
        <w:top w:val="none" w:sz="0" w:space="0" w:color="auto"/>
        <w:left w:val="none" w:sz="0" w:space="0" w:color="auto"/>
        <w:bottom w:val="none" w:sz="0" w:space="0" w:color="auto"/>
        <w:right w:val="none" w:sz="0" w:space="0" w:color="auto"/>
      </w:divBdr>
    </w:div>
    <w:div w:id="1354455788">
      <w:bodyDiv w:val="1"/>
      <w:marLeft w:val="0"/>
      <w:marRight w:val="0"/>
      <w:marTop w:val="0"/>
      <w:marBottom w:val="0"/>
      <w:divBdr>
        <w:top w:val="none" w:sz="0" w:space="0" w:color="auto"/>
        <w:left w:val="none" w:sz="0" w:space="0" w:color="auto"/>
        <w:bottom w:val="none" w:sz="0" w:space="0" w:color="auto"/>
        <w:right w:val="none" w:sz="0" w:space="0" w:color="auto"/>
      </w:divBdr>
    </w:div>
    <w:div w:id="1354646030">
      <w:bodyDiv w:val="1"/>
      <w:marLeft w:val="0"/>
      <w:marRight w:val="0"/>
      <w:marTop w:val="0"/>
      <w:marBottom w:val="0"/>
      <w:divBdr>
        <w:top w:val="none" w:sz="0" w:space="0" w:color="auto"/>
        <w:left w:val="none" w:sz="0" w:space="0" w:color="auto"/>
        <w:bottom w:val="none" w:sz="0" w:space="0" w:color="auto"/>
        <w:right w:val="none" w:sz="0" w:space="0" w:color="auto"/>
      </w:divBdr>
    </w:div>
    <w:div w:id="1355033668">
      <w:bodyDiv w:val="1"/>
      <w:marLeft w:val="0"/>
      <w:marRight w:val="0"/>
      <w:marTop w:val="0"/>
      <w:marBottom w:val="0"/>
      <w:divBdr>
        <w:top w:val="none" w:sz="0" w:space="0" w:color="auto"/>
        <w:left w:val="none" w:sz="0" w:space="0" w:color="auto"/>
        <w:bottom w:val="none" w:sz="0" w:space="0" w:color="auto"/>
        <w:right w:val="none" w:sz="0" w:space="0" w:color="auto"/>
      </w:divBdr>
    </w:div>
    <w:div w:id="1355229971">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8460126">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60546578">
      <w:bodyDiv w:val="1"/>
      <w:marLeft w:val="0"/>
      <w:marRight w:val="0"/>
      <w:marTop w:val="0"/>
      <w:marBottom w:val="0"/>
      <w:divBdr>
        <w:top w:val="none" w:sz="0" w:space="0" w:color="auto"/>
        <w:left w:val="none" w:sz="0" w:space="0" w:color="auto"/>
        <w:bottom w:val="none" w:sz="0" w:space="0" w:color="auto"/>
        <w:right w:val="none" w:sz="0" w:space="0" w:color="auto"/>
      </w:divBdr>
    </w:div>
    <w:div w:id="1360661030">
      <w:bodyDiv w:val="1"/>
      <w:marLeft w:val="0"/>
      <w:marRight w:val="0"/>
      <w:marTop w:val="0"/>
      <w:marBottom w:val="0"/>
      <w:divBdr>
        <w:top w:val="none" w:sz="0" w:space="0" w:color="auto"/>
        <w:left w:val="none" w:sz="0" w:space="0" w:color="auto"/>
        <w:bottom w:val="none" w:sz="0" w:space="0" w:color="auto"/>
        <w:right w:val="none" w:sz="0" w:space="0" w:color="auto"/>
      </w:divBdr>
    </w:div>
    <w:div w:id="1362314759">
      <w:bodyDiv w:val="1"/>
      <w:marLeft w:val="0"/>
      <w:marRight w:val="0"/>
      <w:marTop w:val="0"/>
      <w:marBottom w:val="0"/>
      <w:divBdr>
        <w:top w:val="none" w:sz="0" w:space="0" w:color="auto"/>
        <w:left w:val="none" w:sz="0" w:space="0" w:color="auto"/>
        <w:bottom w:val="none" w:sz="0" w:space="0" w:color="auto"/>
        <w:right w:val="none" w:sz="0" w:space="0" w:color="auto"/>
      </w:divBdr>
    </w:div>
    <w:div w:id="1362587020">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244896">
      <w:bodyDiv w:val="1"/>
      <w:marLeft w:val="0"/>
      <w:marRight w:val="0"/>
      <w:marTop w:val="0"/>
      <w:marBottom w:val="0"/>
      <w:divBdr>
        <w:top w:val="none" w:sz="0" w:space="0" w:color="auto"/>
        <w:left w:val="none" w:sz="0" w:space="0" w:color="auto"/>
        <w:bottom w:val="none" w:sz="0" w:space="0" w:color="auto"/>
        <w:right w:val="none" w:sz="0" w:space="0" w:color="auto"/>
      </w:divBdr>
    </w:div>
    <w:div w:id="1363432813">
      <w:bodyDiv w:val="1"/>
      <w:marLeft w:val="0"/>
      <w:marRight w:val="0"/>
      <w:marTop w:val="0"/>
      <w:marBottom w:val="0"/>
      <w:divBdr>
        <w:top w:val="none" w:sz="0" w:space="0" w:color="auto"/>
        <w:left w:val="none" w:sz="0" w:space="0" w:color="auto"/>
        <w:bottom w:val="none" w:sz="0" w:space="0" w:color="auto"/>
        <w:right w:val="none" w:sz="0" w:space="0" w:color="auto"/>
      </w:divBdr>
    </w:div>
    <w:div w:id="1364404852">
      <w:bodyDiv w:val="1"/>
      <w:marLeft w:val="0"/>
      <w:marRight w:val="0"/>
      <w:marTop w:val="0"/>
      <w:marBottom w:val="0"/>
      <w:divBdr>
        <w:top w:val="none" w:sz="0" w:space="0" w:color="auto"/>
        <w:left w:val="none" w:sz="0" w:space="0" w:color="auto"/>
        <w:bottom w:val="none" w:sz="0" w:space="0" w:color="auto"/>
        <w:right w:val="none" w:sz="0" w:space="0" w:color="auto"/>
      </w:divBdr>
    </w:div>
    <w:div w:id="1364597322">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719410">
      <w:bodyDiv w:val="1"/>
      <w:marLeft w:val="0"/>
      <w:marRight w:val="0"/>
      <w:marTop w:val="0"/>
      <w:marBottom w:val="0"/>
      <w:divBdr>
        <w:top w:val="none" w:sz="0" w:space="0" w:color="auto"/>
        <w:left w:val="none" w:sz="0" w:space="0" w:color="auto"/>
        <w:bottom w:val="none" w:sz="0" w:space="0" w:color="auto"/>
        <w:right w:val="none" w:sz="0" w:space="0" w:color="auto"/>
      </w:divBdr>
    </w:div>
    <w:div w:id="1370304196">
      <w:bodyDiv w:val="1"/>
      <w:marLeft w:val="0"/>
      <w:marRight w:val="0"/>
      <w:marTop w:val="0"/>
      <w:marBottom w:val="0"/>
      <w:divBdr>
        <w:top w:val="none" w:sz="0" w:space="0" w:color="auto"/>
        <w:left w:val="none" w:sz="0" w:space="0" w:color="auto"/>
        <w:bottom w:val="none" w:sz="0" w:space="0" w:color="auto"/>
        <w:right w:val="none" w:sz="0" w:space="0" w:color="auto"/>
      </w:divBdr>
    </w:div>
    <w:div w:id="1370372992">
      <w:bodyDiv w:val="1"/>
      <w:marLeft w:val="0"/>
      <w:marRight w:val="0"/>
      <w:marTop w:val="0"/>
      <w:marBottom w:val="0"/>
      <w:divBdr>
        <w:top w:val="none" w:sz="0" w:space="0" w:color="auto"/>
        <w:left w:val="none" w:sz="0" w:space="0" w:color="auto"/>
        <w:bottom w:val="none" w:sz="0" w:space="0" w:color="auto"/>
        <w:right w:val="none" w:sz="0" w:space="0" w:color="auto"/>
      </w:divBdr>
    </w:div>
    <w:div w:id="1371151286">
      <w:bodyDiv w:val="1"/>
      <w:marLeft w:val="0"/>
      <w:marRight w:val="0"/>
      <w:marTop w:val="0"/>
      <w:marBottom w:val="0"/>
      <w:divBdr>
        <w:top w:val="none" w:sz="0" w:space="0" w:color="auto"/>
        <w:left w:val="none" w:sz="0" w:space="0" w:color="auto"/>
        <w:bottom w:val="none" w:sz="0" w:space="0" w:color="auto"/>
        <w:right w:val="none" w:sz="0" w:space="0" w:color="auto"/>
      </w:divBdr>
    </w:div>
    <w:div w:id="1374109320">
      <w:bodyDiv w:val="1"/>
      <w:marLeft w:val="0"/>
      <w:marRight w:val="0"/>
      <w:marTop w:val="0"/>
      <w:marBottom w:val="0"/>
      <w:divBdr>
        <w:top w:val="none" w:sz="0" w:space="0" w:color="auto"/>
        <w:left w:val="none" w:sz="0" w:space="0" w:color="auto"/>
        <w:bottom w:val="none" w:sz="0" w:space="0" w:color="auto"/>
        <w:right w:val="none" w:sz="0" w:space="0" w:color="auto"/>
      </w:divBdr>
    </w:div>
    <w:div w:id="1374888852">
      <w:bodyDiv w:val="1"/>
      <w:marLeft w:val="0"/>
      <w:marRight w:val="0"/>
      <w:marTop w:val="0"/>
      <w:marBottom w:val="0"/>
      <w:divBdr>
        <w:top w:val="none" w:sz="0" w:space="0" w:color="auto"/>
        <w:left w:val="none" w:sz="0" w:space="0" w:color="auto"/>
        <w:bottom w:val="none" w:sz="0" w:space="0" w:color="auto"/>
        <w:right w:val="none" w:sz="0" w:space="0" w:color="auto"/>
      </w:divBdr>
    </w:div>
    <w:div w:id="1375764159">
      <w:bodyDiv w:val="1"/>
      <w:marLeft w:val="0"/>
      <w:marRight w:val="0"/>
      <w:marTop w:val="0"/>
      <w:marBottom w:val="0"/>
      <w:divBdr>
        <w:top w:val="none" w:sz="0" w:space="0" w:color="auto"/>
        <w:left w:val="none" w:sz="0" w:space="0" w:color="auto"/>
        <w:bottom w:val="none" w:sz="0" w:space="0" w:color="auto"/>
        <w:right w:val="none" w:sz="0" w:space="0" w:color="auto"/>
      </w:divBdr>
    </w:div>
    <w:div w:id="1376470453">
      <w:bodyDiv w:val="1"/>
      <w:marLeft w:val="0"/>
      <w:marRight w:val="0"/>
      <w:marTop w:val="0"/>
      <w:marBottom w:val="0"/>
      <w:divBdr>
        <w:top w:val="none" w:sz="0" w:space="0" w:color="auto"/>
        <w:left w:val="none" w:sz="0" w:space="0" w:color="auto"/>
        <w:bottom w:val="none" w:sz="0" w:space="0" w:color="auto"/>
        <w:right w:val="none" w:sz="0" w:space="0" w:color="auto"/>
      </w:divBdr>
    </w:div>
    <w:div w:id="1377268181">
      <w:bodyDiv w:val="1"/>
      <w:marLeft w:val="0"/>
      <w:marRight w:val="0"/>
      <w:marTop w:val="0"/>
      <w:marBottom w:val="0"/>
      <w:divBdr>
        <w:top w:val="none" w:sz="0" w:space="0" w:color="auto"/>
        <w:left w:val="none" w:sz="0" w:space="0" w:color="auto"/>
        <w:bottom w:val="none" w:sz="0" w:space="0" w:color="auto"/>
        <w:right w:val="none" w:sz="0" w:space="0" w:color="auto"/>
      </w:divBdr>
    </w:div>
    <w:div w:id="1377506071">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9430297">
      <w:bodyDiv w:val="1"/>
      <w:marLeft w:val="0"/>
      <w:marRight w:val="0"/>
      <w:marTop w:val="0"/>
      <w:marBottom w:val="0"/>
      <w:divBdr>
        <w:top w:val="none" w:sz="0" w:space="0" w:color="auto"/>
        <w:left w:val="none" w:sz="0" w:space="0" w:color="auto"/>
        <w:bottom w:val="none" w:sz="0" w:space="0" w:color="auto"/>
        <w:right w:val="none" w:sz="0" w:space="0" w:color="auto"/>
      </w:divBdr>
    </w:div>
    <w:div w:id="1379941188">
      <w:bodyDiv w:val="1"/>
      <w:marLeft w:val="0"/>
      <w:marRight w:val="0"/>
      <w:marTop w:val="0"/>
      <w:marBottom w:val="0"/>
      <w:divBdr>
        <w:top w:val="none" w:sz="0" w:space="0" w:color="auto"/>
        <w:left w:val="none" w:sz="0" w:space="0" w:color="auto"/>
        <w:bottom w:val="none" w:sz="0" w:space="0" w:color="auto"/>
        <w:right w:val="none" w:sz="0" w:space="0" w:color="auto"/>
      </w:divBdr>
    </w:div>
    <w:div w:id="1380861125">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636719">
      <w:bodyDiv w:val="1"/>
      <w:marLeft w:val="0"/>
      <w:marRight w:val="0"/>
      <w:marTop w:val="0"/>
      <w:marBottom w:val="0"/>
      <w:divBdr>
        <w:top w:val="none" w:sz="0" w:space="0" w:color="auto"/>
        <w:left w:val="none" w:sz="0" w:space="0" w:color="auto"/>
        <w:bottom w:val="none" w:sz="0" w:space="0" w:color="auto"/>
        <w:right w:val="none" w:sz="0" w:space="0" w:color="auto"/>
      </w:divBdr>
    </w:div>
    <w:div w:id="1382093209">
      <w:bodyDiv w:val="1"/>
      <w:marLeft w:val="0"/>
      <w:marRight w:val="0"/>
      <w:marTop w:val="0"/>
      <w:marBottom w:val="0"/>
      <w:divBdr>
        <w:top w:val="none" w:sz="0" w:space="0" w:color="auto"/>
        <w:left w:val="none" w:sz="0" w:space="0" w:color="auto"/>
        <w:bottom w:val="none" w:sz="0" w:space="0" w:color="auto"/>
        <w:right w:val="none" w:sz="0" w:space="0" w:color="auto"/>
      </w:divBdr>
    </w:div>
    <w:div w:id="1382632675">
      <w:bodyDiv w:val="1"/>
      <w:marLeft w:val="0"/>
      <w:marRight w:val="0"/>
      <w:marTop w:val="0"/>
      <w:marBottom w:val="0"/>
      <w:divBdr>
        <w:top w:val="none" w:sz="0" w:space="0" w:color="auto"/>
        <w:left w:val="none" w:sz="0" w:space="0" w:color="auto"/>
        <w:bottom w:val="none" w:sz="0" w:space="0" w:color="auto"/>
        <w:right w:val="none" w:sz="0" w:space="0" w:color="auto"/>
      </w:divBdr>
    </w:div>
    <w:div w:id="1383745566">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643710">
      <w:bodyDiv w:val="1"/>
      <w:marLeft w:val="0"/>
      <w:marRight w:val="0"/>
      <w:marTop w:val="0"/>
      <w:marBottom w:val="0"/>
      <w:divBdr>
        <w:top w:val="none" w:sz="0" w:space="0" w:color="auto"/>
        <w:left w:val="none" w:sz="0" w:space="0" w:color="auto"/>
        <w:bottom w:val="none" w:sz="0" w:space="0" w:color="auto"/>
        <w:right w:val="none" w:sz="0" w:space="0" w:color="auto"/>
      </w:divBdr>
    </w:div>
    <w:div w:id="1385835476">
      <w:bodyDiv w:val="1"/>
      <w:marLeft w:val="0"/>
      <w:marRight w:val="0"/>
      <w:marTop w:val="0"/>
      <w:marBottom w:val="0"/>
      <w:divBdr>
        <w:top w:val="none" w:sz="0" w:space="0" w:color="auto"/>
        <w:left w:val="none" w:sz="0" w:space="0" w:color="auto"/>
        <w:bottom w:val="none" w:sz="0" w:space="0" w:color="auto"/>
        <w:right w:val="none" w:sz="0" w:space="0" w:color="auto"/>
      </w:divBdr>
    </w:div>
    <w:div w:id="1386023383">
      <w:bodyDiv w:val="1"/>
      <w:marLeft w:val="0"/>
      <w:marRight w:val="0"/>
      <w:marTop w:val="0"/>
      <w:marBottom w:val="0"/>
      <w:divBdr>
        <w:top w:val="none" w:sz="0" w:space="0" w:color="auto"/>
        <w:left w:val="none" w:sz="0" w:space="0" w:color="auto"/>
        <w:bottom w:val="none" w:sz="0" w:space="0" w:color="auto"/>
        <w:right w:val="none" w:sz="0" w:space="0" w:color="auto"/>
      </w:divBdr>
    </w:div>
    <w:div w:id="1386104519">
      <w:bodyDiv w:val="1"/>
      <w:marLeft w:val="0"/>
      <w:marRight w:val="0"/>
      <w:marTop w:val="0"/>
      <w:marBottom w:val="0"/>
      <w:divBdr>
        <w:top w:val="none" w:sz="0" w:space="0" w:color="auto"/>
        <w:left w:val="none" w:sz="0" w:space="0" w:color="auto"/>
        <w:bottom w:val="none" w:sz="0" w:space="0" w:color="auto"/>
        <w:right w:val="none" w:sz="0" w:space="0" w:color="auto"/>
      </w:divBdr>
    </w:div>
    <w:div w:id="1386832741">
      <w:bodyDiv w:val="1"/>
      <w:marLeft w:val="0"/>
      <w:marRight w:val="0"/>
      <w:marTop w:val="0"/>
      <w:marBottom w:val="0"/>
      <w:divBdr>
        <w:top w:val="none" w:sz="0" w:space="0" w:color="auto"/>
        <w:left w:val="none" w:sz="0" w:space="0" w:color="auto"/>
        <w:bottom w:val="none" w:sz="0" w:space="0" w:color="auto"/>
        <w:right w:val="none" w:sz="0" w:space="0" w:color="auto"/>
      </w:divBdr>
    </w:div>
    <w:div w:id="1388912137">
      <w:bodyDiv w:val="1"/>
      <w:marLeft w:val="0"/>
      <w:marRight w:val="0"/>
      <w:marTop w:val="0"/>
      <w:marBottom w:val="0"/>
      <w:divBdr>
        <w:top w:val="none" w:sz="0" w:space="0" w:color="auto"/>
        <w:left w:val="none" w:sz="0" w:space="0" w:color="auto"/>
        <w:bottom w:val="none" w:sz="0" w:space="0" w:color="auto"/>
        <w:right w:val="none" w:sz="0" w:space="0" w:color="auto"/>
      </w:divBdr>
    </w:div>
    <w:div w:id="1389769878">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111098">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684341">
      <w:bodyDiv w:val="1"/>
      <w:marLeft w:val="0"/>
      <w:marRight w:val="0"/>
      <w:marTop w:val="0"/>
      <w:marBottom w:val="0"/>
      <w:divBdr>
        <w:top w:val="none" w:sz="0" w:space="0" w:color="auto"/>
        <w:left w:val="none" w:sz="0" w:space="0" w:color="auto"/>
        <w:bottom w:val="none" w:sz="0" w:space="0" w:color="auto"/>
        <w:right w:val="none" w:sz="0" w:space="0" w:color="auto"/>
      </w:divBdr>
    </w:div>
    <w:div w:id="1391998500">
      <w:bodyDiv w:val="1"/>
      <w:marLeft w:val="0"/>
      <w:marRight w:val="0"/>
      <w:marTop w:val="0"/>
      <w:marBottom w:val="0"/>
      <w:divBdr>
        <w:top w:val="none" w:sz="0" w:space="0" w:color="auto"/>
        <w:left w:val="none" w:sz="0" w:space="0" w:color="auto"/>
        <w:bottom w:val="none" w:sz="0" w:space="0" w:color="auto"/>
        <w:right w:val="none" w:sz="0" w:space="0" w:color="auto"/>
      </w:divBdr>
    </w:div>
    <w:div w:id="1392848700">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99469">
      <w:bodyDiv w:val="1"/>
      <w:marLeft w:val="0"/>
      <w:marRight w:val="0"/>
      <w:marTop w:val="0"/>
      <w:marBottom w:val="0"/>
      <w:divBdr>
        <w:top w:val="none" w:sz="0" w:space="0" w:color="auto"/>
        <w:left w:val="none" w:sz="0" w:space="0" w:color="auto"/>
        <w:bottom w:val="none" w:sz="0" w:space="0" w:color="auto"/>
        <w:right w:val="none" w:sz="0" w:space="0" w:color="auto"/>
      </w:divBdr>
    </w:div>
    <w:div w:id="1393649831">
      <w:bodyDiv w:val="1"/>
      <w:marLeft w:val="0"/>
      <w:marRight w:val="0"/>
      <w:marTop w:val="0"/>
      <w:marBottom w:val="0"/>
      <w:divBdr>
        <w:top w:val="none" w:sz="0" w:space="0" w:color="auto"/>
        <w:left w:val="none" w:sz="0" w:space="0" w:color="auto"/>
        <w:bottom w:val="none" w:sz="0" w:space="0" w:color="auto"/>
        <w:right w:val="none" w:sz="0" w:space="0" w:color="auto"/>
      </w:divBdr>
    </w:div>
    <w:div w:id="1394621171">
      <w:bodyDiv w:val="1"/>
      <w:marLeft w:val="0"/>
      <w:marRight w:val="0"/>
      <w:marTop w:val="0"/>
      <w:marBottom w:val="0"/>
      <w:divBdr>
        <w:top w:val="none" w:sz="0" w:space="0" w:color="auto"/>
        <w:left w:val="none" w:sz="0" w:space="0" w:color="auto"/>
        <w:bottom w:val="none" w:sz="0" w:space="0" w:color="auto"/>
        <w:right w:val="none" w:sz="0" w:space="0" w:color="auto"/>
      </w:divBdr>
    </w:div>
    <w:div w:id="1394696483">
      <w:bodyDiv w:val="1"/>
      <w:marLeft w:val="0"/>
      <w:marRight w:val="0"/>
      <w:marTop w:val="0"/>
      <w:marBottom w:val="0"/>
      <w:divBdr>
        <w:top w:val="none" w:sz="0" w:space="0" w:color="auto"/>
        <w:left w:val="none" w:sz="0" w:space="0" w:color="auto"/>
        <w:bottom w:val="none" w:sz="0" w:space="0" w:color="auto"/>
        <w:right w:val="none" w:sz="0" w:space="0" w:color="auto"/>
      </w:divBdr>
    </w:div>
    <w:div w:id="1394768190">
      <w:bodyDiv w:val="1"/>
      <w:marLeft w:val="0"/>
      <w:marRight w:val="0"/>
      <w:marTop w:val="0"/>
      <w:marBottom w:val="0"/>
      <w:divBdr>
        <w:top w:val="none" w:sz="0" w:space="0" w:color="auto"/>
        <w:left w:val="none" w:sz="0" w:space="0" w:color="auto"/>
        <w:bottom w:val="none" w:sz="0" w:space="0" w:color="auto"/>
        <w:right w:val="none" w:sz="0" w:space="0" w:color="auto"/>
      </w:divBdr>
    </w:div>
    <w:div w:id="1395353766">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900770">
      <w:bodyDiv w:val="1"/>
      <w:marLeft w:val="0"/>
      <w:marRight w:val="0"/>
      <w:marTop w:val="0"/>
      <w:marBottom w:val="0"/>
      <w:divBdr>
        <w:top w:val="none" w:sz="0" w:space="0" w:color="auto"/>
        <w:left w:val="none" w:sz="0" w:space="0" w:color="auto"/>
        <w:bottom w:val="none" w:sz="0" w:space="0" w:color="auto"/>
        <w:right w:val="none" w:sz="0" w:space="0" w:color="auto"/>
      </w:divBdr>
    </w:div>
    <w:div w:id="1396977013">
      <w:bodyDiv w:val="1"/>
      <w:marLeft w:val="0"/>
      <w:marRight w:val="0"/>
      <w:marTop w:val="0"/>
      <w:marBottom w:val="0"/>
      <w:divBdr>
        <w:top w:val="none" w:sz="0" w:space="0" w:color="auto"/>
        <w:left w:val="none" w:sz="0" w:space="0" w:color="auto"/>
        <w:bottom w:val="none" w:sz="0" w:space="0" w:color="auto"/>
        <w:right w:val="none" w:sz="0" w:space="0" w:color="auto"/>
      </w:divBdr>
    </w:div>
    <w:div w:id="1397046543">
      <w:bodyDiv w:val="1"/>
      <w:marLeft w:val="0"/>
      <w:marRight w:val="0"/>
      <w:marTop w:val="0"/>
      <w:marBottom w:val="0"/>
      <w:divBdr>
        <w:top w:val="none" w:sz="0" w:space="0" w:color="auto"/>
        <w:left w:val="none" w:sz="0" w:space="0" w:color="auto"/>
        <w:bottom w:val="none" w:sz="0" w:space="0" w:color="auto"/>
        <w:right w:val="none" w:sz="0" w:space="0" w:color="auto"/>
      </w:divBdr>
    </w:div>
    <w:div w:id="1397437789">
      <w:bodyDiv w:val="1"/>
      <w:marLeft w:val="0"/>
      <w:marRight w:val="0"/>
      <w:marTop w:val="0"/>
      <w:marBottom w:val="0"/>
      <w:divBdr>
        <w:top w:val="none" w:sz="0" w:space="0" w:color="auto"/>
        <w:left w:val="none" w:sz="0" w:space="0" w:color="auto"/>
        <w:bottom w:val="none" w:sz="0" w:space="0" w:color="auto"/>
        <w:right w:val="none" w:sz="0" w:space="0" w:color="auto"/>
      </w:divBdr>
    </w:div>
    <w:div w:id="1397775279">
      <w:bodyDiv w:val="1"/>
      <w:marLeft w:val="0"/>
      <w:marRight w:val="0"/>
      <w:marTop w:val="0"/>
      <w:marBottom w:val="0"/>
      <w:divBdr>
        <w:top w:val="none" w:sz="0" w:space="0" w:color="auto"/>
        <w:left w:val="none" w:sz="0" w:space="0" w:color="auto"/>
        <w:bottom w:val="none" w:sz="0" w:space="0" w:color="auto"/>
        <w:right w:val="none" w:sz="0" w:space="0" w:color="auto"/>
      </w:divBdr>
    </w:div>
    <w:div w:id="1398356549">
      <w:bodyDiv w:val="1"/>
      <w:marLeft w:val="0"/>
      <w:marRight w:val="0"/>
      <w:marTop w:val="0"/>
      <w:marBottom w:val="0"/>
      <w:divBdr>
        <w:top w:val="none" w:sz="0" w:space="0" w:color="auto"/>
        <w:left w:val="none" w:sz="0" w:space="0" w:color="auto"/>
        <w:bottom w:val="none" w:sz="0" w:space="0" w:color="auto"/>
        <w:right w:val="none" w:sz="0" w:space="0" w:color="auto"/>
      </w:divBdr>
    </w:div>
    <w:div w:id="1400010143">
      <w:bodyDiv w:val="1"/>
      <w:marLeft w:val="0"/>
      <w:marRight w:val="0"/>
      <w:marTop w:val="0"/>
      <w:marBottom w:val="0"/>
      <w:divBdr>
        <w:top w:val="none" w:sz="0" w:space="0" w:color="auto"/>
        <w:left w:val="none" w:sz="0" w:space="0" w:color="auto"/>
        <w:bottom w:val="none" w:sz="0" w:space="0" w:color="auto"/>
        <w:right w:val="none" w:sz="0" w:space="0" w:color="auto"/>
      </w:divBdr>
    </w:div>
    <w:div w:id="1400127728">
      <w:bodyDiv w:val="1"/>
      <w:marLeft w:val="0"/>
      <w:marRight w:val="0"/>
      <w:marTop w:val="0"/>
      <w:marBottom w:val="0"/>
      <w:divBdr>
        <w:top w:val="none" w:sz="0" w:space="0" w:color="auto"/>
        <w:left w:val="none" w:sz="0" w:space="0" w:color="auto"/>
        <w:bottom w:val="none" w:sz="0" w:space="0" w:color="auto"/>
        <w:right w:val="none" w:sz="0" w:space="0" w:color="auto"/>
      </w:divBdr>
    </w:div>
    <w:div w:id="1400209043">
      <w:bodyDiv w:val="1"/>
      <w:marLeft w:val="0"/>
      <w:marRight w:val="0"/>
      <w:marTop w:val="0"/>
      <w:marBottom w:val="0"/>
      <w:divBdr>
        <w:top w:val="none" w:sz="0" w:space="0" w:color="auto"/>
        <w:left w:val="none" w:sz="0" w:space="0" w:color="auto"/>
        <w:bottom w:val="none" w:sz="0" w:space="0" w:color="auto"/>
        <w:right w:val="none" w:sz="0" w:space="0" w:color="auto"/>
      </w:divBdr>
    </w:div>
    <w:div w:id="1400246803">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666972">
      <w:bodyDiv w:val="1"/>
      <w:marLeft w:val="0"/>
      <w:marRight w:val="0"/>
      <w:marTop w:val="0"/>
      <w:marBottom w:val="0"/>
      <w:divBdr>
        <w:top w:val="none" w:sz="0" w:space="0" w:color="auto"/>
        <w:left w:val="none" w:sz="0" w:space="0" w:color="auto"/>
        <w:bottom w:val="none" w:sz="0" w:space="0" w:color="auto"/>
        <w:right w:val="none" w:sz="0" w:space="0" w:color="auto"/>
      </w:divBdr>
    </w:div>
    <w:div w:id="1401054208">
      <w:bodyDiv w:val="1"/>
      <w:marLeft w:val="0"/>
      <w:marRight w:val="0"/>
      <w:marTop w:val="0"/>
      <w:marBottom w:val="0"/>
      <w:divBdr>
        <w:top w:val="none" w:sz="0" w:space="0" w:color="auto"/>
        <w:left w:val="none" w:sz="0" w:space="0" w:color="auto"/>
        <w:bottom w:val="none" w:sz="0" w:space="0" w:color="auto"/>
        <w:right w:val="none" w:sz="0" w:space="0" w:color="auto"/>
      </w:divBdr>
    </w:div>
    <w:div w:id="1401443315">
      <w:bodyDiv w:val="1"/>
      <w:marLeft w:val="0"/>
      <w:marRight w:val="0"/>
      <w:marTop w:val="0"/>
      <w:marBottom w:val="0"/>
      <w:divBdr>
        <w:top w:val="none" w:sz="0" w:space="0" w:color="auto"/>
        <w:left w:val="none" w:sz="0" w:space="0" w:color="auto"/>
        <w:bottom w:val="none" w:sz="0" w:space="0" w:color="auto"/>
        <w:right w:val="none" w:sz="0" w:space="0" w:color="auto"/>
      </w:divBdr>
    </w:div>
    <w:div w:id="1402172846">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4983874">
      <w:bodyDiv w:val="1"/>
      <w:marLeft w:val="0"/>
      <w:marRight w:val="0"/>
      <w:marTop w:val="0"/>
      <w:marBottom w:val="0"/>
      <w:divBdr>
        <w:top w:val="none" w:sz="0" w:space="0" w:color="auto"/>
        <w:left w:val="none" w:sz="0" w:space="0" w:color="auto"/>
        <w:bottom w:val="none" w:sz="0" w:space="0" w:color="auto"/>
        <w:right w:val="none" w:sz="0" w:space="0" w:color="auto"/>
      </w:divBdr>
    </w:div>
    <w:div w:id="1404988297">
      <w:bodyDiv w:val="1"/>
      <w:marLeft w:val="0"/>
      <w:marRight w:val="0"/>
      <w:marTop w:val="0"/>
      <w:marBottom w:val="0"/>
      <w:divBdr>
        <w:top w:val="none" w:sz="0" w:space="0" w:color="auto"/>
        <w:left w:val="none" w:sz="0" w:space="0" w:color="auto"/>
        <w:bottom w:val="none" w:sz="0" w:space="0" w:color="auto"/>
        <w:right w:val="none" w:sz="0" w:space="0" w:color="auto"/>
      </w:divBdr>
    </w:div>
    <w:div w:id="1405450385">
      <w:bodyDiv w:val="1"/>
      <w:marLeft w:val="0"/>
      <w:marRight w:val="0"/>
      <w:marTop w:val="0"/>
      <w:marBottom w:val="0"/>
      <w:divBdr>
        <w:top w:val="none" w:sz="0" w:space="0" w:color="auto"/>
        <w:left w:val="none" w:sz="0" w:space="0" w:color="auto"/>
        <w:bottom w:val="none" w:sz="0" w:space="0" w:color="auto"/>
        <w:right w:val="none" w:sz="0" w:space="0" w:color="auto"/>
      </w:divBdr>
    </w:div>
    <w:div w:id="1405450803">
      <w:bodyDiv w:val="1"/>
      <w:marLeft w:val="0"/>
      <w:marRight w:val="0"/>
      <w:marTop w:val="0"/>
      <w:marBottom w:val="0"/>
      <w:divBdr>
        <w:top w:val="none" w:sz="0" w:space="0" w:color="auto"/>
        <w:left w:val="none" w:sz="0" w:space="0" w:color="auto"/>
        <w:bottom w:val="none" w:sz="0" w:space="0" w:color="auto"/>
        <w:right w:val="none" w:sz="0" w:space="0" w:color="auto"/>
      </w:divBdr>
    </w:div>
    <w:div w:id="1405879993">
      <w:bodyDiv w:val="1"/>
      <w:marLeft w:val="0"/>
      <w:marRight w:val="0"/>
      <w:marTop w:val="0"/>
      <w:marBottom w:val="0"/>
      <w:divBdr>
        <w:top w:val="none" w:sz="0" w:space="0" w:color="auto"/>
        <w:left w:val="none" w:sz="0" w:space="0" w:color="auto"/>
        <w:bottom w:val="none" w:sz="0" w:space="0" w:color="auto"/>
        <w:right w:val="none" w:sz="0" w:space="0" w:color="auto"/>
      </w:divBdr>
    </w:div>
    <w:div w:id="1406613179">
      <w:bodyDiv w:val="1"/>
      <w:marLeft w:val="0"/>
      <w:marRight w:val="0"/>
      <w:marTop w:val="0"/>
      <w:marBottom w:val="0"/>
      <w:divBdr>
        <w:top w:val="none" w:sz="0" w:space="0" w:color="auto"/>
        <w:left w:val="none" w:sz="0" w:space="0" w:color="auto"/>
        <w:bottom w:val="none" w:sz="0" w:space="0" w:color="auto"/>
        <w:right w:val="none" w:sz="0" w:space="0" w:color="auto"/>
      </w:divBdr>
    </w:div>
    <w:div w:id="140787527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23518">
      <w:bodyDiv w:val="1"/>
      <w:marLeft w:val="0"/>
      <w:marRight w:val="0"/>
      <w:marTop w:val="0"/>
      <w:marBottom w:val="0"/>
      <w:divBdr>
        <w:top w:val="none" w:sz="0" w:space="0" w:color="auto"/>
        <w:left w:val="none" w:sz="0" w:space="0" w:color="auto"/>
        <w:bottom w:val="none" w:sz="0" w:space="0" w:color="auto"/>
        <w:right w:val="none" w:sz="0" w:space="0" w:color="auto"/>
      </w:divBdr>
    </w:div>
    <w:div w:id="1411537632">
      <w:bodyDiv w:val="1"/>
      <w:marLeft w:val="0"/>
      <w:marRight w:val="0"/>
      <w:marTop w:val="0"/>
      <w:marBottom w:val="0"/>
      <w:divBdr>
        <w:top w:val="none" w:sz="0" w:space="0" w:color="auto"/>
        <w:left w:val="none" w:sz="0" w:space="0" w:color="auto"/>
        <w:bottom w:val="none" w:sz="0" w:space="0" w:color="auto"/>
        <w:right w:val="none" w:sz="0" w:space="0" w:color="auto"/>
      </w:divBdr>
    </w:div>
    <w:div w:id="1411922656">
      <w:bodyDiv w:val="1"/>
      <w:marLeft w:val="0"/>
      <w:marRight w:val="0"/>
      <w:marTop w:val="0"/>
      <w:marBottom w:val="0"/>
      <w:divBdr>
        <w:top w:val="none" w:sz="0" w:space="0" w:color="auto"/>
        <w:left w:val="none" w:sz="0" w:space="0" w:color="auto"/>
        <w:bottom w:val="none" w:sz="0" w:space="0" w:color="auto"/>
        <w:right w:val="none" w:sz="0" w:space="0" w:color="auto"/>
      </w:divBdr>
    </w:div>
    <w:div w:id="1412896094">
      <w:bodyDiv w:val="1"/>
      <w:marLeft w:val="0"/>
      <w:marRight w:val="0"/>
      <w:marTop w:val="0"/>
      <w:marBottom w:val="0"/>
      <w:divBdr>
        <w:top w:val="none" w:sz="0" w:space="0" w:color="auto"/>
        <w:left w:val="none" w:sz="0" w:space="0" w:color="auto"/>
        <w:bottom w:val="none" w:sz="0" w:space="0" w:color="auto"/>
        <w:right w:val="none" w:sz="0" w:space="0" w:color="auto"/>
      </w:divBdr>
    </w:div>
    <w:div w:id="1412970125">
      <w:bodyDiv w:val="1"/>
      <w:marLeft w:val="0"/>
      <w:marRight w:val="0"/>
      <w:marTop w:val="0"/>
      <w:marBottom w:val="0"/>
      <w:divBdr>
        <w:top w:val="none" w:sz="0" w:space="0" w:color="auto"/>
        <w:left w:val="none" w:sz="0" w:space="0" w:color="auto"/>
        <w:bottom w:val="none" w:sz="0" w:space="0" w:color="auto"/>
        <w:right w:val="none" w:sz="0" w:space="0" w:color="auto"/>
      </w:divBdr>
    </w:div>
    <w:div w:id="1412970143">
      <w:bodyDiv w:val="1"/>
      <w:marLeft w:val="0"/>
      <w:marRight w:val="0"/>
      <w:marTop w:val="0"/>
      <w:marBottom w:val="0"/>
      <w:divBdr>
        <w:top w:val="none" w:sz="0" w:space="0" w:color="auto"/>
        <w:left w:val="none" w:sz="0" w:space="0" w:color="auto"/>
        <w:bottom w:val="none" w:sz="0" w:space="0" w:color="auto"/>
        <w:right w:val="none" w:sz="0" w:space="0" w:color="auto"/>
      </w:divBdr>
    </w:div>
    <w:div w:id="1413549211">
      <w:bodyDiv w:val="1"/>
      <w:marLeft w:val="0"/>
      <w:marRight w:val="0"/>
      <w:marTop w:val="0"/>
      <w:marBottom w:val="0"/>
      <w:divBdr>
        <w:top w:val="none" w:sz="0" w:space="0" w:color="auto"/>
        <w:left w:val="none" w:sz="0" w:space="0" w:color="auto"/>
        <w:bottom w:val="none" w:sz="0" w:space="0" w:color="auto"/>
        <w:right w:val="none" w:sz="0" w:space="0" w:color="auto"/>
      </w:divBdr>
    </w:div>
    <w:div w:id="1413966411">
      <w:bodyDiv w:val="1"/>
      <w:marLeft w:val="0"/>
      <w:marRight w:val="0"/>
      <w:marTop w:val="0"/>
      <w:marBottom w:val="0"/>
      <w:divBdr>
        <w:top w:val="none" w:sz="0" w:space="0" w:color="auto"/>
        <w:left w:val="none" w:sz="0" w:space="0" w:color="auto"/>
        <w:bottom w:val="none" w:sz="0" w:space="0" w:color="auto"/>
        <w:right w:val="none" w:sz="0" w:space="0" w:color="auto"/>
      </w:divBdr>
    </w:div>
    <w:div w:id="1414157888">
      <w:bodyDiv w:val="1"/>
      <w:marLeft w:val="0"/>
      <w:marRight w:val="0"/>
      <w:marTop w:val="0"/>
      <w:marBottom w:val="0"/>
      <w:divBdr>
        <w:top w:val="none" w:sz="0" w:space="0" w:color="auto"/>
        <w:left w:val="none" w:sz="0" w:space="0" w:color="auto"/>
        <w:bottom w:val="none" w:sz="0" w:space="0" w:color="auto"/>
        <w:right w:val="none" w:sz="0" w:space="0" w:color="auto"/>
      </w:divBdr>
    </w:div>
    <w:div w:id="1414430626">
      <w:bodyDiv w:val="1"/>
      <w:marLeft w:val="0"/>
      <w:marRight w:val="0"/>
      <w:marTop w:val="0"/>
      <w:marBottom w:val="0"/>
      <w:divBdr>
        <w:top w:val="none" w:sz="0" w:space="0" w:color="auto"/>
        <w:left w:val="none" w:sz="0" w:space="0" w:color="auto"/>
        <w:bottom w:val="none" w:sz="0" w:space="0" w:color="auto"/>
        <w:right w:val="none" w:sz="0" w:space="0" w:color="auto"/>
      </w:divBdr>
    </w:div>
    <w:div w:id="1416246729">
      <w:bodyDiv w:val="1"/>
      <w:marLeft w:val="0"/>
      <w:marRight w:val="0"/>
      <w:marTop w:val="0"/>
      <w:marBottom w:val="0"/>
      <w:divBdr>
        <w:top w:val="none" w:sz="0" w:space="0" w:color="auto"/>
        <w:left w:val="none" w:sz="0" w:space="0" w:color="auto"/>
        <w:bottom w:val="none" w:sz="0" w:space="0" w:color="auto"/>
        <w:right w:val="none" w:sz="0" w:space="0" w:color="auto"/>
      </w:divBdr>
    </w:div>
    <w:div w:id="1416515378">
      <w:bodyDiv w:val="1"/>
      <w:marLeft w:val="0"/>
      <w:marRight w:val="0"/>
      <w:marTop w:val="0"/>
      <w:marBottom w:val="0"/>
      <w:divBdr>
        <w:top w:val="none" w:sz="0" w:space="0" w:color="auto"/>
        <w:left w:val="none" w:sz="0" w:space="0" w:color="auto"/>
        <w:bottom w:val="none" w:sz="0" w:space="0" w:color="auto"/>
        <w:right w:val="none" w:sz="0" w:space="0" w:color="auto"/>
      </w:divBdr>
    </w:div>
    <w:div w:id="1416632482">
      <w:bodyDiv w:val="1"/>
      <w:marLeft w:val="0"/>
      <w:marRight w:val="0"/>
      <w:marTop w:val="0"/>
      <w:marBottom w:val="0"/>
      <w:divBdr>
        <w:top w:val="none" w:sz="0" w:space="0" w:color="auto"/>
        <w:left w:val="none" w:sz="0" w:space="0" w:color="auto"/>
        <w:bottom w:val="none" w:sz="0" w:space="0" w:color="auto"/>
        <w:right w:val="none" w:sz="0" w:space="0" w:color="auto"/>
      </w:divBdr>
    </w:div>
    <w:div w:id="1416825832">
      <w:bodyDiv w:val="1"/>
      <w:marLeft w:val="0"/>
      <w:marRight w:val="0"/>
      <w:marTop w:val="0"/>
      <w:marBottom w:val="0"/>
      <w:divBdr>
        <w:top w:val="none" w:sz="0" w:space="0" w:color="auto"/>
        <w:left w:val="none" w:sz="0" w:space="0" w:color="auto"/>
        <w:bottom w:val="none" w:sz="0" w:space="0" w:color="auto"/>
        <w:right w:val="none" w:sz="0" w:space="0" w:color="auto"/>
      </w:divBdr>
    </w:div>
    <w:div w:id="1419135321">
      <w:bodyDiv w:val="1"/>
      <w:marLeft w:val="0"/>
      <w:marRight w:val="0"/>
      <w:marTop w:val="0"/>
      <w:marBottom w:val="0"/>
      <w:divBdr>
        <w:top w:val="none" w:sz="0" w:space="0" w:color="auto"/>
        <w:left w:val="none" w:sz="0" w:space="0" w:color="auto"/>
        <w:bottom w:val="none" w:sz="0" w:space="0" w:color="auto"/>
        <w:right w:val="none" w:sz="0" w:space="0" w:color="auto"/>
      </w:divBdr>
    </w:div>
    <w:div w:id="1419254618">
      <w:bodyDiv w:val="1"/>
      <w:marLeft w:val="0"/>
      <w:marRight w:val="0"/>
      <w:marTop w:val="0"/>
      <w:marBottom w:val="0"/>
      <w:divBdr>
        <w:top w:val="none" w:sz="0" w:space="0" w:color="auto"/>
        <w:left w:val="none" w:sz="0" w:space="0" w:color="auto"/>
        <w:bottom w:val="none" w:sz="0" w:space="0" w:color="auto"/>
        <w:right w:val="none" w:sz="0" w:space="0" w:color="auto"/>
      </w:divBdr>
    </w:div>
    <w:div w:id="1421414518">
      <w:bodyDiv w:val="1"/>
      <w:marLeft w:val="0"/>
      <w:marRight w:val="0"/>
      <w:marTop w:val="0"/>
      <w:marBottom w:val="0"/>
      <w:divBdr>
        <w:top w:val="none" w:sz="0" w:space="0" w:color="auto"/>
        <w:left w:val="none" w:sz="0" w:space="0" w:color="auto"/>
        <w:bottom w:val="none" w:sz="0" w:space="0" w:color="auto"/>
        <w:right w:val="none" w:sz="0" w:space="0" w:color="auto"/>
      </w:divBdr>
    </w:div>
    <w:div w:id="1421489545">
      <w:bodyDiv w:val="1"/>
      <w:marLeft w:val="0"/>
      <w:marRight w:val="0"/>
      <w:marTop w:val="0"/>
      <w:marBottom w:val="0"/>
      <w:divBdr>
        <w:top w:val="none" w:sz="0" w:space="0" w:color="auto"/>
        <w:left w:val="none" w:sz="0" w:space="0" w:color="auto"/>
        <w:bottom w:val="none" w:sz="0" w:space="0" w:color="auto"/>
        <w:right w:val="none" w:sz="0" w:space="0" w:color="auto"/>
      </w:divBdr>
    </w:div>
    <w:div w:id="1421608550">
      <w:bodyDiv w:val="1"/>
      <w:marLeft w:val="0"/>
      <w:marRight w:val="0"/>
      <w:marTop w:val="0"/>
      <w:marBottom w:val="0"/>
      <w:divBdr>
        <w:top w:val="none" w:sz="0" w:space="0" w:color="auto"/>
        <w:left w:val="none" w:sz="0" w:space="0" w:color="auto"/>
        <w:bottom w:val="none" w:sz="0" w:space="0" w:color="auto"/>
        <w:right w:val="none" w:sz="0" w:space="0" w:color="auto"/>
      </w:divBdr>
    </w:div>
    <w:div w:id="1422920194">
      <w:bodyDiv w:val="1"/>
      <w:marLeft w:val="0"/>
      <w:marRight w:val="0"/>
      <w:marTop w:val="0"/>
      <w:marBottom w:val="0"/>
      <w:divBdr>
        <w:top w:val="none" w:sz="0" w:space="0" w:color="auto"/>
        <w:left w:val="none" w:sz="0" w:space="0" w:color="auto"/>
        <w:bottom w:val="none" w:sz="0" w:space="0" w:color="auto"/>
        <w:right w:val="none" w:sz="0" w:space="0" w:color="auto"/>
      </w:divBdr>
    </w:div>
    <w:div w:id="1422947468">
      <w:bodyDiv w:val="1"/>
      <w:marLeft w:val="0"/>
      <w:marRight w:val="0"/>
      <w:marTop w:val="0"/>
      <w:marBottom w:val="0"/>
      <w:divBdr>
        <w:top w:val="none" w:sz="0" w:space="0" w:color="auto"/>
        <w:left w:val="none" w:sz="0" w:space="0" w:color="auto"/>
        <w:bottom w:val="none" w:sz="0" w:space="0" w:color="auto"/>
        <w:right w:val="none" w:sz="0" w:space="0" w:color="auto"/>
      </w:divBdr>
    </w:div>
    <w:div w:id="1422950394">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524318">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5110894">
      <w:bodyDiv w:val="1"/>
      <w:marLeft w:val="0"/>
      <w:marRight w:val="0"/>
      <w:marTop w:val="0"/>
      <w:marBottom w:val="0"/>
      <w:divBdr>
        <w:top w:val="none" w:sz="0" w:space="0" w:color="auto"/>
        <w:left w:val="none" w:sz="0" w:space="0" w:color="auto"/>
        <w:bottom w:val="none" w:sz="0" w:space="0" w:color="auto"/>
        <w:right w:val="none" w:sz="0" w:space="0" w:color="auto"/>
      </w:divBdr>
    </w:div>
    <w:div w:id="1425957103">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538693">
      <w:bodyDiv w:val="1"/>
      <w:marLeft w:val="0"/>
      <w:marRight w:val="0"/>
      <w:marTop w:val="0"/>
      <w:marBottom w:val="0"/>
      <w:divBdr>
        <w:top w:val="none" w:sz="0" w:space="0" w:color="auto"/>
        <w:left w:val="none" w:sz="0" w:space="0" w:color="auto"/>
        <w:bottom w:val="none" w:sz="0" w:space="0" w:color="auto"/>
        <w:right w:val="none" w:sz="0" w:space="0" w:color="auto"/>
      </w:divBdr>
    </w:div>
    <w:div w:id="1429696592">
      <w:bodyDiv w:val="1"/>
      <w:marLeft w:val="0"/>
      <w:marRight w:val="0"/>
      <w:marTop w:val="0"/>
      <w:marBottom w:val="0"/>
      <w:divBdr>
        <w:top w:val="none" w:sz="0" w:space="0" w:color="auto"/>
        <w:left w:val="none" w:sz="0" w:space="0" w:color="auto"/>
        <w:bottom w:val="none" w:sz="0" w:space="0" w:color="auto"/>
        <w:right w:val="none" w:sz="0" w:space="0" w:color="auto"/>
      </w:divBdr>
    </w:div>
    <w:div w:id="1429734519">
      <w:bodyDiv w:val="1"/>
      <w:marLeft w:val="0"/>
      <w:marRight w:val="0"/>
      <w:marTop w:val="0"/>
      <w:marBottom w:val="0"/>
      <w:divBdr>
        <w:top w:val="none" w:sz="0" w:space="0" w:color="auto"/>
        <w:left w:val="none" w:sz="0" w:space="0" w:color="auto"/>
        <w:bottom w:val="none" w:sz="0" w:space="0" w:color="auto"/>
        <w:right w:val="none" w:sz="0" w:space="0" w:color="auto"/>
      </w:divBdr>
    </w:div>
    <w:div w:id="1430079497">
      <w:bodyDiv w:val="1"/>
      <w:marLeft w:val="0"/>
      <w:marRight w:val="0"/>
      <w:marTop w:val="0"/>
      <w:marBottom w:val="0"/>
      <w:divBdr>
        <w:top w:val="none" w:sz="0" w:space="0" w:color="auto"/>
        <w:left w:val="none" w:sz="0" w:space="0" w:color="auto"/>
        <w:bottom w:val="none" w:sz="0" w:space="0" w:color="auto"/>
        <w:right w:val="none" w:sz="0" w:space="0" w:color="auto"/>
      </w:divBdr>
    </w:div>
    <w:div w:id="1430201599">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2119548">
      <w:bodyDiv w:val="1"/>
      <w:marLeft w:val="0"/>
      <w:marRight w:val="0"/>
      <w:marTop w:val="0"/>
      <w:marBottom w:val="0"/>
      <w:divBdr>
        <w:top w:val="none" w:sz="0" w:space="0" w:color="auto"/>
        <w:left w:val="none" w:sz="0" w:space="0" w:color="auto"/>
        <w:bottom w:val="none" w:sz="0" w:space="0" w:color="auto"/>
        <w:right w:val="none" w:sz="0" w:space="0" w:color="auto"/>
      </w:divBdr>
    </w:div>
    <w:div w:id="1432359327">
      <w:bodyDiv w:val="1"/>
      <w:marLeft w:val="0"/>
      <w:marRight w:val="0"/>
      <w:marTop w:val="0"/>
      <w:marBottom w:val="0"/>
      <w:divBdr>
        <w:top w:val="none" w:sz="0" w:space="0" w:color="auto"/>
        <w:left w:val="none" w:sz="0" w:space="0" w:color="auto"/>
        <w:bottom w:val="none" w:sz="0" w:space="0" w:color="auto"/>
        <w:right w:val="none" w:sz="0" w:space="0" w:color="auto"/>
      </w:divBdr>
    </w:div>
    <w:div w:id="1432508465">
      <w:bodyDiv w:val="1"/>
      <w:marLeft w:val="0"/>
      <w:marRight w:val="0"/>
      <w:marTop w:val="0"/>
      <w:marBottom w:val="0"/>
      <w:divBdr>
        <w:top w:val="none" w:sz="0" w:space="0" w:color="auto"/>
        <w:left w:val="none" w:sz="0" w:space="0" w:color="auto"/>
        <w:bottom w:val="none" w:sz="0" w:space="0" w:color="auto"/>
        <w:right w:val="none" w:sz="0" w:space="0" w:color="auto"/>
      </w:divBdr>
    </w:div>
    <w:div w:id="1433622118">
      <w:bodyDiv w:val="1"/>
      <w:marLeft w:val="0"/>
      <w:marRight w:val="0"/>
      <w:marTop w:val="0"/>
      <w:marBottom w:val="0"/>
      <w:divBdr>
        <w:top w:val="none" w:sz="0" w:space="0" w:color="auto"/>
        <w:left w:val="none" w:sz="0" w:space="0" w:color="auto"/>
        <w:bottom w:val="none" w:sz="0" w:space="0" w:color="auto"/>
        <w:right w:val="none" w:sz="0" w:space="0" w:color="auto"/>
      </w:divBdr>
    </w:div>
    <w:div w:id="1434518951">
      <w:bodyDiv w:val="1"/>
      <w:marLeft w:val="0"/>
      <w:marRight w:val="0"/>
      <w:marTop w:val="0"/>
      <w:marBottom w:val="0"/>
      <w:divBdr>
        <w:top w:val="none" w:sz="0" w:space="0" w:color="auto"/>
        <w:left w:val="none" w:sz="0" w:space="0" w:color="auto"/>
        <w:bottom w:val="none" w:sz="0" w:space="0" w:color="auto"/>
        <w:right w:val="none" w:sz="0" w:space="0" w:color="auto"/>
      </w:divBdr>
    </w:div>
    <w:div w:id="1434857449">
      <w:bodyDiv w:val="1"/>
      <w:marLeft w:val="0"/>
      <w:marRight w:val="0"/>
      <w:marTop w:val="0"/>
      <w:marBottom w:val="0"/>
      <w:divBdr>
        <w:top w:val="none" w:sz="0" w:space="0" w:color="auto"/>
        <w:left w:val="none" w:sz="0" w:space="0" w:color="auto"/>
        <w:bottom w:val="none" w:sz="0" w:space="0" w:color="auto"/>
        <w:right w:val="none" w:sz="0" w:space="0" w:color="auto"/>
      </w:divBdr>
    </w:div>
    <w:div w:id="1435249624">
      <w:bodyDiv w:val="1"/>
      <w:marLeft w:val="0"/>
      <w:marRight w:val="0"/>
      <w:marTop w:val="0"/>
      <w:marBottom w:val="0"/>
      <w:divBdr>
        <w:top w:val="none" w:sz="0" w:space="0" w:color="auto"/>
        <w:left w:val="none" w:sz="0" w:space="0" w:color="auto"/>
        <w:bottom w:val="none" w:sz="0" w:space="0" w:color="auto"/>
        <w:right w:val="none" w:sz="0" w:space="0" w:color="auto"/>
      </w:divBdr>
    </w:div>
    <w:div w:id="1435858494">
      <w:bodyDiv w:val="1"/>
      <w:marLeft w:val="0"/>
      <w:marRight w:val="0"/>
      <w:marTop w:val="0"/>
      <w:marBottom w:val="0"/>
      <w:divBdr>
        <w:top w:val="none" w:sz="0" w:space="0" w:color="auto"/>
        <w:left w:val="none" w:sz="0" w:space="0" w:color="auto"/>
        <w:bottom w:val="none" w:sz="0" w:space="0" w:color="auto"/>
        <w:right w:val="none" w:sz="0" w:space="0" w:color="auto"/>
      </w:divBdr>
    </w:div>
    <w:div w:id="1436510718">
      <w:bodyDiv w:val="1"/>
      <w:marLeft w:val="0"/>
      <w:marRight w:val="0"/>
      <w:marTop w:val="0"/>
      <w:marBottom w:val="0"/>
      <w:divBdr>
        <w:top w:val="none" w:sz="0" w:space="0" w:color="auto"/>
        <w:left w:val="none" w:sz="0" w:space="0" w:color="auto"/>
        <w:bottom w:val="none" w:sz="0" w:space="0" w:color="auto"/>
        <w:right w:val="none" w:sz="0" w:space="0" w:color="auto"/>
      </w:divBdr>
    </w:div>
    <w:div w:id="1437099504">
      <w:bodyDiv w:val="1"/>
      <w:marLeft w:val="0"/>
      <w:marRight w:val="0"/>
      <w:marTop w:val="0"/>
      <w:marBottom w:val="0"/>
      <w:divBdr>
        <w:top w:val="none" w:sz="0" w:space="0" w:color="auto"/>
        <w:left w:val="none" w:sz="0" w:space="0" w:color="auto"/>
        <w:bottom w:val="none" w:sz="0" w:space="0" w:color="auto"/>
        <w:right w:val="none" w:sz="0" w:space="0" w:color="auto"/>
      </w:divBdr>
    </w:div>
    <w:div w:id="1437870234">
      <w:bodyDiv w:val="1"/>
      <w:marLeft w:val="0"/>
      <w:marRight w:val="0"/>
      <w:marTop w:val="0"/>
      <w:marBottom w:val="0"/>
      <w:divBdr>
        <w:top w:val="none" w:sz="0" w:space="0" w:color="auto"/>
        <w:left w:val="none" w:sz="0" w:space="0" w:color="auto"/>
        <w:bottom w:val="none" w:sz="0" w:space="0" w:color="auto"/>
        <w:right w:val="none" w:sz="0" w:space="0" w:color="auto"/>
      </w:divBdr>
    </w:div>
    <w:div w:id="1439105516">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801223">
      <w:bodyDiv w:val="1"/>
      <w:marLeft w:val="0"/>
      <w:marRight w:val="0"/>
      <w:marTop w:val="0"/>
      <w:marBottom w:val="0"/>
      <w:divBdr>
        <w:top w:val="none" w:sz="0" w:space="0" w:color="auto"/>
        <w:left w:val="none" w:sz="0" w:space="0" w:color="auto"/>
        <w:bottom w:val="none" w:sz="0" w:space="0" w:color="auto"/>
        <w:right w:val="none" w:sz="0" w:space="0" w:color="auto"/>
      </w:divBdr>
    </w:div>
    <w:div w:id="1443458855">
      <w:bodyDiv w:val="1"/>
      <w:marLeft w:val="0"/>
      <w:marRight w:val="0"/>
      <w:marTop w:val="0"/>
      <w:marBottom w:val="0"/>
      <w:divBdr>
        <w:top w:val="none" w:sz="0" w:space="0" w:color="auto"/>
        <w:left w:val="none" w:sz="0" w:space="0" w:color="auto"/>
        <w:bottom w:val="none" w:sz="0" w:space="0" w:color="auto"/>
        <w:right w:val="none" w:sz="0" w:space="0" w:color="auto"/>
      </w:divBdr>
    </w:div>
    <w:div w:id="1444153608">
      <w:bodyDiv w:val="1"/>
      <w:marLeft w:val="0"/>
      <w:marRight w:val="0"/>
      <w:marTop w:val="0"/>
      <w:marBottom w:val="0"/>
      <w:divBdr>
        <w:top w:val="none" w:sz="0" w:space="0" w:color="auto"/>
        <w:left w:val="none" w:sz="0" w:space="0" w:color="auto"/>
        <w:bottom w:val="none" w:sz="0" w:space="0" w:color="auto"/>
        <w:right w:val="none" w:sz="0" w:space="0" w:color="auto"/>
      </w:divBdr>
    </w:div>
    <w:div w:id="1446196977">
      <w:bodyDiv w:val="1"/>
      <w:marLeft w:val="0"/>
      <w:marRight w:val="0"/>
      <w:marTop w:val="0"/>
      <w:marBottom w:val="0"/>
      <w:divBdr>
        <w:top w:val="none" w:sz="0" w:space="0" w:color="auto"/>
        <w:left w:val="none" w:sz="0" w:space="0" w:color="auto"/>
        <w:bottom w:val="none" w:sz="0" w:space="0" w:color="auto"/>
        <w:right w:val="none" w:sz="0" w:space="0" w:color="auto"/>
      </w:divBdr>
    </w:div>
    <w:div w:id="1447309861">
      <w:bodyDiv w:val="1"/>
      <w:marLeft w:val="0"/>
      <w:marRight w:val="0"/>
      <w:marTop w:val="0"/>
      <w:marBottom w:val="0"/>
      <w:divBdr>
        <w:top w:val="none" w:sz="0" w:space="0" w:color="auto"/>
        <w:left w:val="none" w:sz="0" w:space="0" w:color="auto"/>
        <w:bottom w:val="none" w:sz="0" w:space="0" w:color="auto"/>
        <w:right w:val="none" w:sz="0" w:space="0" w:color="auto"/>
      </w:divBdr>
    </w:div>
    <w:div w:id="1447968732">
      <w:bodyDiv w:val="1"/>
      <w:marLeft w:val="0"/>
      <w:marRight w:val="0"/>
      <w:marTop w:val="0"/>
      <w:marBottom w:val="0"/>
      <w:divBdr>
        <w:top w:val="none" w:sz="0" w:space="0" w:color="auto"/>
        <w:left w:val="none" w:sz="0" w:space="0" w:color="auto"/>
        <w:bottom w:val="none" w:sz="0" w:space="0" w:color="auto"/>
        <w:right w:val="none" w:sz="0" w:space="0" w:color="auto"/>
      </w:divBdr>
    </w:div>
    <w:div w:id="1448549674">
      <w:bodyDiv w:val="1"/>
      <w:marLeft w:val="0"/>
      <w:marRight w:val="0"/>
      <w:marTop w:val="0"/>
      <w:marBottom w:val="0"/>
      <w:divBdr>
        <w:top w:val="none" w:sz="0" w:space="0" w:color="auto"/>
        <w:left w:val="none" w:sz="0" w:space="0" w:color="auto"/>
        <w:bottom w:val="none" w:sz="0" w:space="0" w:color="auto"/>
        <w:right w:val="none" w:sz="0" w:space="0" w:color="auto"/>
      </w:divBdr>
    </w:div>
    <w:div w:id="1449198618">
      <w:bodyDiv w:val="1"/>
      <w:marLeft w:val="0"/>
      <w:marRight w:val="0"/>
      <w:marTop w:val="0"/>
      <w:marBottom w:val="0"/>
      <w:divBdr>
        <w:top w:val="none" w:sz="0" w:space="0" w:color="auto"/>
        <w:left w:val="none" w:sz="0" w:space="0" w:color="auto"/>
        <w:bottom w:val="none" w:sz="0" w:space="0" w:color="auto"/>
        <w:right w:val="none" w:sz="0" w:space="0" w:color="auto"/>
      </w:divBdr>
    </w:div>
    <w:div w:id="1449279428">
      <w:bodyDiv w:val="1"/>
      <w:marLeft w:val="0"/>
      <w:marRight w:val="0"/>
      <w:marTop w:val="0"/>
      <w:marBottom w:val="0"/>
      <w:divBdr>
        <w:top w:val="none" w:sz="0" w:space="0" w:color="auto"/>
        <w:left w:val="none" w:sz="0" w:space="0" w:color="auto"/>
        <w:bottom w:val="none" w:sz="0" w:space="0" w:color="auto"/>
        <w:right w:val="none" w:sz="0" w:space="0" w:color="auto"/>
      </w:divBdr>
    </w:div>
    <w:div w:id="1449928759">
      <w:bodyDiv w:val="1"/>
      <w:marLeft w:val="0"/>
      <w:marRight w:val="0"/>
      <w:marTop w:val="0"/>
      <w:marBottom w:val="0"/>
      <w:divBdr>
        <w:top w:val="none" w:sz="0" w:space="0" w:color="auto"/>
        <w:left w:val="none" w:sz="0" w:space="0" w:color="auto"/>
        <w:bottom w:val="none" w:sz="0" w:space="0" w:color="auto"/>
        <w:right w:val="none" w:sz="0" w:space="0" w:color="auto"/>
      </w:divBdr>
    </w:div>
    <w:div w:id="1450010301">
      <w:bodyDiv w:val="1"/>
      <w:marLeft w:val="0"/>
      <w:marRight w:val="0"/>
      <w:marTop w:val="0"/>
      <w:marBottom w:val="0"/>
      <w:divBdr>
        <w:top w:val="none" w:sz="0" w:space="0" w:color="auto"/>
        <w:left w:val="none" w:sz="0" w:space="0" w:color="auto"/>
        <w:bottom w:val="none" w:sz="0" w:space="0" w:color="auto"/>
        <w:right w:val="none" w:sz="0" w:space="0" w:color="auto"/>
      </w:divBdr>
    </w:div>
    <w:div w:id="1450275681">
      <w:bodyDiv w:val="1"/>
      <w:marLeft w:val="0"/>
      <w:marRight w:val="0"/>
      <w:marTop w:val="0"/>
      <w:marBottom w:val="0"/>
      <w:divBdr>
        <w:top w:val="none" w:sz="0" w:space="0" w:color="auto"/>
        <w:left w:val="none" w:sz="0" w:space="0" w:color="auto"/>
        <w:bottom w:val="none" w:sz="0" w:space="0" w:color="auto"/>
        <w:right w:val="none" w:sz="0" w:space="0" w:color="auto"/>
      </w:divBdr>
    </w:div>
    <w:div w:id="1451126556">
      <w:bodyDiv w:val="1"/>
      <w:marLeft w:val="0"/>
      <w:marRight w:val="0"/>
      <w:marTop w:val="0"/>
      <w:marBottom w:val="0"/>
      <w:divBdr>
        <w:top w:val="none" w:sz="0" w:space="0" w:color="auto"/>
        <w:left w:val="none" w:sz="0" w:space="0" w:color="auto"/>
        <w:bottom w:val="none" w:sz="0" w:space="0" w:color="auto"/>
        <w:right w:val="none" w:sz="0" w:space="0" w:color="auto"/>
      </w:divBdr>
    </w:div>
    <w:div w:id="1451163812">
      <w:bodyDiv w:val="1"/>
      <w:marLeft w:val="0"/>
      <w:marRight w:val="0"/>
      <w:marTop w:val="0"/>
      <w:marBottom w:val="0"/>
      <w:divBdr>
        <w:top w:val="none" w:sz="0" w:space="0" w:color="auto"/>
        <w:left w:val="none" w:sz="0" w:space="0" w:color="auto"/>
        <w:bottom w:val="none" w:sz="0" w:space="0" w:color="auto"/>
        <w:right w:val="none" w:sz="0" w:space="0" w:color="auto"/>
      </w:divBdr>
    </w:div>
    <w:div w:id="1454055420">
      <w:bodyDiv w:val="1"/>
      <w:marLeft w:val="0"/>
      <w:marRight w:val="0"/>
      <w:marTop w:val="0"/>
      <w:marBottom w:val="0"/>
      <w:divBdr>
        <w:top w:val="none" w:sz="0" w:space="0" w:color="auto"/>
        <w:left w:val="none" w:sz="0" w:space="0" w:color="auto"/>
        <w:bottom w:val="none" w:sz="0" w:space="0" w:color="auto"/>
        <w:right w:val="none" w:sz="0" w:space="0" w:color="auto"/>
      </w:divBdr>
    </w:div>
    <w:div w:id="1454132122">
      <w:bodyDiv w:val="1"/>
      <w:marLeft w:val="0"/>
      <w:marRight w:val="0"/>
      <w:marTop w:val="0"/>
      <w:marBottom w:val="0"/>
      <w:divBdr>
        <w:top w:val="none" w:sz="0" w:space="0" w:color="auto"/>
        <w:left w:val="none" w:sz="0" w:space="0" w:color="auto"/>
        <w:bottom w:val="none" w:sz="0" w:space="0" w:color="auto"/>
        <w:right w:val="none" w:sz="0" w:space="0" w:color="auto"/>
      </w:divBdr>
    </w:div>
    <w:div w:id="1455323348">
      <w:bodyDiv w:val="1"/>
      <w:marLeft w:val="0"/>
      <w:marRight w:val="0"/>
      <w:marTop w:val="0"/>
      <w:marBottom w:val="0"/>
      <w:divBdr>
        <w:top w:val="none" w:sz="0" w:space="0" w:color="auto"/>
        <w:left w:val="none" w:sz="0" w:space="0" w:color="auto"/>
        <w:bottom w:val="none" w:sz="0" w:space="0" w:color="auto"/>
        <w:right w:val="none" w:sz="0" w:space="0" w:color="auto"/>
      </w:divBdr>
    </w:div>
    <w:div w:id="1456556823">
      <w:bodyDiv w:val="1"/>
      <w:marLeft w:val="0"/>
      <w:marRight w:val="0"/>
      <w:marTop w:val="0"/>
      <w:marBottom w:val="0"/>
      <w:divBdr>
        <w:top w:val="none" w:sz="0" w:space="0" w:color="auto"/>
        <w:left w:val="none" w:sz="0" w:space="0" w:color="auto"/>
        <w:bottom w:val="none" w:sz="0" w:space="0" w:color="auto"/>
        <w:right w:val="none" w:sz="0" w:space="0" w:color="auto"/>
      </w:divBdr>
    </w:div>
    <w:div w:id="1457139063">
      <w:bodyDiv w:val="1"/>
      <w:marLeft w:val="0"/>
      <w:marRight w:val="0"/>
      <w:marTop w:val="0"/>
      <w:marBottom w:val="0"/>
      <w:divBdr>
        <w:top w:val="none" w:sz="0" w:space="0" w:color="auto"/>
        <w:left w:val="none" w:sz="0" w:space="0" w:color="auto"/>
        <w:bottom w:val="none" w:sz="0" w:space="0" w:color="auto"/>
        <w:right w:val="none" w:sz="0" w:space="0" w:color="auto"/>
      </w:divBdr>
    </w:div>
    <w:div w:id="1457605042">
      <w:bodyDiv w:val="1"/>
      <w:marLeft w:val="0"/>
      <w:marRight w:val="0"/>
      <w:marTop w:val="0"/>
      <w:marBottom w:val="0"/>
      <w:divBdr>
        <w:top w:val="none" w:sz="0" w:space="0" w:color="auto"/>
        <w:left w:val="none" w:sz="0" w:space="0" w:color="auto"/>
        <w:bottom w:val="none" w:sz="0" w:space="0" w:color="auto"/>
        <w:right w:val="none" w:sz="0" w:space="0" w:color="auto"/>
      </w:divBdr>
    </w:div>
    <w:div w:id="1458062638">
      <w:bodyDiv w:val="1"/>
      <w:marLeft w:val="0"/>
      <w:marRight w:val="0"/>
      <w:marTop w:val="0"/>
      <w:marBottom w:val="0"/>
      <w:divBdr>
        <w:top w:val="none" w:sz="0" w:space="0" w:color="auto"/>
        <w:left w:val="none" w:sz="0" w:space="0" w:color="auto"/>
        <w:bottom w:val="none" w:sz="0" w:space="0" w:color="auto"/>
        <w:right w:val="none" w:sz="0" w:space="0" w:color="auto"/>
      </w:divBdr>
    </w:div>
    <w:div w:id="1458181931">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572476">
      <w:bodyDiv w:val="1"/>
      <w:marLeft w:val="0"/>
      <w:marRight w:val="0"/>
      <w:marTop w:val="0"/>
      <w:marBottom w:val="0"/>
      <w:divBdr>
        <w:top w:val="none" w:sz="0" w:space="0" w:color="auto"/>
        <w:left w:val="none" w:sz="0" w:space="0" w:color="auto"/>
        <w:bottom w:val="none" w:sz="0" w:space="0" w:color="auto"/>
        <w:right w:val="none" w:sz="0" w:space="0" w:color="auto"/>
      </w:divBdr>
    </w:div>
    <w:div w:id="1458598740">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460763358">
      <w:bodyDiv w:val="1"/>
      <w:marLeft w:val="0"/>
      <w:marRight w:val="0"/>
      <w:marTop w:val="0"/>
      <w:marBottom w:val="0"/>
      <w:divBdr>
        <w:top w:val="none" w:sz="0" w:space="0" w:color="auto"/>
        <w:left w:val="none" w:sz="0" w:space="0" w:color="auto"/>
        <w:bottom w:val="none" w:sz="0" w:space="0" w:color="auto"/>
        <w:right w:val="none" w:sz="0" w:space="0" w:color="auto"/>
      </w:divBdr>
    </w:div>
    <w:div w:id="1461068297">
      <w:bodyDiv w:val="1"/>
      <w:marLeft w:val="0"/>
      <w:marRight w:val="0"/>
      <w:marTop w:val="0"/>
      <w:marBottom w:val="0"/>
      <w:divBdr>
        <w:top w:val="none" w:sz="0" w:space="0" w:color="auto"/>
        <w:left w:val="none" w:sz="0" w:space="0" w:color="auto"/>
        <w:bottom w:val="none" w:sz="0" w:space="0" w:color="auto"/>
        <w:right w:val="none" w:sz="0" w:space="0" w:color="auto"/>
      </w:divBdr>
    </w:div>
    <w:div w:id="1464275472">
      <w:bodyDiv w:val="1"/>
      <w:marLeft w:val="0"/>
      <w:marRight w:val="0"/>
      <w:marTop w:val="0"/>
      <w:marBottom w:val="0"/>
      <w:divBdr>
        <w:top w:val="none" w:sz="0" w:space="0" w:color="auto"/>
        <w:left w:val="none" w:sz="0" w:space="0" w:color="auto"/>
        <w:bottom w:val="none" w:sz="0" w:space="0" w:color="auto"/>
        <w:right w:val="none" w:sz="0" w:space="0" w:color="auto"/>
      </w:divBdr>
    </w:div>
    <w:div w:id="1464955881">
      <w:bodyDiv w:val="1"/>
      <w:marLeft w:val="0"/>
      <w:marRight w:val="0"/>
      <w:marTop w:val="0"/>
      <w:marBottom w:val="0"/>
      <w:divBdr>
        <w:top w:val="none" w:sz="0" w:space="0" w:color="auto"/>
        <w:left w:val="none" w:sz="0" w:space="0" w:color="auto"/>
        <w:bottom w:val="none" w:sz="0" w:space="0" w:color="auto"/>
        <w:right w:val="none" w:sz="0" w:space="0" w:color="auto"/>
      </w:divBdr>
    </w:div>
    <w:div w:id="1465001848">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7042398">
      <w:bodyDiv w:val="1"/>
      <w:marLeft w:val="0"/>
      <w:marRight w:val="0"/>
      <w:marTop w:val="0"/>
      <w:marBottom w:val="0"/>
      <w:divBdr>
        <w:top w:val="none" w:sz="0" w:space="0" w:color="auto"/>
        <w:left w:val="none" w:sz="0" w:space="0" w:color="auto"/>
        <w:bottom w:val="none" w:sz="0" w:space="0" w:color="auto"/>
        <w:right w:val="none" w:sz="0" w:space="0" w:color="auto"/>
      </w:divBdr>
    </w:div>
    <w:div w:id="1467501582">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9783440">
      <w:bodyDiv w:val="1"/>
      <w:marLeft w:val="0"/>
      <w:marRight w:val="0"/>
      <w:marTop w:val="0"/>
      <w:marBottom w:val="0"/>
      <w:divBdr>
        <w:top w:val="none" w:sz="0" w:space="0" w:color="auto"/>
        <w:left w:val="none" w:sz="0" w:space="0" w:color="auto"/>
        <w:bottom w:val="none" w:sz="0" w:space="0" w:color="auto"/>
        <w:right w:val="none" w:sz="0" w:space="0" w:color="auto"/>
      </w:divBdr>
    </w:div>
    <w:div w:id="1470824698">
      <w:bodyDiv w:val="1"/>
      <w:marLeft w:val="0"/>
      <w:marRight w:val="0"/>
      <w:marTop w:val="0"/>
      <w:marBottom w:val="0"/>
      <w:divBdr>
        <w:top w:val="none" w:sz="0" w:space="0" w:color="auto"/>
        <w:left w:val="none" w:sz="0" w:space="0" w:color="auto"/>
        <w:bottom w:val="none" w:sz="0" w:space="0" w:color="auto"/>
        <w:right w:val="none" w:sz="0" w:space="0" w:color="auto"/>
      </w:divBdr>
    </w:div>
    <w:div w:id="1470980119">
      <w:bodyDiv w:val="1"/>
      <w:marLeft w:val="0"/>
      <w:marRight w:val="0"/>
      <w:marTop w:val="0"/>
      <w:marBottom w:val="0"/>
      <w:divBdr>
        <w:top w:val="none" w:sz="0" w:space="0" w:color="auto"/>
        <w:left w:val="none" w:sz="0" w:space="0" w:color="auto"/>
        <w:bottom w:val="none" w:sz="0" w:space="0" w:color="auto"/>
        <w:right w:val="none" w:sz="0" w:space="0" w:color="auto"/>
      </w:divBdr>
    </w:div>
    <w:div w:id="1471089770">
      <w:bodyDiv w:val="1"/>
      <w:marLeft w:val="0"/>
      <w:marRight w:val="0"/>
      <w:marTop w:val="0"/>
      <w:marBottom w:val="0"/>
      <w:divBdr>
        <w:top w:val="none" w:sz="0" w:space="0" w:color="auto"/>
        <w:left w:val="none" w:sz="0" w:space="0" w:color="auto"/>
        <w:bottom w:val="none" w:sz="0" w:space="0" w:color="auto"/>
        <w:right w:val="none" w:sz="0" w:space="0" w:color="auto"/>
      </w:divBdr>
    </w:div>
    <w:div w:id="1471290156">
      <w:bodyDiv w:val="1"/>
      <w:marLeft w:val="0"/>
      <w:marRight w:val="0"/>
      <w:marTop w:val="0"/>
      <w:marBottom w:val="0"/>
      <w:divBdr>
        <w:top w:val="none" w:sz="0" w:space="0" w:color="auto"/>
        <w:left w:val="none" w:sz="0" w:space="0" w:color="auto"/>
        <w:bottom w:val="none" w:sz="0" w:space="0" w:color="auto"/>
        <w:right w:val="none" w:sz="0" w:space="0" w:color="auto"/>
      </w:divBdr>
    </w:div>
    <w:div w:id="1472089648">
      <w:bodyDiv w:val="1"/>
      <w:marLeft w:val="0"/>
      <w:marRight w:val="0"/>
      <w:marTop w:val="0"/>
      <w:marBottom w:val="0"/>
      <w:divBdr>
        <w:top w:val="none" w:sz="0" w:space="0" w:color="auto"/>
        <w:left w:val="none" w:sz="0" w:space="0" w:color="auto"/>
        <w:bottom w:val="none" w:sz="0" w:space="0" w:color="auto"/>
        <w:right w:val="none" w:sz="0" w:space="0" w:color="auto"/>
      </w:divBdr>
    </w:div>
    <w:div w:id="1472090727">
      <w:bodyDiv w:val="1"/>
      <w:marLeft w:val="0"/>
      <w:marRight w:val="0"/>
      <w:marTop w:val="0"/>
      <w:marBottom w:val="0"/>
      <w:divBdr>
        <w:top w:val="none" w:sz="0" w:space="0" w:color="auto"/>
        <w:left w:val="none" w:sz="0" w:space="0" w:color="auto"/>
        <w:bottom w:val="none" w:sz="0" w:space="0" w:color="auto"/>
        <w:right w:val="none" w:sz="0" w:space="0" w:color="auto"/>
      </w:divBdr>
    </w:div>
    <w:div w:id="1472360829">
      <w:bodyDiv w:val="1"/>
      <w:marLeft w:val="0"/>
      <w:marRight w:val="0"/>
      <w:marTop w:val="0"/>
      <w:marBottom w:val="0"/>
      <w:divBdr>
        <w:top w:val="none" w:sz="0" w:space="0" w:color="auto"/>
        <w:left w:val="none" w:sz="0" w:space="0" w:color="auto"/>
        <w:bottom w:val="none" w:sz="0" w:space="0" w:color="auto"/>
        <w:right w:val="none" w:sz="0" w:space="0" w:color="auto"/>
      </w:divBdr>
    </w:div>
    <w:div w:id="1472402090">
      <w:bodyDiv w:val="1"/>
      <w:marLeft w:val="0"/>
      <w:marRight w:val="0"/>
      <w:marTop w:val="0"/>
      <w:marBottom w:val="0"/>
      <w:divBdr>
        <w:top w:val="none" w:sz="0" w:space="0" w:color="auto"/>
        <w:left w:val="none" w:sz="0" w:space="0" w:color="auto"/>
        <w:bottom w:val="none" w:sz="0" w:space="0" w:color="auto"/>
        <w:right w:val="none" w:sz="0" w:space="0" w:color="auto"/>
      </w:divBdr>
    </w:div>
    <w:div w:id="1472945145">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711318">
      <w:bodyDiv w:val="1"/>
      <w:marLeft w:val="0"/>
      <w:marRight w:val="0"/>
      <w:marTop w:val="0"/>
      <w:marBottom w:val="0"/>
      <w:divBdr>
        <w:top w:val="none" w:sz="0" w:space="0" w:color="auto"/>
        <w:left w:val="none" w:sz="0" w:space="0" w:color="auto"/>
        <w:bottom w:val="none" w:sz="0" w:space="0" w:color="auto"/>
        <w:right w:val="none" w:sz="0" w:space="0" w:color="auto"/>
      </w:divBdr>
    </w:div>
    <w:div w:id="1475946071">
      <w:bodyDiv w:val="1"/>
      <w:marLeft w:val="0"/>
      <w:marRight w:val="0"/>
      <w:marTop w:val="0"/>
      <w:marBottom w:val="0"/>
      <w:divBdr>
        <w:top w:val="none" w:sz="0" w:space="0" w:color="auto"/>
        <w:left w:val="none" w:sz="0" w:space="0" w:color="auto"/>
        <w:bottom w:val="none" w:sz="0" w:space="0" w:color="auto"/>
        <w:right w:val="none" w:sz="0" w:space="0" w:color="auto"/>
      </w:divBdr>
    </w:div>
    <w:div w:id="1476558050">
      <w:bodyDiv w:val="1"/>
      <w:marLeft w:val="0"/>
      <w:marRight w:val="0"/>
      <w:marTop w:val="0"/>
      <w:marBottom w:val="0"/>
      <w:divBdr>
        <w:top w:val="none" w:sz="0" w:space="0" w:color="auto"/>
        <w:left w:val="none" w:sz="0" w:space="0" w:color="auto"/>
        <w:bottom w:val="none" w:sz="0" w:space="0" w:color="auto"/>
        <w:right w:val="none" w:sz="0" w:space="0" w:color="auto"/>
      </w:divBdr>
    </w:div>
    <w:div w:id="1477456682">
      <w:bodyDiv w:val="1"/>
      <w:marLeft w:val="0"/>
      <w:marRight w:val="0"/>
      <w:marTop w:val="0"/>
      <w:marBottom w:val="0"/>
      <w:divBdr>
        <w:top w:val="none" w:sz="0" w:space="0" w:color="auto"/>
        <w:left w:val="none" w:sz="0" w:space="0" w:color="auto"/>
        <w:bottom w:val="none" w:sz="0" w:space="0" w:color="auto"/>
        <w:right w:val="none" w:sz="0" w:space="0" w:color="auto"/>
      </w:divBdr>
    </w:div>
    <w:div w:id="1477720734">
      <w:bodyDiv w:val="1"/>
      <w:marLeft w:val="0"/>
      <w:marRight w:val="0"/>
      <w:marTop w:val="0"/>
      <w:marBottom w:val="0"/>
      <w:divBdr>
        <w:top w:val="none" w:sz="0" w:space="0" w:color="auto"/>
        <w:left w:val="none" w:sz="0" w:space="0" w:color="auto"/>
        <w:bottom w:val="none" w:sz="0" w:space="0" w:color="auto"/>
        <w:right w:val="none" w:sz="0" w:space="0" w:color="auto"/>
      </w:divBdr>
    </w:div>
    <w:div w:id="1477918453">
      <w:bodyDiv w:val="1"/>
      <w:marLeft w:val="0"/>
      <w:marRight w:val="0"/>
      <w:marTop w:val="0"/>
      <w:marBottom w:val="0"/>
      <w:divBdr>
        <w:top w:val="none" w:sz="0" w:space="0" w:color="auto"/>
        <w:left w:val="none" w:sz="0" w:space="0" w:color="auto"/>
        <w:bottom w:val="none" w:sz="0" w:space="0" w:color="auto"/>
        <w:right w:val="none" w:sz="0" w:space="0" w:color="auto"/>
      </w:divBdr>
    </w:div>
    <w:div w:id="1478065047">
      <w:bodyDiv w:val="1"/>
      <w:marLeft w:val="0"/>
      <w:marRight w:val="0"/>
      <w:marTop w:val="0"/>
      <w:marBottom w:val="0"/>
      <w:divBdr>
        <w:top w:val="none" w:sz="0" w:space="0" w:color="auto"/>
        <w:left w:val="none" w:sz="0" w:space="0" w:color="auto"/>
        <w:bottom w:val="none" w:sz="0" w:space="0" w:color="auto"/>
        <w:right w:val="none" w:sz="0" w:space="0" w:color="auto"/>
      </w:divBdr>
    </w:div>
    <w:div w:id="1478496054">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422019">
      <w:bodyDiv w:val="1"/>
      <w:marLeft w:val="0"/>
      <w:marRight w:val="0"/>
      <w:marTop w:val="0"/>
      <w:marBottom w:val="0"/>
      <w:divBdr>
        <w:top w:val="none" w:sz="0" w:space="0" w:color="auto"/>
        <w:left w:val="none" w:sz="0" w:space="0" w:color="auto"/>
        <w:bottom w:val="none" w:sz="0" w:space="0" w:color="auto"/>
        <w:right w:val="none" w:sz="0" w:space="0" w:color="auto"/>
      </w:divBdr>
    </w:div>
    <w:div w:id="1479497536">
      <w:bodyDiv w:val="1"/>
      <w:marLeft w:val="0"/>
      <w:marRight w:val="0"/>
      <w:marTop w:val="0"/>
      <w:marBottom w:val="0"/>
      <w:divBdr>
        <w:top w:val="none" w:sz="0" w:space="0" w:color="auto"/>
        <w:left w:val="none" w:sz="0" w:space="0" w:color="auto"/>
        <w:bottom w:val="none" w:sz="0" w:space="0" w:color="auto"/>
        <w:right w:val="none" w:sz="0" w:space="0" w:color="auto"/>
      </w:divBdr>
    </w:div>
    <w:div w:id="1480028720">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036518">
      <w:bodyDiv w:val="1"/>
      <w:marLeft w:val="0"/>
      <w:marRight w:val="0"/>
      <w:marTop w:val="0"/>
      <w:marBottom w:val="0"/>
      <w:divBdr>
        <w:top w:val="none" w:sz="0" w:space="0" w:color="auto"/>
        <w:left w:val="none" w:sz="0" w:space="0" w:color="auto"/>
        <w:bottom w:val="none" w:sz="0" w:space="0" w:color="auto"/>
        <w:right w:val="none" w:sz="0" w:space="0" w:color="auto"/>
      </w:divBdr>
    </w:div>
    <w:div w:id="1482112333">
      <w:bodyDiv w:val="1"/>
      <w:marLeft w:val="0"/>
      <w:marRight w:val="0"/>
      <w:marTop w:val="0"/>
      <w:marBottom w:val="0"/>
      <w:divBdr>
        <w:top w:val="none" w:sz="0" w:space="0" w:color="auto"/>
        <w:left w:val="none" w:sz="0" w:space="0" w:color="auto"/>
        <w:bottom w:val="none" w:sz="0" w:space="0" w:color="auto"/>
        <w:right w:val="none" w:sz="0" w:space="0" w:color="auto"/>
      </w:divBdr>
    </w:div>
    <w:div w:id="1483813129">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157752">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4934289">
      <w:bodyDiv w:val="1"/>
      <w:marLeft w:val="0"/>
      <w:marRight w:val="0"/>
      <w:marTop w:val="0"/>
      <w:marBottom w:val="0"/>
      <w:divBdr>
        <w:top w:val="none" w:sz="0" w:space="0" w:color="auto"/>
        <w:left w:val="none" w:sz="0" w:space="0" w:color="auto"/>
        <w:bottom w:val="none" w:sz="0" w:space="0" w:color="auto"/>
        <w:right w:val="none" w:sz="0" w:space="0" w:color="auto"/>
      </w:divBdr>
    </w:div>
    <w:div w:id="1487167366">
      <w:bodyDiv w:val="1"/>
      <w:marLeft w:val="0"/>
      <w:marRight w:val="0"/>
      <w:marTop w:val="0"/>
      <w:marBottom w:val="0"/>
      <w:divBdr>
        <w:top w:val="none" w:sz="0" w:space="0" w:color="auto"/>
        <w:left w:val="none" w:sz="0" w:space="0" w:color="auto"/>
        <w:bottom w:val="none" w:sz="0" w:space="0" w:color="auto"/>
        <w:right w:val="none" w:sz="0" w:space="0" w:color="auto"/>
      </w:divBdr>
    </w:div>
    <w:div w:id="1487741298">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672828">
      <w:bodyDiv w:val="1"/>
      <w:marLeft w:val="0"/>
      <w:marRight w:val="0"/>
      <w:marTop w:val="0"/>
      <w:marBottom w:val="0"/>
      <w:divBdr>
        <w:top w:val="none" w:sz="0" w:space="0" w:color="auto"/>
        <w:left w:val="none" w:sz="0" w:space="0" w:color="auto"/>
        <w:bottom w:val="none" w:sz="0" w:space="0" w:color="auto"/>
        <w:right w:val="none" w:sz="0" w:space="0" w:color="auto"/>
      </w:divBdr>
    </w:div>
    <w:div w:id="1489010521">
      <w:bodyDiv w:val="1"/>
      <w:marLeft w:val="0"/>
      <w:marRight w:val="0"/>
      <w:marTop w:val="0"/>
      <w:marBottom w:val="0"/>
      <w:divBdr>
        <w:top w:val="none" w:sz="0" w:space="0" w:color="auto"/>
        <w:left w:val="none" w:sz="0" w:space="0" w:color="auto"/>
        <w:bottom w:val="none" w:sz="0" w:space="0" w:color="auto"/>
        <w:right w:val="none" w:sz="0" w:space="0" w:color="auto"/>
      </w:divBdr>
    </w:div>
    <w:div w:id="1491023467">
      <w:bodyDiv w:val="1"/>
      <w:marLeft w:val="0"/>
      <w:marRight w:val="0"/>
      <w:marTop w:val="0"/>
      <w:marBottom w:val="0"/>
      <w:divBdr>
        <w:top w:val="none" w:sz="0" w:space="0" w:color="auto"/>
        <w:left w:val="none" w:sz="0" w:space="0" w:color="auto"/>
        <w:bottom w:val="none" w:sz="0" w:space="0" w:color="auto"/>
        <w:right w:val="none" w:sz="0" w:space="0" w:color="auto"/>
      </w:divBdr>
    </w:div>
    <w:div w:id="1491091705">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1942780">
      <w:bodyDiv w:val="1"/>
      <w:marLeft w:val="0"/>
      <w:marRight w:val="0"/>
      <w:marTop w:val="0"/>
      <w:marBottom w:val="0"/>
      <w:divBdr>
        <w:top w:val="none" w:sz="0" w:space="0" w:color="auto"/>
        <w:left w:val="none" w:sz="0" w:space="0" w:color="auto"/>
        <w:bottom w:val="none" w:sz="0" w:space="0" w:color="auto"/>
        <w:right w:val="none" w:sz="0" w:space="0" w:color="auto"/>
      </w:divBdr>
    </w:div>
    <w:div w:id="1491946234">
      <w:bodyDiv w:val="1"/>
      <w:marLeft w:val="0"/>
      <w:marRight w:val="0"/>
      <w:marTop w:val="0"/>
      <w:marBottom w:val="0"/>
      <w:divBdr>
        <w:top w:val="none" w:sz="0" w:space="0" w:color="auto"/>
        <w:left w:val="none" w:sz="0" w:space="0" w:color="auto"/>
        <w:bottom w:val="none" w:sz="0" w:space="0" w:color="auto"/>
        <w:right w:val="none" w:sz="0" w:space="0" w:color="auto"/>
      </w:divBdr>
    </w:div>
    <w:div w:id="1492024342">
      <w:bodyDiv w:val="1"/>
      <w:marLeft w:val="0"/>
      <w:marRight w:val="0"/>
      <w:marTop w:val="0"/>
      <w:marBottom w:val="0"/>
      <w:divBdr>
        <w:top w:val="none" w:sz="0" w:space="0" w:color="auto"/>
        <w:left w:val="none" w:sz="0" w:space="0" w:color="auto"/>
        <w:bottom w:val="none" w:sz="0" w:space="0" w:color="auto"/>
        <w:right w:val="none" w:sz="0" w:space="0" w:color="auto"/>
      </w:divBdr>
    </w:div>
    <w:div w:id="1493449093">
      <w:bodyDiv w:val="1"/>
      <w:marLeft w:val="0"/>
      <w:marRight w:val="0"/>
      <w:marTop w:val="0"/>
      <w:marBottom w:val="0"/>
      <w:divBdr>
        <w:top w:val="none" w:sz="0" w:space="0" w:color="auto"/>
        <w:left w:val="none" w:sz="0" w:space="0" w:color="auto"/>
        <w:bottom w:val="none" w:sz="0" w:space="0" w:color="auto"/>
        <w:right w:val="none" w:sz="0" w:space="0" w:color="auto"/>
      </w:divBdr>
    </w:div>
    <w:div w:id="1494025612">
      <w:bodyDiv w:val="1"/>
      <w:marLeft w:val="0"/>
      <w:marRight w:val="0"/>
      <w:marTop w:val="0"/>
      <w:marBottom w:val="0"/>
      <w:divBdr>
        <w:top w:val="none" w:sz="0" w:space="0" w:color="auto"/>
        <w:left w:val="none" w:sz="0" w:space="0" w:color="auto"/>
        <w:bottom w:val="none" w:sz="0" w:space="0" w:color="auto"/>
        <w:right w:val="none" w:sz="0" w:space="0" w:color="auto"/>
      </w:divBdr>
    </w:div>
    <w:div w:id="1494561341">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5875829">
      <w:bodyDiv w:val="1"/>
      <w:marLeft w:val="0"/>
      <w:marRight w:val="0"/>
      <w:marTop w:val="0"/>
      <w:marBottom w:val="0"/>
      <w:divBdr>
        <w:top w:val="none" w:sz="0" w:space="0" w:color="auto"/>
        <w:left w:val="none" w:sz="0" w:space="0" w:color="auto"/>
        <w:bottom w:val="none" w:sz="0" w:space="0" w:color="auto"/>
        <w:right w:val="none" w:sz="0" w:space="0" w:color="auto"/>
      </w:divBdr>
    </w:div>
    <w:div w:id="1496649104">
      <w:bodyDiv w:val="1"/>
      <w:marLeft w:val="0"/>
      <w:marRight w:val="0"/>
      <w:marTop w:val="0"/>
      <w:marBottom w:val="0"/>
      <w:divBdr>
        <w:top w:val="none" w:sz="0" w:space="0" w:color="auto"/>
        <w:left w:val="none" w:sz="0" w:space="0" w:color="auto"/>
        <w:bottom w:val="none" w:sz="0" w:space="0" w:color="auto"/>
        <w:right w:val="none" w:sz="0" w:space="0" w:color="auto"/>
      </w:divBdr>
    </w:div>
    <w:div w:id="1497309593">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654475">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4860851">
      <w:bodyDiv w:val="1"/>
      <w:marLeft w:val="0"/>
      <w:marRight w:val="0"/>
      <w:marTop w:val="0"/>
      <w:marBottom w:val="0"/>
      <w:divBdr>
        <w:top w:val="none" w:sz="0" w:space="0" w:color="auto"/>
        <w:left w:val="none" w:sz="0" w:space="0" w:color="auto"/>
        <w:bottom w:val="none" w:sz="0" w:space="0" w:color="auto"/>
        <w:right w:val="none" w:sz="0" w:space="0" w:color="auto"/>
      </w:divBdr>
    </w:div>
    <w:div w:id="1506167536">
      <w:bodyDiv w:val="1"/>
      <w:marLeft w:val="0"/>
      <w:marRight w:val="0"/>
      <w:marTop w:val="0"/>
      <w:marBottom w:val="0"/>
      <w:divBdr>
        <w:top w:val="none" w:sz="0" w:space="0" w:color="auto"/>
        <w:left w:val="none" w:sz="0" w:space="0" w:color="auto"/>
        <w:bottom w:val="none" w:sz="0" w:space="0" w:color="auto"/>
        <w:right w:val="none" w:sz="0" w:space="0" w:color="auto"/>
      </w:divBdr>
    </w:div>
    <w:div w:id="1506437120">
      <w:bodyDiv w:val="1"/>
      <w:marLeft w:val="0"/>
      <w:marRight w:val="0"/>
      <w:marTop w:val="0"/>
      <w:marBottom w:val="0"/>
      <w:divBdr>
        <w:top w:val="none" w:sz="0" w:space="0" w:color="auto"/>
        <w:left w:val="none" w:sz="0" w:space="0" w:color="auto"/>
        <w:bottom w:val="none" w:sz="0" w:space="0" w:color="auto"/>
        <w:right w:val="none" w:sz="0" w:space="0" w:color="auto"/>
      </w:divBdr>
    </w:div>
    <w:div w:id="1506478546">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089269">
      <w:bodyDiv w:val="1"/>
      <w:marLeft w:val="0"/>
      <w:marRight w:val="0"/>
      <w:marTop w:val="0"/>
      <w:marBottom w:val="0"/>
      <w:divBdr>
        <w:top w:val="none" w:sz="0" w:space="0" w:color="auto"/>
        <w:left w:val="none" w:sz="0" w:space="0" w:color="auto"/>
        <w:bottom w:val="none" w:sz="0" w:space="0" w:color="auto"/>
        <w:right w:val="none" w:sz="0" w:space="0" w:color="auto"/>
      </w:divBdr>
    </w:div>
    <w:div w:id="1511989661">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3572259">
      <w:bodyDiv w:val="1"/>
      <w:marLeft w:val="0"/>
      <w:marRight w:val="0"/>
      <w:marTop w:val="0"/>
      <w:marBottom w:val="0"/>
      <w:divBdr>
        <w:top w:val="none" w:sz="0" w:space="0" w:color="auto"/>
        <w:left w:val="none" w:sz="0" w:space="0" w:color="auto"/>
        <w:bottom w:val="none" w:sz="0" w:space="0" w:color="auto"/>
        <w:right w:val="none" w:sz="0" w:space="0" w:color="auto"/>
      </w:divBdr>
    </w:div>
    <w:div w:id="1514800411">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4997938">
      <w:bodyDiv w:val="1"/>
      <w:marLeft w:val="0"/>
      <w:marRight w:val="0"/>
      <w:marTop w:val="0"/>
      <w:marBottom w:val="0"/>
      <w:divBdr>
        <w:top w:val="none" w:sz="0" w:space="0" w:color="auto"/>
        <w:left w:val="none" w:sz="0" w:space="0" w:color="auto"/>
        <w:bottom w:val="none" w:sz="0" w:space="0" w:color="auto"/>
        <w:right w:val="none" w:sz="0" w:space="0" w:color="auto"/>
      </w:divBdr>
    </w:div>
    <w:div w:id="1516771830">
      <w:bodyDiv w:val="1"/>
      <w:marLeft w:val="0"/>
      <w:marRight w:val="0"/>
      <w:marTop w:val="0"/>
      <w:marBottom w:val="0"/>
      <w:divBdr>
        <w:top w:val="none" w:sz="0" w:space="0" w:color="auto"/>
        <w:left w:val="none" w:sz="0" w:space="0" w:color="auto"/>
        <w:bottom w:val="none" w:sz="0" w:space="0" w:color="auto"/>
        <w:right w:val="none" w:sz="0" w:space="0" w:color="auto"/>
      </w:divBdr>
    </w:div>
    <w:div w:id="1517573312">
      <w:bodyDiv w:val="1"/>
      <w:marLeft w:val="0"/>
      <w:marRight w:val="0"/>
      <w:marTop w:val="0"/>
      <w:marBottom w:val="0"/>
      <w:divBdr>
        <w:top w:val="none" w:sz="0" w:space="0" w:color="auto"/>
        <w:left w:val="none" w:sz="0" w:space="0" w:color="auto"/>
        <w:bottom w:val="none" w:sz="0" w:space="0" w:color="auto"/>
        <w:right w:val="none" w:sz="0" w:space="0" w:color="auto"/>
      </w:divBdr>
    </w:div>
    <w:div w:id="1519156223">
      <w:bodyDiv w:val="1"/>
      <w:marLeft w:val="0"/>
      <w:marRight w:val="0"/>
      <w:marTop w:val="0"/>
      <w:marBottom w:val="0"/>
      <w:divBdr>
        <w:top w:val="none" w:sz="0" w:space="0" w:color="auto"/>
        <w:left w:val="none" w:sz="0" w:space="0" w:color="auto"/>
        <w:bottom w:val="none" w:sz="0" w:space="0" w:color="auto"/>
        <w:right w:val="none" w:sz="0" w:space="0" w:color="auto"/>
      </w:divBdr>
    </w:div>
    <w:div w:id="1519545391">
      <w:bodyDiv w:val="1"/>
      <w:marLeft w:val="0"/>
      <w:marRight w:val="0"/>
      <w:marTop w:val="0"/>
      <w:marBottom w:val="0"/>
      <w:divBdr>
        <w:top w:val="none" w:sz="0" w:space="0" w:color="auto"/>
        <w:left w:val="none" w:sz="0" w:space="0" w:color="auto"/>
        <w:bottom w:val="none" w:sz="0" w:space="0" w:color="auto"/>
        <w:right w:val="none" w:sz="0" w:space="0" w:color="auto"/>
      </w:divBdr>
    </w:div>
    <w:div w:id="1520966069">
      <w:bodyDiv w:val="1"/>
      <w:marLeft w:val="0"/>
      <w:marRight w:val="0"/>
      <w:marTop w:val="0"/>
      <w:marBottom w:val="0"/>
      <w:divBdr>
        <w:top w:val="none" w:sz="0" w:space="0" w:color="auto"/>
        <w:left w:val="none" w:sz="0" w:space="0" w:color="auto"/>
        <w:bottom w:val="none" w:sz="0" w:space="0" w:color="auto"/>
        <w:right w:val="none" w:sz="0" w:space="0" w:color="auto"/>
      </w:divBdr>
    </w:div>
    <w:div w:id="1521775950">
      <w:bodyDiv w:val="1"/>
      <w:marLeft w:val="0"/>
      <w:marRight w:val="0"/>
      <w:marTop w:val="0"/>
      <w:marBottom w:val="0"/>
      <w:divBdr>
        <w:top w:val="none" w:sz="0" w:space="0" w:color="auto"/>
        <w:left w:val="none" w:sz="0" w:space="0" w:color="auto"/>
        <w:bottom w:val="none" w:sz="0" w:space="0" w:color="auto"/>
        <w:right w:val="none" w:sz="0" w:space="0" w:color="auto"/>
      </w:divBdr>
    </w:div>
    <w:div w:id="1522624492">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321385">
      <w:bodyDiv w:val="1"/>
      <w:marLeft w:val="0"/>
      <w:marRight w:val="0"/>
      <w:marTop w:val="0"/>
      <w:marBottom w:val="0"/>
      <w:divBdr>
        <w:top w:val="none" w:sz="0" w:space="0" w:color="auto"/>
        <w:left w:val="none" w:sz="0" w:space="0" w:color="auto"/>
        <w:bottom w:val="none" w:sz="0" w:space="0" w:color="auto"/>
        <w:right w:val="none" w:sz="0" w:space="0" w:color="auto"/>
      </w:divBdr>
    </w:div>
    <w:div w:id="1524325807">
      <w:bodyDiv w:val="1"/>
      <w:marLeft w:val="0"/>
      <w:marRight w:val="0"/>
      <w:marTop w:val="0"/>
      <w:marBottom w:val="0"/>
      <w:divBdr>
        <w:top w:val="none" w:sz="0" w:space="0" w:color="auto"/>
        <w:left w:val="none" w:sz="0" w:space="0" w:color="auto"/>
        <w:bottom w:val="none" w:sz="0" w:space="0" w:color="auto"/>
        <w:right w:val="none" w:sz="0" w:space="0" w:color="auto"/>
      </w:divBdr>
    </w:div>
    <w:div w:id="1524394803">
      <w:bodyDiv w:val="1"/>
      <w:marLeft w:val="0"/>
      <w:marRight w:val="0"/>
      <w:marTop w:val="0"/>
      <w:marBottom w:val="0"/>
      <w:divBdr>
        <w:top w:val="none" w:sz="0" w:space="0" w:color="auto"/>
        <w:left w:val="none" w:sz="0" w:space="0" w:color="auto"/>
        <w:bottom w:val="none" w:sz="0" w:space="0" w:color="auto"/>
        <w:right w:val="none" w:sz="0" w:space="0" w:color="auto"/>
      </w:divBdr>
    </w:div>
    <w:div w:id="1524630268">
      <w:bodyDiv w:val="1"/>
      <w:marLeft w:val="0"/>
      <w:marRight w:val="0"/>
      <w:marTop w:val="0"/>
      <w:marBottom w:val="0"/>
      <w:divBdr>
        <w:top w:val="none" w:sz="0" w:space="0" w:color="auto"/>
        <w:left w:val="none" w:sz="0" w:space="0" w:color="auto"/>
        <w:bottom w:val="none" w:sz="0" w:space="0" w:color="auto"/>
        <w:right w:val="none" w:sz="0" w:space="0" w:color="auto"/>
      </w:divBdr>
    </w:div>
    <w:div w:id="1524977037">
      <w:bodyDiv w:val="1"/>
      <w:marLeft w:val="0"/>
      <w:marRight w:val="0"/>
      <w:marTop w:val="0"/>
      <w:marBottom w:val="0"/>
      <w:divBdr>
        <w:top w:val="none" w:sz="0" w:space="0" w:color="auto"/>
        <w:left w:val="none" w:sz="0" w:space="0" w:color="auto"/>
        <w:bottom w:val="none" w:sz="0" w:space="0" w:color="auto"/>
        <w:right w:val="none" w:sz="0" w:space="0" w:color="auto"/>
      </w:divBdr>
    </w:div>
    <w:div w:id="1526334719">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7282586">
      <w:bodyDiv w:val="1"/>
      <w:marLeft w:val="0"/>
      <w:marRight w:val="0"/>
      <w:marTop w:val="0"/>
      <w:marBottom w:val="0"/>
      <w:divBdr>
        <w:top w:val="none" w:sz="0" w:space="0" w:color="auto"/>
        <w:left w:val="none" w:sz="0" w:space="0" w:color="auto"/>
        <w:bottom w:val="none" w:sz="0" w:space="0" w:color="auto"/>
        <w:right w:val="none" w:sz="0" w:space="0" w:color="auto"/>
      </w:divBdr>
    </w:div>
    <w:div w:id="1528521246">
      <w:bodyDiv w:val="1"/>
      <w:marLeft w:val="0"/>
      <w:marRight w:val="0"/>
      <w:marTop w:val="0"/>
      <w:marBottom w:val="0"/>
      <w:divBdr>
        <w:top w:val="none" w:sz="0" w:space="0" w:color="auto"/>
        <w:left w:val="none" w:sz="0" w:space="0" w:color="auto"/>
        <w:bottom w:val="none" w:sz="0" w:space="0" w:color="auto"/>
        <w:right w:val="none" w:sz="0" w:space="0" w:color="auto"/>
      </w:divBdr>
    </w:div>
    <w:div w:id="1528836678">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099798">
      <w:bodyDiv w:val="1"/>
      <w:marLeft w:val="0"/>
      <w:marRight w:val="0"/>
      <w:marTop w:val="0"/>
      <w:marBottom w:val="0"/>
      <w:divBdr>
        <w:top w:val="none" w:sz="0" w:space="0" w:color="auto"/>
        <w:left w:val="none" w:sz="0" w:space="0" w:color="auto"/>
        <w:bottom w:val="none" w:sz="0" w:space="0" w:color="auto"/>
        <w:right w:val="none" w:sz="0" w:space="0" w:color="auto"/>
      </w:divBdr>
    </w:div>
    <w:div w:id="1529291941">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334217">
      <w:bodyDiv w:val="1"/>
      <w:marLeft w:val="0"/>
      <w:marRight w:val="0"/>
      <w:marTop w:val="0"/>
      <w:marBottom w:val="0"/>
      <w:divBdr>
        <w:top w:val="none" w:sz="0" w:space="0" w:color="auto"/>
        <w:left w:val="none" w:sz="0" w:space="0" w:color="auto"/>
        <w:bottom w:val="none" w:sz="0" w:space="0" w:color="auto"/>
        <w:right w:val="none" w:sz="0" w:space="0" w:color="auto"/>
      </w:divBdr>
    </w:div>
    <w:div w:id="1530415238">
      <w:bodyDiv w:val="1"/>
      <w:marLeft w:val="0"/>
      <w:marRight w:val="0"/>
      <w:marTop w:val="0"/>
      <w:marBottom w:val="0"/>
      <w:divBdr>
        <w:top w:val="none" w:sz="0" w:space="0" w:color="auto"/>
        <w:left w:val="none" w:sz="0" w:space="0" w:color="auto"/>
        <w:bottom w:val="none" w:sz="0" w:space="0" w:color="auto"/>
        <w:right w:val="none" w:sz="0" w:space="0" w:color="auto"/>
      </w:divBdr>
    </w:div>
    <w:div w:id="1532455452">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3180685">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5069617">
      <w:bodyDiv w:val="1"/>
      <w:marLeft w:val="0"/>
      <w:marRight w:val="0"/>
      <w:marTop w:val="0"/>
      <w:marBottom w:val="0"/>
      <w:divBdr>
        <w:top w:val="none" w:sz="0" w:space="0" w:color="auto"/>
        <w:left w:val="none" w:sz="0" w:space="0" w:color="auto"/>
        <w:bottom w:val="none" w:sz="0" w:space="0" w:color="auto"/>
        <w:right w:val="none" w:sz="0" w:space="0" w:color="auto"/>
      </w:divBdr>
    </w:div>
    <w:div w:id="1535077925">
      <w:bodyDiv w:val="1"/>
      <w:marLeft w:val="0"/>
      <w:marRight w:val="0"/>
      <w:marTop w:val="0"/>
      <w:marBottom w:val="0"/>
      <w:divBdr>
        <w:top w:val="none" w:sz="0" w:space="0" w:color="auto"/>
        <w:left w:val="none" w:sz="0" w:space="0" w:color="auto"/>
        <w:bottom w:val="none" w:sz="0" w:space="0" w:color="auto"/>
        <w:right w:val="none" w:sz="0" w:space="0" w:color="auto"/>
      </w:divBdr>
    </w:div>
    <w:div w:id="1535456594">
      <w:bodyDiv w:val="1"/>
      <w:marLeft w:val="0"/>
      <w:marRight w:val="0"/>
      <w:marTop w:val="0"/>
      <w:marBottom w:val="0"/>
      <w:divBdr>
        <w:top w:val="none" w:sz="0" w:space="0" w:color="auto"/>
        <w:left w:val="none" w:sz="0" w:space="0" w:color="auto"/>
        <w:bottom w:val="none" w:sz="0" w:space="0" w:color="auto"/>
        <w:right w:val="none" w:sz="0" w:space="0" w:color="auto"/>
      </w:divBdr>
    </w:div>
    <w:div w:id="1536115922">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766235">
      <w:bodyDiv w:val="1"/>
      <w:marLeft w:val="0"/>
      <w:marRight w:val="0"/>
      <w:marTop w:val="0"/>
      <w:marBottom w:val="0"/>
      <w:divBdr>
        <w:top w:val="none" w:sz="0" w:space="0" w:color="auto"/>
        <w:left w:val="none" w:sz="0" w:space="0" w:color="auto"/>
        <w:bottom w:val="none" w:sz="0" w:space="0" w:color="auto"/>
        <w:right w:val="none" w:sz="0" w:space="0" w:color="auto"/>
      </w:divBdr>
    </w:div>
    <w:div w:id="1538816510">
      <w:bodyDiv w:val="1"/>
      <w:marLeft w:val="0"/>
      <w:marRight w:val="0"/>
      <w:marTop w:val="0"/>
      <w:marBottom w:val="0"/>
      <w:divBdr>
        <w:top w:val="none" w:sz="0" w:space="0" w:color="auto"/>
        <w:left w:val="none" w:sz="0" w:space="0" w:color="auto"/>
        <w:bottom w:val="none" w:sz="0" w:space="0" w:color="auto"/>
        <w:right w:val="none" w:sz="0" w:space="0" w:color="auto"/>
      </w:divBdr>
    </w:div>
    <w:div w:id="1539660966">
      <w:bodyDiv w:val="1"/>
      <w:marLeft w:val="0"/>
      <w:marRight w:val="0"/>
      <w:marTop w:val="0"/>
      <w:marBottom w:val="0"/>
      <w:divBdr>
        <w:top w:val="none" w:sz="0" w:space="0" w:color="auto"/>
        <w:left w:val="none" w:sz="0" w:space="0" w:color="auto"/>
        <w:bottom w:val="none" w:sz="0" w:space="0" w:color="auto"/>
        <w:right w:val="none" w:sz="0" w:space="0" w:color="auto"/>
      </w:divBdr>
    </w:div>
    <w:div w:id="1540973773">
      <w:bodyDiv w:val="1"/>
      <w:marLeft w:val="0"/>
      <w:marRight w:val="0"/>
      <w:marTop w:val="0"/>
      <w:marBottom w:val="0"/>
      <w:divBdr>
        <w:top w:val="none" w:sz="0" w:space="0" w:color="auto"/>
        <w:left w:val="none" w:sz="0" w:space="0" w:color="auto"/>
        <w:bottom w:val="none" w:sz="0" w:space="0" w:color="auto"/>
        <w:right w:val="none" w:sz="0" w:space="0" w:color="auto"/>
      </w:divBdr>
    </w:div>
    <w:div w:id="1542474376">
      <w:bodyDiv w:val="1"/>
      <w:marLeft w:val="0"/>
      <w:marRight w:val="0"/>
      <w:marTop w:val="0"/>
      <w:marBottom w:val="0"/>
      <w:divBdr>
        <w:top w:val="none" w:sz="0" w:space="0" w:color="auto"/>
        <w:left w:val="none" w:sz="0" w:space="0" w:color="auto"/>
        <w:bottom w:val="none" w:sz="0" w:space="0" w:color="auto"/>
        <w:right w:val="none" w:sz="0" w:space="0" w:color="auto"/>
      </w:divBdr>
    </w:div>
    <w:div w:id="1542815701">
      <w:bodyDiv w:val="1"/>
      <w:marLeft w:val="0"/>
      <w:marRight w:val="0"/>
      <w:marTop w:val="0"/>
      <w:marBottom w:val="0"/>
      <w:divBdr>
        <w:top w:val="none" w:sz="0" w:space="0" w:color="auto"/>
        <w:left w:val="none" w:sz="0" w:space="0" w:color="auto"/>
        <w:bottom w:val="none" w:sz="0" w:space="0" w:color="auto"/>
        <w:right w:val="none" w:sz="0" w:space="0" w:color="auto"/>
      </w:divBdr>
    </w:div>
    <w:div w:id="1542858343">
      <w:bodyDiv w:val="1"/>
      <w:marLeft w:val="0"/>
      <w:marRight w:val="0"/>
      <w:marTop w:val="0"/>
      <w:marBottom w:val="0"/>
      <w:divBdr>
        <w:top w:val="none" w:sz="0" w:space="0" w:color="auto"/>
        <w:left w:val="none" w:sz="0" w:space="0" w:color="auto"/>
        <w:bottom w:val="none" w:sz="0" w:space="0" w:color="auto"/>
        <w:right w:val="none" w:sz="0" w:space="0" w:color="auto"/>
      </w:divBdr>
    </w:div>
    <w:div w:id="1542863511">
      <w:bodyDiv w:val="1"/>
      <w:marLeft w:val="0"/>
      <w:marRight w:val="0"/>
      <w:marTop w:val="0"/>
      <w:marBottom w:val="0"/>
      <w:divBdr>
        <w:top w:val="none" w:sz="0" w:space="0" w:color="auto"/>
        <w:left w:val="none" w:sz="0" w:space="0" w:color="auto"/>
        <w:bottom w:val="none" w:sz="0" w:space="0" w:color="auto"/>
        <w:right w:val="none" w:sz="0" w:space="0" w:color="auto"/>
      </w:divBdr>
    </w:div>
    <w:div w:id="1544100627">
      <w:bodyDiv w:val="1"/>
      <w:marLeft w:val="0"/>
      <w:marRight w:val="0"/>
      <w:marTop w:val="0"/>
      <w:marBottom w:val="0"/>
      <w:divBdr>
        <w:top w:val="none" w:sz="0" w:space="0" w:color="auto"/>
        <w:left w:val="none" w:sz="0" w:space="0" w:color="auto"/>
        <w:bottom w:val="none" w:sz="0" w:space="0" w:color="auto"/>
        <w:right w:val="none" w:sz="0" w:space="0" w:color="auto"/>
      </w:divBdr>
    </w:div>
    <w:div w:id="1544168242">
      <w:bodyDiv w:val="1"/>
      <w:marLeft w:val="0"/>
      <w:marRight w:val="0"/>
      <w:marTop w:val="0"/>
      <w:marBottom w:val="0"/>
      <w:divBdr>
        <w:top w:val="none" w:sz="0" w:space="0" w:color="auto"/>
        <w:left w:val="none" w:sz="0" w:space="0" w:color="auto"/>
        <w:bottom w:val="none" w:sz="0" w:space="0" w:color="auto"/>
        <w:right w:val="none" w:sz="0" w:space="0" w:color="auto"/>
      </w:divBdr>
    </w:div>
    <w:div w:id="1545174806">
      <w:bodyDiv w:val="1"/>
      <w:marLeft w:val="0"/>
      <w:marRight w:val="0"/>
      <w:marTop w:val="0"/>
      <w:marBottom w:val="0"/>
      <w:divBdr>
        <w:top w:val="none" w:sz="0" w:space="0" w:color="auto"/>
        <w:left w:val="none" w:sz="0" w:space="0" w:color="auto"/>
        <w:bottom w:val="none" w:sz="0" w:space="0" w:color="auto"/>
        <w:right w:val="none" w:sz="0" w:space="0" w:color="auto"/>
      </w:divBdr>
    </w:div>
    <w:div w:id="1545754619">
      <w:bodyDiv w:val="1"/>
      <w:marLeft w:val="0"/>
      <w:marRight w:val="0"/>
      <w:marTop w:val="0"/>
      <w:marBottom w:val="0"/>
      <w:divBdr>
        <w:top w:val="none" w:sz="0" w:space="0" w:color="auto"/>
        <w:left w:val="none" w:sz="0" w:space="0" w:color="auto"/>
        <w:bottom w:val="none" w:sz="0" w:space="0" w:color="auto"/>
        <w:right w:val="none" w:sz="0" w:space="0" w:color="auto"/>
      </w:divBdr>
    </w:div>
    <w:div w:id="1546212610">
      <w:bodyDiv w:val="1"/>
      <w:marLeft w:val="0"/>
      <w:marRight w:val="0"/>
      <w:marTop w:val="0"/>
      <w:marBottom w:val="0"/>
      <w:divBdr>
        <w:top w:val="none" w:sz="0" w:space="0" w:color="auto"/>
        <w:left w:val="none" w:sz="0" w:space="0" w:color="auto"/>
        <w:bottom w:val="none" w:sz="0" w:space="0" w:color="auto"/>
        <w:right w:val="none" w:sz="0" w:space="0" w:color="auto"/>
      </w:divBdr>
    </w:div>
    <w:div w:id="1546605411">
      <w:bodyDiv w:val="1"/>
      <w:marLeft w:val="0"/>
      <w:marRight w:val="0"/>
      <w:marTop w:val="0"/>
      <w:marBottom w:val="0"/>
      <w:divBdr>
        <w:top w:val="none" w:sz="0" w:space="0" w:color="auto"/>
        <w:left w:val="none" w:sz="0" w:space="0" w:color="auto"/>
        <w:bottom w:val="none" w:sz="0" w:space="0" w:color="auto"/>
        <w:right w:val="none" w:sz="0" w:space="0" w:color="auto"/>
      </w:divBdr>
    </w:div>
    <w:div w:id="1547329354">
      <w:bodyDiv w:val="1"/>
      <w:marLeft w:val="0"/>
      <w:marRight w:val="0"/>
      <w:marTop w:val="0"/>
      <w:marBottom w:val="0"/>
      <w:divBdr>
        <w:top w:val="none" w:sz="0" w:space="0" w:color="auto"/>
        <w:left w:val="none" w:sz="0" w:space="0" w:color="auto"/>
        <w:bottom w:val="none" w:sz="0" w:space="0" w:color="auto"/>
        <w:right w:val="none" w:sz="0" w:space="0" w:color="auto"/>
      </w:divBdr>
    </w:div>
    <w:div w:id="1547598248">
      <w:bodyDiv w:val="1"/>
      <w:marLeft w:val="0"/>
      <w:marRight w:val="0"/>
      <w:marTop w:val="0"/>
      <w:marBottom w:val="0"/>
      <w:divBdr>
        <w:top w:val="none" w:sz="0" w:space="0" w:color="auto"/>
        <w:left w:val="none" w:sz="0" w:space="0" w:color="auto"/>
        <w:bottom w:val="none" w:sz="0" w:space="0" w:color="auto"/>
        <w:right w:val="none" w:sz="0" w:space="0" w:color="auto"/>
      </w:divBdr>
    </w:div>
    <w:div w:id="1547985669">
      <w:bodyDiv w:val="1"/>
      <w:marLeft w:val="0"/>
      <w:marRight w:val="0"/>
      <w:marTop w:val="0"/>
      <w:marBottom w:val="0"/>
      <w:divBdr>
        <w:top w:val="none" w:sz="0" w:space="0" w:color="auto"/>
        <w:left w:val="none" w:sz="0" w:space="0" w:color="auto"/>
        <w:bottom w:val="none" w:sz="0" w:space="0" w:color="auto"/>
        <w:right w:val="none" w:sz="0" w:space="0" w:color="auto"/>
      </w:divBdr>
    </w:div>
    <w:div w:id="1549563240">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2232140">
      <w:bodyDiv w:val="1"/>
      <w:marLeft w:val="0"/>
      <w:marRight w:val="0"/>
      <w:marTop w:val="0"/>
      <w:marBottom w:val="0"/>
      <w:divBdr>
        <w:top w:val="none" w:sz="0" w:space="0" w:color="auto"/>
        <w:left w:val="none" w:sz="0" w:space="0" w:color="auto"/>
        <w:bottom w:val="none" w:sz="0" w:space="0" w:color="auto"/>
        <w:right w:val="none" w:sz="0" w:space="0" w:color="auto"/>
      </w:divBdr>
    </w:div>
    <w:div w:id="1552766689">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5458965">
      <w:bodyDiv w:val="1"/>
      <w:marLeft w:val="0"/>
      <w:marRight w:val="0"/>
      <w:marTop w:val="0"/>
      <w:marBottom w:val="0"/>
      <w:divBdr>
        <w:top w:val="none" w:sz="0" w:space="0" w:color="auto"/>
        <w:left w:val="none" w:sz="0" w:space="0" w:color="auto"/>
        <w:bottom w:val="none" w:sz="0" w:space="0" w:color="auto"/>
        <w:right w:val="none" w:sz="0" w:space="0" w:color="auto"/>
      </w:divBdr>
    </w:div>
    <w:div w:id="1555509701">
      <w:bodyDiv w:val="1"/>
      <w:marLeft w:val="0"/>
      <w:marRight w:val="0"/>
      <w:marTop w:val="0"/>
      <w:marBottom w:val="0"/>
      <w:divBdr>
        <w:top w:val="none" w:sz="0" w:space="0" w:color="auto"/>
        <w:left w:val="none" w:sz="0" w:space="0" w:color="auto"/>
        <w:bottom w:val="none" w:sz="0" w:space="0" w:color="auto"/>
        <w:right w:val="none" w:sz="0" w:space="0" w:color="auto"/>
      </w:divBdr>
    </w:div>
    <w:div w:id="1555652476">
      <w:bodyDiv w:val="1"/>
      <w:marLeft w:val="0"/>
      <w:marRight w:val="0"/>
      <w:marTop w:val="0"/>
      <w:marBottom w:val="0"/>
      <w:divBdr>
        <w:top w:val="none" w:sz="0" w:space="0" w:color="auto"/>
        <w:left w:val="none" w:sz="0" w:space="0" w:color="auto"/>
        <w:bottom w:val="none" w:sz="0" w:space="0" w:color="auto"/>
        <w:right w:val="none" w:sz="0" w:space="0" w:color="auto"/>
      </w:divBdr>
    </w:div>
    <w:div w:id="1558785201">
      <w:bodyDiv w:val="1"/>
      <w:marLeft w:val="0"/>
      <w:marRight w:val="0"/>
      <w:marTop w:val="0"/>
      <w:marBottom w:val="0"/>
      <w:divBdr>
        <w:top w:val="none" w:sz="0" w:space="0" w:color="auto"/>
        <w:left w:val="none" w:sz="0" w:space="0" w:color="auto"/>
        <w:bottom w:val="none" w:sz="0" w:space="0" w:color="auto"/>
        <w:right w:val="none" w:sz="0" w:space="0" w:color="auto"/>
      </w:divBdr>
    </w:div>
    <w:div w:id="1559514891">
      <w:bodyDiv w:val="1"/>
      <w:marLeft w:val="0"/>
      <w:marRight w:val="0"/>
      <w:marTop w:val="0"/>
      <w:marBottom w:val="0"/>
      <w:divBdr>
        <w:top w:val="none" w:sz="0" w:space="0" w:color="auto"/>
        <w:left w:val="none" w:sz="0" w:space="0" w:color="auto"/>
        <w:bottom w:val="none" w:sz="0" w:space="0" w:color="auto"/>
        <w:right w:val="none" w:sz="0" w:space="0" w:color="auto"/>
      </w:divBdr>
    </w:div>
    <w:div w:id="1560238740">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2785340">
      <w:bodyDiv w:val="1"/>
      <w:marLeft w:val="0"/>
      <w:marRight w:val="0"/>
      <w:marTop w:val="0"/>
      <w:marBottom w:val="0"/>
      <w:divBdr>
        <w:top w:val="none" w:sz="0" w:space="0" w:color="auto"/>
        <w:left w:val="none" w:sz="0" w:space="0" w:color="auto"/>
        <w:bottom w:val="none" w:sz="0" w:space="0" w:color="auto"/>
        <w:right w:val="none" w:sz="0" w:space="0" w:color="auto"/>
      </w:divBdr>
    </w:div>
    <w:div w:id="1563176809">
      <w:bodyDiv w:val="1"/>
      <w:marLeft w:val="0"/>
      <w:marRight w:val="0"/>
      <w:marTop w:val="0"/>
      <w:marBottom w:val="0"/>
      <w:divBdr>
        <w:top w:val="none" w:sz="0" w:space="0" w:color="auto"/>
        <w:left w:val="none" w:sz="0" w:space="0" w:color="auto"/>
        <w:bottom w:val="none" w:sz="0" w:space="0" w:color="auto"/>
        <w:right w:val="none" w:sz="0" w:space="0" w:color="auto"/>
      </w:divBdr>
    </w:div>
    <w:div w:id="1563829303">
      <w:bodyDiv w:val="1"/>
      <w:marLeft w:val="0"/>
      <w:marRight w:val="0"/>
      <w:marTop w:val="0"/>
      <w:marBottom w:val="0"/>
      <w:divBdr>
        <w:top w:val="none" w:sz="0" w:space="0" w:color="auto"/>
        <w:left w:val="none" w:sz="0" w:space="0" w:color="auto"/>
        <w:bottom w:val="none" w:sz="0" w:space="0" w:color="auto"/>
        <w:right w:val="none" w:sz="0" w:space="0" w:color="auto"/>
      </w:divBdr>
    </w:div>
    <w:div w:id="1566527310">
      <w:bodyDiv w:val="1"/>
      <w:marLeft w:val="0"/>
      <w:marRight w:val="0"/>
      <w:marTop w:val="0"/>
      <w:marBottom w:val="0"/>
      <w:divBdr>
        <w:top w:val="none" w:sz="0" w:space="0" w:color="auto"/>
        <w:left w:val="none" w:sz="0" w:space="0" w:color="auto"/>
        <w:bottom w:val="none" w:sz="0" w:space="0" w:color="auto"/>
        <w:right w:val="none" w:sz="0" w:space="0" w:color="auto"/>
      </w:divBdr>
    </w:div>
    <w:div w:id="1566573113">
      <w:bodyDiv w:val="1"/>
      <w:marLeft w:val="0"/>
      <w:marRight w:val="0"/>
      <w:marTop w:val="0"/>
      <w:marBottom w:val="0"/>
      <w:divBdr>
        <w:top w:val="none" w:sz="0" w:space="0" w:color="auto"/>
        <w:left w:val="none" w:sz="0" w:space="0" w:color="auto"/>
        <w:bottom w:val="none" w:sz="0" w:space="0" w:color="auto"/>
        <w:right w:val="none" w:sz="0" w:space="0" w:color="auto"/>
      </w:divBdr>
    </w:div>
    <w:div w:id="1566791529">
      <w:bodyDiv w:val="1"/>
      <w:marLeft w:val="0"/>
      <w:marRight w:val="0"/>
      <w:marTop w:val="0"/>
      <w:marBottom w:val="0"/>
      <w:divBdr>
        <w:top w:val="none" w:sz="0" w:space="0" w:color="auto"/>
        <w:left w:val="none" w:sz="0" w:space="0" w:color="auto"/>
        <w:bottom w:val="none" w:sz="0" w:space="0" w:color="auto"/>
        <w:right w:val="none" w:sz="0" w:space="0" w:color="auto"/>
      </w:divBdr>
    </w:div>
    <w:div w:id="1566918064">
      <w:bodyDiv w:val="1"/>
      <w:marLeft w:val="0"/>
      <w:marRight w:val="0"/>
      <w:marTop w:val="0"/>
      <w:marBottom w:val="0"/>
      <w:divBdr>
        <w:top w:val="none" w:sz="0" w:space="0" w:color="auto"/>
        <w:left w:val="none" w:sz="0" w:space="0" w:color="auto"/>
        <w:bottom w:val="none" w:sz="0" w:space="0" w:color="auto"/>
        <w:right w:val="none" w:sz="0" w:space="0" w:color="auto"/>
      </w:divBdr>
    </w:div>
    <w:div w:id="1567299042">
      <w:bodyDiv w:val="1"/>
      <w:marLeft w:val="0"/>
      <w:marRight w:val="0"/>
      <w:marTop w:val="0"/>
      <w:marBottom w:val="0"/>
      <w:divBdr>
        <w:top w:val="none" w:sz="0" w:space="0" w:color="auto"/>
        <w:left w:val="none" w:sz="0" w:space="0" w:color="auto"/>
        <w:bottom w:val="none" w:sz="0" w:space="0" w:color="auto"/>
        <w:right w:val="none" w:sz="0" w:space="0" w:color="auto"/>
      </w:divBdr>
    </w:div>
    <w:div w:id="1567648761">
      <w:bodyDiv w:val="1"/>
      <w:marLeft w:val="0"/>
      <w:marRight w:val="0"/>
      <w:marTop w:val="0"/>
      <w:marBottom w:val="0"/>
      <w:divBdr>
        <w:top w:val="none" w:sz="0" w:space="0" w:color="auto"/>
        <w:left w:val="none" w:sz="0" w:space="0" w:color="auto"/>
        <w:bottom w:val="none" w:sz="0" w:space="0" w:color="auto"/>
        <w:right w:val="none" w:sz="0" w:space="0" w:color="auto"/>
      </w:divBdr>
    </w:div>
    <w:div w:id="1568612940">
      <w:bodyDiv w:val="1"/>
      <w:marLeft w:val="0"/>
      <w:marRight w:val="0"/>
      <w:marTop w:val="0"/>
      <w:marBottom w:val="0"/>
      <w:divBdr>
        <w:top w:val="none" w:sz="0" w:space="0" w:color="auto"/>
        <w:left w:val="none" w:sz="0" w:space="0" w:color="auto"/>
        <w:bottom w:val="none" w:sz="0" w:space="0" w:color="auto"/>
        <w:right w:val="none" w:sz="0" w:space="0" w:color="auto"/>
      </w:divBdr>
    </w:div>
    <w:div w:id="1569144889">
      <w:bodyDiv w:val="1"/>
      <w:marLeft w:val="0"/>
      <w:marRight w:val="0"/>
      <w:marTop w:val="0"/>
      <w:marBottom w:val="0"/>
      <w:divBdr>
        <w:top w:val="none" w:sz="0" w:space="0" w:color="auto"/>
        <w:left w:val="none" w:sz="0" w:space="0" w:color="auto"/>
        <w:bottom w:val="none" w:sz="0" w:space="0" w:color="auto"/>
        <w:right w:val="none" w:sz="0" w:space="0" w:color="auto"/>
      </w:divBdr>
    </w:div>
    <w:div w:id="1569531719">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70654678">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387478">
      <w:bodyDiv w:val="1"/>
      <w:marLeft w:val="0"/>
      <w:marRight w:val="0"/>
      <w:marTop w:val="0"/>
      <w:marBottom w:val="0"/>
      <w:divBdr>
        <w:top w:val="none" w:sz="0" w:space="0" w:color="auto"/>
        <w:left w:val="none" w:sz="0" w:space="0" w:color="auto"/>
        <w:bottom w:val="none" w:sz="0" w:space="0" w:color="auto"/>
        <w:right w:val="none" w:sz="0" w:space="0" w:color="auto"/>
      </w:divBdr>
    </w:div>
    <w:div w:id="1573007477">
      <w:bodyDiv w:val="1"/>
      <w:marLeft w:val="0"/>
      <w:marRight w:val="0"/>
      <w:marTop w:val="0"/>
      <w:marBottom w:val="0"/>
      <w:divBdr>
        <w:top w:val="none" w:sz="0" w:space="0" w:color="auto"/>
        <w:left w:val="none" w:sz="0" w:space="0" w:color="auto"/>
        <w:bottom w:val="none" w:sz="0" w:space="0" w:color="auto"/>
        <w:right w:val="none" w:sz="0" w:space="0" w:color="auto"/>
      </w:divBdr>
    </w:div>
    <w:div w:id="1573351575">
      <w:bodyDiv w:val="1"/>
      <w:marLeft w:val="0"/>
      <w:marRight w:val="0"/>
      <w:marTop w:val="0"/>
      <w:marBottom w:val="0"/>
      <w:divBdr>
        <w:top w:val="none" w:sz="0" w:space="0" w:color="auto"/>
        <w:left w:val="none" w:sz="0" w:space="0" w:color="auto"/>
        <w:bottom w:val="none" w:sz="0" w:space="0" w:color="auto"/>
        <w:right w:val="none" w:sz="0" w:space="0" w:color="auto"/>
      </w:divBdr>
    </w:div>
    <w:div w:id="1573463272">
      <w:bodyDiv w:val="1"/>
      <w:marLeft w:val="0"/>
      <w:marRight w:val="0"/>
      <w:marTop w:val="0"/>
      <w:marBottom w:val="0"/>
      <w:divBdr>
        <w:top w:val="none" w:sz="0" w:space="0" w:color="auto"/>
        <w:left w:val="none" w:sz="0" w:space="0" w:color="auto"/>
        <w:bottom w:val="none" w:sz="0" w:space="0" w:color="auto"/>
        <w:right w:val="none" w:sz="0" w:space="0" w:color="auto"/>
      </w:divBdr>
    </w:div>
    <w:div w:id="1574047067">
      <w:bodyDiv w:val="1"/>
      <w:marLeft w:val="0"/>
      <w:marRight w:val="0"/>
      <w:marTop w:val="0"/>
      <w:marBottom w:val="0"/>
      <w:divBdr>
        <w:top w:val="none" w:sz="0" w:space="0" w:color="auto"/>
        <w:left w:val="none" w:sz="0" w:space="0" w:color="auto"/>
        <w:bottom w:val="none" w:sz="0" w:space="0" w:color="auto"/>
        <w:right w:val="none" w:sz="0" w:space="0" w:color="auto"/>
      </w:divBdr>
    </w:div>
    <w:div w:id="1574051307">
      <w:bodyDiv w:val="1"/>
      <w:marLeft w:val="0"/>
      <w:marRight w:val="0"/>
      <w:marTop w:val="0"/>
      <w:marBottom w:val="0"/>
      <w:divBdr>
        <w:top w:val="none" w:sz="0" w:space="0" w:color="auto"/>
        <w:left w:val="none" w:sz="0" w:space="0" w:color="auto"/>
        <w:bottom w:val="none" w:sz="0" w:space="0" w:color="auto"/>
        <w:right w:val="none" w:sz="0" w:space="0" w:color="auto"/>
      </w:divBdr>
    </w:div>
    <w:div w:id="1574664012">
      <w:bodyDiv w:val="1"/>
      <w:marLeft w:val="0"/>
      <w:marRight w:val="0"/>
      <w:marTop w:val="0"/>
      <w:marBottom w:val="0"/>
      <w:divBdr>
        <w:top w:val="none" w:sz="0" w:space="0" w:color="auto"/>
        <w:left w:val="none" w:sz="0" w:space="0" w:color="auto"/>
        <w:bottom w:val="none" w:sz="0" w:space="0" w:color="auto"/>
        <w:right w:val="none" w:sz="0" w:space="0" w:color="auto"/>
      </w:divBdr>
    </w:div>
    <w:div w:id="1575700520">
      <w:bodyDiv w:val="1"/>
      <w:marLeft w:val="0"/>
      <w:marRight w:val="0"/>
      <w:marTop w:val="0"/>
      <w:marBottom w:val="0"/>
      <w:divBdr>
        <w:top w:val="none" w:sz="0" w:space="0" w:color="auto"/>
        <w:left w:val="none" w:sz="0" w:space="0" w:color="auto"/>
        <w:bottom w:val="none" w:sz="0" w:space="0" w:color="auto"/>
        <w:right w:val="none" w:sz="0" w:space="0" w:color="auto"/>
      </w:divBdr>
    </w:div>
    <w:div w:id="1575895943">
      <w:bodyDiv w:val="1"/>
      <w:marLeft w:val="0"/>
      <w:marRight w:val="0"/>
      <w:marTop w:val="0"/>
      <w:marBottom w:val="0"/>
      <w:divBdr>
        <w:top w:val="none" w:sz="0" w:space="0" w:color="auto"/>
        <w:left w:val="none" w:sz="0" w:space="0" w:color="auto"/>
        <w:bottom w:val="none" w:sz="0" w:space="0" w:color="auto"/>
        <w:right w:val="none" w:sz="0" w:space="0" w:color="auto"/>
      </w:divBdr>
    </w:div>
    <w:div w:id="1576358993">
      <w:bodyDiv w:val="1"/>
      <w:marLeft w:val="0"/>
      <w:marRight w:val="0"/>
      <w:marTop w:val="0"/>
      <w:marBottom w:val="0"/>
      <w:divBdr>
        <w:top w:val="none" w:sz="0" w:space="0" w:color="auto"/>
        <w:left w:val="none" w:sz="0" w:space="0" w:color="auto"/>
        <w:bottom w:val="none" w:sz="0" w:space="0" w:color="auto"/>
        <w:right w:val="none" w:sz="0" w:space="0" w:color="auto"/>
      </w:divBdr>
    </w:div>
    <w:div w:id="1576940131">
      <w:bodyDiv w:val="1"/>
      <w:marLeft w:val="0"/>
      <w:marRight w:val="0"/>
      <w:marTop w:val="0"/>
      <w:marBottom w:val="0"/>
      <w:divBdr>
        <w:top w:val="none" w:sz="0" w:space="0" w:color="auto"/>
        <w:left w:val="none" w:sz="0" w:space="0" w:color="auto"/>
        <w:bottom w:val="none" w:sz="0" w:space="0" w:color="auto"/>
        <w:right w:val="none" w:sz="0" w:space="0" w:color="auto"/>
      </w:divBdr>
    </w:div>
    <w:div w:id="1577547608">
      <w:bodyDiv w:val="1"/>
      <w:marLeft w:val="0"/>
      <w:marRight w:val="0"/>
      <w:marTop w:val="0"/>
      <w:marBottom w:val="0"/>
      <w:divBdr>
        <w:top w:val="none" w:sz="0" w:space="0" w:color="auto"/>
        <w:left w:val="none" w:sz="0" w:space="0" w:color="auto"/>
        <w:bottom w:val="none" w:sz="0" w:space="0" w:color="auto"/>
        <w:right w:val="none" w:sz="0" w:space="0" w:color="auto"/>
      </w:divBdr>
    </w:div>
    <w:div w:id="1578053490">
      <w:bodyDiv w:val="1"/>
      <w:marLeft w:val="0"/>
      <w:marRight w:val="0"/>
      <w:marTop w:val="0"/>
      <w:marBottom w:val="0"/>
      <w:divBdr>
        <w:top w:val="none" w:sz="0" w:space="0" w:color="auto"/>
        <w:left w:val="none" w:sz="0" w:space="0" w:color="auto"/>
        <w:bottom w:val="none" w:sz="0" w:space="0" w:color="auto"/>
        <w:right w:val="none" w:sz="0" w:space="0" w:color="auto"/>
      </w:divBdr>
    </w:div>
    <w:div w:id="1578245316">
      <w:bodyDiv w:val="1"/>
      <w:marLeft w:val="0"/>
      <w:marRight w:val="0"/>
      <w:marTop w:val="0"/>
      <w:marBottom w:val="0"/>
      <w:divBdr>
        <w:top w:val="none" w:sz="0" w:space="0" w:color="auto"/>
        <w:left w:val="none" w:sz="0" w:space="0" w:color="auto"/>
        <w:bottom w:val="none" w:sz="0" w:space="0" w:color="auto"/>
        <w:right w:val="none" w:sz="0" w:space="0" w:color="auto"/>
      </w:divBdr>
    </w:div>
    <w:div w:id="1578250727">
      <w:bodyDiv w:val="1"/>
      <w:marLeft w:val="0"/>
      <w:marRight w:val="0"/>
      <w:marTop w:val="0"/>
      <w:marBottom w:val="0"/>
      <w:divBdr>
        <w:top w:val="none" w:sz="0" w:space="0" w:color="auto"/>
        <w:left w:val="none" w:sz="0" w:space="0" w:color="auto"/>
        <w:bottom w:val="none" w:sz="0" w:space="0" w:color="auto"/>
        <w:right w:val="none" w:sz="0" w:space="0" w:color="auto"/>
      </w:divBdr>
    </w:div>
    <w:div w:id="1578401493">
      <w:bodyDiv w:val="1"/>
      <w:marLeft w:val="0"/>
      <w:marRight w:val="0"/>
      <w:marTop w:val="0"/>
      <w:marBottom w:val="0"/>
      <w:divBdr>
        <w:top w:val="none" w:sz="0" w:space="0" w:color="auto"/>
        <w:left w:val="none" w:sz="0" w:space="0" w:color="auto"/>
        <w:bottom w:val="none" w:sz="0" w:space="0" w:color="auto"/>
        <w:right w:val="none" w:sz="0" w:space="0" w:color="auto"/>
      </w:divBdr>
    </w:div>
    <w:div w:id="1579246498">
      <w:bodyDiv w:val="1"/>
      <w:marLeft w:val="0"/>
      <w:marRight w:val="0"/>
      <w:marTop w:val="0"/>
      <w:marBottom w:val="0"/>
      <w:divBdr>
        <w:top w:val="none" w:sz="0" w:space="0" w:color="auto"/>
        <w:left w:val="none" w:sz="0" w:space="0" w:color="auto"/>
        <w:bottom w:val="none" w:sz="0" w:space="0" w:color="auto"/>
        <w:right w:val="none" w:sz="0" w:space="0" w:color="auto"/>
      </w:divBdr>
    </w:div>
    <w:div w:id="1579367341">
      <w:bodyDiv w:val="1"/>
      <w:marLeft w:val="0"/>
      <w:marRight w:val="0"/>
      <w:marTop w:val="0"/>
      <w:marBottom w:val="0"/>
      <w:divBdr>
        <w:top w:val="none" w:sz="0" w:space="0" w:color="auto"/>
        <w:left w:val="none" w:sz="0" w:space="0" w:color="auto"/>
        <w:bottom w:val="none" w:sz="0" w:space="0" w:color="auto"/>
        <w:right w:val="none" w:sz="0" w:space="0" w:color="auto"/>
      </w:divBdr>
    </w:div>
    <w:div w:id="1579632380">
      <w:bodyDiv w:val="1"/>
      <w:marLeft w:val="0"/>
      <w:marRight w:val="0"/>
      <w:marTop w:val="0"/>
      <w:marBottom w:val="0"/>
      <w:divBdr>
        <w:top w:val="none" w:sz="0" w:space="0" w:color="auto"/>
        <w:left w:val="none" w:sz="0" w:space="0" w:color="auto"/>
        <w:bottom w:val="none" w:sz="0" w:space="0" w:color="auto"/>
        <w:right w:val="none" w:sz="0" w:space="0" w:color="auto"/>
      </w:divBdr>
    </w:div>
    <w:div w:id="1580554343">
      <w:bodyDiv w:val="1"/>
      <w:marLeft w:val="0"/>
      <w:marRight w:val="0"/>
      <w:marTop w:val="0"/>
      <w:marBottom w:val="0"/>
      <w:divBdr>
        <w:top w:val="none" w:sz="0" w:space="0" w:color="auto"/>
        <w:left w:val="none" w:sz="0" w:space="0" w:color="auto"/>
        <w:bottom w:val="none" w:sz="0" w:space="0" w:color="auto"/>
        <w:right w:val="none" w:sz="0" w:space="0" w:color="auto"/>
      </w:divBdr>
    </w:div>
    <w:div w:id="1581866465">
      <w:bodyDiv w:val="1"/>
      <w:marLeft w:val="0"/>
      <w:marRight w:val="0"/>
      <w:marTop w:val="0"/>
      <w:marBottom w:val="0"/>
      <w:divBdr>
        <w:top w:val="none" w:sz="0" w:space="0" w:color="auto"/>
        <w:left w:val="none" w:sz="0" w:space="0" w:color="auto"/>
        <w:bottom w:val="none" w:sz="0" w:space="0" w:color="auto"/>
        <w:right w:val="none" w:sz="0" w:space="0" w:color="auto"/>
      </w:divBdr>
    </w:div>
    <w:div w:id="1583105880">
      <w:bodyDiv w:val="1"/>
      <w:marLeft w:val="0"/>
      <w:marRight w:val="0"/>
      <w:marTop w:val="0"/>
      <w:marBottom w:val="0"/>
      <w:divBdr>
        <w:top w:val="none" w:sz="0" w:space="0" w:color="auto"/>
        <w:left w:val="none" w:sz="0" w:space="0" w:color="auto"/>
        <w:bottom w:val="none" w:sz="0" w:space="0" w:color="auto"/>
        <w:right w:val="none" w:sz="0" w:space="0" w:color="auto"/>
      </w:divBdr>
    </w:div>
    <w:div w:id="1583904173">
      <w:bodyDiv w:val="1"/>
      <w:marLeft w:val="0"/>
      <w:marRight w:val="0"/>
      <w:marTop w:val="0"/>
      <w:marBottom w:val="0"/>
      <w:divBdr>
        <w:top w:val="none" w:sz="0" w:space="0" w:color="auto"/>
        <w:left w:val="none" w:sz="0" w:space="0" w:color="auto"/>
        <w:bottom w:val="none" w:sz="0" w:space="0" w:color="auto"/>
        <w:right w:val="none" w:sz="0" w:space="0" w:color="auto"/>
      </w:divBdr>
    </w:div>
    <w:div w:id="1584683229">
      <w:bodyDiv w:val="1"/>
      <w:marLeft w:val="0"/>
      <w:marRight w:val="0"/>
      <w:marTop w:val="0"/>
      <w:marBottom w:val="0"/>
      <w:divBdr>
        <w:top w:val="none" w:sz="0" w:space="0" w:color="auto"/>
        <w:left w:val="none" w:sz="0" w:space="0" w:color="auto"/>
        <w:bottom w:val="none" w:sz="0" w:space="0" w:color="auto"/>
        <w:right w:val="none" w:sz="0" w:space="0" w:color="auto"/>
      </w:divBdr>
    </w:div>
    <w:div w:id="1584799930">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726315">
      <w:bodyDiv w:val="1"/>
      <w:marLeft w:val="0"/>
      <w:marRight w:val="0"/>
      <w:marTop w:val="0"/>
      <w:marBottom w:val="0"/>
      <w:divBdr>
        <w:top w:val="none" w:sz="0" w:space="0" w:color="auto"/>
        <w:left w:val="none" w:sz="0" w:space="0" w:color="auto"/>
        <w:bottom w:val="none" w:sz="0" w:space="0" w:color="auto"/>
        <w:right w:val="none" w:sz="0" w:space="0" w:color="auto"/>
      </w:divBdr>
    </w:div>
    <w:div w:id="1585870611">
      <w:bodyDiv w:val="1"/>
      <w:marLeft w:val="0"/>
      <w:marRight w:val="0"/>
      <w:marTop w:val="0"/>
      <w:marBottom w:val="0"/>
      <w:divBdr>
        <w:top w:val="none" w:sz="0" w:space="0" w:color="auto"/>
        <w:left w:val="none" w:sz="0" w:space="0" w:color="auto"/>
        <w:bottom w:val="none" w:sz="0" w:space="0" w:color="auto"/>
        <w:right w:val="none" w:sz="0" w:space="0" w:color="auto"/>
      </w:divBdr>
    </w:div>
    <w:div w:id="1585917162">
      <w:bodyDiv w:val="1"/>
      <w:marLeft w:val="0"/>
      <w:marRight w:val="0"/>
      <w:marTop w:val="0"/>
      <w:marBottom w:val="0"/>
      <w:divBdr>
        <w:top w:val="none" w:sz="0" w:space="0" w:color="auto"/>
        <w:left w:val="none" w:sz="0" w:space="0" w:color="auto"/>
        <w:bottom w:val="none" w:sz="0" w:space="0" w:color="auto"/>
        <w:right w:val="none" w:sz="0" w:space="0" w:color="auto"/>
      </w:divBdr>
    </w:div>
    <w:div w:id="1586184985">
      <w:bodyDiv w:val="1"/>
      <w:marLeft w:val="0"/>
      <w:marRight w:val="0"/>
      <w:marTop w:val="0"/>
      <w:marBottom w:val="0"/>
      <w:divBdr>
        <w:top w:val="none" w:sz="0" w:space="0" w:color="auto"/>
        <w:left w:val="none" w:sz="0" w:space="0" w:color="auto"/>
        <w:bottom w:val="none" w:sz="0" w:space="0" w:color="auto"/>
        <w:right w:val="none" w:sz="0" w:space="0" w:color="auto"/>
      </w:divBdr>
    </w:div>
    <w:div w:id="1586763640">
      <w:bodyDiv w:val="1"/>
      <w:marLeft w:val="0"/>
      <w:marRight w:val="0"/>
      <w:marTop w:val="0"/>
      <w:marBottom w:val="0"/>
      <w:divBdr>
        <w:top w:val="none" w:sz="0" w:space="0" w:color="auto"/>
        <w:left w:val="none" w:sz="0" w:space="0" w:color="auto"/>
        <w:bottom w:val="none" w:sz="0" w:space="0" w:color="auto"/>
        <w:right w:val="none" w:sz="0" w:space="0" w:color="auto"/>
      </w:divBdr>
    </w:div>
    <w:div w:id="1587298081">
      <w:bodyDiv w:val="1"/>
      <w:marLeft w:val="0"/>
      <w:marRight w:val="0"/>
      <w:marTop w:val="0"/>
      <w:marBottom w:val="0"/>
      <w:divBdr>
        <w:top w:val="none" w:sz="0" w:space="0" w:color="auto"/>
        <w:left w:val="none" w:sz="0" w:space="0" w:color="auto"/>
        <w:bottom w:val="none" w:sz="0" w:space="0" w:color="auto"/>
        <w:right w:val="none" w:sz="0" w:space="0" w:color="auto"/>
      </w:divBdr>
    </w:div>
    <w:div w:id="1588072687">
      <w:bodyDiv w:val="1"/>
      <w:marLeft w:val="0"/>
      <w:marRight w:val="0"/>
      <w:marTop w:val="0"/>
      <w:marBottom w:val="0"/>
      <w:divBdr>
        <w:top w:val="none" w:sz="0" w:space="0" w:color="auto"/>
        <w:left w:val="none" w:sz="0" w:space="0" w:color="auto"/>
        <w:bottom w:val="none" w:sz="0" w:space="0" w:color="auto"/>
        <w:right w:val="none" w:sz="0" w:space="0" w:color="auto"/>
      </w:divBdr>
    </w:div>
    <w:div w:id="1588149916">
      <w:bodyDiv w:val="1"/>
      <w:marLeft w:val="0"/>
      <w:marRight w:val="0"/>
      <w:marTop w:val="0"/>
      <w:marBottom w:val="0"/>
      <w:divBdr>
        <w:top w:val="none" w:sz="0" w:space="0" w:color="auto"/>
        <w:left w:val="none" w:sz="0" w:space="0" w:color="auto"/>
        <w:bottom w:val="none" w:sz="0" w:space="0" w:color="auto"/>
        <w:right w:val="none" w:sz="0" w:space="0" w:color="auto"/>
      </w:divBdr>
    </w:div>
    <w:div w:id="1588345141">
      <w:bodyDiv w:val="1"/>
      <w:marLeft w:val="0"/>
      <w:marRight w:val="0"/>
      <w:marTop w:val="0"/>
      <w:marBottom w:val="0"/>
      <w:divBdr>
        <w:top w:val="none" w:sz="0" w:space="0" w:color="auto"/>
        <w:left w:val="none" w:sz="0" w:space="0" w:color="auto"/>
        <w:bottom w:val="none" w:sz="0" w:space="0" w:color="auto"/>
        <w:right w:val="none" w:sz="0" w:space="0" w:color="auto"/>
      </w:divBdr>
    </w:div>
    <w:div w:id="1590313325">
      <w:bodyDiv w:val="1"/>
      <w:marLeft w:val="0"/>
      <w:marRight w:val="0"/>
      <w:marTop w:val="0"/>
      <w:marBottom w:val="0"/>
      <w:divBdr>
        <w:top w:val="none" w:sz="0" w:space="0" w:color="auto"/>
        <w:left w:val="none" w:sz="0" w:space="0" w:color="auto"/>
        <w:bottom w:val="none" w:sz="0" w:space="0" w:color="auto"/>
        <w:right w:val="none" w:sz="0" w:space="0" w:color="auto"/>
      </w:divBdr>
    </w:div>
    <w:div w:id="1591309888">
      <w:bodyDiv w:val="1"/>
      <w:marLeft w:val="0"/>
      <w:marRight w:val="0"/>
      <w:marTop w:val="0"/>
      <w:marBottom w:val="0"/>
      <w:divBdr>
        <w:top w:val="none" w:sz="0" w:space="0" w:color="auto"/>
        <w:left w:val="none" w:sz="0" w:space="0" w:color="auto"/>
        <w:bottom w:val="none" w:sz="0" w:space="0" w:color="auto"/>
        <w:right w:val="none" w:sz="0" w:space="0" w:color="auto"/>
      </w:divBdr>
    </w:div>
    <w:div w:id="1591890335">
      <w:bodyDiv w:val="1"/>
      <w:marLeft w:val="0"/>
      <w:marRight w:val="0"/>
      <w:marTop w:val="0"/>
      <w:marBottom w:val="0"/>
      <w:divBdr>
        <w:top w:val="none" w:sz="0" w:space="0" w:color="auto"/>
        <w:left w:val="none" w:sz="0" w:space="0" w:color="auto"/>
        <w:bottom w:val="none" w:sz="0" w:space="0" w:color="auto"/>
        <w:right w:val="none" w:sz="0" w:space="0" w:color="auto"/>
      </w:divBdr>
    </w:div>
    <w:div w:id="1592817050">
      <w:bodyDiv w:val="1"/>
      <w:marLeft w:val="0"/>
      <w:marRight w:val="0"/>
      <w:marTop w:val="0"/>
      <w:marBottom w:val="0"/>
      <w:divBdr>
        <w:top w:val="none" w:sz="0" w:space="0" w:color="auto"/>
        <w:left w:val="none" w:sz="0" w:space="0" w:color="auto"/>
        <w:bottom w:val="none" w:sz="0" w:space="0" w:color="auto"/>
        <w:right w:val="none" w:sz="0" w:space="0" w:color="auto"/>
      </w:divBdr>
    </w:div>
    <w:div w:id="1594970452">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598116">
      <w:bodyDiv w:val="1"/>
      <w:marLeft w:val="0"/>
      <w:marRight w:val="0"/>
      <w:marTop w:val="0"/>
      <w:marBottom w:val="0"/>
      <w:divBdr>
        <w:top w:val="none" w:sz="0" w:space="0" w:color="auto"/>
        <w:left w:val="none" w:sz="0" w:space="0" w:color="auto"/>
        <w:bottom w:val="none" w:sz="0" w:space="0" w:color="auto"/>
        <w:right w:val="none" w:sz="0" w:space="0" w:color="auto"/>
      </w:divBdr>
    </w:div>
    <w:div w:id="1598099348">
      <w:bodyDiv w:val="1"/>
      <w:marLeft w:val="0"/>
      <w:marRight w:val="0"/>
      <w:marTop w:val="0"/>
      <w:marBottom w:val="0"/>
      <w:divBdr>
        <w:top w:val="none" w:sz="0" w:space="0" w:color="auto"/>
        <w:left w:val="none" w:sz="0" w:space="0" w:color="auto"/>
        <w:bottom w:val="none" w:sz="0" w:space="0" w:color="auto"/>
        <w:right w:val="none" w:sz="0" w:space="0" w:color="auto"/>
      </w:divBdr>
    </w:div>
    <w:div w:id="1599290612">
      <w:bodyDiv w:val="1"/>
      <w:marLeft w:val="0"/>
      <w:marRight w:val="0"/>
      <w:marTop w:val="0"/>
      <w:marBottom w:val="0"/>
      <w:divBdr>
        <w:top w:val="none" w:sz="0" w:space="0" w:color="auto"/>
        <w:left w:val="none" w:sz="0" w:space="0" w:color="auto"/>
        <w:bottom w:val="none" w:sz="0" w:space="0" w:color="auto"/>
        <w:right w:val="none" w:sz="0" w:space="0" w:color="auto"/>
      </w:divBdr>
    </w:div>
    <w:div w:id="1599411122">
      <w:bodyDiv w:val="1"/>
      <w:marLeft w:val="0"/>
      <w:marRight w:val="0"/>
      <w:marTop w:val="0"/>
      <w:marBottom w:val="0"/>
      <w:divBdr>
        <w:top w:val="none" w:sz="0" w:space="0" w:color="auto"/>
        <w:left w:val="none" w:sz="0" w:space="0" w:color="auto"/>
        <w:bottom w:val="none" w:sz="0" w:space="0" w:color="auto"/>
        <w:right w:val="none" w:sz="0" w:space="0" w:color="auto"/>
      </w:divBdr>
    </w:div>
    <w:div w:id="1601454317">
      <w:bodyDiv w:val="1"/>
      <w:marLeft w:val="0"/>
      <w:marRight w:val="0"/>
      <w:marTop w:val="0"/>
      <w:marBottom w:val="0"/>
      <w:divBdr>
        <w:top w:val="none" w:sz="0" w:space="0" w:color="auto"/>
        <w:left w:val="none" w:sz="0" w:space="0" w:color="auto"/>
        <w:bottom w:val="none" w:sz="0" w:space="0" w:color="auto"/>
        <w:right w:val="none" w:sz="0" w:space="0" w:color="auto"/>
      </w:divBdr>
    </w:div>
    <w:div w:id="1601792554">
      <w:bodyDiv w:val="1"/>
      <w:marLeft w:val="0"/>
      <w:marRight w:val="0"/>
      <w:marTop w:val="0"/>
      <w:marBottom w:val="0"/>
      <w:divBdr>
        <w:top w:val="none" w:sz="0" w:space="0" w:color="auto"/>
        <w:left w:val="none" w:sz="0" w:space="0" w:color="auto"/>
        <w:bottom w:val="none" w:sz="0" w:space="0" w:color="auto"/>
        <w:right w:val="none" w:sz="0" w:space="0" w:color="auto"/>
      </w:divBdr>
    </w:div>
    <w:div w:id="1602033378">
      <w:bodyDiv w:val="1"/>
      <w:marLeft w:val="0"/>
      <w:marRight w:val="0"/>
      <w:marTop w:val="0"/>
      <w:marBottom w:val="0"/>
      <w:divBdr>
        <w:top w:val="none" w:sz="0" w:space="0" w:color="auto"/>
        <w:left w:val="none" w:sz="0" w:space="0" w:color="auto"/>
        <w:bottom w:val="none" w:sz="0" w:space="0" w:color="auto"/>
        <w:right w:val="none" w:sz="0" w:space="0" w:color="auto"/>
      </w:divBdr>
    </w:div>
    <w:div w:id="1602496280">
      <w:bodyDiv w:val="1"/>
      <w:marLeft w:val="0"/>
      <w:marRight w:val="0"/>
      <w:marTop w:val="0"/>
      <w:marBottom w:val="0"/>
      <w:divBdr>
        <w:top w:val="none" w:sz="0" w:space="0" w:color="auto"/>
        <w:left w:val="none" w:sz="0" w:space="0" w:color="auto"/>
        <w:bottom w:val="none" w:sz="0" w:space="0" w:color="auto"/>
        <w:right w:val="none" w:sz="0" w:space="0" w:color="auto"/>
      </w:divBdr>
    </w:div>
    <w:div w:id="1602496530">
      <w:bodyDiv w:val="1"/>
      <w:marLeft w:val="0"/>
      <w:marRight w:val="0"/>
      <w:marTop w:val="0"/>
      <w:marBottom w:val="0"/>
      <w:divBdr>
        <w:top w:val="none" w:sz="0" w:space="0" w:color="auto"/>
        <w:left w:val="none" w:sz="0" w:space="0" w:color="auto"/>
        <w:bottom w:val="none" w:sz="0" w:space="0" w:color="auto"/>
        <w:right w:val="none" w:sz="0" w:space="0" w:color="auto"/>
      </w:divBdr>
    </w:div>
    <w:div w:id="1602562597">
      <w:bodyDiv w:val="1"/>
      <w:marLeft w:val="0"/>
      <w:marRight w:val="0"/>
      <w:marTop w:val="0"/>
      <w:marBottom w:val="0"/>
      <w:divBdr>
        <w:top w:val="none" w:sz="0" w:space="0" w:color="auto"/>
        <w:left w:val="none" w:sz="0" w:space="0" w:color="auto"/>
        <w:bottom w:val="none" w:sz="0" w:space="0" w:color="auto"/>
        <w:right w:val="none" w:sz="0" w:space="0" w:color="auto"/>
      </w:divBdr>
    </w:div>
    <w:div w:id="1604222934">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928185">
      <w:bodyDiv w:val="1"/>
      <w:marLeft w:val="0"/>
      <w:marRight w:val="0"/>
      <w:marTop w:val="0"/>
      <w:marBottom w:val="0"/>
      <w:divBdr>
        <w:top w:val="none" w:sz="0" w:space="0" w:color="auto"/>
        <w:left w:val="none" w:sz="0" w:space="0" w:color="auto"/>
        <w:bottom w:val="none" w:sz="0" w:space="0" w:color="auto"/>
        <w:right w:val="none" w:sz="0" w:space="0" w:color="auto"/>
      </w:divBdr>
    </w:div>
    <w:div w:id="1608003600">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460429">
      <w:bodyDiv w:val="1"/>
      <w:marLeft w:val="0"/>
      <w:marRight w:val="0"/>
      <w:marTop w:val="0"/>
      <w:marBottom w:val="0"/>
      <w:divBdr>
        <w:top w:val="none" w:sz="0" w:space="0" w:color="auto"/>
        <w:left w:val="none" w:sz="0" w:space="0" w:color="auto"/>
        <w:bottom w:val="none" w:sz="0" w:space="0" w:color="auto"/>
        <w:right w:val="none" w:sz="0" w:space="0" w:color="auto"/>
      </w:divBdr>
    </w:div>
    <w:div w:id="1609115582">
      <w:bodyDiv w:val="1"/>
      <w:marLeft w:val="0"/>
      <w:marRight w:val="0"/>
      <w:marTop w:val="0"/>
      <w:marBottom w:val="0"/>
      <w:divBdr>
        <w:top w:val="none" w:sz="0" w:space="0" w:color="auto"/>
        <w:left w:val="none" w:sz="0" w:space="0" w:color="auto"/>
        <w:bottom w:val="none" w:sz="0" w:space="0" w:color="auto"/>
        <w:right w:val="none" w:sz="0" w:space="0" w:color="auto"/>
      </w:divBdr>
    </w:div>
    <w:div w:id="1609854346">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861637">
      <w:bodyDiv w:val="1"/>
      <w:marLeft w:val="0"/>
      <w:marRight w:val="0"/>
      <w:marTop w:val="0"/>
      <w:marBottom w:val="0"/>
      <w:divBdr>
        <w:top w:val="none" w:sz="0" w:space="0" w:color="auto"/>
        <w:left w:val="none" w:sz="0" w:space="0" w:color="auto"/>
        <w:bottom w:val="none" w:sz="0" w:space="0" w:color="auto"/>
        <w:right w:val="none" w:sz="0" w:space="0" w:color="auto"/>
      </w:divBdr>
    </w:div>
    <w:div w:id="1612545710">
      <w:bodyDiv w:val="1"/>
      <w:marLeft w:val="0"/>
      <w:marRight w:val="0"/>
      <w:marTop w:val="0"/>
      <w:marBottom w:val="0"/>
      <w:divBdr>
        <w:top w:val="none" w:sz="0" w:space="0" w:color="auto"/>
        <w:left w:val="none" w:sz="0" w:space="0" w:color="auto"/>
        <w:bottom w:val="none" w:sz="0" w:space="0" w:color="auto"/>
        <w:right w:val="none" w:sz="0" w:space="0" w:color="auto"/>
      </w:divBdr>
    </w:div>
    <w:div w:id="1614171767">
      <w:bodyDiv w:val="1"/>
      <w:marLeft w:val="0"/>
      <w:marRight w:val="0"/>
      <w:marTop w:val="0"/>
      <w:marBottom w:val="0"/>
      <w:divBdr>
        <w:top w:val="none" w:sz="0" w:space="0" w:color="auto"/>
        <w:left w:val="none" w:sz="0" w:space="0" w:color="auto"/>
        <w:bottom w:val="none" w:sz="0" w:space="0" w:color="auto"/>
        <w:right w:val="none" w:sz="0" w:space="0" w:color="auto"/>
      </w:divBdr>
    </w:div>
    <w:div w:id="1614705065">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553565">
      <w:bodyDiv w:val="1"/>
      <w:marLeft w:val="0"/>
      <w:marRight w:val="0"/>
      <w:marTop w:val="0"/>
      <w:marBottom w:val="0"/>
      <w:divBdr>
        <w:top w:val="none" w:sz="0" w:space="0" w:color="auto"/>
        <w:left w:val="none" w:sz="0" w:space="0" w:color="auto"/>
        <w:bottom w:val="none" w:sz="0" w:space="0" w:color="auto"/>
        <w:right w:val="none" w:sz="0" w:space="0" w:color="auto"/>
      </w:divBdr>
    </w:div>
    <w:div w:id="1616134448">
      <w:bodyDiv w:val="1"/>
      <w:marLeft w:val="0"/>
      <w:marRight w:val="0"/>
      <w:marTop w:val="0"/>
      <w:marBottom w:val="0"/>
      <w:divBdr>
        <w:top w:val="none" w:sz="0" w:space="0" w:color="auto"/>
        <w:left w:val="none" w:sz="0" w:space="0" w:color="auto"/>
        <w:bottom w:val="none" w:sz="0" w:space="0" w:color="auto"/>
        <w:right w:val="none" w:sz="0" w:space="0" w:color="auto"/>
      </w:divBdr>
    </w:div>
    <w:div w:id="1616330755">
      <w:bodyDiv w:val="1"/>
      <w:marLeft w:val="0"/>
      <w:marRight w:val="0"/>
      <w:marTop w:val="0"/>
      <w:marBottom w:val="0"/>
      <w:divBdr>
        <w:top w:val="none" w:sz="0" w:space="0" w:color="auto"/>
        <w:left w:val="none" w:sz="0" w:space="0" w:color="auto"/>
        <w:bottom w:val="none" w:sz="0" w:space="0" w:color="auto"/>
        <w:right w:val="none" w:sz="0" w:space="0" w:color="auto"/>
      </w:divBdr>
    </w:div>
    <w:div w:id="1617368114">
      <w:bodyDiv w:val="1"/>
      <w:marLeft w:val="0"/>
      <w:marRight w:val="0"/>
      <w:marTop w:val="0"/>
      <w:marBottom w:val="0"/>
      <w:divBdr>
        <w:top w:val="none" w:sz="0" w:space="0" w:color="auto"/>
        <w:left w:val="none" w:sz="0" w:space="0" w:color="auto"/>
        <w:bottom w:val="none" w:sz="0" w:space="0" w:color="auto"/>
        <w:right w:val="none" w:sz="0" w:space="0" w:color="auto"/>
      </w:divBdr>
    </w:div>
    <w:div w:id="1617827762">
      <w:bodyDiv w:val="1"/>
      <w:marLeft w:val="0"/>
      <w:marRight w:val="0"/>
      <w:marTop w:val="0"/>
      <w:marBottom w:val="0"/>
      <w:divBdr>
        <w:top w:val="none" w:sz="0" w:space="0" w:color="auto"/>
        <w:left w:val="none" w:sz="0" w:space="0" w:color="auto"/>
        <w:bottom w:val="none" w:sz="0" w:space="0" w:color="auto"/>
        <w:right w:val="none" w:sz="0" w:space="0" w:color="auto"/>
      </w:divBdr>
    </w:div>
    <w:div w:id="1618246829">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364233">
      <w:bodyDiv w:val="1"/>
      <w:marLeft w:val="0"/>
      <w:marRight w:val="0"/>
      <w:marTop w:val="0"/>
      <w:marBottom w:val="0"/>
      <w:divBdr>
        <w:top w:val="none" w:sz="0" w:space="0" w:color="auto"/>
        <w:left w:val="none" w:sz="0" w:space="0" w:color="auto"/>
        <w:bottom w:val="none" w:sz="0" w:space="0" w:color="auto"/>
        <w:right w:val="none" w:sz="0" w:space="0" w:color="auto"/>
      </w:divBdr>
    </w:div>
    <w:div w:id="1620070911">
      <w:bodyDiv w:val="1"/>
      <w:marLeft w:val="0"/>
      <w:marRight w:val="0"/>
      <w:marTop w:val="0"/>
      <w:marBottom w:val="0"/>
      <w:divBdr>
        <w:top w:val="none" w:sz="0" w:space="0" w:color="auto"/>
        <w:left w:val="none" w:sz="0" w:space="0" w:color="auto"/>
        <w:bottom w:val="none" w:sz="0" w:space="0" w:color="auto"/>
        <w:right w:val="none" w:sz="0" w:space="0" w:color="auto"/>
      </w:divBdr>
    </w:div>
    <w:div w:id="1620137603">
      <w:bodyDiv w:val="1"/>
      <w:marLeft w:val="0"/>
      <w:marRight w:val="0"/>
      <w:marTop w:val="0"/>
      <w:marBottom w:val="0"/>
      <w:divBdr>
        <w:top w:val="none" w:sz="0" w:space="0" w:color="auto"/>
        <w:left w:val="none" w:sz="0" w:space="0" w:color="auto"/>
        <w:bottom w:val="none" w:sz="0" w:space="0" w:color="auto"/>
        <w:right w:val="none" w:sz="0" w:space="0" w:color="auto"/>
      </w:divBdr>
    </w:div>
    <w:div w:id="1620530554">
      <w:bodyDiv w:val="1"/>
      <w:marLeft w:val="0"/>
      <w:marRight w:val="0"/>
      <w:marTop w:val="0"/>
      <w:marBottom w:val="0"/>
      <w:divBdr>
        <w:top w:val="none" w:sz="0" w:space="0" w:color="auto"/>
        <w:left w:val="none" w:sz="0" w:space="0" w:color="auto"/>
        <w:bottom w:val="none" w:sz="0" w:space="0" w:color="auto"/>
        <w:right w:val="none" w:sz="0" w:space="0" w:color="auto"/>
      </w:divBdr>
    </w:div>
    <w:div w:id="1620798117">
      <w:bodyDiv w:val="1"/>
      <w:marLeft w:val="0"/>
      <w:marRight w:val="0"/>
      <w:marTop w:val="0"/>
      <w:marBottom w:val="0"/>
      <w:divBdr>
        <w:top w:val="none" w:sz="0" w:space="0" w:color="auto"/>
        <w:left w:val="none" w:sz="0" w:space="0" w:color="auto"/>
        <w:bottom w:val="none" w:sz="0" w:space="0" w:color="auto"/>
        <w:right w:val="none" w:sz="0" w:space="0" w:color="auto"/>
      </w:divBdr>
    </w:div>
    <w:div w:id="1620917370">
      <w:bodyDiv w:val="1"/>
      <w:marLeft w:val="0"/>
      <w:marRight w:val="0"/>
      <w:marTop w:val="0"/>
      <w:marBottom w:val="0"/>
      <w:divBdr>
        <w:top w:val="none" w:sz="0" w:space="0" w:color="auto"/>
        <w:left w:val="none" w:sz="0" w:space="0" w:color="auto"/>
        <w:bottom w:val="none" w:sz="0" w:space="0" w:color="auto"/>
        <w:right w:val="none" w:sz="0" w:space="0" w:color="auto"/>
      </w:divBdr>
    </w:div>
    <w:div w:id="1621110865">
      <w:bodyDiv w:val="1"/>
      <w:marLeft w:val="0"/>
      <w:marRight w:val="0"/>
      <w:marTop w:val="0"/>
      <w:marBottom w:val="0"/>
      <w:divBdr>
        <w:top w:val="none" w:sz="0" w:space="0" w:color="auto"/>
        <w:left w:val="none" w:sz="0" w:space="0" w:color="auto"/>
        <w:bottom w:val="none" w:sz="0" w:space="0" w:color="auto"/>
        <w:right w:val="none" w:sz="0" w:space="0" w:color="auto"/>
      </w:divBdr>
    </w:div>
    <w:div w:id="1621448342">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955541">
      <w:bodyDiv w:val="1"/>
      <w:marLeft w:val="0"/>
      <w:marRight w:val="0"/>
      <w:marTop w:val="0"/>
      <w:marBottom w:val="0"/>
      <w:divBdr>
        <w:top w:val="none" w:sz="0" w:space="0" w:color="auto"/>
        <w:left w:val="none" w:sz="0" w:space="0" w:color="auto"/>
        <w:bottom w:val="none" w:sz="0" w:space="0" w:color="auto"/>
        <w:right w:val="none" w:sz="0" w:space="0" w:color="auto"/>
      </w:divBdr>
    </w:div>
    <w:div w:id="1623488991">
      <w:bodyDiv w:val="1"/>
      <w:marLeft w:val="0"/>
      <w:marRight w:val="0"/>
      <w:marTop w:val="0"/>
      <w:marBottom w:val="0"/>
      <w:divBdr>
        <w:top w:val="none" w:sz="0" w:space="0" w:color="auto"/>
        <w:left w:val="none" w:sz="0" w:space="0" w:color="auto"/>
        <w:bottom w:val="none" w:sz="0" w:space="0" w:color="auto"/>
        <w:right w:val="none" w:sz="0" w:space="0" w:color="auto"/>
      </w:divBdr>
    </w:div>
    <w:div w:id="1623801843">
      <w:bodyDiv w:val="1"/>
      <w:marLeft w:val="0"/>
      <w:marRight w:val="0"/>
      <w:marTop w:val="0"/>
      <w:marBottom w:val="0"/>
      <w:divBdr>
        <w:top w:val="none" w:sz="0" w:space="0" w:color="auto"/>
        <w:left w:val="none" w:sz="0" w:space="0" w:color="auto"/>
        <w:bottom w:val="none" w:sz="0" w:space="0" w:color="auto"/>
        <w:right w:val="none" w:sz="0" w:space="0" w:color="auto"/>
      </w:divBdr>
    </w:div>
    <w:div w:id="1624538539">
      <w:bodyDiv w:val="1"/>
      <w:marLeft w:val="0"/>
      <w:marRight w:val="0"/>
      <w:marTop w:val="0"/>
      <w:marBottom w:val="0"/>
      <w:divBdr>
        <w:top w:val="none" w:sz="0" w:space="0" w:color="auto"/>
        <w:left w:val="none" w:sz="0" w:space="0" w:color="auto"/>
        <w:bottom w:val="none" w:sz="0" w:space="0" w:color="auto"/>
        <w:right w:val="none" w:sz="0" w:space="0" w:color="auto"/>
      </w:divBdr>
    </w:div>
    <w:div w:id="1624581107">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848149">
      <w:bodyDiv w:val="1"/>
      <w:marLeft w:val="0"/>
      <w:marRight w:val="0"/>
      <w:marTop w:val="0"/>
      <w:marBottom w:val="0"/>
      <w:divBdr>
        <w:top w:val="none" w:sz="0" w:space="0" w:color="auto"/>
        <w:left w:val="none" w:sz="0" w:space="0" w:color="auto"/>
        <w:bottom w:val="none" w:sz="0" w:space="0" w:color="auto"/>
        <w:right w:val="none" w:sz="0" w:space="0" w:color="auto"/>
      </w:divBdr>
    </w:div>
    <w:div w:id="1624922990">
      <w:bodyDiv w:val="1"/>
      <w:marLeft w:val="0"/>
      <w:marRight w:val="0"/>
      <w:marTop w:val="0"/>
      <w:marBottom w:val="0"/>
      <w:divBdr>
        <w:top w:val="none" w:sz="0" w:space="0" w:color="auto"/>
        <w:left w:val="none" w:sz="0" w:space="0" w:color="auto"/>
        <w:bottom w:val="none" w:sz="0" w:space="0" w:color="auto"/>
        <w:right w:val="none" w:sz="0" w:space="0" w:color="auto"/>
      </w:divBdr>
    </w:div>
    <w:div w:id="1624926385">
      <w:bodyDiv w:val="1"/>
      <w:marLeft w:val="0"/>
      <w:marRight w:val="0"/>
      <w:marTop w:val="0"/>
      <w:marBottom w:val="0"/>
      <w:divBdr>
        <w:top w:val="none" w:sz="0" w:space="0" w:color="auto"/>
        <w:left w:val="none" w:sz="0" w:space="0" w:color="auto"/>
        <w:bottom w:val="none" w:sz="0" w:space="0" w:color="auto"/>
        <w:right w:val="none" w:sz="0" w:space="0" w:color="auto"/>
      </w:divBdr>
    </w:div>
    <w:div w:id="1626111623">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430969">
      <w:bodyDiv w:val="1"/>
      <w:marLeft w:val="0"/>
      <w:marRight w:val="0"/>
      <w:marTop w:val="0"/>
      <w:marBottom w:val="0"/>
      <w:divBdr>
        <w:top w:val="none" w:sz="0" w:space="0" w:color="auto"/>
        <w:left w:val="none" w:sz="0" w:space="0" w:color="auto"/>
        <w:bottom w:val="none" w:sz="0" w:space="0" w:color="auto"/>
        <w:right w:val="none" w:sz="0" w:space="0" w:color="auto"/>
      </w:divBdr>
    </w:div>
    <w:div w:id="1629437635">
      <w:bodyDiv w:val="1"/>
      <w:marLeft w:val="0"/>
      <w:marRight w:val="0"/>
      <w:marTop w:val="0"/>
      <w:marBottom w:val="0"/>
      <w:divBdr>
        <w:top w:val="none" w:sz="0" w:space="0" w:color="auto"/>
        <w:left w:val="none" w:sz="0" w:space="0" w:color="auto"/>
        <w:bottom w:val="none" w:sz="0" w:space="0" w:color="auto"/>
        <w:right w:val="none" w:sz="0" w:space="0" w:color="auto"/>
      </w:divBdr>
    </w:div>
    <w:div w:id="1630430154">
      <w:bodyDiv w:val="1"/>
      <w:marLeft w:val="0"/>
      <w:marRight w:val="0"/>
      <w:marTop w:val="0"/>
      <w:marBottom w:val="0"/>
      <w:divBdr>
        <w:top w:val="none" w:sz="0" w:space="0" w:color="auto"/>
        <w:left w:val="none" w:sz="0" w:space="0" w:color="auto"/>
        <w:bottom w:val="none" w:sz="0" w:space="0" w:color="auto"/>
        <w:right w:val="none" w:sz="0" w:space="0" w:color="auto"/>
      </w:divBdr>
    </w:div>
    <w:div w:id="1634483432">
      <w:bodyDiv w:val="1"/>
      <w:marLeft w:val="0"/>
      <w:marRight w:val="0"/>
      <w:marTop w:val="0"/>
      <w:marBottom w:val="0"/>
      <w:divBdr>
        <w:top w:val="none" w:sz="0" w:space="0" w:color="auto"/>
        <w:left w:val="none" w:sz="0" w:space="0" w:color="auto"/>
        <w:bottom w:val="none" w:sz="0" w:space="0" w:color="auto"/>
        <w:right w:val="none" w:sz="0" w:space="0" w:color="auto"/>
      </w:divBdr>
    </w:div>
    <w:div w:id="1635210289">
      <w:bodyDiv w:val="1"/>
      <w:marLeft w:val="0"/>
      <w:marRight w:val="0"/>
      <w:marTop w:val="0"/>
      <w:marBottom w:val="0"/>
      <w:divBdr>
        <w:top w:val="none" w:sz="0" w:space="0" w:color="auto"/>
        <w:left w:val="none" w:sz="0" w:space="0" w:color="auto"/>
        <w:bottom w:val="none" w:sz="0" w:space="0" w:color="auto"/>
        <w:right w:val="none" w:sz="0" w:space="0" w:color="auto"/>
      </w:divBdr>
    </w:div>
    <w:div w:id="1635521810">
      <w:bodyDiv w:val="1"/>
      <w:marLeft w:val="0"/>
      <w:marRight w:val="0"/>
      <w:marTop w:val="0"/>
      <w:marBottom w:val="0"/>
      <w:divBdr>
        <w:top w:val="none" w:sz="0" w:space="0" w:color="auto"/>
        <w:left w:val="none" w:sz="0" w:space="0" w:color="auto"/>
        <w:bottom w:val="none" w:sz="0" w:space="0" w:color="auto"/>
        <w:right w:val="none" w:sz="0" w:space="0" w:color="auto"/>
      </w:divBdr>
    </w:div>
    <w:div w:id="1637754334">
      <w:bodyDiv w:val="1"/>
      <w:marLeft w:val="0"/>
      <w:marRight w:val="0"/>
      <w:marTop w:val="0"/>
      <w:marBottom w:val="0"/>
      <w:divBdr>
        <w:top w:val="none" w:sz="0" w:space="0" w:color="auto"/>
        <w:left w:val="none" w:sz="0" w:space="0" w:color="auto"/>
        <w:bottom w:val="none" w:sz="0" w:space="0" w:color="auto"/>
        <w:right w:val="none" w:sz="0" w:space="0" w:color="auto"/>
      </w:divBdr>
    </w:div>
    <w:div w:id="1637835145">
      <w:bodyDiv w:val="1"/>
      <w:marLeft w:val="0"/>
      <w:marRight w:val="0"/>
      <w:marTop w:val="0"/>
      <w:marBottom w:val="0"/>
      <w:divBdr>
        <w:top w:val="none" w:sz="0" w:space="0" w:color="auto"/>
        <w:left w:val="none" w:sz="0" w:space="0" w:color="auto"/>
        <w:bottom w:val="none" w:sz="0" w:space="0" w:color="auto"/>
        <w:right w:val="none" w:sz="0" w:space="0" w:color="auto"/>
      </w:divBdr>
    </w:div>
    <w:div w:id="1638143338">
      <w:bodyDiv w:val="1"/>
      <w:marLeft w:val="0"/>
      <w:marRight w:val="0"/>
      <w:marTop w:val="0"/>
      <w:marBottom w:val="0"/>
      <w:divBdr>
        <w:top w:val="none" w:sz="0" w:space="0" w:color="auto"/>
        <w:left w:val="none" w:sz="0" w:space="0" w:color="auto"/>
        <w:bottom w:val="none" w:sz="0" w:space="0" w:color="auto"/>
        <w:right w:val="none" w:sz="0" w:space="0" w:color="auto"/>
      </w:divBdr>
    </w:div>
    <w:div w:id="1639993832">
      <w:bodyDiv w:val="1"/>
      <w:marLeft w:val="0"/>
      <w:marRight w:val="0"/>
      <w:marTop w:val="0"/>
      <w:marBottom w:val="0"/>
      <w:divBdr>
        <w:top w:val="none" w:sz="0" w:space="0" w:color="auto"/>
        <w:left w:val="none" w:sz="0" w:space="0" w:color="auto"/>
        <w:bottom w:val="none" w:sz="0" w:space="0" w:color="auto"/>
        <w:right w:val="none" w:sz="0" w:space="0" w:color="auto"/>
      </w:divBdr>
    </w:div>
    <w:div w:id="1640459725">
      <w:bodyDiv w:val="1"/>
      <w:marLeft w:val="0"/>
      <w:marRight w:val="0"/>
      <w:marTop w:val="0"/>
      <w:marBottom w:val="0"/>
      <w:divBdr>
        <w:top w:val="none" w:sz="0" w:space="0" w:color="auto"/>
        <w:left w:val="none" w:sz="0" w:space="0" w:color="auto"/>
        <w:bottom w:val="none" w:sz="0" w:space="0" w:color="auto"/>
        <w:right w:val="none" w:sz="0" w:space="0" w:color="auto"/>
      </w:divBdr>
    </w:div>
    <w:div w:id="1641492470">
      <w:bodyDiv w:val="1"/>
      <w:marLeft w:val="0"/>
      <w:marRight w:val="0"/>
      <w:marTop w:val="0"/>
      <w:marBottom w:val="0"/>
      <w:divBdr>
        <w:top w:val="none" w:sz="0" w:space="0" w:color="auto"/>
        <w:left w:val="none" w:sz="0" w:space="0" w:color="auto"/>
        <w:bottom w:val="none" w:sz="0" w:space="0" w:color="auto"/>
        <w:right w:val="none" w:sz="0" w:space="0" w:color="auto"/>
      </w:divBdr>
    </w:div>
    <w:div w:id="1641494211">
      <w:bodyDiv w:val="1"/>
      <w:marLeft w:val="0"/>
      <w:marRight w:val="0"/>
      <w:marTop w:val="0"/>
      <w:marBottom w:val="0"/>
      <w:divBdr>
        <w:top w:val="none" w:sz="0" w:space="0" w:color="auto"/>
        <w:left w:val="none" w:sz="0" w:space="0" w:color="auto"/>
        <w:bottom w:val="none" w:sz="0" w:space="0" w:color="auto"/>
        <w:right w:val="none" w:sz="0" w:space="0" w:color="auto"/>
      </w:divBdr>
    </w:div>
    <w:div w:id="1641573483">
      <w:bodyDiv w:val="1"/>
      <w:marLeft w:val="0"/>
      <w:marRight w:val="0"/>
      <w:marTop w:val="0"/>
      <w:marBottom w:val="0"/>
      <w:divBdr>
        <w:top w:val="none" w:sz="0" w:space="0" w:color="auto"/>
        <w:left w:val="none" w:sz="0" w:space="0" w:color="auto"/>
        <w:bottom w:val="none" w:sz="0" w:space="0" w:color="auto"/>
        <w:right w:val="none" w:sz="0" w:space="0" w:color="auto"/>
      </w:divBdr>
    </w:div>
    <w:div w:id="1642077958">
      <w:bodyDiv w:val="1"/>
      <w:marLeft w:val="0"/>
      <w:marRight w:val="0"/>
      <w:marTop w:val="0"/>
      <w:marBottom w:val="0"/>
      <w:divBdr>
        <w:top w:val="none" w:sz="0" w:space="0" w:color="auto"/>
        <w:left w:val="none" w:sz="0" w:space="0" w:color="auto"/>
        <w:bottom w:val="none" w:sz="0" w:space="0" w:color="auto"/>
        <w:right w:val="none" w:sz="0" w:space="0" w:color="auto"/>
      </w:divBdr>
    </w:div>
    <w:div w:id="1642685129">
      <w:bodyDiv w:val="1"/>
      <w:marLeft w:val="0"/>
      <w:marRight w:val="0"/>
      <w:marTop w:val="0"/>
      <w:marBottom w:val="0"/>
      <w:divBdr>
        <w:top w:val="none" w:sz="0" w:space="0" w:color="auto"/>
        <w:left w:val="none" w:sz="0" w:space="0" w:color="auto"/>
        <w:bottom w:val="none" w:sz="0" w:space="0" w:color="auto"/>
        <w:right w:val="none" w:sz="0" w:space="0" w:color="auto"/>
      </w:divBdr>
    </w:div>
    <w:div w:id="1642804402">
      <w:bodyDiv w:val="1"/>
      <w:marLeft w:val="0"/>
      <w:marRight w:val="0"/>
      <w:marTop w:val="0"/>
      <w:marBottom w:val="0"/>
      <w:divBdr>
        <w:top w:val="none" w:sz="0" w:space="0" w:color="auto"/>
        <w:left w:val="none" w:sz="0" w:space="0" w:color="auto"/>
        <w:bottom w:val="none" w:sz="0" w:space="0" w:color="auto"/>
        <w:right w:val="none" w:sz="0" w:space="0" w:color="auto"/>
      </w:divBdr>
    </w:div>
    <w:div w:id="1643193379">
      <w:bodyDiv w:val="1"/>
      <w:marLeft w:val="0"/>
      <w:marRight w:val="0"/>
      <w:marTop w:val="0"/>
      <w:marBottom w:val="0"/>
      <w:divBdr>
        <w:top w:val="none" w:sz="0" w:space="0" w:color="auto"/>
        <w:left w:val="none" w:sz="0" w:space="0" w:color="auto"/>
        <w:bottom w:val="none" w:sz="0" w:space="0" w:color="auto"/>
        <w:right w:val="none" w:sz="0" w:space="0" w:color="auto"/>
      </w:divBdr>
    </w:div>
    <w:div w:id="1643584421">
      <w:bodyDiv w:val="1"/>
      <w:marLeft w:val="0"/>
      <w:marRight w:val="0"/>
      <w:marTop w:val="0"/>
      <w:marBottom w:val="0"/>
      <w:divBdr>
        <w:top w:val="none" w:sz="0" w:space="0" w:color="auto"/>
        <w:left w:val="none" w:sz="0" w:space="0" w:color="auto"/>
        <w:bottom w:val="none" w:sz="0" w:space="0" w:color="auto"/>
        <w:right w:val="none" w:sz="0" w:space="0" w:color="auto"/>
      </w:divBdr>
    </w:div>
    <w:div w:id="1644306844">
      <w:bodyDiv w:val="1"/>
      <w:marLeft w:val="0"/>
      <w:marRight w:val="0"/>
      <w:marTop w:val="0"/>
      <w:marBottom w:val="0"/>
      <w:divBdr>
        <w:top w:val="none" w:sz="0" w:space="0" w:color="auto"/>
        <w:left w:val="none" w:sz="0" w:space="0" w:color="auto"/>
        <w:bottom w:val="none" w:sz="0" w:space="0" w:color="auto"/>
        <w:right w:val="none" w:sz="0" w:space="0" w:color="auto"/>
      </w:divBdr>
    </w:div>
    <w:div w:id="1644461892">
      <w:bodyDiv w:val="1"/>
      <w:marLeft w:val="0"/>
      <w:marRight w:val="0"/>
      <w:marTop w:val="0"/>
      <w:marBottom w:val="0"/>
      <w:divBdr>
        <w:top w:val="none" w:sz="0" w:space="0" w:color="auto"/>
        <w:left w:val="none" w:sz="0" w:space="0" w:color="auto"/>
        <w:bottom w:val="none" w:sz="0" w:space="0" w:color="auto"/>
        <w:right w:val="none" w:sz="0" w:space="0" w:color="auto"/>
      </w:divBdr>
    </w:div>
    <w:div w:id="1646467353">
      <w:bodyDiv w:val="1"/>
      <w:marLeft w:val="0"/>
      <w:marRight w:val="0"/>
      <w:marTop w:val="0"/>
      <w:marBottom w:val="0"/>
      <w:divBdr>
        <w:top w:val="none" w:sz="0" w:space="0" w:color="auto"/>
        <w:left w:val="none" w:sz="0" w:space="0" w:color="auto"/>
        <w:bottom w:val="none" w:sz="0" w:space="0" w:color="auto"/>
        <w:right w:val="none" w:sz="0" w:space="0" w:color="auto"/>
      </w:divBdr>
    </w:div>
    <w:div w:id="1646933394">
      <w:bodyDiv w:val="1"/>
      <w:marLeft w:val="0"/>
      <w:marRight w:val="0"/>
      <w:marTop w:val="0"/>
      <w:marBottom w:val="0"/>
      <w:divBdr>
        <w:top w:val="none" w:sz="0" w:space="0" w:color="auto"/>
        <w:left w:val="none" w:sz="0" w:space="0" w:color="auto"/>
        <w:bottom w:val="none" w:sz="0" w:space="0" w:color="auto"/>
        <w:right w:val="none" w:sz="0" w:space="0" w:color="auto"/>
      </w:divBdr>
    </w:div>
    <w:div w:id="1647709994">
      <w:bodyDiv w:val="1"/>
      <w:marLeft w:val="0"/>
      <w:marRight w:val="0"/>
      <w:marTop w:val="0"/>
      <w:marBottom w:val="0"/>
      <w:divBdr>
        <w:top w:val="none" w:sz="0" w:space="0" w:color="auto"/>
        <w:left w:val="none" w:sz="0" w:space="0" w:color="auto"/>
        <w:bottom w:val="none" w:sz="0" w:space="0" w:color="auto"/>
        <w:right w:val="none" w:sz="0" w:space="0" w:color="auto"/>
      </w:divBdr>
    </w:div>
    <w:div w:id="1648777366">
      <w:bodyDiv w:val="1"/>
      <w:marLeft w:val="0"/>
      <w:marRight w:val="0"/>
      <w:marTop w:val="0"/>
      <w:marBottom w:val="0"/>
      <w:divBdr>
        <w:top w:val="none" w:sz="0" w:space="0" w:color="auto"/>
        <w:left w:val="none" w:sz="0" w:space="0" w:color="auto"/>
        <w:bottom w:val="none" w:sz="0" w:space="0" w:color="auto"/>
        <w:right w:val="none" w:sz="0" w:space="0" w:color="auto"/>
      </w:divBdr>
    </w:div>
    <w:div w:id="1648781761">
      <w:bodyDiv w:val="1"/>
      <w:marLeft w:val="0"/>
      <w:marRight w:val="0"/>
      <w:marTop w:val="0"/>
      <w:marBottom w:val="0"/>
      <w:divBdr>
        <w:top w:val="none" w:sz="0" w:space="0" w:color="auto"/>
        <w:left w:val="none" w:sz="0" w:space="0" w:color="auto"/>
        <w:bottom w:val="none" w:sz="0" w:space="0" w:color="auto"/>
        <w:right w:val="none" w:sz="0" w:space="0" w:color="auto"/>
      </w:divBdr>
    </w:div>
    <w:div w:id="1649046251">
      <w:bodyDiv w:val="1"/>
      <w:marLeft w:val="0"/>
      <w:marRight w:val="0"/>
      <w:marTop w:val="0"/>
      <w:marBottom w:val="0"/>
      <w:divBdr>
        <w:top w:val="none" w:sz="0" w:space="0" w:color="auto"/>
        <w:left w:val="none" w:sz="0" w:space="0" w:color="auto"/>
        <w:bottom w:val="none" w:sz="0" w:space="0" w:color="auto"/>
        <w:right w:val="none" w:sz="0" w:space="0" w:color="auto"/>
      </w:divBdr>
    </w:div>
    <w:div w:id="1649240996">
      <w:bodyDiv w:val="1"/>
      <w:marLeft w:val="0"/>
      <w:marRight w:val="0"/>
      <w:marTop w:val="0"/>
      <w:marBottom w:val="0"/>
      <w:divBdr>
        <w:top w:val="none" w:sz="0" w:space="0" w:color="auto"/>
        <w:left w:val="none" w:sz="0" w:space="0" w:color="auto"/>
        <w:bottom w:val="none" w:sz="0" w:space="0" w:color="auto"/>
        <w:right w:val="none" w:sz="0" w:space="0" w:color="auto"/>
      </w:divBdr>
    </w:div>
    <w:div w:id="1651403949">
      <w:bodyDiv w:val="1"/>
      <w:marLeft w:val="0"/>
      <w:marRight w:val="0"/>
      <w:marTop w:val="0"/>
      <w:marBottom w:val="0"/>
      <w:divBdr>
        <w:top w:val="none" w:sz="0" w:space="0" w:color="auto"/>
        <w:left w:val="none" w:sz="0" w:space="0" w:color="auto"/>
        <w:bottom w:val="none" w:sz="0" w:space="0" w:color="auto"/>
        <w:right w:val="none" w:sz="0" w:space="0" w:color="auto"/>
      </w:divBdr>
    </w:div>
    <w:div w:id="1652173670">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513754">
      <w:bodyDiv w:val="1"/>
      <w:marLeft w:val="0"/>
      <w:marRight w:val="0"/>
      <w:marTop w:val="0"/>
      <w:marBottom w:val="0"/>
      <w:divBdr>
        <w:top w:val="none" w:sz="0" w:space="0" w:color="auto"/>
        <w:left w:val="none" w:sz="0" w:space="0" w:color="auto"/>
        <w:bottom w:val="none" w:sz="0" w:space="0" w:color="auto"/>
        <w:right w:val="none" w:sz="0" w:space="0" w:color="auto"/>
      </w:divBdr>
    </w:div>
    <w:div w:id="1652513797">
      <w:bodyDiv w:val="1"/>
      <w:marLeft w:val="0"/>
      <w:marRight w:val="0"/>
      <w:marTop w:val="0"/>
      <w:marBottom w:val="0"/>
      <w:divBdr>
        <w:top w:val="none" w:sz="0" w:space="0" w:color="auto"/>
        <w:left w:val="none" w:sz="0" w:space="0" w:color="auto"/>
        <w:bottom w:val="none" w:sz="0" w:space="0" w:color="auto"/>
        <w:right w:val="none" w:sz="0" w:space="0" w:color="auto"/>
      </w:divBdr>
    </w:div>
    <w:div w:id="1652632864">
      <w:bodyDiv w:val="1"/>
      <w:marLeft w:val="0"/>
      <w:marRight w:val="0"/>
      <w:marTop w:val="0"/>
      <w:marBottom w:val="0"/>
      <w:divBdr>
        <w:top w:val="none" w:sz="0" w:space="0" w:color="auto"/>
        <w:left w:val="none" w:sz="0" w:space="0" w:color="auto"/>
        <w:bottom w:val="none" w:sz="0" w:space="0" w:color="auto"/>
        <w:right w:val="none" w:sz="0" w:space="0" w:color="auto"/>
      </w:divBdr>
    </w:div>
    <w:div w:id="1653292712">
      <w:bodyDiv w:val="1"/>
      <w:marLeft w:val="0"/>
      <w:marRight w:val="0"/>
      <w:marTop w:val="0"/>
      <w:marBottom w:val="0"/>
      <w:divBdr>
        <w:top w:val="none" w:sz="0" w:space="0" w:color="auto"/>
        <w:left w:val="none" w:sz="0" w:space="0" w:color="auto"/>
        <w:bottom w:val="none" w:sz="0" w:space="0" w:color="auto"/>
        <w:right w:val="none" w:sz="0" w:space="0" w:color="auto"/>
      </w:divBdr>
    </w:div>
    <w:div w:id="1653562128">
      <w:bodyDiv w:val="1"/>
      <w:marLeft w:val="0"/>
      <w:marRight w:val="0"/>
      <w:marTop w:val="0"/>
      <w:marBottom w:val="0"/>
      <w:divBdr>
        <w:top w:val="none" w:sz="0" w:space="0" w:color="auto"/>
        <w:left w:val="none" w:sz="0" w:space="0" w:color="auto"/>
        <w:bottom w:val="none" w:sz="0" w:space="0" w:color="auto"/>
        <w:right w:val="none" w:sz="0" w:space="0" w:color="auto"/>
      </w:divBdr>
    </w:div>
    <w:div w:id="1654681043">
      <w:bodyDiv w:val="1"/>
      <w:marLeft w:val="0"/>
      <w:marRight w:val="0"/>
      <w:marTop w:val="0"/>
      <w:marBottom w:val="0"/>
      <w:divBdr>
        <w:top w:val="none" w:sz="0" w:space="0" w:color="auto"/>
        <w:left w:val="none" w:sz="0" w:space="0" w:color="auto"/>
        <w:bottom w:val="none" w:sz="0" w:space="0" w:color="auto"/>
        <w:right w:val="none" w:sz="0" w:space="0" w:color="auto"/>
      </w:divBdr>
    </w:div>
    <w:div w:id="1655646365">
      <w:bodyDiv w:val="1"/>
      <w:marLeft w:val="0"/>
      <w:marRight w:val="0"/>
      <w:marTop w:val="0"/>
      <w:marBottom w:val="0"/>
      <w:divBdr>
        <w:top w:val="none" w:sz="0" w:space="0" w:color="auto"/>
        <w:left w:val="none" w:sz="0" w:space="0" w:color="auto"/>
        <w:bottom w:val="none" w:sz="0" w:space="0" w:color="auto"/>
        <w:right w:val="none" w:sz="0" w:space="0" w:color="auto"/>
      </w:divBdr>
    </w:div>
    <w:div w:id="1655990802">
      <w:bodyDiv w:val="1"/>
      <w:marLeft w:val="0"/>
      <w:marRight w:val="0"/>
      <w:marTop w:val="0"/>
      <w:marBottom w:val="0"/>
      <w:divBdr>
        <w:top w:val="none" w:sz="0" w:space="0" w:color="auto"/>
        <w:left w:val="none" w:sz="0" w:space="0" w:color="auto"/>
        <w:bottom w:val="none" w:sz="0" w:space="0" w:color="auto"/>
        <w:right w:val="none" w:sz="0" w:space="0" w:color="auto"/>
      </w:divBdr>
    </w:div>
    <w:div w:id="1656762722">
      <w:bodyDiv w:val="1"/>
      <w:marLeft w:val="0"/>
      <w:marRight w:val="0"/>
      <w:marTop w:val="0"/>
      <w:marBottom w:val="0"/>
      <w:divBdr>
        <w:top w:val="none" w:sz="0" w:space="0" w:color="auto"/>
        <w:left w:val="none" w:sz="0" w:space="0" w:color="auto"/>
        <w:bottom w:val="none" w:sz="0" w:space="0" w:color="auto"/>
        <w:right w:val="none" w:sz="0" w:space="0" w:color="auto"/>
      </w:divBdr>
    </w:div>
    <w:div w:id="1657340867">
      <w:bodyDiv w:val="1"/>
      <w:marLeft w:val="0"/>
      <w:marRight w:val="0"/>
      <w:marTop w:val="0"/>
      <w:marBottom w:val="0"/>
      <w:divBdr>
        <w:top w:val="none" w:sz="0" w:space="0" w:color="auto"/>
        <w:left w:val="none" w:sz="0" w:space="0" w:color="auto"/>
        <w:bottom w:val="none" w:sz="0" w:space="0" w:color="auto"/>
        <w:right w:val="none" w:sz="0" w:space="0" w:color="auto"/>
      </w:divBdr>
    </w:div>
    <w:div w:id="1657419356">
      <w:bodyDiv w:val="1"/>
      <w:marLeft w:val="0"/>
      <w:marRight w:val="0"/>
      <w:marTop w:val="0"/>
      <w:marBottom w:val="0"/>
      <w:divBdr>
        <w:top w:val="none" w:sz="0" w:space="0" w:color="auto"/>
        <w:left w:val="none" w:sz="0" w:space="0" w:color="auto"/>
        <w:bottom w:val="none" w:sz="0" w:space="0" w:color="auto"/>
        <w:right w:val="none" w:sz="0" w:space="0" w:color="auto"/>
      </w:divBdr>
    </w:div>
    <w:div w:id="1658067070">
      <w:bodyDiv w:val="1"/>
      <w:marLeft w:val="0"/>
      <w:marRight w:val="0"/>
      <w:marTop w:val="0"/>
      <w:marBottom w:val="0"/>
      <w:divBdr>
        <w:top w:val="none" w:sz="0" w:space="0" w:color="auto"/>
        <w:left w:val="none" w:sz="0" w:space="0" w:color="auto"/>
        <w:bottom w:val="none" w:sz="0" w:space="0" w:color="auto"/>
        <w:right w:val="none" w:sz="0" w:space="0" w:color="auto"/>
      </w:divBdr>
    </w:div>
    <w:div w:id="1658656535">
      <w:bodyDiv w:val="1"/>
      <w:marLeft w:val="0"/>
      <w:marRight w:val="0"/>
      <w:marTop w:val="0"/>
      <w:marBottom w:val="0"/>
      <w:divBdr>
        <w:top w:val="none" w:sz="0" w:space="0" w:color="auto"/>
        <w:left w:val="none" w:sz="0" w:space="0" w:color="auto"/>
        <w:bottom w:val="none" w:sz="0" w:space="0" w:color="auto"/>
        <w:right w:val="none" w:sz="0" w:space="0" w:color="auto"/>
      </w:divBdr>
    </w:div>
    <w:div w:id="1660617807">
      <w:bodyDiv w:val="1"/>
      <w:marLeft w:val="0"/>
      <w:marRight w:val="0"/>
      <w:marTop w:val="0"/>
      <w:marBottom w:val="0"/>
      <w:divBdr>
        <w:top w:val="none" w:sz="0" w:space="0" w:color="auto"/>
        <w:left w:val="none" w:sz="0" w:space="0" w:color="auto"/>
        <w:bottom w:val="none" w:sz="0" w:space="0" w:color="auto"/>
        <w:right w:val="none" w:sz="0" w:space="0" w:color="auto"/>
      </w:divBdr>
    </w:div>
    <w:div w:id="1662272607">
      <w:bodyDiv w:val="1"/>
      <w:marLeft w:val="0"/>
      <w:marRight w:val="0"/>
      <w:marTop w:val="0"/>
      <w:marBottom w:val="0"/>
      <w:divBdr>
        <w:top w:val="none" w:sz="0" w:space="0" w:color="auto"/>
        <w:left w:val="none" w:sz="0" w:space="0" w:color="auto"/>
        <w:bottom w:val="none" w:sz="0" w:space="0" w:color="auto"/>
        <w:right w:val="none" w:sz="0" w:space="0" w:color="auto"/>
      </w:divBdr>
    </w:div>
    <w:div w:id="1662656586">
      <w:bodyDiv w:val="1"/>
      <w:marLeft w:val="0"/>
      <w:marRight w:val="0"/>
      <w:marTop w:val="0"/>
      <w:marBottom w:val="0"/>
      <w:divBdr>
        <w:top w:val="none" w:sz="0" w:space="0" w:color="auto"/>
        <w:left w:val="none" w:sz="0" w:space="0" w:color="auto"/>
        <w:bottom w:val="none" w:sz="0" w:space="0" w:color="auto"/>
        <w:right w:val="none" w:sz="0" w:space="0" w:color="auto"/>
      </w:divBdr>
    </w:div>
    <w:div w:id="1662809575">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48797">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933437">
      <w:bodyDiv w:val="1"/>
      <w:marLeft w:val="0"/>
      <w:marRight w:val="0"/>
      <w:marTop w:val="0"/>
      <w:marBottom w:val="0"/>
      <w:divBdr>
        <w:top w:val="none" w:sz="0" w:space="0" w:color="auto"/>
        <w:left w:val="none" w:sz="0" w:space="0" w:color="auto"/>
        <w:bottom w:val="none" w:sz="0" w:space="0" w:color="auto"/>
        <w:right w:val="none" w:sz="0" w:space="0" w:color="auto"/>
      </w:divBdr>
    </w:div>
    <w:div w:id="1667132387">
      <w:bodyDiv w:val="1"/>
      <w:marLeft w:val="0"/>
      <w:marRight w:val="0"/>
      <w:marTop w:val="0"/>
      <w:marBottom w:val="0"/>
      <w:divBdr>
        <w:top w:val="none" w:sz="0" w:space="0" w:color="auto"/>
        <w:left w:val="none" w:sz="0" w:space="0" w:color="auto"/>
        <w:bottom w:val="none" w:sz="0" w:space="0" w:color="auto"/>
        <w:right w:val="none" w:sz="0" w:space="0" w:color="auto"/>
      </w:divBdr>
    </w:div>
    <w:div w:id="1667243411">
      <w:bodyDiv w:val="1"/>
      <w:marLeft w:val="0"/>
      <w:marRight w:val="0"/>
      <w:marTop w:val="0"/>
      <w:marBottom w:val="0"/>
      <w:divBdr>
        <w:top w:val="none" w:sz="0" w:space="0" w:color="auto"/>
        <w:left w:val="none" w:sz="0" w:space="0" w:color="auto"/>
        <w:bottom w:val="none" w:sz="0" w:space="0" w:color="auto"/>
        <w:right w:val="none" w:sz="0" w:space="0" w:color="auto"/>
      </w:divBdr>
    </w:div>
    <w:div w:id="1668291703">
      <w:bodyDiv w:val="1"/>
      <w:marLeft w:val="0"/>
      <w:marRight w:val="0"/>
      <w:marTop w:val="0"/>
      <w:marBottom w:val="0"/>
      <w:divBdr>
        <w:top w:val="none" w:sz="0" w:space="0" w:color="auto"/>
        <w:left w:val="none" w:sz="0" w:space="0" w:color="auto"/>
        <w:bottom w:val="none" w:sz="0" w:space="0" w:color="auto"/>
        <w:right w:val="none" w:sz="0" w:space="0" w:color="auto"/>
      </w:divBdr>
    </w:div>
    <w:div w:id="1668483455">
      <w:bodyDiv w:val="1"/>
      <w:marLeft w:val="0"/>
      <w:marRight w:val="0"/>
      <w:marTop w:val="0"/>
      <w:marBottom w:val="0"/>
      <w:divBdr>
        <w:top w:val="none" w:sz="0" w:space="0" w:color="auto"/>
        <w:left w:val="none" w:sz="0" w:space="0" w:color="auto"/>
        <w:bottom w:val="none" w:sz="0" w:space="0" w:color="auto"/>
        <w:right w:val="none" w:sz="0" w:space="0" w:color="auto"/>
      </w:divBdr>
    </w:div>
    <w:div w:id="1669016486">
      <w:bodyDiv w:val="1"/>
      <w:marLeft w:val="0"/>
      <w:marRight w:val="0"/>
      <w:marTop w:val="0"/>
      <w:marBottom w:val="0"/>
      <w:divBdr>
        <w:top w:val="none" w:sz="0" w:space="0" w:color="auto"/>
        <w:left w:val="none" w:sz="0" w:space="0" w:color="auto"/>
        <w:bottom w:val="none" w:sz="0" w:space="0" w:color="auto"/>
        <w:right w:val="none" w:sz="0" w:space="0" w:color="auto"/>
      </w:divBdr>
    </w:div>
    <w:div w:id="1670135979">
      <w:bodyDiv w:val="1"/>
      <w:marLeft w:val="0"/>
      <w:marRight w:val="0"/>
      <w:marTop w:val="0"/>
      <w:marBottom w:val="0"/>
      <w:divBdr>
        <w:top w:val="none" w:sz="0" w:space="0" w:color="auto"/>
        <w:left w:val="none" w:sz="0" w:space="0" w:color="auto"/>
        <w:bottom w:val="none" w:sz="0" w:space="0" w:color="auto"/>
        <w:right w:val="none" w:sz="0" w:space="0" w:color="auto"/>
      </w:divBdr>
    </w:div>
    <w:div w:id="1671172438">
      <w:bodyDiv w:val="1"/>
      <w:marLeft w:val="0"/>
      <w:marRight w:val="0"/>
      <w:marTop w:val="0"/>
      <w:marBottom w:val="0"/>
      <w:divBdr>
        <w:top w:val="none" w:sz="0" w:space="0" w:color="auto"/>
        <w:left w:val="none" w:sz="0" w:space="0" w:color="auto"/>
        <w:bottom w:val="none" w:sz="0" w:space="0" w:color="auto"/>
        <w:right w:val="none" w:sz="0" w:space="0" w:color="auto"/>
      </w:divBdr>
    </w:div>
    <w:div w:id="1671829204">
      <w:bodyDiv w:val="1"/>
      <w:marLeft w:val="0"/>
      <w:marRight w:val="0"/>
      <w:marTop w:val="0"/>
      <w:marBottom w:val="0"/>
      <w:divBdr>
        <w:top w:val="none" w:sz="0" w:space="0" w:color="auto"/>
        <w:left w:val="none" w:sz="0" w:space="0" w:color="auto"/>
        <w:bottom w:val="none" w:sz="0" w:space="0" w:color="auto"/>
        <w:right w:val="none" w:sz="0" w:space="0" w:color="auto"/>
      </w:divBdr>
    </w:div>
    <w:div w:id="1673214695">
      <w:bodyDiv w:val="1"/>
      <w:marLeft w:val="0"/>
      <w:marRight w:val="0"/>
      <w:marTop w:val="0"/>
      <w:marBottom w:val="0"/>
      <w:divBdr>
        <w:top w:val="none" w:sz="0" w:space="0" w:color="auto"/>
        <w:left w:val="none" w:sz="0" w:space="0" w:color="auto"/>
        <w:bottom w:val="none" w:sz="0" w:space="0" w:color="auto"/>
        <w:right w:val="none" w:sz="0" w:space="0" w:color="auto"/>
      </w:divBdr>
    </w:div>
    <w:div w:id="1675767065">
      <w:bodyDiv w:val="1"/>
      <w:marLeft w:val="0"/>
      <w:marRight w:val="0"/>
      <w:marTop w:val="0"/>
      <w:marBottom w:val="0"/>
      <w:divBdr>
        <w:top w:val="none" w:sz="0" w:space="0" w:color="auto"/>
        <w:left w:val="none" w:sz="0" w:space="0" w:color="auto"/>
        <w:bottom w:val="none" w:sz="0" w:space="0" w:color="auto"/>
        <w:right w:val="none" w:sz="0" w:space="0" w:color="auto"/>
      </w:divBdr>
    </w:div>
    <w:div w:id="1676491184">
      <w:bodyDiv w:val="1"/>
      <w:marLeft w:val="0"/>
      <w:marRight w:val="0"/>
      <w:marTop w:val="0"/>
      <w:marBottom w:val="0"/>
      <w:divBdr>
        <w:top w:val="none" w:sz="0" w:space="0" w:color="auto"/>
        <w:left w:val="none" w:sz="0" w:space="0" w:color="auto"/>
        <w:bottom w:val="none" w:sz="0" w:space="0" w:color="auto"/>
        <w:right w:val="none" w:sz="0" w:space="0" w:color="auto"/>
      </w:divBdr>
    </w:div>
    <w:div w:id="1676767524">
      <w:bodyDiv w:val="1"/>
      <w:marLeft w:val="0"/>
      <w:marRight w:val="0"/>
      <w:marTop w:val="0"/>
      <w:marBottom w:val="0"/>
      <w:divBdr>
        <w:top w:val="none" w:sz="0" w:space="0" w:color="auto"/>
        <w:left w:val="none" w:sz="0" w:space="0" w:color="auto"/>
        <w:bottom w:val="none" w:sz="0" w:space="0" w:color="auto"/>
        <w:right w:val="none" w:sz="0" w:space="0" w:color="auto"/>
      </w:divBdr>
    </w:div>
    <w:div w:id="1677227921">
      <w:bodyDiv w:val="1"/>
      <w:marLeft w:val="0"/>
      <w:marRight w:val="0"/>
      <w:marTop w:val="0"/>
      <w:marBottom w:val="0"/>
      <w:divBdr>
        <w:top w:val="none" w:sz="0" w:space="0" w:color="auto"/>
        <w:left w:val="none" w:sz="0" w:space="0" w:color="auto"/>
        <w:bottom w:val="none" w:sz="0" w:space="0" w:color="auto"/>
        <w:right w:val="none" w:sz="0" w:space="0" w:color="auto"/>
      </w:divBdr>
    </w:div>
    <w:div w:id="1677801297">
      <w:bodyDiv w:val="1"/>
      <w:marLeft w:val="0"/>
      <w:marRight w:val="0"/>
      <w:marTop w:val="0"/>
      <w:marBottom w:val="0"/>
      <w:divBdr>
        <w:top w:val="none" w:sz="0" w:space="0" w:color="auto"/>
        <w:left w:val="none" w:sz="0" w:space="0" w:color="auto"/>
        <w:bottom w:val="none" w:sz="0" w:space="0" w:color="auto"/>
        <w:right w:val="none" w:sz="0" w:space="0" w:color="auto"/>
      </w:divBdr>
    </w:div>
    <w:div w:id="1678071382">
      <w:bodyDiv w:val="1"/>
      <w:marLeft w:val="0"/>
      <w:marRight w:val="0"/>
      <w:marTop w:val="0"/>
      <w:marBottom w:val="0"/>
      <w:divBdr>
        <w:top w:val="none" w:sz="0" w:space="0" w:color="auto"/>
        <w:left w:val="none" w:sz="0" w:space="0" w:color="auto"/>
        <w:bottom w:val="none" w:sz="0" w:space="0" w:color="auto"/>
        <w:right w:val="none" w:sz="0" w:space="0" w:color="auto"/>
      </w:divBdr>
    </w:div>
    <w:div w:id="1680890567">
      <w:bodyDiv w:val="1"/>
      <w:marLeft w:val="0"/>
      <w:marRight w:val="0"/>
      <w:marTop w:val="0"/>
      <w:marBottom w:val="0"/>
      <w:divBdr>
        <w:top w:val="none" w:sz="0" w:space="0" w:color="auto"/>
        <w:left w:val="none" w:sz="0" w:space="0" w:color="auto"/>
        <w:bottom w:val="none" w:sz="0" w:space="0" w:color="auto"/>
        <w:right w:val="none" w:sz="0" w:space="0" w:color="auto"/>
      </w:divBdr>
    </w:div>
    <w:div w:id="1681002946">
      <w:bodyDiv w:val="1"/>
      <w:marLeft w:val="0"/>
      <w:marRight w:val="0"/>
      <w:marTop w:val="0"/>
      <w:marBottom w:val="0"/>
      <w:divBdr>
        <w:top w:val="none" w:sz="0" w:space="0" w:color="auto"/>
        <w:left w:val="none" w:sz="0" w:space="0" w:color="auto"/>
        <w:bottom w:val="none" w:sz="0" w:space="0" w:color="auto"/>
        <w:right w:val="none" w:sz="0" w:space="0" w:color="auto"/>
      </w:divBdr>
    </w:div>
    <w:div w:id="1681274985">
      <w:bodyDiv w:val="1"/>
      <w:marLeft w:val="0"/>
      <w:marRight w:val="0"/>
      <w:marTop w:val="0"/>
      <w:marBottom w:val="0"/>
      <w:divBdr>
        <w:top w:val="none" w:sz="0" w:space="0" w:color="auto"/>
        <w:left w:val="none" w:sz="0" w:space="0" w:color="auto"/>
        <w:bottom w:val="none" w:sz="0" w:space="0" w:color="auto"/>
        <w:right w:val="none" w:sz="0" w:space="0" w:color="auto"/>
      </w:divBdr>
    </w:div>
    <w:div w:id="1681588272">
      <w:bodyDiv w:val="1"/>
      <w:marLeft w:val="0"/>
      <w:marRight w:val="0"/>
      <w:marTop w:val="0"/>
      <w:marBottom w:val="0"/>
      <w:divBdr>
        <w:top w:val="none" w:sz="0" w:space="0" w:color="auto"/>
        <w:left w:val="none" w:sz="0" w:space="0" w:color="auto"/>
        <w:bottom w:val="none" w:sz="0" w:space="0" w:color="auto"/>
        <w:right w:val="none" w:sz="0" w:space="0" w:color="auto"/>
      </w:divBdr>
    </w:div>
    <w:div w:id="1682047718">
      <w:bodyDiv w:val="1"/>
      <w:marLeft w:val="0"/>
      <w:marRight w:val="0"/>
      <w:marTop w:val="0"/>
      <w:marBottom w:val="0"/>
      <w:divBdr>
        <w:top w:val="none" w:sz="0" w:space="0" w:color="auto"/>
        <w:left w:val="none" w:sz="0" w:space="0" w:color="auto"/>
        <w:bottom w:val="none" w:sz="0" w:space="0" w:color="auto"/>
        <w:right w:val="none" w:sz="0" w:space="0" w:color="auto"/>
      </w:divBdr>
    </w:div>
    <w:div w:id="1682194200">
      <w:bodyDiv w:val="1"/>
      <w:marLeft w:val="0"/>
      <w:marRight w:val="0"/>
      <w:marTop w:val="0"/>
      <w:marBottom w:val="0"/>
      <w:divBdr>
        <w:top w:val="none" w:sz="0" w:space="0" w:color="auto"/>
        <w:left w:val="none" w:sz="0" w:space="0" w:color="auto"/>
        <w:bottom w:val="none" w:sz="0" w:space="0" w:color="auto"/>
        <w:right w:val="none" w:sz="0" w:space="0" w:color="auto"/>
      </w:divBdr>
    </w:div>
    <w:div w:id="1683511815">
      <w:bodyDiv w:val="1"/>
      <w:marLeft w:val="0"/>
      <w:marRight w:val="0"/>
      <w:marTop w:val="0"/>
      <w:marBottom w:val="0"/>
      <w:divBdr>
        <w:top w:val="none" w:sz="0" w:space="0" w:color="auto"/>
        <w:left w:val="none" w:sz="0" w:space="0" w:color="auto"/>
        <w:bottom w:val="none" w:sz="0" w:space="0" w:color="auto"/>
        <w:right w:val="none" w:sz="0" w:space="0" w:color="auto"/>
      </w:divBdr>
    </w:div>
    <w:div w:id="1685790081">
      <w:bodyDiv w:val="1"/>
      <w:marLeft w:val="0"/>
      <w:marRight w:val="0"/>
      <w:marTop w:val="0"/>
      <w:marBottom w:val="0"/>
      <w:divBdr>
        <w:top w:val="none" w:sz="0" w:space="0" w:color="auto"/>
        <w:left w:val="none" w:sz="0" w:space="0" w:color="auto"/>
        <w:bottom w:val="none" w:sz="0" w:space="0" w:color="auto"/>
        <w:right w:val="none" w:sz="0" w:space="0" w:color="auto"/>
      </w:divBdr>
    </w:div>
    <w:div w:id="1685981855">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637086">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287797">
      <w:bodyDiv w:val="1"/>
      <w:marLeft w:val="0"/>
      <w:marRight w:val="0"/>
      <w:marTop w:val="0"/>
      <w:marBottom w:val="0"/>
      <w:divBdr>
        <w:top w:val="none" w:sz="0" w:space="0" w:color="auto"/>
        <w:left w:val="none" w:sz="0" w:space="0" w:color="auto"/>
        <w:bottom w:val="none" w:sz="0" w:space="0" w:color="auto"/>
        <w:right w:val="none" w:sz="0" w:space="0" w:color="auto"/>
      </w:divBdr>
    </w:div>
    <w:div w:id="1688941459">
      <w:bodyDiv w:val="1"/>
      <w:marLeft w:val="0"/>
      <w:marRight w:val="0"/>
      <w:marTop w:val="0"/>
      <w:marBottom w:val="0"/>
      <w:divBdr>
        <w:top w:val="none" w:sz="0" w:space="0" w:color="auto"/>
        <w:left w:val="none" w:sz="0" w:space="0" w:color="auto"/>
        <w:bottom w:val="none" w:sz="0" w:space="0" w:color="auto"/>
        <w:right w:val="none" w:sz="0" w:space="0" w:color="auto"/>
      </w:divBdr>
    </w:div>
    <w:div w:id="1689404562">
      <w:bodyDiv w:val="1"/>
      <w:marLeft w:val="0"/>
      <w:marRight w:val="0"/>
      <w:marTop w:val="0"/>
      <w:marBottom w:val="0"/>
      <w:divBdr>
        <w:top w:val="none" w:sz="0" w:space="0" w:color="auto"/>
        <w:left w:val="none" w:sz="0" w:space="0" w:color="auto"/>
        <w:bottom w:val="none" w:sz="0" w:space="0" w:color="auto"/>
        <w:right w:val="none" w:sz="0" w:space="0" w:color="auto"/>
      </w:divBdr>
    </w:div>
    <w:div w:id="1689866372">
      <w:bodyDiv w:val="1"/>
      <w:marLeft w:val="0"/>
      <w:marRight w:val="0"/>
      <w:marTop w:val="0"/>
      <w:marBottom w:val="0"/>
      <w:divBdr>
        <w:top w:val="none" w:sz="0" w:space="0" w:color="auto"/>
        <w:left w:val="none" w:sz="0" w:space="0" w:color="auto"/>
        <w:bottom w:val="none" w:sz="0" w:space="0" w:color="auto"/>
        <w:right w:val="none" w:sz="0" w:space="0" w:color="auto"/>
      </w:divBdr>
    </w:div>
    <w:div w:id="1689869537">
      <w:bodyDiv w:val="1"/>
      <w:marLeft w:val="0"/>
      <w:marRight w:val="0"/>
      <w:marTop w:val="0"/>
      <w:marBottom w:val="0"/>
      <w:divBdr>
        <w:top w:val="none" w:sz="0" w:space="0" w:color="auto"/>
        <w:left w:val="none" w:sz="0" w:space="0" w:color="auto"/>
        <w:bottom w:val="none" w:sz="0" w:space="0" w:color="auto"/>
        <w:right w:val="none" w:sz="0" w:space="0" w:color="auto"/>
      </w:divBdr>
    </w:div>
    <w:div w:id="1689916203">
      <w:bodyDiv w:val="1"/>
      <w:marLeft w:val="0"/>
      <w:marRight w:val="0"/>
      <w:marTop w:val="0"/>
      <w:marBottom w:val="0"/>
      <w:divBdr>
        <w:top w:val="none" w:sz="0" w:space="0" w:color="auto"/>
        <w:left w:val="none" w:sz="0" w:space="0" w:color="auto"/>
        <w:bottom w:val="none" w:sz="0" w:space="0" w:color="auto"/>
        <w:right w:val="none" w:sz="0" w:space="0" w:color="auto"/>
      </w:divBdr>
    </w:div>
    <w:div w:id="1691492401">
      <w:bodyDiv w:val="1"/>
      <w:marLeft w:val="0"/>
      <w:marRight w:val="0"/>
      <w:marTop w:val="0"/>
      <w:marBottom w:val="0"/>
      <w:divBdr>
        <w:top w:val="none" w:sz="0" w:space="0" w:color="auto"/>
        <w:left w:val="none" w:sz="0" w:space="0" w:color="auto"/>
        <w:bottom w:val="none" w:sz="0" w:space="0" w:color="auto"/>
        <w:right w:val="none" w:sz="0" w:space="0" w:color="auto"/>
      </w:divBdr>
    </w:div>
    <w:div w:id="1691687459">
      <w:bodyDiv w:val="1"/>
      <w:marLeft w:val="0"/>
      <w:marRight w:val="0"/>
      <w:marTop w:val="0"/>
      <w:marBottom w:val="0"/>
      <w:divBdr>
        <w:top w:val="none" w:sz="0" w:space="0" w:color="auto"/>
        <w:left w:val="none" w:sz="0" w:space="0" w:color="auto"/>
        <w:bottom w:val="none" w:sz="0" w:space="0" w:color="auto"/>
        <w:right w:val="none" w:sz="0" w:space="0" w:color="auto"/>
      </w:divBdr>
    </w:div>
    <w:div w:id="1692027603">
      <w:bodyDiv w:val="1"/>
      <w:marLeft w:val="0"/>
      <w:marRight w:val="0"/>
      <w:marTop w:val="0"/>
      <w:marBottom w:val="0"/>
      <w:divBdr>
        <w:top w:val="none" w:sz="0" w:space="0" w:color="auto"/>
        <w:left w:val="none" w:sz="0" w:space="0" w:color="auto"/>
        <w:bottom w:val="none" w:sz="0" w:space="0" w:color="auto"/>
        <w:right w:val="none" w:sz="0" w:space="0" w:color="auto"/>
      </w:divBdr>
    </w:div>
    <w:div w:id="1692217034">
      <w:bodyDiv w:val="1"/>
      <w:marLeft w:val="0"/>
      <w:marRight w:val="0"/>
      <w:marTop w:val="0"/>
      <w:marBottom w:val="0"/>
      <w:divBdr>
        <w:top w:val="none" w:sz="0" w:space="0" w:color="auto"/>
        <w:left w:val="none" w:sz="0" w:space="0" w:color="auto"/>
        <w:bottom w:val="none" w:sz="0" w:space="0" w:color="auto"/>
        <w:right w:val="none" w:sz="0" w:space="0" w:color="auto"/>
      </w:divBdr>
    </w:div>
    <w:div w:id="1693146126">
      <w:bodyDiv w:val="1"/>
      <w:marLeft w:val="0"/>
      <w:marRight w:val="0"/>
      <w:marTop w:val="0"/>
      <w:marBottom w:val="0"/>
      <w:divBdr>
        <w:top w:val="none" w:sz="0" w:space="0" w:color="auto"/>
        <w:left w:val="none" w:sz="0" w:space="0" w:color="auto"/>
        <w:bottom w:val="none" w:sz="0" w:space="0" w:color="auto"/>
        <w:right w:val="none" w:sz="0" w:space="0" w:color="auto"/>
      </w:divBdr>
    </w:div>
    <w:div w:id="1695110510">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076515">
      <w:bodyDiv w:val="1"/>
      <w:marLeft w:val="0"/>
      <w:marRight w:val="0"/>
      <w:marTop w:val="0"/>
      <w:marBottom w:val="0"/>
      <w:divBdr>
        <w:top w:val="none" w:sz="0" w:space="0" w:color="auto"/>
        <w:left w:val="none" w:sz="0" w:space="0" w:color="auto"/>
        <w:bottom w:val="none" w:sz="0" w:space="0" w:color="auto"/>
        <w:right w:val="none" w:sz="0" w:space="0" w:color="auto"/>
      </w:divBdr>
    </w:div>
    <w:div w:id="1697465752">
      <w:bodyDiv w:val="1"/>
      <w:marLeft w:val="0"/>
      <w:marRight w:val="0"/>
      <w:marTop w:val="0"/>
      <w:marBottom w:val="0"/>
      <w:divBdr>
        <w:top w:val="none" w:sz="0" w:space="0" w:color="auto"/>
        <w:left w:val="none" w:sz="0" w:space="0" w:color="auto"/>
        <w:bottom w:val="none" w:sz="0" w:space="0" w:color="auto"/>
        <w:right w:val="none" w:sz="0" w:space="0" w:color="auto"/>
      </w:divBdr>
    </w:div>
    <w:div w:id="1698583962">
      <w:bodyDiv w:val="1"/>
      <w:marLeft w:val="0"/>
      <w:marRight w:val="0"/>
      <w:marTop w:val="0"/>
      <w:marBottom w:val="0"/>
      <w:divBdr>
        <w:top w:val="none" w:sz="0" w:space="0" w:color="auto"/>
        <w:left w:val="none" w:sz="0" w:space="0" w:color="auto"/>
        <w:bottom w:val="none" w:sz="0" w:space="0" w:color="auto"/>
        <w:right w:val="none" w:sz="0" w:space="0" w:color="auto"/>
      </w:divBdr>
    </w:div>
    <w:div w:id="1698894268">
      <w:bodyDiv w:val="1"/>
      <w:marLeft w:val="0"/>
      <w:marRight w:val="0"/>
      <w:marTop w:val="0"/>
      <w:marBottom w:val="0"/>
      <w:divBdr>
        <w:top w:val="none" w:sz="0" w:space="0" w:color="auto"/>
        <w:left w:val="none" w:sz="0" w:space="0" w:color="auto"/>
        <w:bottom w:val="none" w:sz="0" w:space="0" w:color="auto"/>
        <w:right w:val="none" w:sz="0" w:space="0" w:color="auto"/>
      </w:divBdr>
    </w:div>
    <w:div w:id="1700009110">
      <w:bodyDiv w:val="1"/>
      <w:marLeft w:val="0"/>
      <w:marRight w:val="0"/>
      <w:marTop w:val="0"/>
      <w:marBottom w:val="0"/>
      <w:divBdr>
        <w:top w:val="none" w:sz="0" w:space="0" w:color="auto"/>
        <w:left w:val="none" w:sz="0" w:space="0" w:color="auto"/>
        <w:bottom w:val="none" w:sz="0" w:space="0" w:color="auto"/>
        <w:right w:val="none" w:sz="0" w:space="0" w:color="auto"/>
      </w:divBdr>
    </w:div>
    <w:div w:id="1700740200">
      <w:bodyDiv w:val="1"/>
      <w:marLeft w:val="0"/>
      <w:marRight w:val="0"/>
      <w:marTop w:val="0"/>
      <w:marBottom w:val="0"/>
      <w:divBdr>
        <w:top w:val="none" w:sz="0" w:space="0" w:color="auto"/>
        <w:left w:val="none" w:sz="0" w:space="0" w:color="auto"/>
        <w:bottom w:val="none" w:sz="0" w:space="0" w:color="auto"/>
        <w:right w:val="none" w:sz="0" w:space="0" w:color="auto"/>
      </w:divBdr>
    </w:div>
    <w:div w:id="1701279084">
      <w:bodyDiv w:val="1"/>
      <w:marLeft w:val="0"/>
      <w:marRight w:val="0"/>
      <w:marTop w:val="0"/>
      <w:marBottom w:val="0"/>
      <w:divBdr>
        <w:top w:val="none" w:sz="0" w:space="0" w:color="auto"/>
        <w:left w:val="none" w:sz="0" w:space="0" w:color="auto"/>
        <w:bottom w:val="none" w:sz="0" w:space="0" w:color="auto"/>
        <w:right w:val="none" w:sz="0" w:space="0" w:color="auto"/>
      </w:divBdr>
    </w:div>
    <w:div w:id="1701516437">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4136425">
      <w:bodyDiv w:val="1"/>
      <w:marLeft w:val="0"/>
      <w:marRight w:val="0"/>
      <w:marTop w:val="0"/>
      <w:marBottom w:val="0"/>
      <w:divBdr>
        <w:top w:val="none" w:sz="0" w:space="0" w:color="auto"/>
        <w:left w:val="none" w:sz="0" w:space="0" w:color="auto"/>
        <w:bottom w:val="none" w:sz="0" w:space="0" w:color="auto"/>
        <w:right w:val="none" w:sz="0" w:space="0" w:color="auto"/>
      </w:divBdr>
    </w:div>
    <w:div w:id="1704359040">
      <w:bodyDiv w:val="1"/>
      <w:marLeft w:val="0"/>
      <w:marRight w:val="0"/>
      <w:marTop w:val="0"/>
      <w:marBottom w:val="0"/>
      <w:divBdr>
        <w:top w:val="none" w:sz="0" w:space="0" w:color="auto"/>
        <w:left w:val="none" w:sz="0" w:space="0" w:color="auto"/>
        <w:bottom w:val="none" w:sz="0" w:space="0" w:color="auto"/>
        <w:right w:val="none" w:sz="0" w:space="0" w:color="auto"/>
      </w:divBdr>
    </w:div>
    <w:div w:id="1705715315">
      <w:bodyDiv w:val="1"/>
      <w:marLeft w:val="0"/>
      <w:marRight w:val="0"/>
      <w:marTop w:val="0"/>
      <w:marBottom w:val="0"/>
      <w:divBdr>
        <w:top w:val="none" w:sz="0" w:space="0" w:color="auto"/>
        <w:left w:val="none" w:sz="0" w:space="0" w:color="auto"/>
        <w:bottom w:val="none" w:sz="0" w:space="0" w:color="auto"/>
        <w:right w:val="none" w:sz="0" w:space="0" w:color="auto"/>
      </w:divBdr>
    </w:div>
    <w:div w:id="1706756768">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636363">
      <w:bodyDiv w:val="1"/>
      <w:marLeft w:val="0"/>
      <w:marRight w:val="0"/>
      <w:marTop w:val="0"/>
      <w:marBottom w:val="0"/>
      <w:divBdr>
        <w:top w:val="none" w:sz="0" w:space="0" w:color="auto"/>
        <w:left w:val="none" w:sz="0" w:space="0" w:color="auto"/>
        <w:bottom w:val="none" w:sz="0" w:space="0" w:color="auto"/>
        <w:right w:val="none" w:sz="0" w:space="0" w:color="auto"/>
      </w:divBdr>
    </w:div>
    <w:div w:id="1708917439">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107266">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92802">
      <w:bodyDiv w:val="1"/>
      <w:marLeft w:val="0"/>
      <w:marRight w:val="0"/>
      <w:marTop w:val="0"/>
      <w:marBottom w:val="0"/>
      <w:divBdr>
        <w:top w:val="none" w:sz="0" w:space="0" w:color="auto"/>
        <w:left w:val="none" w:sz="0" w:space="0" w:color="auto"/>
        <w:bottom w:val="none" w:sz="0" w:space="0" w:color="auto"/>
        <w:right w:val="none" w:sz="0" w:space="0" w:color="auto"/>
      </w:divBdr>
    </w:div>
    <w:div w:id="1710572739">
      <w:bodyDiv w:val="1"/>
      <w:marLeft w:val="0"/>
      <w:marRight w:val="0"/>
      <w:marTop w:val="0"/>
      <w:marBottom w:val="0"/>
      <w:divBdr>
        <w:top w:val="none" w:sz="0" w:space="0" w:color="auto"/>
        <w:left w:val="none" w:sz="0" w:space="0" w:color="auto"/>
        <w:bottom w:val="none" w:sz="0" w:space="0" w:color="auto"/>
        <w:right w:val="none" w:sz="0" w:space="0" w:color="auto"/>
      </w:divBdr>
    </w:div>
    <w:div w:id="1710759119">
      <w:bodyDiv w:val="1"/>
      <w:marLeft w:val="0"/>
      <w:marRight w:val="0"/>
      <w:marTop w:val="0"/>
      <w:marBottom w:val="0"/>
      <w:divBdr>
        <w:top w:val="none" w:sz="0" w:space="0" w:color="auto"/>
        <w:left w:val="none" w:sz="0" w:space="0" w:color="auto"/>
        <w:bottom w:val="none" w:sz="0" w:space="0" w:color="auto"/>
        <w:right w:val="none" w:sz="0" w:space="0" w:color="auto"/>
      </w:divBdr>
    </w:div>
    <w:div w:id="1711153077">
      <w:bodyDiv w:val="1"/>
      <w:marLeft w:val="0"/>
      <w:marRight w:val="0"/>
      <w:marTop w:val="0"/>
      <w:marBottom w:val="0"/>
      <w:divBdr>
        <w:top w:val="none" w:sz="0" w:space="0" w:color="auto"/>
        <w:left w:val="none" w:sz="0" w:space="0" w:color="auto"/>
        <w:bottom w:val="none" w:sz="0" w:space="0" w:color="auto"/>
        <w:right w:val="none" w:sz="0" w:space="0" w:color="auto"/>
      </w:divBdr>
    </w:div>
    <w:div w:id="1712143906">
      <w:bodyDiv w:val="1"/>
      <w:marLeft w:val="0"/>
      <w:marRight w:val="0"/>
      <w:marTop w:val="0"/>
      <w:marBottom w:val="0"/>
      <w:divBdr>
        <w:top w:val="none" w:sz="0" w:space="0" w:color="auto"/>
        <w:left w:val="none" w:sz="0" w:space="0" w:color="auto"/>
        <w:bottom w:val="none" w:sz="0" w:space="0" w:color="auto"/>
        <w:right w:val="none" w:sz="0" w:space="0" w:color="auto"/>
      </w:divBdr>
    </w:div>
    <w:div w:id="1712917357">
      <w:bodyDiv w:val="1"/>
      <w:marLeft w:val="0"/>
      <w:marRight w:val="0"/>
      <w:marTop w:val="0"/>
      <w:marBottom w:val="0"/>
      <w:divBdr>
        <w:top w:val="none" w:sz="0" w:space="0" w:color="auto"/>
        <w:left w:val="none" w:sz="0" w:space="0" w:color="auto"/>
        <w:bottom w:val="none" w:sz="0" w:space="0" w:color="auto"/>
        <w:right w:val="none" w:sz="0" w:space="0" w:color="auto"/>
      </w:divBdr>
    </w:div>
    <w:div w:id="1713117844">
      <w:bodyDiv w:val="1"/>
      <w:marLeft w:val="0"/>
      <w:marRight w:val="0"/>
      <w:marTop w:val="0"/>
      <w:marBottom w:val="0"/>
      <w:divBdr>
        <w:top w:val="none" w:sz="0" w:space="0" w:color="auto"/>
        <w:left w:val="none" w:sz="0" w:space="0" w:color="auto"/>
        <w:bottom w:val="none" w:sz="0" w:space="0" w:color="auto"/>
        <w:right w:val="none" w:sz="0" w:space="0" w:color="auto"/>
      </w:divBdr>
    </w:div>
    <w:div w:id="1713336454">
      <w:bodyDiv w:val="1"/>
      <w:marLeft w:val="0"/>
      <w:marRight w:val="0"/>
      <w:marTop w:val="0"/>
      <w:marBottom w:val="0"/>
      <w:divBdr>
        <w:top w:val="none" w:sz="0" w:space="0" w:color="auto"/>
        <w:left w:val="none" w:sz="0" w:space="0" w:color="auto"/>
        <w:bottom w:val="none" w:sz="0" w:space="0" w:color="auto"/>
        <w:right w:val="none" w:sz="0" w:space="0" w:color="auto"/>
      </w:divBdr>
    </w:div>
    <w:div w:id="1713656273">
      <w:bodyDiv w:val="1"/>
      <w:marLeft w:val="0"/>
      <w:marRight w:val="0"/>
      <w:marTop w:val="0"/>
      <w:marBottom w:val="0"/>
      <w:divBdr>
        <w:top w:val="none" w:sz="0" w:space="0" w:color="auto"/>
        <w:left w:val="none" w:sz="0" w:space="0" w:color="auto"/>
        <w:bottom w:val="none" w:sz="0" w:space="0" w:color="auto"/>
        <w:right w:val="none" w:sz="0" w:space="0" w:color="auto"/>
      </w:divBdr>
    </w:div>
    <w:div w:id="1714111152">
      <w:bodyDiv w:val="1"/>
      <w:marLeft w:val="0"/>
      <w:marRight w:val="0"/>
      <w:marTop w:val="0"/>
      <w:marBottom w:val="0"/>
      <w:divBdr>
        <w:top w:val="none" w:sz="0" w:space="0" w:color="auto"/>
        <w:left w:val="none" w:sz="0" w:space="0" w:color="auto"/>
        <w:bottom w:val="none" w:sz="0" w:space="0" w:color="auto"/>
        <w:right w:val="none" w:sz="0" w:space="0" w:color="auto"/>
      </w:divBdr>
    </w:div>
    <w:div w:id="1714114838">
      <w:bodyDiv w:val="1"/>
      <w:marLeft w:val="0"/>
      <w:marRight w:val="0"/>
      <w:marTop w:val="0"/>
      <w:marBottom w:val="0"/>
      <w:divBdr>
        <w:top w:val="none" w:sz="0" w:space="0" w:color="auto"/>
        <w:left w:val="none" w:sz="0" w:space="0" w:color="auto"/>
        <w:bottom w:val="none" w:sz="0" w:space="0" w:color="auto"/>
        <w:right w:val="none" w:sz="0" w:space="0" w:color="auto"/>
      </w:divBdr>
    </w:div>
    <w:div w:id="1715041431">
      <w:bodyDiv w:val="1"/>
      <w:marLeft w:val="0"/>
      <w:marRight w:val="0"/>
      <w:marTop w:val="0"/>
      <w:marBottom w:val="0"/>
      <w:divBdr>
        <w:top w:val="none" w:sz="0" w:space="0" w:color="auto"/>
        <w:left w:val="none" w:sz="0" w:space="0" w:color="auto"/>
        <w:bottom w:val="none" w:sz="0" w:space="0" w:color="auto"/>
        <w:right w:val="none" w:sz="0" w:space="0" w:color="auto"/>
      </w:divBdr>
    </w:div>
    <w:div w:id="1715541096">
      <w:bodyDiv w:val="1"/>
      <w:marLeft w:val="0"/>
      <w:marRight w:val="0"/>
      <w:marTop w:val="0"/>
      <w:marBottom w:val="0"/>
      <w:divBdr>
        <w:top w:val="none" w:sz="0" w:space="0" w:color="auto"/>
        <w:left w:val="none" w:sz="0" w:space="0" w:color="auto"/>
        <w:bottom w:val="none" w:sz="0" w:space="0" w:color="auto"/>
        <w:right w:val="none" w:sz="0" w:space="0" w:color="auto"/>
      </w:divBdr>
    </w:div>
    <w:div w:id="1716192955">
      <w:bodyDiv w:val="1"/>
      <w:marLeft w:val="0"/>
      <w:marRight w:val="0"/>
      <w:marTop w:val="0"/>
      <w:marBottom w:val="0"/>
      <w:divBdr>
        <w:top w:val="none" w:sz="0" w:space="0" w:color="auto"/>
        <w:left w:val="none" w:sz="0" w:space="0" w:color="auto"/>
        <w:bottom w:val="none" w:sz="0" w:space="0" w:color="auto"/>
        <w:right w:val="none" w:sz="0" w:space="0" w:color="auto"/>
      </w:divBdr>
    </w:div>
    <w:div w:id="1716657439">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7656125">
      <w:bodyDiv w:val="1"/>
      <w:marLeft w:val="0"/>
      <w:marRight w:val="0"/>
      <w:marTop w:val="0"/>
      <w:marBottom w:val="0"/>
      <w:divBdr>
        <w:top w:val="none" w:sz="0" w:space="0" w:color="auto"/>
        <w:left w:val="none" w:sz="0" w:space="0" w:color="auto"/>
        <w:bottom w:val="none" w:sz="0" w:space="0" w:color="auto"/>
        <w:right w:val="none" w:sz="0" w:space="0" w:color="auto"/>
      </w:divBdr>
    </w:div>
    <w:div w:id="1718044265">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9822481">
      <w:bodyDiv w:val="1"/>
      <w:marLeft w:val="0"/>
      <w:marRight w:val="0"/>
      <w:marTop w:val="0"/>
      <w:marBottom w:val="0"/>
      <w:divBdr>
        <w:top w:val="none" w:sz="0" w:space="0" w:color="auto"/>
        <w:left w:val="none" w:sz="0" w:space="0" w:color="auto"/>
        <w:bottom w:val="none" w:sz="0" w:space="0" w:color="auto"/>
        <w:right w:val="none" w:sz="0" w:space="0" w:color="auto"/>
      </w:divBdr>
    </w:div>
    <w:div w:id="1720278539">
      <w:bodyDiv w:val="1"/>
      <w:marLeft w:val="0"/>
      <w:marRight w:val="0"/>
      <w:marTop w:val="0"/>
      <w:marBottom w:val="0"/>
      <w:divBdr>
        <w:top w:val="none" w:sz="0" w:space="0" w:color="auto"/>
        <w:left w:val="none" w:sz="0" w:space="0" w:color="auto"/>
        <w:bottom w:val="none" w:sz="0" w:space="0" w:color="auto"/>
        <w:right w:val="none" w:sz="0" w:space="0" w:color="auto"/>
      </w:divBdr>
    </w:div>
    <w:div w:id="1720281845">
      <w:bodyDiv w:val="1"/>
      <w:marLeft w:val="0"/>
      <w:marRight w:val="0"/>
      <w:marTop w:val="0"/>
      <w:marBottom w:val="0"/>
      <w:divBdr>
        <w:top w:val="none" w:sz="0" w:space="0" w:color="auto"/>
        <w:left w:val="none" w:sz="0" w:space="0" w:color="auto"/>
        <w:bottom w:val="none" w:sz="0" w:space="0" w:color="auto"/>
        <w:right w:val="none" w:sz="0" w:space="0" w:color="auto"/>
      </w:divBdr>
    </w:div>
    <w:div w:id="1721317255">
      <w:bodyDiv w:val="1"/>
      <w:marLeft w:val="0"/>
      <w:marRight w:val="0"/>
      <w:marTop w:val="0"/>
      <w:marBottom w:val="0"/>
      <w:divBdr>
        <w:top w:val="none" w:sz="0" w:space="0" w:color="auto"/>
        <w:left w:val="none" w:sz="0" w:space="0" w:color="auto"/>
        <w:bottom w:val="none" w:sz="0" w:space="0" w:color="auto"/>
        <w:right w:val="none" w:sz="0" w:space="0" w:color="auto"/>
      </w:divBdr>
    </w:div>
    <w:div w:id="1721859261">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97847">
      <w:bodyDiv w:val="1"/>
      <w:marLeft w:val="0"/>
      <w:marRight w:val="0"/>
      <w:marTop w:val="0"/>
      <w:marBottom w:val="0"/>
      <w:divBdr>
        <w:top w:val="none" w:sz="0" w:space="0" w:color="auto"/>
        <w:left w:val="none" w:sz="0" w:space="0" w:color="auto"/>
        <w:bottom w:val="none" w:sz="0" w:space="0" w:color="auto"/>
        <w:right w:val="none" w:sz="0" w:space="0" w:color="auto"/>
      </w:divBdr>
    </w:div>
    <w:div w:id="1723597689">
      <w:bodyDiv w:val="1"/>
      <w:marLeft w:val="0"/>
      <w:marRight w:val="0"/>
      <w:marTop w:val="0"/>
      <w:marBottom w:val="0"/>
      <w:divBdr>
        <w:top w:val="none" w:sz="0" w:space="0" w:color="auto"/>
        <w:left w:val="none" w:sz="0" w:space="0" w:color="auto"/>
        <w:bottom w:val="none" w:sz="0" w:space="0" w:color="auto"/>
        <w:right w:val="none" w:sz="0" w:space="0" w:color="auto"/>
      </w:divBdr>
    </w:div>
    <w:div w:id="1723796060">
      <w:bodyDiv w:val="1"/>
      <w:marLeft w:val="0"/>
      <w:marRight w:val="0"/>
      <w:marTop w:val="0"/>
      <w:marBottom w:val="0"/>
      <w:divBdr>
        <w:top w:val="none" w:sz="0" w:space="0" w:color="auto"/>
        <w:left w:val="none" w:sz="0" w:space="0" w:color="auto"/>
        <w:bottom w:val="none" w:sz="0" w:space="0" w:color="auto"/>
        <w:right w:val="none" w:sz="0" w:space="0" w:color="auto"/>
      </w:divBdr>
    </w:div>
    <w:div w:id="1724216011">
      <w:bodyDiv w:val="1"/>
      <w:marLeft w:val="0"/>
      <w:marRight w:val="0"/>
      <w:marTop w:val="0"/>
      <w:marBottom w:val="0"/>
      <w:divBdr>
        <w:top w:val="none" w:sz="0" w:space="0" w:color="auto"/>
        <w:left w:val="none" w:sz="0" w:space="0" w:color="auto"/>
        <w:bottom w:val="none" w:sz="0" w:space="0" w:color="auto"/>
        <w:right w:val="none" w:sz="0" w:space="0" w:color="auto"/>
      </w:divBdr>
    </w:div>
    <w:div w:id="1725759749">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7994669">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30104561">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149321">
      <w:bodyDiv w:val="1"/>
      <w:marLeft w:val="0"/>
      <w:marRight w:val="0"/>
      <w:marTop w:val="0"/>
      <w:marBottom w:val="0"/>
      <w:divBdr>
        <w:top w:val="none" w:sz="0" w:space="0" w:color="auto"/>
        <w:left w:val="none" w:sz="0" w:space="0" w:color="auto"/>
        <w:bottom w:val="none" w:sz="0" w:space="0" w:color="auto"/>
        <w:right w:val="none" w:sz="0" w:space="0" w:color="auto"/>
      </w:divBdr>
    </w:div>
    <w:div w:id="1731230340">
      <w:bodyDiv w:val="1"/>
      <w:marLeft w:val="0"/>
      <w:marRight w:val="0"/>
      <w:marTop w:val="0"/>
      <w:marBottom w:val="0"/>
      <w:divBdr>
        <w:top w:val="none" w:sz="0" w:space="0" w:color="auto"/>
        <w:left w:val="none" w:sz="0" w:space="0" w:color="auto"/>
        <w:bottom w:val="none" w:sz="0" w:space="0" w:color="auto"/>
        <w:right w:val="none" w:sz="0" w:space="0" w:color="auto"/>
      </w:divBdr>
    </w:div>
    <w:div w:id="1731417241">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3691941">
      <w:bodyDiv w:val="1"/>
      <w:marLeft w:val="0"/>
      <w:marRight w:val="0"/>
      <w:marTop w:val="0"/>
      <w:marBottom w:val="0"/>
      <w:divBdr>
        <w:top w:val="none" w:sz="0" w:space="0" w:color="auto"/>
        <w:left w:val="none" w:sz="0" w:space="0" w:color="auto"/>
        <w:bottom w:val="none" w:sz="0" w:space="0" w:color="auto"/>
        <w:right w:val="none" w:sz="0" w:space="0" w:color="auto"/>
      </w:divBdr>
    </w:div>
    <w:div w:id="1734739766">
      <w:bodyDiv w:val="1"/>
      <w:marLeft w:val="0"/>
      <w:marRight w:val="0"/>
      <w:marTop w:val="0"/>
      <w:marBottom w:val="0"/>
      <w:divBdr>
        <w:top w:val="none" w:sz="0" w:space="0" w:color="auto"/>
        <w:left w:val="none" w:sz="0" w:space="0" w:color="auto"/>
        <w:bottom w:val="none" w:sz="0" w:space="0" w:color="auto"/>
        <w:right w:val="none" w:sz="0" w:space="0" w:color="auto"/>
      </w:divBdr>
    </w:div>
    <w:div w:id="1734891768">
      <w:bodyDiv w:val="1"/>
      <w:marLeft w:val="0"/>
      <w:marRight w:val="0"/>
      <w:marTop w:val="0"/>
      <w:marBottom w:val="0"/>
      <w:divBdr>
        <w:top w:val="none" w:sz="0" w:space="0" w:color="auto"/>
        <w:left w:val="none" w:sz="0" w:space="0" w:color="auto"/>
        <w:bottom w:val="none" w:sz="0" w:space="0" w:color="auto"/>
        <w:right w:val="none" w:sz="0" w:space="0" w:color="auto"/>
      </w:divBdr>
    </w:div>
    <w:div w:id="1735083199">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6123322">
      <w:bodyDiv w:val="1"/>
      <w:marLeft w:val="0"/>
      <w:marRight w:val="0"/>
      <w:marTop w:val="0"/>
      <w:marBottom w:val="0"/>
      <w:divBdr>
        <w:top w:val="none" w:sz="0" w:space="0" w:color="auto"/>
        <w:left w:val="none" w:sz="0" w:space="0" w:color="auto"/>
        <w:bottom w:val="none" w:sz="0" w:space="0" w:color="auto"/>
        <w:right w:val="none" w:sz="0" w:space="0" w:color="auto"/>
      </w:divBdr>
    </w:div>
    <w:div w:id="1737509240">
      <w:bodyDiv w:val="1"/>
      <w:marLeft w:val="0"/>
      <w:marRight w:val="0"/>
      <w:marTop w:val="0"/>
      <w:marBottom w:val="0"/>
      <w:divBdr>
        <w:top w:val="none" w:sz="0" w:space="0" w:color="auto"/>
        <w:left w:val="none" w:sz="0" w:space="0" w:color="auto"/>
        <w:bottom w:val="none" w:sz="0" w:space="0" w:color="auto"/>
        <w:right w:val="none" w:sz="0" w:space="0" w:color="auto"/>
      </w:divBdr>
    </w:div>
    <w:div w:id="1739594824">
      <w:bodyDiv w:val="1"/>
      <w:marLeft w:val="0"/>
      <w:marRight w:val="0"/>
      <w:marTop w:val="0"/>
      <w:marBottom w:val="0"/>
      <w:divBdr>
        <w:top w:val="none" w:sz="0" w:space="0" w:color="auto"/>
        <w:left w:val="none" w:sz="0" w:space="0" w:color="auto"/>
        <w:bottom w:val="none" w:sz="0" w:space="0" w:color="auto"/>
        <w:right w:val="none" w:sz="0" w:space="0" w:color="auto"/>
      </w:divBdr>
    </w:div>
    <w:div w:id="1739749315">
      <w:bodyDiv w:val="1"/>
      <w:marLeft w:val="0"/>
      <w:marRight w:val="0"/>
      <w:marTop w:val="0"/>
      <w:marBottom w:val="0"/>
      <w:divBdr>
        <w:top w:val="none" w:sz="0" w:space="0" w:color="auto"/>
        <w:left w:val="none" w:sz="0" w:space="0" w:color="auto"/>
        <w:bottom w:val="none" w:sz="0" w:space="0" w:color="auto"/>
        <w:right w:val="none" w:sz="0" w:space="0" w:color="auto"/>
      </w:divBdr>
    </w:div>
    <w:div w:id="1740057834">
      <w:bodyDiv w:val="1"/>
      <w:marLeft w:val="0"/>
      <w:marRight w:val="0"/>
      <w:marTop w:val="0"/>
      <w:marBottom w:val="0"/>
      <w:divBdr>
        <w:top w:val="none" w:sz="0" w:space="0" w:color="auto"/>
        <w:left w:val="none" w:sz="0" w:space="0" w:color="auto"/>
        <w:bottom w:val="none" w:sz="0" w:space="0" w:color="auto"/>
        <w:right w:val="none" w:sz="0" w:space="0" w:color="auto"/>
      </w:divBdr>
    </w:div>
    <w:div w:id="174059746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679789">
      <w:bodyDiv w:val="1"/>
      <w:marLeft w:val="0"/>
      <w:marRight w:val="0"/>
      <w:marTop w:val="0"/>
      <w:marBottom w:val="0"/>
      <w:divBdr>
        <w:top w:val="none" w:sz="0" w:space="0" w:color="auto"/>
        <w:left w:val="none" w:sz="0" w:space="0" w:color="auto"/>
        <w:bottom w:val="none" w:sz="0" w:space="0" w:color="auto"/>
        <w:right w:val="none" w:sz="0" w:space="0" w:color="auto"/>
      </w:divBdr>
    </w:div>
    <w:div w:id="1743798487">
      <w:bodyDiv w:val="1"/>
      <w:marLeft w:val="0"/>
      <w:marRight w:val="0"/>
      <w:marTop w:val="0"/>
      <w:marBottom w:val="0"/>
      <w:divBdr>
        <w:top w:val="none" w:sz="0" w:space="0" w:color="auto"/>
        <w:left w:val="none" w:sz="0" w:space="0" w:color="auto"/>
        <w:bottom w:val="none" w:sz="0" w:space="0" w:color="auto"/>
        <w:right w:val="none" w:sz="0" w:space="0" w:color="auto"/>
      </w:divBdr>
    </w:div>
    <w:div w:id="1744570680">
      <w:bodyDiv w:val="1"/>
      <w:marLeft w:val="0"/>
      <w:marRight w:val="0"/>
      <w:marTop w:val="0"/>
      <w:marBottom w:val="0"/>
      <w:divBdr>
        <w:top w:val="none" w:sz="0" w:space="0" w:color="auto"/>
        <w:left w:val="none" w:sz="0" w:space="0" w:color="auto"/>
        <w:bottom w:val="none" w:sz="0" w:space="0" w:color="auto"/>
        <w:right w:val="none" w:sz="0" w:space="0" w:color="auto"/>
      </w:divBdr>
    </w:div>
    <w:div w:id="1745105829">
      <w:bodyDiv w:val="1"/>
      <w:marLeft w:val="0"/>
      <w:marRight w:val="0"/>
      <w:marTop w:val="0"/>
      <w:marBottom w:val="0"/>
      <w:divBdr>
        <w:top w:val="none" w:sz="0" w:space="0" w:color="auto"/>
        <w:left w:val="none" w:sz="0" w:space="0" w:color="auto"/>
        <w:bottom w:val="none" w:sz="0" w:space="0" w:color="auto"/>
        <w:right w:val="none" w:sz="0" w:space="0" w:color="auto"/>
      </w:divBdr>
    </w:div>
    <w:div w:id="1745837245">
      <w:bodyDiv w:val="1"/>
      <w:marLeft w:val="0"/>
      <w:marRight w:val="0"/>
      <w:marTop w:val="0"/>
      <w:marBottom w:val="0"/>
      <w:divBdr>
        <w:top w:val="none" w:sz="0" w:space="0" w:color="auto"/>
        <w:left w:val="none" w:sz="0" w:space="0" w:color="auto"/>
        <w:bottom w:val="none" w:sz="0" w:space="0" w:color="auto"/>
        <w:right w:val="none" w:sz="0" w:space="0" w:color="auto"/>
      </w:divBdr>
    </w:div>
    <w:div w:id="1746146631">
      <w:bodyDiv w:val="1"/>
      <w:marLeft w:val="0"/>
      <w:marRight w:val="0"/>
      <w:marTop w:val="0"/>
      <w:marBottom w:val="0"/>
      <w:divBdr>
        <w:top w:val="none" w:sz="0" w:space="0" w:color="auto"/>
        <w:left w:val="none" w:sz="0" w:space="0" w:color="auto"/>
        <w:bottom w:val="none" w:sz="0" w:space="0" w:color="auto"/>
        <w:right w:val="none" w:sz="0" w:space="0" w:color="auto"/>
      </w:divBdr>
    </w:div>
    <w:div w:id="1746686873">
      <w:bodyDiv w:val="1"/>
      <w:marLeft w:val="0"/>
      <w:marRight w:val="0"/>
      <w:marTop w:val="0"/>
      <w:marBottom w:val="0"/>
      <w:divBdr>
        <w:top w:val="none" w:sz="0" w:space="0" w:color="auto"/>
        <w:left w:val="none" w:sz="0" w:space="0" w:color="auto"/>
        <w:bottom w:val="none" w:sz="0" w:space="0" w:color="auto"/>
        <w:right w:val="none" w:sz="0" w:space="0" w:color="auto"/>
      </w:divBdr>
    </w:div>
    <w:div w:id="1746877903">
      <w:bodyDiv w:val="1"/>
      <w:marLeft w:val="0"/>
      <w:marRight w:val="0"/>
      <w:marTop w:val="0"/>
      <w:marBottom w:val="0"/>
      <w:divBdr>
        <w:top w:val="none" w:sz="0" w:space="0" w:color="auto"/>
        <w:left w:val="none" w:sz="0" w:space="0" w:color="auto"/>
        <w:bottom w:val="none" w:sz="0" w:space="0" w:color="auto"/>
        <w:right w:val="none" w:sz="0" w:space="0" w:color="auto"/>
      </w:divBdr>
    </w:div>
    <w:div w:id="1747069924">
      <w:bodyDiv w:val="1"/>
      <w:marLeft w:val="0"/>
      <w:marRight w:val="0"/>
      <w:marTop w:val="0"/>
      <w:marBottom w:val="0"/>
      <w:divBdr>
        <w:top w:val="none" w:sz="0" w:space="0" w:color="auto"/>
        <w:left w:val="none" w:sz="0" w:space="0" w:color="auto"/>
        <w:bottom w:val="none" w:sz="0" w:space="0" w:color="auto"/>
        <w:right w:val="none" w:sz="0" w:space="0" w:color="auto"/>
      </w:divBdr>
    </w:div>
    <w:div w:id="1748725280">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50032837">
      <w:bodyDiv w:val="1"/>
      <w:marLeft w:val="0"/>
      <w:marRight w:val="0"/>
      <w:marTop w:val="0"/>
      <w:marBottom w:val="0"/>
      <w:divBdr>
        <w:top w:val="none" w:sz="0" w:space="0" w:color="auto"/>
        <w:left w:val="none" w:sz="0" w:space="0" w:color="auto"/>
        <w:bottom w:val="none" w:sz="0" w:space="0" w:color="auto"/>
        <w:right w:val="none" w:sz="0" w:space="0" w:color="auto"/>
      </w:divBdr>
    </w:div>
    <w:div w:id="1750275760">
      <w:bodyDiv w:val="1"/>
      <w:marLeft w:val="0"/>
      <w:marRight w:val="0"/>
      <w:marTop w:val="0"/>
      <w:marBottom w:val="0"/>
      <w:divBdr>
        <w:top w:val="none" w:sz="0" w:space="0" w:color="auto"/>
        <w:left w:val="none" w:sz="0" w:space="0" w:color="auto"/>
        <w:bottom w:val="none" w:sz="0" w:space="0" w:color="auto"/>
        <w:right w:val="none" w:sz="0" w:space="0" w:color="auto"/>
      </w:divBdr>
    </w:div>
    <w:div w:id="1750542452">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853731">
      <w:bodyDiv w:val="1"/>
      <w:marLeft w:val="0"/>
      <w:marRight w:val="0"/>
      <w:marTop w:val="0"/>
      <w:marBottom w:val="0"/>
      <w:divBdr>
        <w:top w:val="none" w:sz="0" w:space="0" w:color="auto"/>
        <w:left w:val="none" w:sz="0" w:space="0" w:color="auto"/>
        <w:bottom w:val="none" w:sz="0" w:space="0" w:color="auto"/>
        <w:right w:val="none" w:sz="0" w:space="0" w:color="auto"/>
      </w:divBdr>
    </w:div>
    <w:div w:id="1752965205">
      <w:bodyDiv w:val="1"/>
      <w:marLeft w:val="0"/>
      <w:marRight w:val="0"/>
      <w:marTop w:val="0"/>
      <w:marBottom w:val="0"/>
      <w:divBdr>
        <w:top w:val="none" w:sz="0" w:space="0" w:color="auto"/>
        <w:left w:val="none" w:sz="0" w:space="0" w:color="auto"/>
        <w:bottom w:val="none" w:sz="0" w:space="0" w:color="auto"/>
        <w:right w:val="none" w:sz="0" w:space="0" w:color="auto"/>
      </w:divBdr>
    </w:div>
    <w:div w:id="1753773385">
      <w:bodyDiv w:val="1"/>
      <w:marLeft w:val="0"/>
      <w:marRight w:val="0"/>
      <w:marTop w:val="0"/>
      <w:marBottom w:val="0"/>
      <w:divBdr>
        <w:top w:val="none" w:sz="0" w:space="0" w:color="auto"/>
        <w:left w:val="none" w:sz="0" w:space="0" w:color="auto"/>
        <w:bottom w:val="none" w:sz="0" w:space="0" w:color="auto"/>
        <w:right w:val="none" w:sz="0" w:space="0" w:color="auto"/>
      </w:divBdr>
    </w:div>
    <w:div w:id="1753774198">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276769">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514779">
      <w:bodyDiv w:val="1"/>
      <w:marLeft w:val="0"/>
      <w:marRight w:val="0"/>
      <w:marTop w:val="0"/>
      <w:marBottom w:val="0"/>
      <w:divBdr>
        <w:top w:val="none" w:sz="0" w:space="0" w:color="auto"/>
        <w:left w:val="none" w:sz="0" w:space="0" w:color="auto"/>
        <w:bottom w:val="none" w:sz="0" w:space="0" w:color="auto"/>
        <w:right w:val="none" w:sz="0" w:space="0" w:color="auto"/>
      </w:divBdr>
    </w:div>
    <w:div w:id="1755589812">
      <w:bodyDiv w:val="1"/>
      <w:marLeft w:val="0"/>
      <w:marRight w:val="0"/>
      <w:marTop w:val="0"/>
      <w:marBottom w:val="0"/>
      <w:divBdr>
        <w:top w:val="none" w:sz="0" w:space="0" w:color="auto"/>
        <w:left w:val="none" w:sz="0" w:space="0" w:color="auto"/>
        <w:bottom w:val="none" w:sz="0" w:space="0" w:color="auto"/>
        <w:right w:val="none" w:sz="0" w:space="0" w:color="auto"/>
      </w:divBdr>
    </w:div>
    <w:div w:id="1755930761">
      <w:bodyDiv w:val="1"/>
      <w:marLeft w:val="0"/>
      <w:marRight w:val="0"/>
      <w:marTop w:val="0"/>
      <w:marBottom w:val="0"/>
      <w:divBdr>
        <w:top w:val="none" w:sz="0" w:space="0" w:color="auto"/>
        <w:left w:val="none" w:sz="0" w:space="0" w:color="auto"/>
        <w:bottom w:val="none" w:sz="0" w:space="0" w:color="auto"/>
        <w:right w:val="none" w:sz="0" w:space="0" w:color="auto"/>
      </w:divBdr>
    </w:div>
    <w:div w:id="1756627625">
      <w:bodyDiv w:val="1"/>
      <w:marLeft w:val="0"/>
      <w:marRight w:val="0"/>
      <w:marTop w:val="0"/>
      <w:marBottom w:val="0"/>
      <w:divBdr>
        <w:top w:val="none" w:sz="0" w:space="0" w:color="auto"/>
        <w:left w:val="none" w:sz="0" w:space="0" w:color="auto"/>
        <w:bottom w:val="none" w:sz="0" w:space="0" w:color="auto"/>
        <w:right w:val="none" w:sz="0" w:space="0" w:color="auto"/>
      </w:divBdr>
    </w:div>
    <w:div w:id="1758290110">
      <w:bodyDiv w:val="1"/>
      <w:marLeft w:val="0"/>
      <w:marRight w:val="0"/>
      <w:marTop w:val="0"/>
      <w:marBottom w:val="0"/>
      <w:divBdr>
        <w:top w:val="none" w:sz="0" w:space="0" w:color="auto"/>
        <w:left w:val="none" w:sz="0" w:space="0" w:color="auto"/>
        <w:bottom w:val="none" w:sz="0" w:space="0" w:color="auto"/>
        <w:right w:val="none" w:sz="0" w:space="0" w:color="auto"/>
      </w:divBdr>
    </w:div>
    <w:div w:id="1759666476">
      <w:bodyDiv w:val="1"/>
      <w:marLeft w:val="0"/>
      <w:marRight w:val="0"/>
      <w:marTop w:val="0"/>
      <w:marBottom w:val="0"/>
      <w:divBdr>
        <w:top w:val="none" w:sz="0" w:space="0" w:color="auto"/>
        <w:left w:val="none" w:sz="0" w:space="0" w:color="auto"/>
        <w:bottom w:val="none" w:sz="0" w:space="0" w:color="auto"/>
        <w:right w:val="none" w:sz="0" w:space="0" w:color="auto"/>
      </w:divBdr>
    </w:div>
    <w:div w:id="1760171243">
      <w:bodyDiv w:val="1"/>
      <w:marLeft w:val="0"/>
      <w:marRight w:val="0"/>
      <w:marTop w:val="0"/>
      <w:marBottom w:val="0"/>
      <w:divBdr>
        <w:top w:val="none" w:sz="0" w:space="0" w:color="auto"/>
        <w:left w:val="none" w:sz="0" w:space="0" w:color="auto"/>
        <w:bottom w:val="none" w:sz="0" w:space="0" w:color="auto"/>
        <w:right w:val="none" w:sz="0" w:space="0" w:color="auto"/>
      </w:divBdr>
    </w:div>
    <w:div w:id="1760978078">
      <w:bodyDiv w:val="1"/>
      <w:marLeft w:val="0"/>
      <w:marRight w:val="0"/>
      <w:marTop w:val="0"/>
      <w:marBottom w:val="0"/>
      <w:divBdr>
        <w:top w:val="none" w:sz="0" w:space="0" w:color="auto"/>
        <w:left w:val="none" w:sz="0" w:space="0" w:color="auto"/>
        <w:bottom w:val="none" w:sz="0" w:space="0" w:color="auto"/>
        <w:right w:val="none" w:sz="0" w:space="0" w:color="auto"/>
      </w:divBdr>
    </w:div>
    <w:div w:id="1760984112">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86927">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293997">
      <w:bodyDiv w:val="1"/>
      <w:marLeft w:val="0"/>
      <w:marRight w:val="0"/>
      <w:marTop w:val="0"/>
      <w:marBottom w:val="0"/>
      <w:divBdr>
        <w:top w:val="none" w:sz="0" w:space="0" w:color="auto"/>
        <w:left w:val="none" w:sz="0" w:space="0" w:color="auto"/>
        <w:bottom w:val="none" w:sz="0" w:space="0" w:color="auto"/>
        <w:right w:val="none" w:sz="0" w:space="0" w:color="auto"/>
      </w:divBdr>
    </w:div>
    <w:div w:id="1763642487">
      <w:bodyDiv w:val="1"/>
      <w:marLeft w:val="0"/>
      <w:marRight w:val="0"/>
      <w:marTop w:val="0"/>
      <w:marBottom w:val="0"/>
      <w:divBdr>
        <w:top w:val="none" w:sz="0" w:space="0" w:color="auto"/>
        <w:left w:val="none" w:sz="0" w:space="0" w:color="auto"/>
        <w:bottom w:val="none" w:sz="0" w:space="0" w:color="auto"/>
        <w:right w:val="none" w:sz="0" w:space="0" w:color="auto"/>
      </w:divBdr>
    </w:div>
    <w:div w:id="1764911402">
      <w:bodyDiv w:val="1"/>
      <w:marLeft w:val="0"/>
      <w:marRight w:val="0"/>
      <w:marTop w:val="0"/>
      <w:marBottom w:val="0"/>
      <w:divBdr>
        <w:top w:val="none" w:sz="0" w:space="0" w:color="auto"/>
        <w:left w:val="none" w:sz="0" w:space="0" w:color="auto"/>
        <w:bottom w:val="none" w:sz="0" w:space="0" w:color="auto"/>
        <w:right w:val="none" w:sz="0" w:space="0" w:color="auto"/>
      </w:divBdr>
    </w:div>
    <w:div w:id="1765300537">
      <w:bodyDiv w:val="1"/>
      <w:marLeft w:val="0"/>
      <w:marRight w:val="0"/>
      <w:marTop w:val="0"/>
      <w:marBottom w:val="0"/>
      <w:divBdr>
        <w:top w:val="none" w:sz="0" w:space="0" w:color="auto"/>
        <w:left w:val="none" w:sz="0" w:space="0" w:color="auto"/>
        <w:bottom w:val="none" w:sz="0" w:space="0" w:color="auto"/>
        <w:right w:val="none" w:sz="0" w:space="0" w:color="auto"/>
      </w:divBdr>
    </w:div>
    <w:div w:id="1765567131">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623104">
      <w:bodyDiv w:val="1"/>
      <w:marLeft w:val="0"/>
      <w:marRight w:val="0"/>
      <w:marTop w:val="0"/>
      <w:marBottom w:val="0"/>
      <w:divBdr>
        <w:top w:val="none" w:sz="0" w:space="0" w:color="auto"/>
        <w:left w:val="none" w:sz="0" w:space="0" w:color="auto"/>
        <w:bottom w:val="none" w:sz="0" w:space="0" w:color="auto"/>
        <w:right w:val="none" w:sz="0" w:space="0" w:color="auto"/>
      </w:divBdr>
    </w:div>
    <w:div w:id="1768771277">
      <w:bodyDiv w:val="1"/>
      <w:marLeft w:val="0"/>
      <w:marRight w:val="0"/>
      <w:marTop w:val="0"/>
      <w:marBottom w:val="0"/>
      <w:divBdr>
        <w:top w:val="none" w:sz="0" w:space="0" w:color="auto"/>
        <w:left w:val="none" w:sz="0" w:space="0" w:color="auto"/>
        <w:bottom w:val="none" w:sz="0" w:space="0" w:color="auto"/>
        <w:right w:val="none" w:sz="0" w:space="0" w:color="auto"/>
      </w:divBdr>
    </w:div>
    <w:div w:id="1768891762">
      <w:bodyDiv w:val="1"/>
      <w:marLeft w:val="0"/>
      <w:marRight w:val="0"/>
      <w:marTop w:val="0"/>
      <w:marBottom w:val="0"/>
      <w:divBdr>
        <w:top w:val="none" w:sz="0" w:space="0" w:color="auto"/>
        <w:left w:val="none" w:sz="0" w:space="0" w:color="auto"/>
        <w:bottom w:val="none" w:sz="0" w:space="0" w:color="auto"/>
        <w:right w:val="none" w:sz="0" w:space="0" w:color="auto"/>
      </w:divBdr>
    </w:div>
    <w:div w:id="1769739728">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69813784">
      <w:bodyDiv w:val="1"/>
      <w:marLeft w:val="0"/>
      <w:marRight w:val="0"/>
      <w:marTop w:val="0"/>
      <w:marBottom w:val="0"/>
      <w:divBdr>
        <w:top w:val="none" w:sz="0" w:space="0" w:color="auto"/>
        <w:left w:val="none" w:sz="0" w:space="0" w:color="auto"/>
        <w:bottom w:val="none" w:sz="0" w:space="0" w:color="auto"/>
        <w:right w:val="none" w:sz="0" w:space="0" w:color="auto"/>
      </w:divBdr>
    </w:div>
    <w:div w:id="1769890223">
      <w:bodyDiv w:val="1"/>
      <w:marLeft w:val="0"/>
      <w:marRight w:val="0"/>
      <w:marTop w:val="0"/>
      <w:marBottom w:val="0"/>
      <w:divBdr>
        <w:top w:val="none" w:sz="0" w:space="0" w:color="auto"/>
        <w:left w:val="none" w:sz="0" w:space="0" w:color="auto"/>
        <w:bottom w:val="none" w:sz="0" w:space="0" w:color="auto"/>
        <w:right w:val="none" w:sz="0" w:space="0" w:color="auto"/>
      </w:divBdr>
    </w:div>
    <w:div w:id="1770080965">
      <w:bodyDiv w:val="1"/>
      <w:marLeft w:val="0"/>
      <w:marRight w:val="0"/>
      <w:marTop w:val="0"/>
      <w:marBottom w:val="0"/>
      <w:divBdr>
        <w:top w:val="none" w:sz="0" w:space="0" w:color="auto"/>
        <w:left w:val="none" w:sz="0" w:space="0" w:color="auto"/>
        <w:bottom w:val="none" w:sz="0" w:space="0" w:color="auto"/>
        <w:right w:val="none" w:sz="0" w:space="0" w:color="auto"/>
      </w:divBdr>
    </w:div>
    <w:div w:id="1772359799">
      <w:bodyDiv w:val="1"/>
      <w:marLeft w:val="0"/>
      <w:marRight w:val="0"/>
      <w:marTop w:val="0"/>
      <w:marBottom w:val="0"/>
      <w:divBdr>
        <w:top w:val="none" w:sz="0" w:space="0" w:color="auto"/>
        <w:left w:val="none" w:sz="0" w:space="0" w:color="auto"/>
        <w:bottom w:val="none" w:sz="0" w:space="0" w:color="auto"/>
        <w:right w:val="none" w:sz="0" w:space="0" w:color="auto"/>
      </w:divBdr>
    </w:div>
    <w:div w:id="1773162591">
      <w:bodyDiv w:val="1"/>
      <w:marLeft w:val="0"/>
      <w:marRight w:val="0"/>
      <w:marTop w:val="0"/>
      <w:marBottom w:val="0"/>
      <w:divBdr>
        <w:top w:val="none" w:sz="0" w:space="0" w:color="auto"/>
        <w:left w:val="none" w:sz="0" w:space="0" w:color="auto"/>
        <w:bottom w:val="none" w:sz="0" w:space="0" w:color="auto"/>
        <w:right w:val="none" w:sz="0" w:space="0" w:color="auto"/>
      </w:divBdr>
    </w:div>
    <w:div w:id="1774665606">
      <w:bodyDiv w:val="1"/>
      <w:marLeft w:val="0"/>
      <w:marRight w:val="0"/>
      <w:marTop w:val="0"/>
      <w:marBottom w:val="0"/>
      <w:divBdr>
        <w:top w:val="none" w:sz="0" w:space="0" w:color="auto"/>
        <w:left w:val="none" w:sz="0" w:space="0" w:color="auto"/>
        <w:bottom w:val="none" w:sz="0" w:space="0" w:color="auto"/>
        <w:right w:val="none" w:sz="0" w:space="0" w:color="auto"/>
      </w:divBdr>
    </w:div>
    <w:div w:id="1774788842">
      <w:bodyDiv w:val="1"/>
      <w:marLeft w:val="0"/>
      <w:marRight w:val="0"/>
      <w:marTop w:val="0"/>
      <w:marBottom w:val="0"/>
      <w:divBdr>
        <w:top w:val="none" w:sz="0" w:space="0" w:color="auto"/>
        <w:left w:val="none" w:sz="0" w:space="0" w:color="auto"/>
        <w:bottom w:val="none" w:sz="0" w:space="0" w:color="auto"/>
        <w:right w:val="none" w:sz="0" w:space="0" w:color="auto"/>
      </w:divBdr>
    </w:div>
    <w:div w:id="1775829646">
      <w:bodyDiv w:val="1"/>
      <w:marLeft w:val="0"/>
      <w:marRight w:val="0"/>
      <w:marTop w:val="0"/>
      <w:marBottom w:val="0"/>
      <w:divBdr>
        <w:top w:val="none" w:sz="0" w:space="0" w:color="auto"/>
        <w:left w:val="none" w:sz="0" w:space="0" w:color="auto"/>
        <w:bottom w:val="none" w:sz="0" w:space="0" w:color="auto"/>
        <w:right w:val="none" w:sz="0" w:space="0" w:color="auto"/>
      </w:divBdr>
    </w:div>
    <w:div w:id="1775977039">
      <w:bodyDiv w:val="1"/>
      <w:marLeft w:val="0"/>
      <w:marRight w:val="0"/>
      <w:marTop w:val="0"/>
      <w:marBottom w:val="0"/>
      <w:divBdr>
        <w:top w:val="none" w:sz="0" w:space="0" w:color="auto"/>
        <w:left w:val="none" w:sz="0" w:space="0" w:color="auto"/>
        <w:bottom w:val="none" w:sz="0" w:space="0" w:color="auto"/>
        <w:right w:val="none" w:sz="0" w:space="0" w:color="auto"/>
      </w:divBdr>
    </w:div>
    <w:div w:id="1776557572">
      <w:bodyDiv w:val="1"/>
      <w:marLeft w:val="0"/>
      <w:marRight w:val="0"/>
      <w:marTop w:val="0"/>
      <w:marBottom w:val="0"/>
      <w:divBdr>
        <w:top w:val="none" w:sz="0" w:space="0" w:color="auto"/>
        <w:left w:val="none" w:sz="0" w:space="0" w:color="auto"/>
        <w:bottom w:val="none" w:sz="0" w:space="0" w:color="auto"/>
        <w:right w:val="none" w:sz="0" w:space="0" w:color="auto"/>
      </w:divBdr>
    </w:div>
    <w:div w:id="1776631860">
      <w:bodyDiv w:val="1"/>
      <w:marLeft w:val="0"/>
      <w:marRight w:val="0"/>
      <w:marTop w:val="0"/>
      <w:marBottom w:val="0"/>
      <w:divBdr>
        <w:top w:val="none" w:sz="0" w:space="0" w:color="auto"/>
        <w:left w:val="none" w:sz="0" w:space="0" w:color="auto"/>
        <w:bottom w:val="none" w:sz="0" w:space="0" w:color="auto"/>
        <w:right w:val="none" w:sz="0" w:space="0" w:color="auto"/>
      </w:divBdr>
    </w:div>
    <w:div w:id="1776748671">
      <w:bodyDiv w:val="1"/>
      <w:marLeft w:val="0"/>
      <w:marRight w:val="0"/>
      <w:marTop w:val="0"/>
      <w:marBottom w:val="0"/>
      <w:divBdr>
        <w:top w:val="none" w:sz="0" w:space="0" w:color="auto"/>
        <w:left w:val="none" w:sz="0" w:space="0" w:color="auto"/>
        <w:bottom w:val="none" w:sz="0" w:space="0" w:color="auto"/>
        <w:right w:val="none" w:sz="0" w:space="0" w:color="auto"/>
      </w:divBdr>
    </w:div>
    <w:div w:id="1777360769">
      <w:bodyDiv w:val="1"/>
      <w:marLeft w:val="0"/>
      <w:marRight w:val="0"/>
      <w:marTop w:val="0"/>
      <w:marBottom w:val="0"/>
      <w:divBdr>
        <w:top w:val="none" w:sz="0" w:space="0" w:color="auto"/>
        <w:left w:val="none" w:sz="0" w:space="0" w:color="auto"/>
        <w:bottom w:val="none" w:sz="0" w:space="0" w:color="auto"/>
        <w:right w:val="none" w:sz="0" w:space="0" w:color="auto"/>
      </w:divBdr>
    </w:div>
    <w:div w:id="1778134671">
      <w:bodyDiv w:val="1"/>
      <w:marLeft w:val="0"/>
      <w:marRight w:val="0"/>
      <w:marTop w:val="0"/>
      <w:marBottom w:val="0"/>
      <w:divBdr>
        <w:top w:val="none" w:sz="0" w:space="0" w:color="auto"/>
        <w:left w:val="none" w:sz="0" w:space="0" w:color="auto"/>
        <w:bottom w:val="none" w:sz="0" w:space="0" w:color="auto"/>
        <w:right w:val="none" w:sz="0" w:space="0" w:color="auto"/>
      </w:divBdr>
    </w:div>
    <w:div w:id="1778334088">
      <w:bodyDiv w:val="1"/>
      <w:marLeft w:val="0"/>
      <w:marRight w:val="0"/>
      <w:marTop w:val="0"/>
      <w:marBottom w:val="0"/>
      <w:divBdr>
        <w:top w:val="none" w:sz="0" w:space="0" w:color="auto"/>
        <w:left w:val="none" w:sz="0" w:space="0" w:color="auto"/>
        <w:bottom w:val="none" w:sz="0" w:space="0" w:color="auto"/>
        <w:right w:val="none" w:sz="0" w:space="0" w:color="auto"/>
      </w:divBdr>
    </w:div>
    <w:div w:id="1778521473">
      <w:bodyDiv w:val="1"/>
      <w:marLeft w:val="0"/>
      <w:marRight w:val="0"/>
      <w:marTop w:val="0"/>
      <w:marBottom w:val="0"/>
      <w:divBdr>
        <w:top w:val="none" w:sz="0" w:space="0" w:color="auto"/>
        <w:left w:val="none" w:sz="0" w:space="0" w:color="auto"/>
        <w:bottom w:val="none" w:sz="0" w:space="0" w:color="auto"/>
        <w:right w:val="none" w:sz="0" w:space="0" w:color="auto"/>
      </w:divBdr>
    </w:div>
    <w:div w:id="1780711260">
      <w:bodyDiv w:val="1"/>
      <w:marLeft w:val="0"/>
      <w:marRight w:val="0"/>
      <w:marTop w:val="0"/>
      <w:marBottom w:val="0"/>
      <w:divBdr>
        <w:top w:val="none" w:sz="0" w:space="0" w:color="auto"/>
        <w:left w:val="none" w:sz="0" w:space="0" w:color="auto"/>
        <w:bottom w:val="none" w:sz="0" w:space="0" w:color="auto"/>
        <w:right w:val="none" w:sz="0" w:space="0" w:color="auto"/>
      </w:divBdr>
    </w:div>
    <w:div w:id="1781146305">
      <w:bodyDiv w:val="1"/>
      <w:marLeft w:val="0"/>
      <w:marRight w:val="0"/>
      <w:marTop w:val="0"/>
      <w:marBottom w:val="0"/>
      <w:divBdr>
        <w:top w:val="none" w:sz="0" w:space="0" w:color="auto"/>
        <w:left w:val="none" w:sz="0" w:space="0" w:color="auto"/>
        <w:bottom w:val="none" w:sz="0" w:space="0" w:color="auto"/>
        <w:right w:val="none" w:sz="0" w:space="0" w:color="auto"/>
      </w:divBdr>
    </w:div>
    <w:div w:id="1781222590">
      <w:bodyDiv w:val="1"/>
      <w:marLeft w:val="0"/>
      <w:marRight w:val="0"/>
      <w:marTop w:val="0"/>
      <w:marBottom w:val="0"/>
      <w:divBdr>
        <w:top w:val="none" w:sz="0" w:space="0" w:color="auto"/>
        <w:left w:val="none" w:sz="0" w:space="0" w:color="auto"/>
        <w:bottom w:val="none" w:sz="0" w:space="0" w:color="auto"/>
        <w:right w:val="none" w:sz="0" w:space="0" w:color="auto"/>
      </w:divBdr>
    </w:div>
    <w:div w:id="1781336784">
      <w:bodyDiv w:val="1"/>
      <w:marLeft w:val="0"/>
      <w:marRight w:val="0"/>
      <w:marTop w:val="0"/>
      <w:marBottom w:val="0"/>
      <w:divBdr>
        <w:top w:val="none" w:sz="0" w:space="0" w:color="auto"/>
        <w:left w:val="none" w:sz="0" w:space="0" w:color="auto"/>
        <w:bottom w:val="none" w:sz="0" w:space="0" w:color="auto"/>
        <w:right w:val="none" w:sz="0" w:space="0" w:color="auto"/>
      </w:divBdr>
    </w:div>
    <w:div w:id="1781875803">
      <w:bodyDiv w:val="1"/>
      <w:marLeft w:val="0"/>
      <w:marRight w:val="0"/>
      <w:marTop w:val="0"/>
      <w:marBottom w:val="0"/>
      <w:divBdr>
        <w:top w:val="none" w:sz="0" w:space="0" w:color="auto"/>
        <w:left w:val="none" w:sz="0" w:space="0" w:color="auto"/>
        <w:bottom w:val="none" w:sz="0" w:space="0" w:color="auto"/>
        <w:right w:val="none" w:sz="0" w:space="0" w:color="auto"/>
      </w:divBdr>
    </w:div>
    <w:div w:id="1782259078">
      <w:bodyDiv w:val="1"/>
      <w:marLeft w:val="0"/>
      <w:marRight w:val="0"/>
      <w:marTop w:val="0"/>
      <w:marBottom w:val="0"/>
      <w:divBdr>
        <w:top w:val="none" w:sz="0" w:space="0" w:color="auto"/>
        <w:left w:val="none" w:sz="0" w:space="0" w:color="auto"/>
        <w:bottom w:val="none" w:sz="0" w:space="0" w:color="auto"/>
        <w:right w:val="none" w:sz="0" w:space="0" w:color="auto"/>
      </w:divBdr>
    </w:div>
    <w:div w:id="1782647875">
      <w:bodyDiv w:val="1"/>
      <w:marLeft w:val="0"/>
      <w:marRight w:val="0"/>
      <w:marTop w:val="0"/>
      <w:marBottom w:val="0"/>
      <w:divBdr>
        <w:top w:val="none" w:sz="0" w:space="0" w:color="auto"/>
        <w:left w:val="none" w:sz="0" w:space="0" w:color="auto"/>
        <w:bottom w:val="none" w:sz="0" w:space="0" w:color="auto"/>
        <w:right w:val="none" w:sz="0" w:space="0" w:color="auto"/>
      </w:divBdr>
    </w:div>
    <w:div w:id="1782846121">
      <w:bodyDiv w:val="1"/>
      <w:marLeft w:val="0"/>
      <w:marRight w:val="0"/>
      <w:marTop w:val="0"/>
      <w:marBottom w:val="0"/>
      <w:divBdr>
        <w:top w:val="none" w:sz="0" w:space="0" w:color="auto"/>
        <w:left w:val="none" w:sz="0" w:space="0" w:color="auto"/>
        <w:bottom w:val="none" w:sz="0" w:space="0" w:color="auto"/>
        <w:right w:val="none" w:sz="0" w:space="0" w:color="auto"/>
      </w:divBdr>
    </w:div>
    <w:div w:id="1783300385">
      <w:bodyDiv w:val="1"/>
      <w:marLeft w:val="0"/>
      <w:marRight w:val="0"/>
      <w:marTop w:val="0"/>
      <w:marBottom w:val="0"/>
      <w:divBdr>
        <w:top w:val="none" w:sz="0" w:space="0" w:color="auto"/>
        <w:left w:val="none" w:sz="0" w:space="0" w:color="auto"/>
        <w:bottom w:val="none" w:sz="0" w:space="0" w:color="auto"/>
        <w:right w:val="none" w:sz="0" w:space="0" w:color="auto"/>
      </w:divBdr>
    </w:div>
    <w:div w:id="1783571635">
      <w:bodyDiv w:val="1"/>
      <w:marLeft w:val="0"/>
      <w:marRight w:val="0"/>
      <w:marTop w:val="0"/>
      <w:marBottom w:val="0"/>
      <w:divBdr>
        <w:top w:val="none" w:sz="0" w:space="0" w:color="auto"/>
        <w:left w:val="none" w:sz="0" w:space="0" w:color="auto"/>
        <w:bottom w:val="none" w:sz="0" w:space="0" w:color="auto"/>
        <w:right w:val="none" w:sz="0" w:space="0" w:color="auto"/>
      </w:divBdr>
    </w:div>
    <w:div w:id="1783770020">
      <w:bodyDiv w:val="1"/>
      <w:marLeft w:val="0"/>
      <w:marRight w:val="0"/>
      <w:marTop w:val="0"/>
      <w:marBottom w:val="0"/>
      <w:divBdr>
        <w:top w:val="none" w:sz="0" w:space="0" w:color="auto"/>
        <w:left w:val="none" w:sz="0" w:space="0" w:color="auto"/>
        <w:bottom w:val="none" w:sz="0" w:space="0" w:color="auto"/>
        <w:right w:val="none" w:sz="0" w:space="0" w:color="auto"/>
      </w:divBdr>
    </w:div>
    <w:div w:id="1783917760">
      <w:bodyDiv w:val="1"/>
      <w:marLeft w:val="0"/>
      <w:marRight w:val="0"/>
      <w:marTop w:val="0"/>
      <w:marBottom w:val="0"/>
      <w:divBdr>
        <w:top w:val="none" w:sz="0" w:space="0" w:color="auto"/>
        <w:left w:val="none" w:sz="0" w:space="0" w:color="auto"/>
        <w:bottom w:val="none" w:sz="0" w:space="0" w:color="auto"/>
        <w:right w:val="none" w:sz="0" w:space="0" w:color="auto"/>
      </w:divBdr>
    </w:div>
    <w:div w:id="1784568464">
      <w:bodyDiv w:val="1"/>
      <w:marLeft w:val="0"/>
      <w:marRight w:val="0"/>
      <w:marTop w:val="0"/>
      <w:marBottom w:val="0"/>
      <w:divBdr>
        <w:top w:val="none" w:sz="0" w:space="0" w:color="auto"/>
        <w:left w:val="none" w:sz="0" w:space="0" w:color="auto"/>
        <w:bottom w:val="none" w:sz="0" w:space="0" w:color="auto"/>
        <w:right w:val="none" w:sz="0" w:space="0" w:color="auto"/>
      </w:divBdr>
    </w:div>
    <w:div w:id="1784611544">
      <w:bodyDiv w:val="1"/>
      <w:marLeft w:val="0"/>
      <w:marRight w:val="0"/>
      <w:marTop w:val="0"/>
      <w:marBottom w:val="0"/>
      <w:divBdr>
        <w:top w:val="none" w:sz="0" w:space="0" w:color="auto"/>
        <w:left w:val="none" w:sz="0" w:space="0" w:color="auto"/>
        <w:bottom w:val="none" w:sz="0" w:space="0" w:color="auto"/>
        <w:right w:val="none" w:sz="0" w:space="0" w:color="auto"/>
      </w:divBdr>
    </w:div>
    <w:div w:id="1784761379">
      <w:bodyDiv w:val="1"/>
      <w:marLeft w:val="0"/>
      <w:marRight w:val="0"/>
      <w:marTop w:val="0"/>
      <w:marBottom w:val="0"/>
      <w:divBdr>
        <w:top w:val="none" w:sz="0" w:space="0" w:color="auto"/>
        <w:left w:val="none" w:sz="0" w:space="0" w:color="auto"/>
        <w:bottom w:val="none" w:sz="0" w:space="0" w:color="auto"/>
        <w:right w:val="none" w:sz="0" w:space="0" w:color="auto"/>
      </w:divBdr>
    </w:div>
    <w:div w:id="1784887432">
      <w:bodyDiv w:val="1"/>
      <w:marLeft w:val="0"/>
      <w:marRight w:val="0"/>
      <w:marTop w:val="0"/>
      <w:marBottom w:val="0"/>
      <w:divBdr>
        <w:top w:val="none" w:sz="0" w:space="0" w:color="auto"/>
        <w:left w:val="none" w:sz="0" w:space="0" w:color="auto"/>
        <w:bottom w:val="none" w:sz="0" w:space="0" w:color="auto"/>
        <w:right w:val="none" w:sz="0" w:space="0" w:color="auto"/>
      </w:divBdr>
    </w:div>
    <w:div w:id="1785684080">
      <w:bodyDiv w:val="1"/>
      <w:marLeft w:val="0"/>
      <w:marRight w:val="0"/>
      <w:marTop w:val="0"/>
      <w:marBottom w:val="0"/>
      <w:divBdr>
        <w:top w:val="none" w:sz="0" w:space="0" w:color="auto"/>
        <w:left w:val="none" w:sz="0" w:space="0" w:color="auto"/>
        <w:bottom w:val="none" w:sz="0" w:space="0" w:color="auto"/>
        <w:right w:val="none" w:sz="0" w:space="0" w:color="auto"/>
      </w:divBdr>
    </w:div>
    <w:div w:id="1785879586">
      <w:bodyDiv w:val="1"/>
      <w:marLeft w:val="0"/>
      <w:marRight w:val="0"/>
      <w:marTop w:val="0"/>
      <w:marBottom w:val="0"/>
      <w:divBdr>
        <w:top w:val="none" w:sz="0" w:space="0" w:color="auto"/>
        <w:left w:val="none" w:sz="0" w:space="0" w:color="auto"/>
        <w:bottom w:val="none" w:sz="0" w:space="0" w:color="auto"/>
        <w:right w:val="none" w:sz="0" w:space="0" w:color="auto"/>
      </w:divBdr>
    </w:div>
    <w:div w:id="1786072313">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801236">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769098">
      <w:bodyDiv w:val="1"/>
      <w:marLeft w:val="0"/>
      <w:marRight w:val="0"/>
      <w:marTop w:val="0"/>
      <w:marBottom w:val="0"/>
      <w:divBdr>
        <w:top w:val="none" w:sz="0" w:space="0" w:color="auto"/>
        <w:left w:val="none" w:sz="0" w:space="0" w:color="auto"/>
        <w:bottom w:val="none" w:sz="0" w:space="0" w:color="auto"/>
        <w:right w:val="none" w:sz="0" w:space="0" w:color="auto"/>
      </w:divBdr>
    </w:div>
    <w:div w:id="1788355206">
      <w:bodyDiv w:val="1"/>
      <w:marLeft w:val="0"/>
      <w:marRight w:val="0"/>
      <w:marTop w:val="0"/>
      <w:marBottom w:val="0"/>
      <w:divBdr>
        <w:top w:val="none" w:sz="0" w:space="0" w:color="auto"/>
        <w:left w:val="none" w:sz="0" w:space="0" w:color="auto"/>
        <w:bottom w:val="none" w:sz="0" w:space="0" w:color="auto"/>
        <w:right w:val="none" w:sz="0" w:space="0" w:color="auto"/>
      </w:divBdr>
    </w:div>
    <w:div w:id="1789205189">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89621192">
      <w:bodyDiv w:val="1"/>
      <w:marLeft w:val="0"/>
      <w:marRight w:val="0"/>
      <w:marTop w:val="0"/>
      <w:marBottom w:val="0"/>
      <w:divBdr>
        <w:top w:val="none" w:sz="0" w:space="0" w:color="auto"/>
        <w:left w:val="none" w:sz="0" w:space="0" w:color="auto"/>
        <w:bottom w:val="none" w:sz="0" w:space="0" w:color="auto"/>
        <w:right w:val="none" w:sz="0" w:space="0" w:color="auto"/>
      </w:divBdr>
    </w:div>
    <w:div w:id="1789935305">
      <w:bodyDiv w:val="1"/>
      <w:marLeft w:val="0"/>
      <w:marRight w:val="0"/>
      <w:marTop w:val="0"/>
      <w:marBottom w:val="0"/>
      <w:divBdr>
        <w:top w:val="none" w:sz="0" w:space="0" w:color="auto"/>
        <w:left w:val="none" w:sz="0" w:space="0" w:color="auto"/>
        <w:bottom w:val="none" w:sz="0" w:space="0" w:color="auto"/>
        <w:right w:val="none" w:sz="0" w:space="0" w:color="auto"/>
      </w:divBdr>
    </w:div>
    <w:div w:id="1791047401">
      <w:bodyDiv w:val="1"/>
      <w:marLeft w:val="0"/>
      <w:marRight w:val="0"/>
      <w:marTop w:val="0"/>
      <w:marBottom w:val="0"/>
      <w:divBdr>
        <w:top w:val="none" w:sz="0" w:space="0" w:color="auto"/>
        <w:left w:val="none" w:sz="0" w:space="0" w:color="auto"/>
        <w:bottom w:val="none" w:sz="0" w:space="0" w:color="auto"/>
        <w:right w:val="none" w:sz="0" w:space="0" w:color="auto"/>
      </w:divBdr>
    </w:div>
    <w:div w:id="1791706318">
      <w:bodyDiv w:val="1"/>
      <w:marLeft w:val="0"/>
      <w:marRight w:val="0"/>
      <w:marTop w:val="0"/>
      <w:marBottom w:val="0"/>
      <w:divBdr>
        <w:top w:val="none" w:sz="0" w:space="0" w:color="auto"/>
        <w:left w:val="none" w:sz="0" w:space="0" w:color="auto"/>
        <w:bottom w:val="none" w:sz="0" w:space="0" w:color="auto"/>
        <w:right w:val="none" w:sz="0" w:space="0" w:color="auto"/>
      </w:divBdr>
    </w:div>
    <w:div w:id="1792239276">
      <w:bodyDiv w:val="1"/>
      <w:marLeft w:val="0"/>
      <w:marRight w:val="0"/>
      <w:marTop w:val="0"/>
      <w:marBottom w:val="0"/>
      <w:divBdr>
        <w:top w:val="none" w:sz="0" w:space="0" w:color="auto"/>
        <w:left w:val="none" w:sz="0" w:space="0" w:color="auto"/>
        <w:bottom w:val="none" w:sz="0" w:space="0" w:color="auto"/>
        <w:right w:val="none" w:sz="0" w:space="0" w:color="auto"/>
      </w:divBdr>
    </w:div>
    <w:div w:id="1792279257">
      <w:bodyDiv w:val="1"/>
      <w:marLeft w:val="0"/>
      <w:marRight w:val="0"/>
      <w:marTop w:val="0"/>
      <w:marBottom w:val="0"/>
      <w:divBdr>
        <w:top w:val="none" w:sz="0" w:space="0" w:color="auto"/>
        <w:left w:val="none" w:sz="0" w:space="0" w:color="auto"/>
        <w:bottom w:val="none" w:sz="0" w:space="0" w:color="auto"/>
        <w:right w:val="none" w:sz="0" w:space="0" w:color="auto"/>
      </w:divBdr>
    </w:div>
    <w:div w:id="1792356443">
      <w:bodyDiv w:val="1"/>
      <w:marLeft w:val="0"/>
      <w:marRight w:val="0"/>
      <w:marTop w:val="0"/>
      <w:marBottom w:val="0"/>
      <w:divBdr>
        <w:top w:val="none" w:sz="0" w:space="0" w:color="auto"/>
        <w:left w:val="none" w:sz="0" w:space="0" w:color="auto"/>
        <w:bottom w:val="none" w:sz="0" w:space="0" w:color="auto"/>
        <w:right w:val="none" w:sz="0" w:space="0" w:color="auto"/>
      </w:divBdr>
    </w:div>
    <w:div w:id="1792741227">
      <w:bodyDiv w:val="1"/>
      <w:marLeft w:val="0"/>
      <w:marRight w:val="0"/>
      <w:marTop w:val="0"/>
      <w:marBottom w:val="0"/>
      <w:divBdr>
        <w:top w:val="none" w:sz="0" w:space="0" w:color="auto"/>
        <w:left w:val="none" w:sz="0" w:space="0" w:color="auto"/>
        <w:bottom w:val="none" w:sz="0" w:space="0" w:color="auto"/>
        <w:right w:val="none" w:sz="0" w:space="0" w:color="auto"/>
      </w:divBdr>
    </w:div>
    <w:div w:id="1793015561">
      <w:bodyDiv w:val="1"/>
      <w:marLeft w:val="0"/>
      <w:marRight w:val="0"/>
      <w:marTop w:val="0"/>
      <w:marBottom w:val="0"/>
      <w:divBdr>
        <w:top w:val="none" w:sz="0" w:space="0" w:color="auto"/>
        <w:left w:val="none" w:sz="0" w:space="0" w:color="auto"/>
        <w:bottom w:val="none" w:sz="0" w:space="0" w:color="auto"/>
        <w:right w:val="none" w:sz="0" w:space="0" w:color="auto"/>
      </w:divBdr>
    </w:div>
    <w:div w:id="1793553640">
      <w:bodyDiv w:val="1"/>
      <w:marLeft w:val="0"/>
      <w:marRight w:val="0"/>
      <w:marTop w:val="0"/>
      <w:marBottom w:val="0"/>
      <w:divBdr>
        <w:top w:val="none" w:sz="0" w:space="0" w:color="auto"/>
        <w:left w:val="none" w:sz="0" w:space="0" w:color="auto"/>
        <w:bottom w:val="none" w:sz="0" w:space="0" w:color="auto"/>
        <w:right w:val="none" w:sz="0" w:space="0" w:color="auto"/>
      </w:divBdr>
    </w:div>
    <w:div w:id="1794398235">
      <w:bodyDiv w:val="1"/>
      <w:marLeft w:val="0"/>
      <w:marRight w:val="0"/>
      <w:marTop w:val="0"/>
      <w:marBottom w:val="0"/>
      <w:divBdr>
        <w:top w:val="none" w:sz="0" w:space="0" w:color="auto"/>
        <w:left w:val="none" w:sz="0" w:space="0" w:color="auto"/>
        <w:bottom w:val="none" w:sz="0" w:space="0" w:color="auto"/>
        <w:right w:val="none" w:sz="0" w:space="0" w:color="auto"/>
      </w:divBdr>
    </w:div>
    <w:div w:id="1795557531">
      <w:bodyDiv w:val="1"/>
      <w:marLeft w:val="0"/>
      <w:marRight w:val="0"/>
      <w:marTop w:val="0"/>
      <w:marBottom w:val="0"/>
      <w:divBdr>
        <w:top w:val="none" w:sz="0" w:space="0" w:color="auto"/>
        <w:left w:val="none" w:sz="0" w:space="0" w:color="auto"/>
        <w:bottom w:val="none" w:sz="0" w:space="0" w:color="auto"/>
        <w:right w:val="none" w:sz="0" w:space="0" w:color="auto"/>
      </w:divBdr>
    </w:div>
    <w:div w:id="1796212821">
      <w:bodyDiv w:val="1"/>
      <w:marLeft w:val="0"/>
      <w:marRight w:val="0"/>
      <w:marTop w:val="0"/>
      <w:marBottom w:val="0"/>
      <w:divBdr>
        <w:top w:val="none" w:sz="0" w:space="0" w:color="auto"/>
        <w:left w:val="none" w:sz="0" w:space="0" w:color="auto"/>
        <w:bottom w:val="none" w:sz="0" w:space="0" w:color="auto"/>
        <w:right w:val="none" w:sz="0" w:space="0" w:color="auto"/>
      </w:divBdr>
    </w:div>
    <w:div w:id="1796558221">
      <w:bodyDiv w:val="1"/>
      <w:marLeft w:val="0"/>
      <w:marRight w:val="0"/>
      <w:marTop w:val="0"/>
      <w:marBottom w:val="0"/>
      <w:divBdr>
        <w:top w:val="none" w:sz="0" w:space="0" w:color="auto"/>
        <w:left w:val="none" w:sz="0" w:space="0" w:color="auto"/>
        <w:bottom w:val="none" w:sz="0" w:space="0" w:color="auto"/>
        <w:right w:val="none" w:sz="0" w:space="0" w:color="auto"/>
      </w:divBdr>
    </w:div>
    <w:div w:id="1800369041">
      <w:bodyDiv w:val="1"/>
      <w:marLeft w:val="0"/>
      <w:marRight w:val="0"/>
      <w:marTop w:val="0"/>
      <w:marBottom w:val="0"/>
      <w:divBdr>
        <w:top w:val="none" w:sz="0" w:space="0" w:color="auto"/>
        <w:left w:val="none" w:sz="0" w:space="0" w:color="auto"/>
        <w:bottom w:val="none" w:sz="0" w:space="0" w:color="auto"/>
        <w:right w:val="none" w:sz="0" w:space="0" w:color="auto"/>
      </w:divBdr>
    </w:div>
    <w:div w:id="1800488196">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151169">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653248">
      <w:bodyDiv w:val="1"/>
      <w:marLeft w:val="0"/>
      <w:marRight w:val="0"/>
      <w:marTop w:val="0"/>
      <w:marBottom w:val="0"/>
      <w:divBdr>
        <w:top w:val="none" w:sz="0" w:space="0" w:color="auto"/>
        <w:left w:val="none" w:sz="0" w:space="0" w:color="auto"/>
        <w:bottom w:val="none" w:sz="0" w:space="0" w:color="auto"/>
        <w:right w:val="none" w:sz="0" w:space="0" w:color="auto"/>
      </w:divBdr>
    </w:div>
    <w:div w:id="1802723892">
      <w:bodyDiv w:val="1"/>
      <w:marLeft w:val="0"/>
      <w:marRight w:val="0"/>
      <w:marTop w:val="0"/>
      <w:marBottom w:val="0"/>
      <w:divBdr>
        <w:top w:val="none" w:sz="0" w:space="0" w:color="auto"/>
        <w:left w:val="none" w:sz="0" w:space="0" w:color="auto"/>
        <w:bottom w:val="none" w:sz="0" w:space="0" w:color="auto"/>
        <w:right w:val="none" w:sz="0" w:space="0" w:color="auto"/>
      </w:divBdr>
    </w:div>
    <w:div w:id="180272469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772340">
      <w:bodyDiv w:val="1"/>
      <w:marLeft w:val="0"/>
      <w:marRight w:val="0"/>
      <w:marTop w:val="0"/>
      <w:marBottom w:val="0"/>
      <w:divBdr>
        <w:top w:val="none" w:sz="0" w:space="0" w:color="auto"/>
        <w:left w:val="none" w:sz="0" w:space="0" w:color="auto"/>
        <w:bottom w:val="none" w:sz="0" w:space="0" w:color="auto"/>
        <w:right w:val="none" w:sz="0" w:space="0" w:color="auto"/>
      </w:divBdr>
    </w:div>
    <w:div w:id="1804500762">
      <w:bodyDiv w:val="1"/>
      <w:marLeft w:val="0"/>
      <w:marRight w:val="0"/>
      <w:marTop w:val="0"/>
      <w:marBottom w:val="0"/>
      <w:divBdr>
        <w:top w:val="none" w:sz="0" w:space="0" w:color="auto"/>
        <w:left w:val="none" w:sz="0" w:space="0" w:color="auto"/>
        <w:bottom w:val="none" w:sz="0" w:space="0" w:color="auto"/>
        <w:right w:val="none" w:sz="0" w:space="0" w:color="auto"/>
      </w:divBdr>
    </w:div>
    <w:div w:id="1805003913">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387796">
      <w:bodyDiv w:val="1"/>
      <w:marLeft w:val="0"/>
      <w:marRight w:val="0"/>
      <w:marTop w:val="0"/>
      <w:marBottom w:val="0"/>
      <w:divBdr>
        <w:top w:val="none" w:sz="0" w:space="0" w:color="auto"/>
        <w:left w:val="none" w:sz="0" w:space="0" w:color="auto"/>
        <w:bottom w:val="none" w:sz="0" w:space="0" w:color="auto"/>
        <w:right w:val="none" w:sz="0" w:space="0" w:color="auto"/>
      </w:divBdr>
    </w:div>
    <w:div w:id="1807505102">
      <w:bodyDiv w:val="1"/>
      <w:marLeft w:val="0"/>
      <w:marRight w:val="0"/>
      <w:marTop w:val="0"/>
      <w:marBottom w:val="0"/>
      <w:divBdr>
        <w:top w:val="none" w:sz="0" w:space="0" w:color="auto"/>
        <w:left w:val="none" w:sz="0" w:space="0" w:color="auto"/>
        <w:bottom w:val="none" w:sz="0" w:space="0" w:color="auto"/>
        <w:right w:val="none" w:sz="0" w:space="0" w:color="auto"/>
      </w:divBdr>
    </w:div>
    <w:div w:id="1808161887">
      <w:bodyDiv w:val="1"/>
      <w:marLeft w:val="0"/>
      <w:marRight w:val="0"/>
      <w:marTop w:val="0"/>
      <w:marBottom w:val="0"/>
      <w:divBdr>
        <w:top w:val="none" w:sz="0" w:space="0" w:color="auto"/>
        <w:left w:val="none" w:sz="0" w:space="0" w:color="auto"/>
        <w:bottom w:val="none" w:sz="0" w:space="0" w:color="auto"/>
        <w:right w:val="none" w:sz="0" w:space="0" w:color="auto"/>
      </w:divBdr>
    </w:div>
    <w:div w:id="1808425007">
      <w:bodyDiv w:val="1"/>
      <w:marLeft w:val="0"/>
      <w:marRight w:val="0"/>
      <w:marTop w:val="0"/>
      <w:marBottom w:val="0"/>
      <w:divBdr>
        <w:top w:val="none" w:sz="0" w:space="0" w:color="auto"/>
        <w:left w:val="none" w:sz="0" w:space="0" w:color="auto"/>
        <w:bottom w:val="none" w:sz="0" w:space="0" w:color="auto"/>
        <w:right w:val="none" w:sz="0" w:space="0" w:color="auto"/>
      </w:divBdr>
    </w:div>
    <w:div w:id="1808425145">
      <w:bodyDiv w:val="1"/>
      <w:marLeft w:val="0"/>
      <w:marRight w:val="0"/>
      <w:marTop w:val="0"/>
      <w:marBottom w:val="0"/>
      <w:divBdr>
        <w:top w:val="none" w:sz="0" w:space="0" w:color="auto"/>
        <w:left w:val="none" w:sz="0" w:space="0" w:color="auto"/>
        <w:bottom w:val="none" w:sz="0" w:space="0" w:color="auto"/>
        <w:right w:val="none" w:sz="0" w:space="0" w:color="auto"/>
      </w:divBdr>
    </w:div>
    <w:div w:id="1809401102">
      <w:bodyDiv w:val="1"/>
      <w:marLeft w:val="0"/>
      <w:marRight w:val="0"/>
      <w:marTop w:val="0"/>
      <w:marBottom w:val="0"/>
      <w:divBdr>
        <w:top w:val="none" w:sz="0" w:space="0" w:color="auto"/>
        <w:left w:val="none" w:sz="0" w:space="0" w:color="auto"/>
        <w:bottom w:val="none" w:sz="0" w:space="0" w:color="auto"/>
        <w:right w:val="none" w:sz="0" w:space="0" w:color="auto"/>
      </w:divBdr>
    </w:div>
    <w:div w:id="1809467310">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516397">
      <w:bodyDiv w:val="1"/>
      <w:marLeft w:val="0"/>
      <w:marRight w:val="0"/>
      <w:marTop w:val="0"/>
      <w:marBottom w:val="0"/>
      <w:divBdr>
        <w:top w:val="none" w:sz="0" w:space="0" w:color="auto"/>
        <w:left w:val="none" w:sz="0" w:space="0" w:color="auto"/>
        <w:bottom w:val="none" w:sz="0" w:space="0" w:color="auto"/>
        <w:right w:val="none" w:sz="0" w:space="0" w:color="auto"/>
      </w:divBdr>
    </w:div>
    <w:div w:id="1812210735">
      <w:bodyDiv w:val="1"/>
      <w:marLeft w:val="0"/>
      <w:marRight w:val="0"/>
      <w:marTop w:val="0"/>
      <w:marBottom w:val="0"/>
      <w:divBdr>
        <w:top w:val="none" w:sz="0" w:space="0" w:color="auto"/>
        <w:left w:val="none" w:sz="0" w:space="0" w:color="auto"/>
        <w:bottom w:val="none" w:sz="0" w:space="0" w:color="auto"/>
        <w:right w:val="none" w:sz="0" w:space="0" w:color="auto"/>
      </w:divBdr>
    </w:div>
    <w:div w:id="1812670762">
      <w:bodyDiv w:val="1"/>
      <w:marLeft w:val="0"/>
      <w:marRight w:val="0"/>
      <w:marTop w:val="0"/>
      <w:marBottom w:val="0"/>
      <w:divBdr>
        <w:top w:val="none" w:sz="0" w:space="0" w:color="auto"/>
        <w:left w:val="none" w:sz="0" w:space="0" w:color="auto"/>
        <w:bottom w:val="none" w:sz="0" w:space="0" w:color="auto"/>
        <w:right w:val="none" w:sz="0" w:space="0" w:color="auto"/>
      </w:divBdr>
    </w:div>
    <w:div w:id="1812942420">
      <w:bodyDiv w:val="1"/>
      <w:marLeft w:val="0"/>
      <w:marRight w:val="0"/>
      <w:marTop w:val="0"/>
      <w:marBottom w:val="0"/>
      <w:divBdr>
        <w:top w:val="none" w:sz="0" w:space="0" w:color="auto"/>
        <w:left w:val="none" w:sz="0" w:space="0" w:color="auto"/>
        <w:bottom w:val="none" w:sz="0" w:space="0" w:color="auto"/>
        <w:right w:val="none" w:sz="0" w:space="0" w:color="auto"/>
      </w:divBdr>
    </w:div>
    <w:div w:id="1812988479">
      <w:bodyDiv w:val="1"/>
      <w:marLeft w:val="0"/>
      <w:marRight w:val="0"/>
      <w:marTop w:val="0"/>
      <w:marBottom w:val="0"/>
      <w:divBdr>
        <w:top w:val="none" w:sz="0" w:space="0" w:color="auto"/>
        <w:left w:val="none" w:sz="0" w:space="0" w:color="auto"/>
        <w:bottom w:val="none" w:sz="0" w:space="0" w:color="auto"/>
        <w:right w:val="none" w:sz="0" w:space="0" w:color="auto"/>
      </w:divBdr>
    </w:div>
    <w:div w:id="1813130935">
      <w:bodyDiv w:val="1"/>
      <w:marLeft w:val="0"/>
      <w:marRight w:val="0"/>
      <w:marTop w:val="0"/>
      <w:marBottom w:val="0"/>
      <w:divBdr>
        <w:top w:val="none" w:sz="0" w:space="0" w:color="auto"/>
        <w:left w:val="none" w:sz="0" w:space="0" w:color="auto"/>
        <w:bottom w:val="none" w:sz="0" w:space="0" w:color="auto"/>
        <w:right w:val="none" w:sz="0" w:space="0" w:color="auto"/>
      </w:divBdr>
    </w:div>
    <w:div w:id="1813407133">
      <w:bodyDiv w:val="1"/>
      <w:marLeft w:val="0"/>
      <w:marRight w:val="0"/>
      <w:marTop w:val="0"/>
      <w:marBottom w:val="0"/>
      <w:divBdr>
        <w:top w:val="none" w:sz="0" w:space="0" w:color="auto"/>
        <w:left w:val="none" w:sz="0" w:space="0" w:color="auto"/>
        <w:bottom w:val="none" w:sz="0" w:space="0" w:color="auto"/>
        <w:right w:val="none" w:sz="0" w:space="0" w:color="auto"/>
      </w:divBdr>
    </w:div>
    <w:div w:id="1813517610">
      <w:bodyDiv w:val="1"/>
      <w:marLeft w:val="0"/>
      <w:marRight w:val="0"/>
      <w:marTop w:val="0"/>
      <w:marBottom w:val="0"/>
      <w:divBdr>
        <w:top w:val="none" w:sz="0" w:space="0" w:color="auto"/>
        <w:left w:val="none" w:sz="0" w:space="0" w:color="auto"/>
        <w:bottom w:val="none" w:sz="0" w:space="0" w:color="auto"/>
        <w:right w:val="none" w:sz="0" w:space="0" w:color="auto"/>
      </w:divBdr>
    </w:div>
    <w:div w:id="1814180799">
      <w:bodyDiv w:val="1"/>
      <w:marLeft w:val="0"/>
      <w:marRight w:val="0"/>
      <w:marTop w:val="0"/>
      <w:marBottom w:val="0"/>
      <w:divBdr>
        <w:top w:val="none" w:sz="0" w:space="0" w:color="auto"/>
        <w:left w:val="none" w:sz="0" w:space="0" w:color="auto"/>
        <w:bottom w:val="none" w:sz="0" w:space="0" w:color="auto"/>
        <w:right w:val="none" w:sz="0" w:space="0" w:color="auto"/>
      </w:divBdr>
    </w:div>
    <w:div w:id="1814521755">
      <w:bodyDiv w:val="1"/>
      <w:marLeft w:val="0"/>
      <w:marRight w:val="0"/>
      <w:marTop w:val="0"/>
      <w:marBottom w:val="0"/>
      <w:divBdr>
        <w:top w:val="none" w:sz="0" w:space="0" w:color="auto"/>
        <w:left w:val="none" w:sz="0" w:space="0" w:color="auto"/>
        <w:bottom w:val="none" w:sz="0" w:space="0" w:color="auto"/>
        <w:right w:val="none" w:sz="0" w:space="0" w:color="auto"/>
      </w:divBdr>
    </w:div>
    <w:div w:id="1814641903">
      <w:bodyDiv w:val="1"/>
      <w:marLeft w:val="0"/>
      <w:marRight w:val="0"/>
      <w:marTop w:val="0"/>
      <w:marBottom w:val="0"/>
      <w:divBdr>
        <w:top w:val="none" w:sz="0" w:space="0" w:color="auto"/>
        <w:left w:val="none" w:sz="0" w:space="0" w:color="auto"/>
        <w:bottom w:val="none" w:sz="0" w:space="0" w:color="auto"/>
        <w:right w:val="none" w:sz="0" w:space="0" w:color="auto"/>
      </w:divBdr>
    </w:div>
    <w:div w:id="1817068678">
      <w:bodyDiv w:val="1"/>
      <w:marLeft w:val="0"/>
      <w:marRight w:val="0"/>
      <w:marTop w:val="0"/>
      <w:marBottom w:val="0"/>
      <w:divBdr>
        <w:top w:val="none" w:sz="0" w:space="0" w:color="auto"/>
        <w:left w:val="none" w:sz="0" w:space="0" w:color="auto"/>
        <w:bottom w:val="none" w:sz="0" w:space="0" w:color="auto"/>
        <w:right w:val="none" w:sz="0" w:space="0" w:color="auto"/>
      </w:divBdr>
    </w:div>
    <w:div w:id="1817070279">
      <w:bodyDiv w:val="1"/>
      <w:marLeft w:val="0"/>
      <w:marRight w:val="0"/>
      <w:marTop w:val="0"/>
      <w:marBottom w:val="0"/>
      <w:divBdr>
        <w:top w:val="none" w:sz="0" w:space="0" w:color="auto"/>
        <w:left w:val="none" w:sz="0" w:space="0" w:color="auto"/>
        <w:bottom w:val="none" w:sz="0" w:space="0" w:color="auto"/>
        <w:right w:val="none" w:sz="0" w:space="0" w:color="auto"/>
      </w:divBdr>
    </w:div>
    <w:div w:id="1817411130">
      <w:bodyDiv w:val="1"/>
      <w:marLeft w:val="0"/>
      <w:marRight w:val="0"/>
      <w:marTop w:val="0"/>
      <w:marBottom w:val="0"/>
      <w:divBdr>
        <w:top w:val="none" w:sz="0" w:space="0" w:color="auto"/>
        <w:left w:val="none" w:sz="0" w:space="0" w:color="auto"/>
        <w:bottom w:val="none" w:sz="0" w:space="0" w:color="auto"/>
        <w:right w:val="none" w:sz="0" w:space="0" w:color="auto"/>
      </w:divBdr>
    </w:div>
    <w:div w:id="1817796642">
      <w:bodyDiv w:val="1"/>
      <w:marLeft w:val="0"/>
      <w:marRight w:val="0"/>
      <w:marTop w:val="0"/>
      <w:marBottom w:val="0"/>
      <w:divBdr>
        <w:top w:val="none" w:sz="0" w:space="0" w:color="auto"/>
        <w:left w:val="none" w:sz="0" w:space="0" w:color="auto"/>
        <w:bottom w:val="none" w:sz="0" w:space="0" w:color="auto"/>
        <w:right w:val="none" w:sz="0" w:space="0" w:color="auto"/>
      </w:divBdr>
    </w:div>
    <w:div w:id="182107592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573839">
      <w:bodyDiv w:val="1"/>
      <w:marLeft w:val="0"/>
      <w:marRight w:val="0"/>
      <w:marTop w:val="0"/>
      <w:marBottom w:val="0"/>
      <w:divBdr>
        <w:top w:val="none" w:sz="0" w:space="0" w:color="auto"/>
        <w:left w:val="none" w:sz="0" w:space="0" w:color="auto"/>
        <w:bottom w:val="none" w:sz="0" w:space="0" w:color="auto"/>
        <w:right w:val="none" w:sz="0" w:space="0" w:color="auto"/>
      </w:divBdr>
    </w:div>
    <w:div w:id="1822623725">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540416">
      <w:bodyDiv w:val="1"/>
      <w:marLeft w:val="0"/>
      <w:marRight w:val="0"/>
      <w:marTop w:val="0"/>
      <w:marBottom w:val="0"/>
      <w:divBdr>
        <w:top w:val="none" w:sz="0" w:space="0" w:color="auto"/>
        <w:left w:val="none" w:sz="0" w:space="0" w:color="auto"/>
        <w:bottom w:val="none" w:sz="0" w:space="0" w:color="auto"/>
        <w:right w:val="none" w:sz="0" w:space="0" w:color="auto"/>
      </w:divBdr>
    </w:div>
    <w:div w:id="1825507058">
      <w:bodyDiv w:val="1"/>
      <w:marLeft w:val="0"/>
      <w:marRight w:val="0"/>
      <w:marTop w:val="0"/>
      <w:marBottom w:val="0"/>
      <w:divBdr>
        <w:top w:val="none" w:sz="0" w:space="0" w:color="auto"/>
        <w:left w:val="none" w:sz="0" w:space="0" w:color="auto"/>
        <w:bottom w:val="none" w:sz="0" w:space="0" w:color="auto"/>
        <w:right w:val="none" w:sz="0" w:space="0" w:color="auto"/>
      </w:divBdr>
    </w:div>
    <w:div w:id="1826236734">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7162167">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207019">
      <w:bodyDiv w:val="1"/>
      <w:marLeft w:val="0"/>
      <w:marRight w:val="0"/>
      <w:marTop w:val="0"/>
      <w:marBottom w:val="0"/>
      <w:divBdr>
        <w:top w:val="none" w:sz="0" w:space="0" w:color="auto"/>
        <w:left w:val="none" w:sz="0" w:space="0" w:color="auto"/>
        <w:bottom w:val="none" w:sz="0" w:space="0" w:color="auto"/>
        <w:right w:val="none" w:sz="0" w:space="0" w:color="auto"/>
      </w:divBdr>
    </w:div>
    <w:div w:id="1828277265">
      <w:bodyDiv w:val="1"/>
      <w:marLeft w:val="0"/>
      <w:marRight w:val="0"/>
      <w:marTop w:val="0"/>
      <w:marBottom w:val="0"/>
      <w:divBdr>
        <w:top w:val="none" w:sz="0" w:space="0" w:color="auto"/>
        <w:left w:val="none" w:sz="0" w:space="0" w:color="auto"/>
        <w:bottom w:val="none" w:sz="0" w:space="0" w:color="auto"/>
        <w:right w:val="none" w:sz="0" w:space="0" w:color="auto"/>
      </w:divBdr>
    </w:div>
    <w:div w:id="1828785141">
      <w:bodyDiv w:val="1"/>
      <w:marLeft w:val="0"/>
      <w:marRight w:val="0"/>
      <w:marTop w:val="0"/>
      <w:marBottom w:val="0"/>
      <w:divBdr>
        <w:top w:val="none" w:sz="0" w:space="0" w:color="auto"/>
        <w:left w:val="none" w:sz="0" w:space="0" w:color="auto"/>
        <w:bottom w:val="none" w:sz="0" w:space="0" w:color="auto"/>
        <w:right w:val="none" w:sz="0" w:space="0" w:color="auto"/>
      </w:divBdr>
    </w:div>
    <w:div w:id="1830365247">
      <w:bodyDiv w:val="1"/>
      <w:marLeft w:val="0"/>
      <w:marRight w:val="0"/>
      <w:marTop w:val="0"/>
      <w:marBottom w:val="0"/>
      <w:divBdr>
        <w:top w:val="none" w:sz="0" w:space="0" w:color="auto"/>
        <w:left w:val="none" w:sz="0" w:space="0" w:color="auto"/>
        <w:bottom w:val="none" w:sz="0" w:space="0" w:color="auto"/>
        <w:right w:val="none" w:sz="0" w:space="0" w:color="auto"/>
      </w:divBdr>
    </w:div>
    <w:div w:id="1830562781">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0754669">
      <w:bodyDiv w:val="1"/>
      <w:marLeft w:val="0"/>
      <w:marRight w:val="0"/>
      <w:marTop w:val="0"/>
      <w:marBottom w:val="0"/>
      <w:divBdr>
        <w:top w:val="none" w:sz="0" w:space="0" w:color="auto"/>
        <w:left w:val="none" w:sz="0" w:space="0" w:color="auto"/>
        <w:bottom w:val="none" w:sz="0" w:space="0" w:color="auto"/>
        <w:right w:val="none" w:sz="0" w:space="0" w:color="auto"/>
      </w:divBdr>
    </w:div>
    <w:div w:id="1831946144">
      <w:bodyDiv w:val="1"/>
      <w:marLeft w:val="0"/>
      <w:marRight w:val="0"/>
      <w:marTop w:val="0"/>
      <w:marBottom w:val="0"/>
      <w:divBdr>
        <w:top w:val="none" w:sz="0" w:space="0" w:color="auto"/>
        <w:left w:val="none" w:sz="0" w:space="0" w:color="auto"/>
        <w:bottom w:val="none" w:sz="0" w:space="0" w:color="auto"/>
        <w:right w:val="none" w:sz="0" w:space="0" w:color="auto"/>
      </w:divBdr>
    </w:div>
    <w:div w:id="1834250293">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5340078">
      <w:bodyDiv w:val="1"/>
      <w:marLeft w:val="0"/>
      <w:marRight w:val="0"/>
      <w:marTop w:val="0"/>
      <w:marBottom w:val="0"/>
      <w:divBdr>
        <w:top w:val="none" w:sz="0" w:space="0" w:color="auto"/>
        <w:left w:val="none" w:sz="0" w:space="0" w:color="auto"/>
        <w:bottom w:val="none" w:sz="0" w:space="0" w:color="auto"/>
        <w:right w:val="none" w:sz="0" w:space="0" w:color="auto"/>
      </w:divBdr>
    </w:div>
    <w:div w:id="1835755068">
      <w:bodyDiv w:val="1"/>
      <w:marLeft w:val="0"/>
      <w:marRight w:val="0"/>
      <w:marTop w:val="0"/>
      <w:marBottom w:val="0"/>
      <w:divBdr>
        <w:top w:val="none" w:sz="0" w:space="0" w:color="auto"/>
        <w:left w:val="none" w:sz="0" w:space="0" w:color="auto"/>
        <w:bottom w:val="none" w:sz="0" w:space="0" w:color="auto"/>
        <w:right w:val="none" w:sz="0" w:space="0" w:color="auto"/>
      </w:divBdr>
    </w:div>
    <w:div w:id="1836413885">
      <w:bodyDiv w:val="1"/>
      <w:marLeft w:val="0"/>
      <w:marRight w:val="0"/>
      <w:marTop w:val="0"/>
      <w:marBottom w:val="0"/>
      <w:divBdr>
        <w:top w:val="none" w:sz="0" w:space="0" w:color="auto"/>
        <w:left w:val="none" w:sz="0" w:space="0" w:color="auto"/>
        <w:bottom w:val="none" w:sz="0" w:space="0" w:color="auto"/>
        <w:right w:val="none" w:sz="0" w:space="0" w:color="auto"/>
      </w:divBdr>
    </w:div>
    <w:div w:id="1837573074">
      <w:bodyDiv w:val="1"/>
      <w:marLeft w:val="0"/>
      <w:marRight w:val="0"/>
      <w:marTop w:val="0"/>
      <w:marBottom w:val="0"/>
      <w:divBdr>
        <w:top w:val="none" w:sz="0" w:space="0" w:color="auto"/>
        <w:left w:val="none" w:sz="0" w:space="0" w:color="auto"/>
        <w:bottom w:val="none" w:sz="0" w:space="0" w:color="auto"/>
        <w:right w:val="none" w:sz="0" w:space="0" w:color="auto"/>
      </w:divBdr>
    </w:div>
    <w:div w:id="1838693249">
      <w:bodyDiv w:val="1"/>
      <w:marLeft w:val="0"/>
      <w:marRight w:val="0"/>
      <w:marTop w:val="0"/>
      <w:marBottom w:val="0"/>
      <w:divBdr>
        <w:top w:val="none" w:sz="0" w:space="0" w:color="auto"/>
        <w:left w:val="none" w:sz="0" w:space="0" w:color="auto"/>
        <w:bottom w:val="none" w:sz="0" w:space="0" w:color="auto"/>
        <w:right w:val="none" w:sz="0" w:space="0" w:color="auto"/>
      </w:divBdr>
    </w:div>
    <w:div w:id="1839423832">
      <w:bodyDiv w:val="1"/>
      <w:marLeft w:val="0"/>
      <w:marRight w:val="0"/>
      <w:marTop w:val="0"/>
      <w:marBottom w:val="0"/>
      <w:divBdr>
        <w:top w:val="none" w:sz="0" w:space="0" w:color="auto"/>
        <w:left w:val="none" w:sz="0" w:space="0" w:color="auto"/>
        <w:bottom w:val="none" w:sz="0" w:space="0" w:color="auto"/>
        <w:right w:val="none" w:sz="0" w:space="0" w:color="auto"/>
      </w:divBdr>
    </w:div>
    <w:div w:id="1839691834">
      <w:bodyDiv w:val="1"/>
      <w:marLeft w:val="0"/>
      <w:marRight w:val="0"/>
      <w:marTop w:val="0"/>
      <w:marBottom w:val="0"/>
      <w:divBdr>
        <w:top w:val="none" w:sz="0" w:space="0" w:color="auto"/>
        <w:left w:val="none" w:sz="0" w:space="0" w:color="auto"/>
        <w:bottom w:val="none" w:sz="0" w:space="0" w:color="auto"/>
        <w:right w:val="none" w:sz="0" w:space="0" w:color="auto"/>
      </w:divBdr>
    </w:div>
    <w:div w:id="1840386912">
      <w:bodyDiv w:val="1"/>
      <w:marLeft w:val="0"/>
      <w:marRight w:val="0"/>
      <w:marTop w:val="0"/>
      <w:marBottom w:val="0"/>
      <w:divBdr>
        <w:top w:val="none" w:sz="0" w:space="0" w:color="auto"/>
        <w:left w:val="none" w:sz="0" w:space="0" w:color="auto"/>
        <w:bottom w:val="none" w:sz="0" w:space="0" w:color="auto"/>
        <w:right w:val="none" w:sz="0" w:space="0" w:color="auto"/>
      </w:divBdr>
    </w:div>
    <w:div w:id="1840652168">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2618225">
      <w:bodyDiv w:val="1"/>
      <w:marLeft w:val="0"/>
      <w:marRight w:val="0"/>
      <w:marTop w:val="0"/>
      <w:marBottom w:val="0"/>
      <w:divBdr>
        <w:top w:val="none" w:sz="0" w:space="0" w:color="auto"/>
        <w:left w:val="none" w:sz="0" w:space="0" w:color="auto"/>
        <w:bottom w:val="none" w:sz="0" w:space="0" w:color="auto"/>
        <w:right w:val="none" w:sz="0" w:space="0" w:color="auto"/>
      </w:divBdr>
    </w:div>
    <w:div w:id="1843274355">
      <w:bodyDiv w:val="1"/>
      <w:marLeft w:val="0"/>
      <w:marRight w:val="0"/>
      <w:marTop w:val="0"/>
      <w:marBottom w:val="0"/>
      <w:divBdr>
        <w:top w:val="none" w:sz="0" w:space="0" w:color="auto"/>
        <w:left w:val="none" w:sz="0" w:space="0" w:color="auto"/>
        <w:bottom w:val="none" w:sz="0" w:space="0" w:color="auto"/>
        <w:right w:val="none" w:sz="0" w:space="0" w:color="auto"/>
      </w:divBdr>
    </w:div>
    <w:div w:id="1843548817">
      <w:bodyDiv w:val="1"/>
      <w:marLeft w:val="0"/>
      <w:marRight w:val="0"/>
      <w:marTop w:val="0"/>
      <w:marBottom w:val="0"/>
      <w:divBdr>
        <w:top w:val="none" w:sz="0" w:space="0" w:color="auto"/>
        <w:left w:val="none" w:sz="0" w:space="0" w:color="auto"/>
        <w:bottom w:val="none" w:sz="0" w:space="0" w:color="auto"/>
        <w:right w:val="none" w:sz="0" w:space="0" w:color="auto"/>
      </w:divBdr>
    </w:div>
    <w:div w:id="1846089764">
      <w:bodyDiv w:val="1"/>
      <w:marLeft w:val="0"/>
      <w:marRight w:val="0"/>
      <w:marTop w:val="0"/>
      <w:marBottom w:val="0"/>
      <w:divBdr>
        <w:top w:val="none" w:sz="0" w:space="0" w:color="auto"/>
        <w:left w:val="none" w:sz="0" w:space="0" w:color="auto"/>
        <w:bottom w:val="none" w:sz="0" w:space="0" w:color="auto"/>
        <w:right w:val="none" w:sz="0" w:space="0" w:color="auto"/>
      </w:divBdr>
    </w:div>
    <w:div w:id="1846897520">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863397">
      <w:bodyDiv w:val="1"/>
      <w:marLeft w:val="0"/>
      <w:marRight w:val="0"/>
      <w:marTop w:val="0"/>
      <w:marBottom w:val="0"/>
      <w:divBdr>
        <w:top w:val="none" w:sz="0" w:space="0" w:color="auto"/>
        <w:left w:val="none" w:sz="0" w:space="0" w:color="auto"/>
        <w:bottom w:val="none" w:sz="0" w:space="0" w:color="auto"/>
        <w:right w:val="none" w:sz="0" w:space="0" w:color="auto"/>
      </w:divBdr>
    </w:div>
    <w:div w:id="1848858324">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947266">
      <w:bodyDiv w:val="1"/>
      <w:marLeft w:val="0"/>
      <w:marRight w:val="0"/>
      <w:marTop w:val="0"/>
      <w:marBottom w:val="0"/>
      <w:divBdr>
        <w:top w:val="none" w:sz="0" w:space="0" w:color="auto"/>
        <w:left w:val="none" w:sz="0" w:space="0" w:color="auto"/>
        <w:bottom w:val="none" w:sz="0" w:space="0" w:color="auto"/>
        <w:right w:val="none" w:sz="0" w:space="0" w:color="auto"/>
      </w:divBdr>
    </w:div>
    <w:div w:id="1851143040">
      <w:bodyDiv w:val="1"/>
      <w:marLeft w:val="0"/>
      <w:marRight w:val="0"/>
      <w:marTop w:val="0"/>
      <w:marBottom w:val="0"/>
      <w:divBdr>
        <w:top w:val="none" w:sz="0" w:space="0" w:color="auto"/>
        <w:left w:val="none" w:sz="0" w:space="0" w:color="auto"/>
        <w:bottom w:val="none" w:sz="0" w:space="0" w:color="auto"/>
        <w:right w:val="none" w:sz="0" w:space="0" w:color="auto"/>
      </w:divBdr>
    </w:div>
    <w:div w:id="1852059809">
      <w:bodyDiv w:val="1"/>
      <w:marLeft w:val="0"/>
      <w:marRight w:val="0"/>
      <w:marTop w:val="0"/>
      <w:marBottom w:val="0"/>
      <w:divBdr>
        <w:top w:val="none" w:sz="0" w:space="0" w:color="auto"/>
        <w:left w:val="none" w:sz="0" w:space="0" w:color="auto"/>
        <w:bottom w:val="none" w:sz="0" w:space="0" w:color="auto"/>
        <w:right w:val="none" w:sz="0" w:space="0" w:color="auto"/>
      </w:divBdr>
    </w:div>
    <w:div w:id="1852062916">
      <w:bodyDiv w:val="1"/>
      <w:marLeft w:val="0"/>
      <w:marRight w:val="0"/>
      <w:marTop w:val="0"/>
      <w:marBottom w:val="0"/>
      <w:divBdr>
        <w:top w:val="none" w:sz="0" w:space="0" w:color="auto"/>
        <w:left w:val="none" w:sz="0" w:space="0" w:color="auto"/>
        <w:bottom w:val="none" w:sz="0" w:space="0" w:color="auto"/>
        <w:right w:val="none" w:sz="0" w:space="0" w:color="auto"/>
      </w:divBdr>
    </w:div>
    <w:div w:id="1853452308">
      <w:bodyDiv w:val="1"/>
      <w:marLeft w:val="0"/>
      <w:marRight w:val="0"/>
      <w:marTop w:val="0"/>
      <w:marBottom w:val="0"/>
      <w:divBdr>
        <w:top w:val="none" w:sz="0" w:space="0" w:color="auto"/>
        <w:left w:val="none" w:sz="0" w:space="0" w:color="auto"/>
        <w:bottom w:val="none" w:sz="0" w:space="0" w:color="auto"/>
        <w:right w:val="none" w:sz="0" w:space="0" w:color="auto"/>
      </w:divBdr>
    </w:div>
    <w:div w:id="1853759301">
      <w:bodyDiv w:val="1"/>
      <w:marLeft w:val="0"/>
      <w:marRight w:val="0"/>
      <w:marTop w:val="0"/>
      <w:marBottom w:val="0"/>
      <w:divBdr>
        <w:top w:val="none" w:sz="0" w:space="0" w:color="auto"/>
        <w:left w:val="none" w:sz="0" w:space="0" w:color="auto"/>
        <w:bottom w:val="none" w:sz="0" w:space="0" w:color="auto"/>
        <w:right w:val="none" w:sz="0" w:space="0" w:color="auto"/>
      </w:divBdr>
    </w:div>
    <w:div w:id="1854108029">
      <w:bodyDiv w:val="1"/>
      <w:marLeft w:val="0"/>
      <w:marRight w:val="0"/>
      <w:marTop w:val="0"/>
      <w:marBottom w:val="0"/>
      <w:divBdr>
        <w:top w:val="none" w:sz="0" w:space="0" w:color="auto"/>
        <w:left w:val="none" w:sz="0" w:space="0" w:color="auto"/>
        <w:bottom w:val="none" w:sz="0" w:space="0" w:color="auto"/>
        <w:right w:val="none" w:sz="0" w:space="0" w:color="auto"/>
      </w:divBdr>
    </w:div>
    <w:div w:id="1854612641">
      <w:bodyDiv w:val="1"/>
      <w:marLeft w:val="0"/>
      <w:marRight w:val="0"/>
      <w:marTop w:val="0"/>
      <w:marBottom w:val="0"/>
      <w:divBdr>
        <w:top w:val="none" w:sz="0" w:space="0" w:color="auto"/>
        <w:left w:val="none" w:sz="0" w:space="0" w:color="auto"/>
        <w:bottom w:val="none" w:sz="0" w:space="0" w:color="auto"/>
        <w:right w:val="none" w:sz="0" w:space="0" w:color="auto"/>
      </w:divBdr>
    </w:div>
    <w:div w:id="1855340005">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6188104">
      <w:bodyDiv w:val="1"/>
      <w:marLeft w:val="0"/>
      <w:marRight w:val="0"/>
      <w:marTop w:val="0"/>
      <w:marBottom w:val="0"/>
      <w:divBdr>
        <w:top w:val="none" w:sz="0" w:space="0" w:color="auto"/>
        <w:left w:val="none" w:sz="0" w:space="0" w:color="auto"/>
        <w:bottom w:val="none" w:sz="0" w:space="0" w:color="auto"/>
        <w:right w:val="none" w:sz="0" w:space="0" w:color="auto"/>
      </w:divBdr>
    </w:div>
    <w:div w:id="1856189442">
      <w:bodyDiv w:val="1"/>
      <w:marLeft w:val="0"/>
      <w:marRight w:val="0"/>
      <w:marTop w:val="0"/>
      <w:marBottom w:val="0"/>
      <w:divBdr>
        <w:top w:val="none" w:sz="0" w:space="0" w:color="auto"/>
        <w:left w:val="none" w:sz="0" w:space="0" w:color="auto"/>
        <w:bottom w:val="none" w:sz="0" w:space="0" w:color="auto"/>
        <w:right w:val="none" w:sz="0" w:space="0" w:color="auto"/>
      </w:divBdr>
    </w:div>
    <w:div w:id="1856728840">
      <w:bodyDiv w:val="1"/>
      <w:marLeft w:val="0"/>
      <w:marRight w:val="0"/>
      <w:marTop w:val="0"/>
      <w:marBottom w:val="0"/>
      <w:divBdr>
        <w:top w:val="none" w:sz="0" w:space="0" w:color="auto"/>
        <w:left w:val="none" w:sz="0" w:space="0" w:color="auto"/>
        <w:bottom w:val="none" w:sz="0" w:space="0" w:color="auto"/>
        <w:right w:val="none" w:sz="0" w:space="0" w:color="auto"/>
      </w:divBdr>
    </w:div>
    <w:div w:id="1857304974">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9079002">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050199">
      <w:bodyDiv w:val="1"/>
      <w:marLeft w:val="0"/>
      <w:marRight w:val="0"/>
      <w:marTop w:val="0"/>
      <w:marBottom w:val="0"/>
      <w:divBdr>
        <w:top w:val="none" w:sz="0" w:space="0" w:color="auto"/>
        <w:left w:val="none" w:sz="0" w:space="0" w:color="auto"/>
        <w:bottom w:val="none" w:sz="0" w:space="0" w:color="auto"/>
        <w:right w:val="none" w:sz="0" w:space="0" w:color="auto"/>
      </w:divBdr>
    </w:div>
    <w:div w:id="1860657856">
      <w:bodyDiv w:val="1"/>
      <w:marLeft w:val="0"/>
      <w:marRight w:val="0"/>
      <w:marTop w:val="0"/>
      <w:marBottom w:val="0"/>
      <w:divBdr>
        <w:top w:val="none" w:sz="0" w:space="0" w:color="auto"/>
        <w:left w:val="none" w:sz="0" w:space="0" w:color="auto"/>
        <w:bottom w:val="none" w:sz="0" w:space="0" w:color="auto"/>
        <w:right w:val="none" w:sz="0" w:space="0" w:color="auto"/>
      </w:divBdr>
    </w:div>
    <w:div w:id="1861359020">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1627947">
      <w:bodyDiv w:val="1"/>
      <w:marLeft w:val="0"/>
      <w:marRight w:val="0"/>
      <w:marTop w:val="0"/>
      <w:marBottom w:val="0"/>
      <w:divBdr>
        <w:top w:val="none" w:sz="0" w:space="0" w:color="auto"/>
        <w:left w:val="none" w:sz="0" w:space="0" w:color="auto"/>
        <w:bottom w:val="none" w:sz="0" w:space="0" w:color="auto"/>
        <w:right w:val="none" w:sz="0" w:space="0" w:color="auto"/>
      </w:divBdr>
    </w:div>
    <w:div w:id="1862468981">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4584815">
      <w:bodyDiv w:val="1"/>
      <w:marLeft w:val="0"/>
      <w:marRight w:val="0"/>
      <w:marTop w:val="0"/>
      <w:marBottom w:val="0"/>
      <w:divBdr>
        <w:top w:val="none" w:sz="0" w:space="0" w:color="auto"/>
        <w:left w:val="none" w:sz="0" w:space="0" w:color="auto"/>
        <w:bottom w:val="none" w:sz="0" w:space="0" w:color="auto"/>
        <w:right w:val="none" w:sz="0" w:space="0" w:color="auto"/>
      </w:divBdr>
    </w:div>
    <w:div w:id="1864631117">
      <w:bodyDiv w:val="1"/>
      <w:marLeft w:val="0"/>
      <w:marRight w:val="0"/>
      <w:marTop w:val="0"/>
      <w:marBottom w:val="0"/>
      <w:divBdr>
        <w:top w:val="none" w:sz="0" w:space="0" w:color="auto"/>
        <w:left w:val="none" w:sz="0" w:space="0" w:color="auto"/>
        <w:bottom w:val="none" w:sz="0" w:space="0" w:color="auto"/>
        <w:right w:val="none" w:sz="0" w:space="0" w:color="auto"/>
      </w:divBdr>
    </w:div>
    <w:div w:id="1865360785">
      <w:bodyDiv w:val="1"/>
      <w:marLeft w:val="0"/>
      <w:marRight w:val="0"/>
      <w:marTop w:val="0"/>
      <w:marBottom w:val="0"/>
      <w:divBdr>
        <w:top w:val="none" w:sz="0" w:space="0" w:color="auto"/>
        <w:left w:val="none" w:sz="0" w:space="0" w:color="auto"/>
        <w:bottom w:val="none" w:sz="0" w:space="0" w:color="auto"/>
        <w:right w:val="none" w:sz="0" w:space="0" w:color="auto"/>
      </w:divBdr>
    </w:div>
    <w:div w:id="1866164937">
      <w:bodyDiv w:val="1"/>
      <w:marLeft w:val="0"/>
      <w:marRight w:val="0"/>
      <w:marTop w:val="0"/>
      <w:marBottom w:val="0"/>
      <w:divBdr>
        <w:top w:val="none" w:sz="0" w:space="0" w:color="auto"/>
        <w:left w:val="none" w:sz="0" w:space="0" w:color="auto"/>
        <w:bottom w:val="none" w:sz="0" w:space="0" w:color="auto"/>
        <w:right w:val="none" w:sz="0" w:space="0" w:color="auto"/>
      </w:divBdr>
    </w:div>
    <w:div w:id="1866669666">
      <w:bodyDiv w:val="1"/>
      <w:marLeft w:val="0"/>
      <w:marRight w:val="0"/>
      <w:marTop w:val="0"/>
      <w:marBottom w:val="0"/>
      <w:divBdr>
        <w:top w:val="none" w:sz="0" w:space="0" w:color="auto"/>
        <w:left w:val="none" w:sz="0" w:space="0" w:color="auto"/>
        <w:bottom w:val="none" w:sz="0" w:space="0" w:color="auto"/>
        <w:right w:val="none" w:sz="0" w:space="0" w:color="auto"/>
      </w:divBdr>
    </w:div>
    <w:div w:id="1866820034">
      <w:bodyDiv w:val="1"/>
      <w:marLeft w:val="0"/>
      <w:marRight w:val="0"/>
      <w:marTop w:val="0"/>
      <w:marBottom w:val="0"/>
      <w:divBdr>
        <w:top w:val="none" w:sz="0" w:space="0" w:color="auto"/>
        <w:left w:val="none" w:sz="0" w:space="0" w:color="auto"/>
        <w:bottom w:val="none" w:sz="0" w:space="0" w:color="auto"/>
        <w:right w:val="none" w:sz="0" w:space="0" w:color="auto"/>
      </w:divBdr>
    </w:div>
    <w:div w:id="1866821867">
      <w:bodyDiv w:val="1"/>
      <w:marLeft w:val="0"/>
      <w:marRight w:val="0"/>
      <w:marTop w:val="0"/>
      <w:marBottom w:val="0"/>
      <w:divBdr>
        <w:top w:val="none" w:sz="0" w:space="0" w:color="auto"/>
        <w:left w:val="none" w:sz="0" w:space="0" w:color="auto"/>
        <w:bottom w:val="none" w:sz="0" w:space="0" w:color="auto"/>
        <w:right w:val="none" w:sz="0" w:space="0" w:color="auto"/>
      </w:divBdr>
    </w:div>
    <w:div w:id="1867014232">
      <w:bodyDiv w:val="1"/>
      <w:marLeft w:val="0"/>
      <w:marRight w:val="0"/>
      <w:marTop w:val="0"/>
      <w:marBottom w:val="0"/>
      <w:divBdr>
        <w:top w:val="none" w:sz="0" w:space="0" w:color="auto"/>
        <w:left w:val="none" w:sz="0" w:space="0" w:color="auto"/>
        <w:bottom w:val="none" w:sz="0" w:space="0" w:color="auto"/>
        <w:right w:val="none" w:sz="0" w:space="0" w:color="auto"/>
      </w:divBdr>
    </w:div>
    <w:div w:id="1867207591">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476885">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097058">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0950329">
      <w:bodyDiv w:val="1"/>
      <w:marLeft w:val="0"/>
      <w:marRight w:val="0"/>
      <w:marTop w:val="0"/>
      <w:marBottom w:val="0"/>
      <w:divBdr>
        <w:top w:val="none" w:sz="0" w:space="0" w:color="auto"/>
        <w:left w:val="none" w:sz="0" w:space="0" w:color="auto"/>
        <w:bottom w:val="none" w:sz="0" w:space="0" w:color="auto"/>
        <w:right w:val="none" w:sz="0" w:space="0" w:color="auto"/>
      </w:divBdr>
    </w:div>
    <w:div w:id="1873030400">
      <w:bodyDiv w:val="1"/>
      <w:marLeft w:val="0"/>
      <w:marRight w:val="0"/>
      <w:marTop w:val="0"/>
      <w:marBottom w:val="0"/>
      <w:divBdr>
        <w:top w:val="none" w:sz="0" w:space="0" w:color="auto"/>
        <w:left w:val="none" w:sz="0" w:space="0" w:color="auto"/>
        <w:bottom w:val="none" w:sz="0" w:space="0" w:color="auto"/>
        <w:right w:val="none" w:sz="0" w:space="0" w:color="auto"/>
      </w:divBdr>
    </w:div>
    <w:div w:id="1878352720">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9196459">
      <w:bodyDiv w:val="1"/>
      <w:marLeft w:val="0"/>
      <w:marRight w:val="0"/>
      <w:marTop w:val="0"/>
      <w:marBottom w:val="0"/>
      <w:divBdr>
        <w:top w:val="none" w:sz="0" w:space="0" w:color="auto"/>
        <w:left w:val="none" w:sz="0" w:space="0" w:color="auto"/>
        <w:bottom w:val="none" w:sz="0" w:space="0" w:color="auto"/>
        <w:right w:val="none" w:sz="0" w:space="0" w:color="auto"/>
      </w:divBdr>
    </w:div>
    <w:div w:id="1879277084">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68540">
      <w:bodyDiv w:val="1"/>
      <w:marLeft w:val="0"/>
      <w:marRight w:val="0"/>
      <w:marTop w:val="0"/>
      <w:marBottom w:val="0"/>
      <w:divBdr>
        <w:top w:val="none" w:sz="0" w:space="0" w:color="auto"/>
        <w:left w:val="none" w:sz="0" w:space="0" w:color="auto"/>
        <w:bottom w:val="none" w:sz="0" w:space="0" w:color="auto"/>
        <w:right w:val="none" w:sz="0" w:space="0" w:color="auto"/>
      </w:divBdr>
    </w:div>
    <w:div w:id="1880125615">
      <w:bodyDiv w:val="1"/>
      <w:marLeft w:val="0"/>
      <w:marRight w:val="0"/>
      <w:marTop w:val="0"/>
      <w:marBottom w:val="0"/>
      <w:divBdr>
        <w:top w:val="none" w:sz="0" w:space="0" w:color="auto"/>
        <w:left w:val="none" w:sz="0" w:space="0" w:color="auto"/>
        <w:bottom w:val="none" w:sz="0" w:space="0" w:color="auto"/>
        <w:right w:val="none" w:sz="0" w:space="0" w:color="auto"/>
      </w:divBdr>
    </w:div>
    <w:div w:id="1880320936">
      <w:bodyDiv w:val="1"/>
      <w:marLeft w:val="0"/>
      <w:marRight w:val="0"/>
      <w:marTop w:val="0"/>
      <w:marBottom w:val="0"/>
      <w:divBdr>
        <w:top w:val="none" w:sz="0" w:space="0" w:color="auto"/>
        <w:left w:val="none" w:sz="0" w:space="0" w:color="auto"/>
        <w:bottom w:val="none" w:sz="0" w:space="0" w:color="auto"/>
        <w:right w:val="none" w:sz="0" w:space="0" w:color="auto"/>
      </w:divBdr>
    </w:div>
    <w:div w:id="1880583090">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2554329">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480605">
      <w:bodyDiv w:val="1"/>
      <w:marLeft w:val="0"/>
      <w:marRight w:val="0"/>
      <w:marTop w:val="0"/>
      <w:marBottom w:val="0"/>
      <w:divBdr>
        <w:top w:val="none" w:sz="0" w:space="0" w:color="auto"/>
        <w:left w:val="none" w:sz="0" w:space="0" w:color="auto"/>
        <w:bottom w:val="none" w:sz="0" w:space="0" w:color="auto"/>
        <w:right w:val="none" w:sz="0" w:space="0" w:color="auto"/>
      </w:divBdr>
    </w:div>
    <w:div w:id="1885748462">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8181531">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2185670">
      <w:bodyDiv w:val="1"/>
      <w:marLeft w:val="0"/>
      <w:marRight w:val="0"/>
      <w:marTop w:val="0"/>
      <w:marBottom w:val="0"/>
      <w:divBdr>
        <w:top w:val="none" w:sz="0" w:space="0" w:color="auto"/>
        <w:left w:val="none" w:sz="0" w:space="0" w:color="auto"/>
        <w:bottom w:val="none" w:sz="0" w:space="0" w:color="auto"/>
        <w:right w:val="none" w:sz="0" w:space="0" w:color="auto"/>
      </w:divBdr>
    </w:div>
    <w:div w:id="1892225587">
      <w:bodyDiv w:val="1"/>
      <w:marLeft w:val="0"/>
      <w:marRight w:val="0"/>
      <w:marTop w:val="0"/>
      <w:marBottom w:val="0"/>
      <w:divBdr>
        <w:top w:val="none" w:sz="0" w:space="0" w:color="auto"/>
        <w:left w:val="none" w:sz="0" w:space="0" w:color="auto"/>
        <w:bottom w:val="none" w:sz="0" w:space="0" w:color="auto"/>
        <w:right w:val="none" w:sz="0" w:space="0" w:color="auto"/>
      </w:divBdr>
    </w:div>
    <w:div w:id="1892229127">
      <w:bodyDiv w:val="1"/>
      <w:marLeft w:val="0"/>
      <w:marRight w:val="0"/>
      <w:marTop w:val="0"/>
      <w:marBottom w:val="0"/>
      <w:divBdr>
        <w:top w:val="none" w:sz="0" w:space="0" w:color="auto"/>
        <w:left w:val="none" w:sz="0" w:space="0" w:color="auto"/>
        <w:bottom w:val="none" w:sz="0" w:space="0" w:color="auto"/>
        <w:right w:val="none" w:sz="0" w:space="0" w:color="auto"/>
      </w:divBdr>
    </w:div>
    <w:div w:id="1892231849">
      <w:bodyDiv w:val="1"/>
      <w:marLeft w:val="0"/>
      <w:marRight w:val="0"/>
      <w:marTop w:val="0"/>
      <w:marBottom w:val="0"/>
      <w:divBdr>
        <w:top w:val="none" w:sz="0" w:space="0" w:color="auto"/>
        <w:left w:val="none" w:sz="0" w:space="0" w:color="auto"/>
        <w:bottom w:val="none" w:sz="0" w:space="0" w:color="auto"/>
        <w:right w:val="none" w:sz="0" w:space="0" w:color="auto"/>
      </w:divBdr>
    </w:div>
    <w:div w:id="1892569018">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3498110">
      <w:bodyDiv w:val="1"/>
      <w:marLeft w:val="0"/>
      <w:marRight w:val="0"/>
      <w:marTop w:val="0"/>
      <w:marBottom w:val="0"/>
      <w:divBdr>
        <w:top w:val="none" w:sz="0" w:space="0" w:color="auto"/>
        <w:left w:val="none" w:sz="0" w:space="0" w:color="auto"/>
        <w:bottom w:val="none" w:sz="0" w:space="0" w:color="auto"/>
        <w:right w:val="none" w:sz="0" w:space="0" w:color="auto"/>
      </w:divBdr>
    </w:div>
    <w:div w:id="1894536969">
      <w:bodyDiv w:val="1"/>
      <w:marLeft w:val="0"/>
      <w:marRight w:val="0"/>
      <w:marTop w:val="0"/>
      <w:marBottom w:val="0"/>
      <w:divBdr>
        <w:top w:val="none" w:sz="0" w:space="0" w:color="auto"/>
        <w:left w:val="none" w:sz="0" w:space="0" w:color="auto"/>
        <w:bottom w:val="none" w:sz="0" w:space="0" w:color="auto"/>
        <w:right w:val="none" w:sz="0" w:space="0" w:color="auto"/>
      </w:divBdr>
    </w:div>
    <w:div w:id="1895120652">
      <w:bodyDiv w:val="1"/>
      <w:marLeft w:val="0"/>
      <w:marRight w:val="0"/>
      <w:marTop w:val="0"/>
      <w:marBottom w:val="0"/>
      <w:divBdr>
        <w:top w:val="none" w:sz="0" w:space="0" w:color="auto"/>
        <w:left w:val="none" w:sz="0" w:space="0" w:color="auto"/>
        <w:bottom w:val="none" w:sz="0" w:space="0" w:color="auto"/>
        <w:right w:val="none" w:sz="0" w:space="0" w:color="auto"/>
      </w:divBdr>
    </w:div>
    <w:div w:id="1895238948">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5965003">
      <w:bodyDiv w:val="1"/>
      <w:marLeft w:val="0"/>
      <w:marRight w:val="0"/>
      <w:marTop w:val="0"/>
      <w:marBottom w:val="0"/>
      <w:divBdr>
        <w:top w:val="none" w:sz="0" w:space="0" w:color="auto"/>
        <w:left w:val="none" w:sz="0" w:space="0" w:color="auto"/>
        <w:bottom w:val="none" w:sz="0" w:space="0" w:color="auto"/>
        <w:right w:val="none" w:sz="0" w:space="0" w:color="auto"/>
      </w:divBdr>
    </w:div>
    <w:div w:id="1896043970">
      <w:bodyDiv w:val="1"/>
      <w:marLeft w:val="0"/>
      <w:marRight w:val="0"/>
      <w:marTop w:val="0"/>
      <w:marBottom w:val="0"/>
      <w:divBdr>
        <w:top w:val="none" w:sz="0" w:space="0" w:color="auto"/>
        <w:left w:val="none" w:sz="0" w:space="0" w:color="auto"/>
        <w:bottom w:val="none" w:sz="0" w:space="0" w:color="auto"/>
        <w:right w:val="none" w:sz="0" w:space="0" w:color="auto"/>
      </w:divBdr>
    </w:div>
    <w:div w:id="1897012303">
      <w:bodyDiv w:val="1"/>
      <w:marLeft w:val="0"/>
      <w:marRight w:val="0"/>
      <w:marTop w:val="0"/>
      <w:marBottom w:val="0"/>
      <w:divBdr>
        <w:top w:val="none" w:sz="0" w:space="0" w:color="auto"/>
        <w:left w:val="none" w:sz="0" w:space="0" w:color="auto"/>
        <w:bottom w:val="none" w:sz="0" w:space="0" w:color="auto"/>
        <w:right w:val="none" w:sz="0" w:space="0" w:color="auto"/>
      </w:divBdr>
    </w:div>
    <w:div w:id="1897351273">
      <w:bodyDiv w:val="1"/>
      <w:marLeft w:val="0"/>
      <w:marRight w:val="0"/>
      <w:marTop w:val="0"/>
      <w:marBottom w:val="0"/>
      <w:divBdr>
        <w:top w:val="none" w:sz="0" w:space="0" w:color="auto"/>
        <w:left w:val="none" w:sz="0" w:space="0" w:color="auto"/>
        <w:bottom w:val="none" w:sz="0" w:space="0" w:color="auto"/>
        <w:right w:val="none" w:sz="0" w:space="0" w:color="auto"/>
      </w:divBdr>
    </w:div>
    <w:div w:id="1897549046">
      <w:bodyDiv w:val="1"/>
      <w:marLeft w:val="0"/>
      <w:marRight w:val="0"/>
      <w:marTop w:val="0"/>
      <w:marBottom w:val="0"/>
      <w:divBdr>
        <w:top w:val="none" w:sz="0" w:space="0" w:color="auto"/>
        <w:left w:val="none" w:sz="0" w:space="0" w:color="auto"/>
        <w:bottom w:val="none" w:sz="0" w:space="0" w:color="auto"/>
        <w:right w:val="none" w:sz="0" w:space="0" w:color="auto"/>
      </w:divBdr>
    </w:div>
    <w:div w:id="1898586624">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734153">
      <w:bodyDiv w:val="1"/>
      <w:marLeft w:val="0"/>
      <w:marRight w:val="0"/>
      <w:marTop w:val="0"/>
      <w:marBottom w:val="0"/>
      <w:divBdr>
        <w:top w:val="none" w:sz="0" w:space="0" w:color="auto"/>
        <w:left w:val="none" w:sz="0" w:space="0" w:color="auto"/>
        <w:bottom w:val="none" w:sz="0" w:space="0" w:color="auto"/>
        <w:right w:val="none" w:sz="0" w:space="0" w:color="auto"/>
      </w:divBdr>
    </w:div>
    <w:div w:id="1898929492">
      <w:bodyDiv w:val="1"/>
      <w:marLeft w:val="0"/>
      <w:marRight w:val="0"/>
      <w:marTop w:val="0"/>
      <w:marBottom w:val="0"/>
      <w:divBdr>
        <w:top w:val="none" w:sz="0" w:space="0" w:color="auto"/>
        <w:left w:val="none" w:sz="0" w:space="0" w:color="auto"/>
        <w:bottom w:val="none" w:sz="0" w:space="0" w:color="auto"/>
        <w:right w:val="none" w:sz="0" w:space="0" w:color="auto"/>
      </w:divBdr>
    </w:div>
    <w:div w:id="1900432052">
      <w:bodyDiv w:val="1"/>
      <w:marLeft w:val="0"/>
      <w:marRight w:val="0"/>
      <w:marTop w:val="0"/>
      <w:marBottom w:val="0"/>
      <w:divBdr>
        <w:top w:val="none" w:sz="0" w:space="0" w:color="auto"/>
        <w:left w:val="none" w:sz="0" w:space="0" w:color="auto"/>
        <w:bottom w:val="none" w:sz="0" w:space="0" w:color="auto"/>
        <w:right w:val="none" w:sz="0" w:space="0" w:color="auto"/>
      </w:divBdr>
    </w:div>
    <w:div w:id="1903369124">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4757834">
      <w:bodyDiv w:val="1"/>
      <w:marLeft w:val="0"/>
      <w:marRight w:val="0"/>
      <w:marTop w:val="0"/>
      <w:marBottom w:val="0"/>
      <w:divBdr>
        <w:top w:val="none" w:sz="0" w:space="0" w:color="auto"/>
        <w:left w:val="none" w:sz="0" w:space="0" w:color="auto"/>
        <w:bottom w:val="none" w:sz="0" w:space="0" w:color="auto"/>
        <w:right w:val="none" w:sz="0" w:space="0" w:color="auto"/>
      </w:divBdr>
    </w:div>
    <w:div w:id="1905217995">
      <w:bodyDiv w:val="1"/>
      <w:marLeft w:val="0"/>
      <w:marRight w:val="0"/>
      <w:marTop w:val="0"/>
      <w:marBottom w:val="0"/>
      <w:divBdr>
        <w:top w:val="none" w:sz="0" w:space="0" w:color="auto"/>
        <w:left w:val="none" w:sz="0" w:space="0" w:color="auto"/>
        <w:bottom w:val="none" w:sz="0" w:space="0" w:color="auto"/>
        <w:right w:val="none" w:sz="0" w:space="0" w:color="auto"/>
      </w:divBdr>
    </w:div>
    <w:div w:id="1906259805">
      <w:bodyDiv w:val="1"/>
      <w:marLeft w:val="0"/>
      <w:marRight w:val="0"/>
      <w:marTop w:val="0"/>
      <w:marBottom w:val="0"/>
      <w:divBdr>
        <w:top w:val="none" w:sz="0" w:space="0" w:color="auto"/>
        <w:left w:val="none" w:sz="0" w:space="0" w:color="auto"/>
        <w:bottom w:val="none" w:sz="0" w:space="0" w:color="auto"/>
        <w:right w:val="none" w:sz="0" w:space="0" w:color="auto"/>
      </w:divBdr>
    </w:div>
    <w:div w:id="1906718352">
      <w:bodyDiv w:val="1"/>
      <w:marLeft w:val="0"/>
      <w:marRight w:val="0"/>
      <w:marTop w:val="0"/>
      <w:marBottom w:val="0"/>
      <w:divBdr>
        <w:top w:val="none" w:sz="0" w:space="0" w:color="auto"/>
        <w:left w:val="none" w:sz="0" w:space="0" w:color="auto"/>
        <w:bottom w:val="none" w:sz="0" w:space="0" w:color="auto"/>
        <w:right w:val="none" w:sz="0" w:space="0" w:color="auto"/>
      </w:divBdr>
    </w:div>
    <w:div w:id="1906914075">
      <w:bodyDiv w:val="1"/>
      <w:marLeft w:val="0"/>
      <w:marRight w:val="0"/>
      <w:marTop w:val="0"/>
      <w:marBottom w:val="0"/>
      <w:divBdr>
        <w:top w:val="none" w:sz="0" w:space="0" w:color="auto"/>
        <w:left w:val="none" w:sz="0" w:space="0" w:color="auto"/>
        <w:bottom w:val="none" w:sz="0" w:space="0" w:color="auto"/>
        <w:right w:val="none" w:sz="0" w:space="0" w:color="auto"/>
      </w:divBdr>
    </w:div>
    <w:div w:id="1906990954">
      <w:bodyDiv w:val="1"/>
      <w:marLeft w:val="0"/>
      <w:marRight w:val="0"/>
      <w:marTop w:val="0"/>
      <w:marBottom w:val="0"/>
      <w:divBdr>
        <w:top w:val="none" w:sz="0" w:space="0" w:color="auto"/>
        <w:left w:val="none" w:sz="0" w:space="0" w:color="auto"/>
        <w:bottom w:val="none" w:sz="0" w:space="0" w:color="auto"/>
        <w:right w:val="none" w:sz="0" w:space="0" w:color="auto"/>
      </w:divBdr>
    </w:div>
    <w:div w:id="1909070251">
      <w:bodyDiv w:val="1"/>
      <w:marLeft w:val="0"/>
      <w:marRight w:val="0"/>
      <w:marTop w:val="0"/>
      <w:marBottom w:val="0"/>
      <w:divBdr>
        <w:top w:val="none" w:sz="0" w:space="0" w:color="auto"/>
        <w:left w:val="none" w:sz="0" w:space="0" w:color="auto"/>
        <w:bottom w:val="none" w:sz="0" w:space="0" w:color="auto"/>
        <w:right w:val="none" w:sz="0" w:space="0" w:color="auto"/>
      </w:divBdr>
    </w:div>
    <w:div w:id="1909150954">
      <w:bodyDiv w:val="1"/>
      <w:marLeft w:val="0"/>
      <w:marRight w:val="0"/>
      <w:marTop w:val="0"/>
      <w:marBottom w:val="0"/>
      <w:divBdr>
        <w:top w:val="none" w:sz="0" w:space="0" w:color="auto"/>
        <w:left w:val="none" w:sz="0" w:space="0" w:color="auto"/>
        <w:bottom w:val="none" w:sz="0" w:space="0" w:color="auto"/>
        <w:right w:val="none" w:sz="0" w:space="0" w:color="auto"/>
      </w:divBdr>
    </w:div>
    <w:div w:id="1909802312">
      <w:bodyDiv w:val="1"/>
      <w:marLeft w:val="0"/>
      <w:marRight w:val="0"/>
      <w:marTop w:val="0"/>
      <w:marBottom w:val="0"/>
      <w:divBdr>
        <w:top w:val="none" w:sz="0" w:space="0" w:color="auto"/>
        <w:left w:val="none" w:sz="0" w:space="0" w:color="auto"/>
        <w:bottom w:val="none" w:sz="0" w:space="0" w:color="auto"/>
        <w:right w:val="none" w:sz="0" w:space="0" w:color="auto"/>
      </w:divBdr>
    </w:div>
    <w:div w:id="1909920163">
      <w:bodyDiv w:val="1"/>
      <w:marLeft w:val="0"/>
      <w:marRight w:val="0"/>
      <w:marTop w:val="0"/>
      <w:marBottom w:val="0"/>
      <w:divBdr>
        <w:top w:val="none" w:sz="0" w:space="0" w:color="auto"/>
        <w:left w:val="none" w:sz="0" w:space="0" w:color="auto"/>
        <w:bottom w:val="none" w:sz="0" w:space="0" w:color="auto"/>
        <w:right w:val="none" w:sz="0" w:space="0" w:color="auto"/>
      </w:divBdr>
    </w:div>
    <w:div w:id="1910380915">
      <w:bodyDiv w:val="1"/>
      <w:marLeft w:val="0"/>
      <w:marRight w:val="0"/>
      <w:marTop w:val="0"/>
      <w:marBottom w:val="0"/>
      <w:divBdr>
        <w:top w:val="none" w:sz="0" w:space="0" w:color="auto"/>
        <w:left w:val="none" w:sz="0" w:space="0" w:color="auto"/>
        <w:bottom w:val="none" w:sz="0" w:space="0" w:color="auto"/>
        <w:right w:val="none" w:sz="0" w:space="0" w:color="auto"/>
      </w:divBdr>
    </w:div>
    <w:div w:id="1910656050">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662191">
      <w:bodyDiv w:val="1"/>
      <w:marLeft w:val="0"/>
      <w:marRight w:val="0"/>
      <w:marTop w:val="0"/>
      <w:marBottom w:val="0"/>
      <w:divBdr>
        <w:top w:val="none" w:sz="0" w:space="0" w:color="auto"/>
        <w:left w:val="none" w:sz="0" w:space="0" w:color="auto"/>
        <w:bottom w:val="none" w:sz="0" w:space="0" w:color="auto"/>
        <w:right w:val="none" w:sz="0" w:space="0" w:color="auto"/>
      </w:divBdr>
    </w:div>
    <w:div w:id="1916236535">
      <w:bodyDiv w:val="1"/>
      <w:marLeft w:val="0"/>
      <w:marRight w:val="0"/>
      <w:marTop w:val="0"/>
      <w:marBottom w:val="0"/>
      <w:divBdr>
        <w:top w:val="none" w:sz="0" w:space="0" w:color="auto"/>
        <w:left w:val="none" w:sz="0" w:space="0" w:color="auto"/>
        <w:bottom w:val="none" w:sz="0" w:space="0" w:color="auto"/>
        <w:right w:val="none" w:sz="0" w:space="0" w:color="auto"/>
      </w:divBdr>
    </w:div>
    <w:div w:id="1916669539">
      <w:bodyDiv w:val="1"/>
      <w:marLeft w:val="0"/>
      <w:marRight w:val="0"/>
      <w:marTop w:val="0"/>
      <w:marBottom w:val="0"/>
      <w:divBdr>
        <w:top w:val="none" w:sz="0" w:space="0" w:color="auto"/>
        <w:left w:val="none" w:sz="0" w:space="0" w:color="auto"/>
        <w:bottom w:val="none" w:sz="0" w:space="0" w:color="auto"/>
        <w:right w:val="none" w:sz="0" w:space="0" w:color="auto"/>
      </w:divBdr>
    </w:div>
    <w:div w:id="1916930988">
      <w:bodyDiv w:val="1"/>
      <w:marLeft w:val="0"/>
      <w:marRight w:val="0"/>
      <w:marTop w:val="0"/>
      <w:marBottom w:val="0"/>
      <w:divBdr>
        <w:top w:val="none" w:sz="0" w:space="0" w:color="auto"/>
        <w:left w:val="none" w:sz="0" w:space="0" w:color="auto"/>
        <w:bottom w:val="none" w:sz="0" w:space="0" w:color="auto"/>
        <w:right w:val="none" w:sz="0" w:space="0" w:color="auto"/>
      </w:divBdr>
    </w:div>
    <w:div w:id="1917086522">
      <w:bodyDiv w:val="1"/>
      <w:marLeft w:val="0"/>
      <w:marRight w:val="0"/>
      <w:marTop w:val="0"/>
      <w:marBottom w:val="0"/>
      <w:divBdr>
        <w:top w:val="none" w:sz="0" w:space="0" w:color="auto"/>
        <w:left w:val="none" w:sz="0" w:space="0" w:color="auto"/>
        <w:bottom w:val="none" w:sz="0" w:space="0" w:color="auto"/>
        <w:right w:val="none" w:sz="0" w:space="0" w:color="auto"/>
      </w:divBdr>
    </w:div>
    <w:div w:id="1917127101">
      <w:bodyDiv w:val="1"/>
      <w:marLeft w:val="0"/>
      <w:marRight w:val="0"/>
      <w:marTop w:val="0"/>
      <w:marBottom w:val="0"/>
      <w:divBdr>
        <w:top w:val="none" w:sz="0" w:space="0" w:color="auto"/>
        <w:left w:val="none" w:sz="0" w:space="0" w:color="auto"/>
        <w:bottom w:val="none" w:sz="0" w:space="0" w:color="auto"/>
        <w:right w:val="none" w:sz="0" w:space="0" w:color="auto"/>
      </w:divBdr>
    </w:div>
    <w:div w:id="1917200514">
      <w:bodyDiv w:val="1"/>
      <w:marLeft w:val="0"/>
      <w:marRight w:val="0"/>
      <w:marTop w:val="0"/>
      <w:marBottom w:val="0"/>
      <w:divBdr>
        <w:top w:val="none" w:sz="0" w:space="0" w:color="auto"/>
        <w:left w:val="none" w:sz="0" w:space="0" w:color="auto"/>
        <w:bottom w:val="none" w:sz="0" w:space="0" w:color="auto"/>
        <w:right w:val="none" w:sz="0" w:space="0" w:color="auto"/>
      </w:divBdr>
    </w:div>
    <w:div w:id="1918633491">
      <w:bodyDiv w:val="1"/>
      <w:marLeft w:val="0"/>
      <w:marRight w:val="0"/>
      <w:marTop w:val="0"/>
      <w:marBottom w:val="0"/>
      <w:divBdr>
        <w:top w:val="none" w:sz="0" w:space="0" w:color="auto"/>
        <w:left w:val="none" w:sz="0" w:space="0" w:color="auto"/>
        <w:bottom w:val="none" w:sz="0" w:space="0" w:color="auto"/>
        <w:right w:val="none" w:sz="0" w:space="0" w:color="auto"/>
      </w:divBdr>
    </w:div>
    <w:div w:id="1919631690">
      <w:bodyDiv w:val="1"/>
      <w:marLeft w:val="0"/>
      <w:marRight w:val="0"/>
      <w:marTop w:val="0"/>
      <w:marBottom w:val="0"/>
      <w:divBdr>
        <w:top w:val="none" w:sz="0" w:space="0" w:color="auto"/>
        <w:left w:val="none" w:sz="0" w:space="0" w:color="auto"/>
        <w:bottom w:val="none" w:sz="0" w:space="0" w:color="auto"/>
        <w:right w:val="none" w:sz="0" w:space="0" w:color="auto"/>
      </w:divBdr>
    </w:div>
    <w:div w:id="1919754127">
      <w:bodyDiv w:val="1"/>
      <w:marLeft w:val="0"/>
      <w:marRight w:val="0"/>
      <w:marTop w:val="0"/>
      <w:marBottom w:val="0"/>
      <w:divBdr>
        <w:top w:val="none" w:sz="0" w:space="0" w:color="auto"/>
        <w:left w:val="none" w:sz="0" w:space="0" w:color="auto"/>
        <w:bottom w:val="none" w:sz="0" w:space="0" w:color="auto"/>
        <w:right w:val="none" w:sz="0" w:space="0" w:color="auto"/>
      </w:divBdr>
    </w:div>
    <w:div w:id="1919896590">
      <w:bodyDiv w:val="1"/>
      <w:marLeft w:val="0"/>
      <w:marRight w:val="0"/>
      <w:marTop w:val="0"/>
      <w:marBottom w:val="0"/>
      <w:divBdr>
        <w:top w:val="none" w:sz="0" w:space="0" w:color="auto"/>
        <w:left w:val="none" w:sz="0" w:space="0" w:color="auto"/>
        <w:bottom w:val="none" w:sz="0" w:space="0" w:color="auto"/>
        <w:right w:val="none" w:sz="0" w:space="0" w:color="auto"/>
      </w:divBdr>
    </w:div>
    <w:div w:id="1919975172">
      <w:bodyDiv w:val="1"/>
      <w:marLeft w:val="0"/>
      <w:marRight w:val="0"/>
      <w:marTop w:val="0"/>
      <w:marBottom w:val="0"/>
      <w:divBdr>
        <w:top w:val="none" w:sz="0" w:space="0" w:color="auto"/>
        <w:left w:val="none" w:sz="0" w:space="0" w:color="auto"/>
        <w:bottom w:val="none" w:sz="0" w:space="0" w:color="auto"/>
        <w:right w:val="none" w:sz="0" w:space="0" w:color="auto"/>
      </w:divBdr>
    </w:div>
    <w:div w:id="1922447158">
      <w:bodyDiv w:val="1"/>
      <w:marLeft w:val="0"/>
      <w:marRight w:val="0"/>
      <w:marTop w:val="0"/>
      <w:marBottom w:val="0"/>
      <w:divBdr>
        <w:top w:val="none" w:sz="0" w:space="0" w:color="auto"/>
        <w:left w:val="none" w:sz="0" w:space="0" w:color="auto"/>
        <w:bottom w:val="none" w:sz="0" w:space="0" w:color="auto"/>
        <w:right w:val="none" w:sz="0" w:space="0" w:color="auto"/>
      </w:divBdr>
    </w:div>
    <w:div w:id="1922525922">
      <w:bodyDiv w:val="1"/>
      <w:marLeft w:val="0"/>
      <w:marRight w:val="0"/>
      <w:marTop w:val="0"/>
      <w:marBottom w:val="0"/>
      <w:divBdr>
        <w:top w:val="none" w:sz="0" w:space="0" w:color="auto"/>
        <w:left w:val="none" w:sz="0" w:space="0" w:color="auto"/>
        <w:bottom w:val="none" w:sz="0" w:space="0" w:color="auto"/>
        <w:right w:val="none" w:sz="0" w:space="0" w:color="auto"/>
      </w:divBdr>
    </w:div>
    <w:div w:id="1922637130">
      <w:bodyDiv w:val="1"/>
      <w:marLeft w:val="0"/>
      <w:marRight w:val="0"/>
      <w:marTop w:val="0"/>
      <w:marBottom w:val="0"/>
      <w:divBdr>
        <w:top w:val="none" w:sz="0" w:space="0" w:color="auto"/>
        <w:left w:val="none" w:sz="0" w:space="0" w:color="auto"/>
        <w:bottom w:val="none" w:sz="0" w:space="0" w:color="auto"/>
        <w:right w:val="none" w:sz="0" w:space="0" w:color="auto"/>
      </w:divBdr>
    </w:div>
    <w:div w:id="1922905110">
      <w:bodyDiv w:val="1"/>
      <w:marLeft w:val="0"/>
      <w:marRight w:val="0"/>
      <w:marTop w:val="0"/>
      <w:marBottom w:val="0"/>
      <w:divBdr>
        <w:top w:val="none" w:sz="0" w:space="0" w:color="auto"/>
        <w:left w:val="none" w:sz="0" w:space="0" w:color="auto"/>
        <w:bottom w:val="none" w:sz="0" w:space="0" w:color="auto"/>
        <w:right w:val="none" w:sz="0" w:space="0" w:color="auto"/>
      </w:divBdr>
    </w:div>
    <w:div w:id="1922909814">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6063747">
      <w:bodyDiv w:val="1"/>
      <w:marLeft w:val="0"/>
      <w:marRight w:val="0"/>
      <w:marTop w:val="0"/>
      <w:marBottom w:val="0"/>
      <w:divBdr>
        <w:top w:val="none" w:sz="0" w:space="0" w:color="auto"/>
        <w:left w:val="none" w:sz="0" w:space="0" w:color="auto"/>
        <w:bottom w:val="none" w:sz="0" w:space="0" w:color="auto"/>
        <w:right w:val="none" w:sz="0" w:space="0" w:color="auto"/>
      </w:divBdr>
    </w:div>
    <w:div w:id="1927153220">
      <w:bodyDiv w:val="1"/>
      <w:marLeft w:val="0"/>
      <w:marRight w:val="0"/>
      <w:marTop w:val="0"/>
      <w:marBottom w:val="0"/>
      <w:divBdr>
        <w:top w:val="none" w:sz="0" w:space="0" w:color="auto"/>
        <w:left w:val="none" w:sz="0" w:space="0" w:color="auto"/>
        <w:bottom w:val="none" w:sz="0" w:space="0" w:color="auto"/>
        <w:right w:val="none" w:sz="0" w:space="0" w:color="auto"/>
      </w:divBdr>
    </w:div>
    <w:div w:id="1927642811">
      <w:bodyDiv w:val="1"/>
      <w:marLeft w:val="0"/>
      <w:marRight w:val="0"/>
      <w:marTop w:val="0"/>
      <w:marBottom w:val="0"/>
      <w:divBdr>
        <w:top w:val="none" w:sz="0" w:space="0" w:color="auto"/>
        <w:left w:val="none" w:sz="0" w:space="0" w:color="auto"/>
        <w:bottom w:val="none" w:sz="0" w:space="0" w:color="auto"/>
        <w:right w:val="none" w:sz="0" w:space="0" w:color="auto"/>
      </w:divBdr>
    </w:div>
    <w:div w:id="1928147355">
      <w:bodyDiv w:val="1"/>
      <w:marLeft w:val="0"/>
      <w:marRight w:val="0"/>
      <w:marTop w:val="0"/>
      <w:marBottom w:val="0"/>
      <w:divBdr>
        <w:top w:val="none" w:sz="0" w:space="0" w:color="auto"/>
        <w:left w:val="none" w:sz="0" w:space="0" w:color="auto"/>
        <w:bottom w:val="none" w:sz="0" w:space="0" w:color="auto"/>
        <w:right w:val="none" w:sz="0" w:space="0" w:color="auto"/>
      </w:divBdr>
    </w:div>
    <w:div w:id="1928344503">
      <w:bodyDiv w:val="1"/>
      <w:marLeft w:val="0"/>
      <w:marRight w:val="0"/>
      <w:marTop w:val="0"/>
      <w:marBottom w:val="0"/>
      <w:divBdr>
        <w:top w:val="none" w:sz="0" w:space="0" w:color="auto"/>
        <w:left w:val="none" w:sz="0" w:space="0" w:color="auto"/>
        <w:bottom w:val="none" w:sz="0" w:space="0" w:color="auto"/>
        <w:right w:val="none" w:sz="0" w:space="0" w:color="auto"/>
      </w:divBdr>
    </w:div>
    <w:div w:id="1929927304">
      <w:bodyDiv w:val="1"/>
      <w:marLeft w:val="0"/>
      <w:marRight w:val="0"/>
      <w:marTop w:val="0"/>
      <w:marBottom w:val="0"/>
      <w:divBdr>
        <w:top w:val="none" w:sz="0" w:space="0" w:color="auto"/>
        <w:left w:val="none" w:sz="0" w:space="0" w:color="auto"/>
        <w:bottom w:val="none" w:sz="0" w:space="0" w:color="auto"/>
        <w:right w:val="none" w:sz="0" w:space="0" w:color="auto"/>
      </w:divBdr>
    </w:div>
    <w:div w:id="1930577985">
      <w:bodyDiv w:val="1"/>
      <w:marLeft w:val="0"/>
      <w:marRight w:val="0"/>
      <w:marTop w:val="0"/>
      <w:marBottom w:val="0"/>
      <w:divBdr>
        <w:top w:val="none" w:sz="0" w:space="0" w:color="auto"/>
        <w:left w:val="none" w:sz="0" w:space="0" w:color="auto"/>
        <w:bottom w:val="none" w:sz="0" w:space="0" w:color="auto"/>
        <w:right w:val="none" w:sz="0" w:space="0" w:color="auto"/>
      </w:divBdr>
    </w:div>
    <w:div w:id="1930771340">
      <w:bodyDiv w:val="1"/>
      <w:marLeft w:val="0"/>
      <w:marRight w:val="0"/>
      <w:marTop w:val="0"/>
      <w:marBottom w:val="0"/>
      <w:divBdr>
        <w:top w:val="none" w:sz="0" w:space="0" w:color="auto"/>
        <w:left w:val="none" w:sz="0" w:space="0" w:color="auto"/>
        <w:bottom w:val="none" w:sz="0" w:space="0" w:color="auto"/>
        <w:right w:val="none" w:sz="0" w:space="0" w:color="auto"/>
      </w:divBdr>
    </w:div>
    <w:div w:id="1931084050">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2079160">
      <w:bodyDiv w:val="1"/>
      <w:marLeft w:val="0"/>
      <w:marRight w:val="0"/>
      <w:marTop w:val="0"/>
      <w:marBottom w:val="0"/>
      <w:divBdr>
        <w:top w:val="none" w:sz="0" w:space="0" w:color="auto"/>
        <w:left w:val="none" w:sz="0" w:space="0" w:color="auto"/>
        <w:bottom w:val="none" w:sz="0" w:space="0" w:color="auto"/>
        <w:right w:val="none" w:sz="0" w:space="0" w:color="auto"/>
      </w:divBdr>
    </w:div>
    <w:div w:id="1932547523">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4044345">
      <w:bodyDiv w:val="1"/>
      <w:marLeft w:val="0"/>
      <w:marRight w:val="0"/>
      <w:marTop w:val="0"/>
      <w:marBottom w:val="0"/>
      <w:divBdr>
        <w:top w:val="none" w:sz="0" w:space="0" w:color="auto"/>
        <w:left w:val="none" w:sz="0" w:space="0" w:color="auto"/>
        <w:bottom w:val="none" w:sz="0" w:space="0" w:color="auto"/>
        <w:right w:val="none" w:sz="0" w:space="0" w:color="auto"/>
      </w:divBdr>
    </w:div>
    <w:div w:id="1934438680">
      <w:bodyDiv w:val="1"/>
      <w:marLeft w:val="0"/>
      <w:marRight w:val="0"/>
      <w:marTop w:val="0"/>
      <w:marBottom w:val="0"/>
      <w:divBdr>
        <w:top w:val="none" w:sz="0" w:space="0" w:color="auto"/>
        <w:left w:val="none" w:sz="0" w:space="0" w:color="auto"/>
        <w:bottom w:val="none" w:sz="0" w:space="0" w:color="auto"/>
        <w:right w:val="none" w:sz="0" w:space="0" w:color="auto"/>
      </w:divBdr>
    </w:div>
    <w:div w:id="1934893937">
      <w:bodyDiv w:val="1"/>
      <w:marLeft w:val="0"/>
      <w:marRight w:val="0"/>
      <w:marTop w:val="0"/>
      <w:marBottom w:val="0"/>
      <w:divBdr>
        <w:top w:val="none" w:sz="0" w:space="0" w:color="auto"/>
        <w:left w:val="none" w:sz="0" w:space="0" w:color="auto"/>
        <w:bottom w:val="none" w:sz="0" w:space="0" w:color="auto"/>
        <w:right w:val="none" w:sz="0" w:space="0" w:color="auto"/>
      </w:divBdr>
    </w:div>
    <w:div w:id="1934894255">
      <w:bodyDiv w:val="1"/>
      <w:marLeft w:val="0"/>
      <w:marRight w:val="0"/>
      <w:marTop w:val="0"/>
      <w:marBottom w:val="0"/>
      <w:divBdr>
        <w:top w:val="none" w:sz="0" w:space="0" w:color="auto"/>
        <w:left w:val="none" w:sz="0" w:space="0" w:color="auto"/>
        <w:bottom w:val="none" w:sz="0" w:space="0" w:color="auto"/>
        <w:right w:val="none" w:sz="0" w:space="0" w:color="auto"/>
      </w:divBdr>
    </w:div>
    <w:div w:id="1935164387">
      <w:bodyDiv w:val="1"/>
      <w:marLeft w:val="0"/>
      <w:marRight w:val="0"/>
      <w:marTop w:val="0"/>
      <w:marBottom w:val="0"/>
      <w:divBdr>
        <w:top w:val="none" w:sz="0" w:space="0" w:color="auto"/>
        <w:left w:val="none" w:sz="0" w:space="0" w:color="auto"/>
        <w:bottom w:val="none" w:sz="0" w:space="0" w:color="auto"/>
        <w:right w:val="none" w:sz="0" w:space="0" w:color="auto"/>
      </w:divBdr>
    </w:div>
    <w:div w:id="1935744034">
      <w:bodyDiv w:val="1"/>
      <w:marLeft w:val="0"/>
      <w:marRight w:val="0"/>
      <w:marTop w:val="0"/>
      <w:marBottom w:val="0"/>
      <w:divBdr>
        <w:top w:val="none" w:sz="0" w:space="0" w:color="auto"/>
        <w:left w:val="none" w:sz="0" w:space="0" w:color="auto"/>
        <w:bottom w:val="none" w:sz="0" w:space="0" w:color="auto"/>
        <w:right w:val="none" w:sz="0" w:space="0" w:color="auto"/>
      </w:divBdr>
    </w:div>
    <w:div w:id="1936398761">
      <w:bodyDiv w:val="1"/>
      <w:marLeft w:val="0"/>
      <w:marRight w:val="0"/>
      <w:marTop w:val="0"/>
      <w:marBottom w:val="0"/>
      <w:divBdr>
        <w:top w:val="none" w:sz="0" w:space="0" w:color="auto"/>
        <w:left w:val="none" w:sz="0" w:space="0" w:color="auto"/>
        <w:bottom w:val="none" w:sz="0" w:space="0" w:color="auto"/>
        <w:right w:val="none" w:sz="0" w:space="0" w:color="auto"/>
      </w:divBdr>
    </w:div>
    <w:div w:id="1937327525">
      <w:bodyDiv w:val="1"/>
      <w:marLeft w:val="0"/>
      <w:marRight w:val="0"/>
      <w:marTop w:val="0"/>
      <w:marBottom w:val="0"/>
      <w:divBdr>
        <w:top w:val="none" w:sz="0" w:space="0" w:color="auto"/>
        <w:left w:val="none" w:sz="0" w:space="0" w:color="auto"/>
        <w:bottom w:val="none" w:sz="0" w:space="0" w:color="auto"/>
        <w:right w:val="none" w:sz="0" w:space="0" w:color="auto"/>
      </w:divBdr>
    </w:div>
    <w:div w:id="1937592089">
      <w:bodyDiv w:val="1"/>
      <w:marLeft w:val="0"/>
      <w:marRight w:val="0"/>
      <w:marTop w:val="0"/>
      <w:marBottom w:val="0"/>
      <w:divBdr>
        <w:top w:val="none" w:sz="0" w:space="0" w:color="auto"/>
        <w:left w:val="none" w:sz="0" w:space="0" w:color="auto"/>
        <w:bottom w:val="none" w:sz="0" w:space="0" w:color="auto"/>
        <w:right w:val="none" w:sz="0" w:space="0" w:color="auto"/>
      </w:divBdr>
    </w:div>
    <w:div w:id="1940332739">
      <w:bodyDiv w:val="1"/>
      <w:marLeft w:val="0"/>
      <w:marRight w:val="0"/>
      <w:marTop w:val="0"/>
      <w:marBottom w:val="0"/>
      <w:divBdr>
        <w:top w:val="none" w:sz="0" w:space="0" w:color="auto"/>
        <w:left w:val="none" w:sz="0" w:space="0" w:color="auto"/>
        <w:bottom w:val="none" w:sz="0" w:space="0" w:color="auto"/>
        <w:right w:val="none" w:sz="0" w:space="0" w:color="auto"/>
      </w:divBdr>
    </w:div>
    <w:div w:id="1940333995">
      <w:bodyDiv w:val="1"/>
      <w:marLeft w:val="0"/>
      <w:marRight w:val="0"/>
      <w:marTop w:val="0"/>
      <w:marBottom w:val="0"/>
      <w:divBdr>
        <w:top w:val="none" w:sz="0" w:space="0" w:color="auto"/>
        <w:left w:val="none" w:sz="0" w:space="0" w:color="auto"/>
        <w:bottom w:val="none" w:sz="0" w:space="0" w:color="auto"/>
        <w:right w:val="none" w:sz="0" w:space="0" w:color="auto"/>
      </w:divBdr>
    </w:div>
    <w:div w:id="1940795267">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492686">
      <w:bodyDiv w:val="1"/>
      <w:marLeft w:val="0"/>
      <w:marRight w:val="0"/>
      <w:marTop w:val="0"/>
      <w:marBottom w:val="0"/>
      <w:divBdr>
        <w:top w:val="none" w:sz="0" w:space="0" w:color="auto"/>
        <w:left w:val="none" w:sz="0" w:space="0" w:color="auto"/>
        <w:bottom w:val="none" w:sz="0" w:space="0" w:color="auto"/>
        <w:right w:val="none" w:sz="0" w:space="0" w:color="auto"/>
      </w:divBdr>
    </w:div>
    <w:div w:id="1943999688">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964304">
      <w:bodyDiv w:val="1"/>
      <w:marLeft w:val="0"/>
      <w:marRight w:val="0"/>
      <w:marTop w:val="0"/>
      <w:marBottom w:val="0"/>
      <w:divBdr>
        <w:top w:val="none" w:sz="0" w:space="0" w:color="auto"/>
        <w:left w:val="none" w:sz="0" w:space="0" w:color="auto"/>
        <w:bottom w:val="none" w:sz="0" w:space="0" w:color="auto"/>
        <w:right w:val="none" w:sz="0" w:space="0" w:color="auto"/>
      </w:divBdr>
    </w:div>
    <w:div w:id="1946619598">
      <w:bodyDiv w:val="1"/>
      <w:marLeft w:val="0"/>
      <w:marRight w:val="0"/>
      <w:marTop w:val="0"/>
      <w:marBottom w:val="0"/>
      <w:divBdr>
        <w:top w:val="none" w:sz="0" w:space="0" w:color="auto"/>
        <w:left w:val="none" w:sz="0" w:space="0" w:color="auto"/>
        <w:bottom w:val="none" w:sz="0" w:space="0" w:color="auto"/>
        <w:right w:val="none" w:sz="0" w:space="0" w:color="auto"/>
      </w:divBdr>
    </w:div>
    <w:div w:id="1946766930">
      <w:bodyDiv w:val="1"/>
      <w:marLeft w:val="0"/>
      <w:marRight w:val="0"/>
      <w:marTop w:val="0"/>
      <w:marBottom w:val="0"/>
      <w:divBdr>
        <w:top w:val="none" w:sz="0" w:space="0" w:color="auto"/>
        <w:left w:val="none" w:sz="0" w:space="0" w:color="auto"/>
        <w:bottom w:val="none" w:sz="0" w:space="0" w:color="auto"/>
        <w:right w:val="none" w:sz="0" w:space="0" w:color="auto"/>
      </w:divBdr>
    </w:div>
    <w:div w:id="1947887303">
      <w:bodyDiv w:val="1"/>
      <w:marLeft w:val="0"/>
      <w:marRight w:val="0"/>
      <w:marTop w:val="0"/>
      <w:marBottom w:val="0"/>
      <w:divBdr>
        <w:top w:val="none" w:sz="0" w:space="0" w:color="auto"/>
        <w:left w:val="none" w:sz="0" w:space="0" w:color="auto"/>
        <w:bottom w:val="none" w:sz="0" w:space="0" w:color="auto"/>
        <w:right w:val="none" w:sz="0" w:space="0" w:color="auto"/>
      </w:divBdr>
    </w:div>
    <w:div w:id="1948350791">
      <w:bodyDiv w:val="1"/>
      <w:marLeft w:val="0"/>
      <w:marRight w:val="0"/>
      <w:marTop w:val="0"/>
      <w:marBottom w:val="0"/>
      <w:divBdr>
        <w:top w:val="none" w:sz="0" w:space="0" w:color="auto"/>
        <w:left w:val="none" w:sz="0" w:space="0" w:color="auto"/>
        <w:bottom w:val="none" w:sz="0" w:space="0" w:color="auto"/>
        <w:right w:val="none" w:sz="0" w:space="0" w:color="auto"/>
      </w:divBdr>
    </w:div>
    <w:div w:id="1948391136">
      <w:bodyDiv w:val="1"/>
      <w:marLeft w:val="0"/>
      <w:marRight w:val="0"/>
      <w:marTop w:val="0"/>
      <w:marBottom w:val="0"/>
      <w:divBdr>
        <w:top w:val="none" w:sz="0" w:space="0" w:color="auto"/>
        <w:left w:val="none" w:sz="0" w:space="0" w:color="auto"/>
        <w:bottom w:val="none" w:sz="0" w:space="0" w:color="auto"/>
        <w:right w:val="none" w:sz="0" w:space="0" w:color="auto"/>
      </w:divBdr>
    </w:div>
    <w:div w:id="1951087076">
      <w:bodyDiv w:val="1"/>
      <w:marLeft w:val="0"/>
      <w:marRight w:val="0"/>
      <w:marTop w:val="0"/>
      <w:marBottom w:val="0"/>
      <w:divBdr>
        <w:top w:val="none" w:sz="0" w:space="0" w:color="auto"/>
        <w:left w:val="none" w:sz="0" w:space="0" w:color="auto"/>
        <w:bottom w:val="none" w:sz="0" w:space="0" w:color="auto"/>
        <w:right w:val="none" w:sz="0" w:space="0" w:color="auto"/>
      </w:divBdr>
    </w:div>
    <w:div w:id="1951206949">
      <w:bodyDiv w:val="1"/>
      <w:marLeft w:val="0"/>
      <w:marRight w:val="0"/>
      <w:marTop w:val="0"/>
      <w:marBottom w:val="0"/>
      <w:divBdr>
        <w:top w:val="none" w:sz="0" w:space="0" w:color="auto"/>
        <w:left w:val="none" w:sz="0" w:space="0" w:color="auto"/>
        <w:bottom w:val="none" w:sz="0" w:space="0" w:color="auto"/>
        <w:right w:val="none" w:sz="0" w:space="0" w:color="auto"/>
      </w:divBdr>
    </w:div>
    <w:div w:id="1951358168">
      <w:bodyDiv w:val="1"/>
      <w:marLeft w:val="0"/>
      <w:marRight w:val="0"/>
      <w:marTop w:val="0"/>
      <w:marBottom w:val="0"/>
      <w:divBdr>
        <w:top w:val="none" w:sz="0" w:space="0" w:color="auto"/>
        <w:left w:val="none" w:sz="0" w:space="0" w:color="auto"/>
        <w:bottom w:val="none" w:sz="0" w:space="0" w:color="auto"/>
        <w:right w:val="none" w:sz="0" w:space="0" w:color="auto"/>
      </w:divBdr>
    </w:div>
    <w:div w:id="1951744152">
      <w:bodyDiv w:val="1"/>
      <w:marLeft w:val="0"/>
      <w:marRight w:val="0"/>
      <w:marTop w:val="0"/>
      <w:marBottom w:val="0"/>
      <w:divBdr>
        <w:top w:val="none" w:sz="0" w:space="0" w:color="auto"/>
        <w:left w:val="none" w:sz="0" w:space="0" w:color="auto"/>
        <w:bottom w:val="none" w:sz="0" w:space="0" w:color="auto"/>
        <w:right w:val="none" w:sz="0" w:space="0" w:color="auto"/>
      </w:divBdr>
    </w:div>
    <w:div w:id="1952860986">
      <w:bodyDiv w:val="1"/>
      <w:marLeft w:val="0"/>
      <w:marRight w:val="0"/>
      <w:marTop w:val="0"/>
      <w:marBottom w:val="0"/>
      <w:divBdr>
        <w:top w:val="none" w:sz="0" w:space="0" w:color="auto"/>
        <w:left w:val="none" w:sz="0" w:space="0" w:color="auto"/>
        <w:bottom w:val="none" w:sz="0" w:space="0" w:color="auto"/>
        <w:right w:val="none" w:sz="0" w:space="0" w:color="auto"/>
      </w:divBdr>
    </w:div>
    <w:div w:id="1953591403">
      <w:bodyDiv w:val="1"/>
      <w:marLeft w:val="0"/>
      <w:marRight w:val="0"/>
      <w:marTop w:val="0"/>
      <w:marBottom w:val="0"/>
      <w:divBdr>
        <w:top w:val="none" w:sz="0" w:space="0" w:color="auto"/>
        <w:left w:val="none" w:sz="0" w:space="0" w:color="auto"/>
        <w:bottom w:val="none" w:sz="0" w:space="0" w:color="auto"/>
        <w:right w:val="none" w:sz="0" w:space="0" w:color="auto"/>
      </w:divBdr>
    </w:div>
    <w:div w:id="1953660150">
      <w:bodyDiv w:val="1"/>
      <w:marLeft w:val="0"/>
      <w:marRight w:val="0"/>
      <w:marTop w:val="0"/>
      <w:marBottom w:val="0"/>
      <w:divBdr>
        <w:top w:val="none" w:sz="0" w:space="0" w:color="auto"/>
        <w:left w:val="none" w:sz="0" w:space="0" w:color="auto"/>
        <w:bottom w:val="none" w:sz="0" w:space="0" w:color="auto"/>
        <w:right w:val="none" w:sz="0" w:space="0" w:color="auto"/>
      </w:divBdr>
    </w:div>
    <w:div w:id="1953828317">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6062271">
      <w:bodyDiv w:val="1"/>
      <w:marLeft w:val="0"/>
      <w:marRight w:val="0"/>
      <w:marTop w:val="0"/>
      <w:marBottom w:val="0"/>
      <w:divBdr>
        <w:top w:val="none" w:sz="0" w:space="0" w:color="auto"/>
        <w:left w:val="none" w:sz="0" w:space="0" w:color="auto"/>
        <w:bottom w:val="none" w:sz="0" w:space="0" w:color="auto"/>
        <w:right w:val="none" w:sz="0" w:space="0" w:color="auto"/>
      </w:divBdr>
    </w:div>
    <w:div w:id="1956212757">
      <w:bodyDiv w:val="1"/>
      <w:marLeft w:val="0"/>
      <w:marRight w:val="0"/>
      <w:marTop w:val="0"/>
      <w:marBottom w:val="0"/>
      <w:divBdr>
        <w:top w:val="none" w:sz="0" w:space="0" w:color="auto"/>
        <w:left w:val="none" w:sz="0" w:space="0" w:color="auto"/>
        <w:bottom w:val="none" w:sz="0" w:space="0" w:color="auto"/>
        <w:right w:val="none" w:sz="0" w:space="0" w:color="auto"/>
      </w:divBdr>
    </w:div>
    <w:div w:id="1956598454">
      <w:bodyDiv w:val="1"/>
      <w:marLeft w:val="0"/>
      <w:marRight w:val="0"/>
      <w:marTop w:val="0"/>
      <w:marBottom w:val="0"/>
      <w:divBdr>
        <w:top w:val="none" w:sz="0" w:space="0" w:color="auto"/>
        <w:left w:val="none" w:sz="0" w:space="0" w:color="auto"/>
        <w:bottom w:val="none" w:sz="0" w:space="0" w:color="auto"/>
        <w:right w:val="none" w:sz="0" w:space="0" w:color="auto"/>
      </w:divBdr>
    </w:div>
    <w:div w:id="1956985416">
      <w:bodyDiv w:val="1"/>
      <w:marLeft w:val="0"/>
      <w:marRight w:val="0"/>
      <w:marTop w:val="0"/>
      <w:marBottom w:val="0"/>
      <w:divBdr>
        <w:top w:val="none" w:sz="0" w:space="0" w:color="auto"/>
        <w:left w:val="none" w:sz="0" w:space="0" w:color="auto"/>
        <w:bottom w:val="none" w:sz="0" w:space="0" w:color="auto"/>
        <w:right w:val="none" w:sz="0" w:space="0" w:color="auto"/>
      </w:divBdr>
    </w:div>
    <w:div w:id="1957247510">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220532">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143078">
      <w:bodyDiv w:val="1"/>
      <w:marLeft w:val="0"/>
      <w:marRight w:val="0"/>
      <w:marTop w:val="0"/>
      <w:marBottom w:val="0"/>
      <w:divBdr>
        <w:top w:val="none" w:sz="0" w:space="0" w:color="auto"/>
        <w:left w:val="none" w:sz="0" w:space="0" w:color="auto"/>
        <w:bottom w:val="none" w:sz="0" w:space="0" w:color="auto"/>
        <w:right w:val="none" w:sz="0" w:space="0" w:color="auto"/>
      </w:divBdr>
    </w:div>
    <w:div w:id="1959755024">
      <w:bodyDiv w:val="1"/>
      <w:marLeft w:val="0"/>
      <w:marRight w:val="0"/>
      <w:marTop w:val="0"/>
      <w:marBottom w:val="0"/>
      <w:divBdr>
        <w:top w:val="none" w:sz="0" w:space="0" w:color="auto"/>
        <w:left w:val="none" w:sz="0" w:space="0" w:color="auto"/>
        <w:bottom w:val="none" w:sz="0" w:space="0" w:color="auto"/>
        <w:right w:val="none" w:sz="0" w:space="0" w:color="auto"/>
      </w:divBdr>
    </w:div>
    <w:div w:id="1960330552">
      <w:bodyDiv w:val="1"/>
      <w:marLeft w:val="0"/>
      <w:marRight w:val="0"/>
      <w:marTop w:val="0"/>
      <w:marBottom w:val="0"/>
      <w:divBdr>
        <w:top w:val="none" w:sz="0" w:space="0" w:color="auto"/>
        <w:left w:val="none" w:sz="0" w:space="0" w:color="auto"/>
        <w:bottom w:val="none" w:sz="0" w:space="0" w:color="auto"/>
        <w:right w:val="none" w:sz="0" w:space="0" w:color="auto"/>
      </w:divBdr>
    </w:div>
    <w:div w:id="1960644966">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691483">
      <w:bodyDiv w:val="1"/>
      <w:marLeft w:val="0"/>
      <w:marRight w:val="0"/>
      <w:marTop w:val="0"/>
      <w:marBottom w:val="0"/>
      <w:divBdr>
        <w:top w:val="none" w:sz="0" w:space="0" w:color="auto"/>
        <w:left w:val="none" w:sz="0" w:space="0" w:color="auto"/>
        <w:bottom w:val="none" w:sz="0" w:space="0" w:color="auto"/>
        <w:right w:val="none" w:sz="0" w:space="0" w:color="auto"/>
      </w:divBdr>
    </w:div>
    <w:div w:id="1963220585">
      <w:bodyDiv w:val="1"/>
      <w:marLeft w:val="0"/>
      <w:marRight w:val="0"/>
      <w:marTop w:val="0"/>
      <w:marBottom w:val="0"/>
      <w:divBdr>
        <w:top w:val="none" w:sz="0" w:space="0" w:color="auto"/>
        <w:left w:val="none" w:sz="0" w:space="0" w:color="auto"/>
        <w:bottom w:val="none" w:sz="0" w:space="0" w:color="auto"/>
        <w:right w:val="none" w:sz="0" w:space="0" w:color="auto"/>
      </w:divBdr>
    </w:div>
    <w:div w:id="1963613563">
      <w:bodyDiv w:val="1"/>
      <w:marLeft w:val="0"/>
      <w:marRight w:val="0"/>
      <w:marTop w:val="0"/>
      <w:marBottom w:val="0"/>
      <w:divBdr>
        <w:top w:val="none" w:sz="0" w:space="0" w:color="auto"/>
        <w:left w:val="none" w:sz="0" w:space="0" w:color="auto"/>
        <w:bottom w:val="none" w:sz="0" w:space="0" w:color="auto"/>
        <w:right w:val="none" w:sz="0" w:space="0" w:color="auto"/>
      </w:divBdr>
    </w:div>
    <w:div w:id="1963995044">
      <w:bodyDiv w:val="1"/>
      <w:marLeft w:val="0"/>
      <w:marRight w:val="0"/>
      <w:marTop w:val="0"/>
      <w:marBottom w:val="0"/>
      <w:divBdr>
        <w:top w:val="none" w:sz="0" w:space="0" w:color="auto"/>
        <w:left w:val="none" w:sz="0" w:space="0" w:color="auto"/>
        <w:bottom w:val="none" w:sz="0" w:space="0" w:color="auto"/>
        <w:right w:val="none" w:sz="0" w:space="0" w:color="auto"/>
      </w:divBdr>
    </w:div>
    <w:div w:id="1964383804">
      <w:bodyDiv w:val="1"/>
      <w:marLeft w:val="0"/>
      <w:marRight w:val="0"/>
      <w:marTop w:val="0"/>
      <w:marBottom w:val="0"/>
      <w:divBdr>
        <w:top w:val="none" w:sz="0" w:space="0" w:color="auto"/>
        <w:left w:val="none" w:sz="0" w:space="0" w:color="auto"/>
        <w:bottom w:val="none" w:sz="0" w:space="0" w:color="auto"/>
        <w:right w:val="none" w:sz="0" w:space="0" w:color="auto"/>
      </w:divBdr>
    </w:div>
    <w:div w:id="1964916915">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773448">
      <w:bodyDiv w:val="1"/>
      <w:marLeft w:val="0"/>
      <w:marRight w:val="0"/>
      <w:marTop w:val="0"/>
      <w:marBottom w:val="0"/>
      <w:divBdr>
        <w:top w:val="none" w:sz="0" w:space="0" w:color="auto"/>
        <w:left w:val="none" w:sz="0" w:space="0" w:color="auto"/>
        <w:bottom w:val="none" w:sz="0" w:space="0" w:color="auto"/>
        <w:right w:val="none" w:sz="0" w:space="0" w:color="auto"/>
      </w:divBdr>
    </w:div>
    <w:div w:id="1966081784">
      <w:bodyDiv w:val="1"/>
      <w:marLeft w:val="0"/>
      <w:marRight w:val="0"/>
      <w:marTop w:val="0"/>
      <w:marBottom w:val="0"/>
      <w:divBdr>
        <w:top w:val="none" w:sz="0" w:space="0" w:color="auto"/>
        <w:left w:val="none" w:sz="0" w:space="0" w:color="auto"/>
        <w:bottom w:val="none" w:sz="0" w:space="0" w:color="auto"/>
        <w:right w:val="none" w:sz="0" w:space="0" w:color="auto"/>
      </w:divBdr>
    </w:div>
    <w:div w:id="1966153497">
      <w:bodyDiv w:val="1"/>
      <w:marLeft w:val="0"/>
      <w:marRight w:val="0"/>
      <w:marTop w:val="0"/>
      <w:marBottom w:val="0"/>
      <w:divBdr>
        <w:top w:val="none" w:sz="0" w:space="0" w:color="auto"/>
        <w:left w:val="none" w:sz="0" w:space="0" w:color="auto"/>
        <w:bottom w:val="none" w:sz="0" w:space="0" w:color="auto"/>
        <w:right w:val="none" w:sz="0" w:space="0" w:color="auto"/>
      </w:divBdr>
    </w:div>
    <w:div w:id="1966233518">
      <w:bodyDiv w:val="1"/>
      <w:marLeft w:val="0"/>
      <w:marRight w:val="0"/>
      <w:marTop w:val="0"/>
      <w:marBottom w:val="0"/>
      <w:divBdr>
        <w:top w:val="none" w:sz="0" w:space="0" w:color="auto"/>
        <w:left w:val="none" w:sz="0" w:space="0" w:color="auto"/>
        <w:bottom w:val="none" w:sz="0" w:space="0" w:color="auto"/>
        <w:right w:val="none" w:sz="0" w:space="0" w:color="auto"/>
      </w:divBdr>
    </w:div>
    <w:div w:id="1966690010">
      <w:bodyDiv w:val="1"/>
      <w:marLeft w:val="0"/>
      <w:marRight w:val="0"/>
      <w:marTop w:val="0"/>
      <w:marBottom w:val="0"/>
      <w:divBdr>
        <w:top w:val="none" w:sz="0" w:space="0" w:color="auto"/>
        <w:left w:val="none" w:sz="0" w:space="0" w:color="auto"/>
        <w:bottom w:val="none" w:sz="0" w:space="0" w:color="auto"/>
        <w:right w:val="none" w:sz="0" w:space="0" w:color="auto"/>
      </w:divBdr>
    </w:div>
    <w:div w:id="1967394451">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8271289">
      <w:bodyDiv w:val="1"/>
      <w:marLeft w:val="0"/>
      <w:marRight w:val="0"/>
      <w:marTop w:val="0"/>
      <w:marBottom w:val="0"/>
      <w:divBdr>
        <w:top w:val="none" w:sz="0" w:space="0" w:color="auto"/>
        <w:left w:val="none" w:sz="0" w:space="0" w:color="auto"/>
        <w:bottom w:val="none" w:sz="0" w:space="0" w:color="auto"/>
        <w:right w:val="none" w:sz="0" w:space="0" w:color="auto"/>
      </w:divBdr>
    </w:div>
    <w:div w:id="1968655454">
      <w:bodyDiv w:val="1"/>
      <w:marLeft w:val="0"/>
      <w:marRight w:val="0"/>
      <w:marTop w:val="0"/>
      <w:marBottom w:val="0"/>
      <w:divBdr>
        <w:top w:val="none" w:sz="0" w:space="0" w:color="auto"/>
        <w:left w:val="none" w:sz="0" w:space="0" w:color="auto"/>
        <w:bottom w:val="none" w:sz="0" w:space="0" w:color="auto"/>
        <w:right w:val="none" w:sz="0" w:space="0" w:color="auto"/>
      </w:divBdr>
    </w:div>
    <w:div w:id="1969163882">
      <w:bodyDiv w:val="1"/>
      <w:marLeft w:val="0"/>
      <w:marRight w:val="0"/>
      <w:marTop w:val="0"/>
      <w:marBottom w:val="0"/>
      <w:divBdr>
        <w:top w:val="none" w:sz="0" w:space="0" w:color="auto"/>
        <w:left w:val="none" w:sz="0" w:space="0" w:color="auto"/>
        <w:bottom w:val="none" w:sz="0" w:space="0" w:color="auto"/>
        <w:right w:val="none" w:sz="0" w:space="0" w:color="auto"/>
      </w:divBdr>
    </w:div>
    <w:div w:id="1969697627">
      <w:bodyDiv w:val="1"/>
      <w:marLeft w:val="0"/>
      <w:marRight w:val="0"/>
      <w:marTop w:val="0"/>
      <w:marBottom w:val="0"/>
      <w:divBdr>
        <w:top w:val="none" w:sz="0" w:space="0" w:color="auto"/>
        <w:left w:val="none" w:sz="0" w:space="0" w:color="auto"/>
        <w:bottom w:val="none" w:sz="0" w:space="0" w:color="auto"/>
        <w:right w:val="none" w:sz="0" w:space="0" w:color="auto"/>
      </w:divBdr>
    </w:div>
    <w:div w:id="1970167886">
      <w:bodyDiv w:val="1"/>
      <w:marLeft w:val="0"/>
      <w:marRight w:val="0"/>
      <w:marTop w:val="0"/>
      <w:marBottom w:val="0"/>
      <w:divBdr>
        <w:top w:val="none" w:sz="0" w:space="0" w:color="auto"/>
        <w:left w:val="none" w:sz="0" w:space="0" w:color="auto"/>
        <w:bottom w:val="none" w:sz="0" w:space="0" w:color="auto"/>
        <w:right w:val="none" w:sz="0" w:space="0" w:color="auto"/>
      </w:divBdr>
    </w:div>
    <w:div w:id="1970282955">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787428">
      <w:bodyDiv w:val="1"/>
      <w:marLeft w:val="0"/>
      <w:marRight w:val="0"/>
      <w:marTop w:val="0"/>
      <w:marBottom w:val="0"/>
      <w:divBdr>
        <w:top w:val="none" w:sz="0" w:space="0" w:color="auto"/>
        <w:left w:val="none" w:sz="0" w:space="0" w:color="auto"/>
        <w:bottom w:val="none" w:sz="0" w:space="0" w:color="auto"/>
        <w:right w:val="none" w:sz="0" w:space="0" w:color="auto"/>
      </w:divBdr>
    </w:div>
    <w:div w:id="1971861348">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007479">
      <w:bodyDiv w:val="1"/>
      <w:marLeft w:val="0"/>
      <w:marRight w:val="0"/>
      <w:marTop w:val="0"/>
      <w:marBottom w:val="0"/>
      <w:divBdr>
        <w:top w:val="none" w:sz="0" w:space="0" w:color="auto"/>
        <w:left w:val="none" w:sz="0" w:space="0" w:color="auto"/>
        <w:bottom w:val="none" w:sz="0" w:space="0" w:color="auto"/>
        <w:right w:val="none" w:sz="0" w:space="0" w:color="auto"/>
      </w:divBdr>
    </w:div>
    <w:div w:id="1972049846">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402379">
      <w:bodyDiv w:val="1"/>
      <w:marLeft w:val="0"/>
      <w:marRight w:val="0"/>
      <w:marTop w:val="0"/>
      <w:marBottom w:val="0"/>
      <w:divBdr>
        <w:top w:val="none" w:sz="0" w:space="0" w:color="auto"/>
        <w:left w:val="none" w:sz="0" w:space="0" w:color="auto"/>
        <w:bottom w:val="none" w:sz="0" w:space="0" w:color="auto"/>
        <w:right w:val="none" w:sz="0" w:space="0" w:color="auto"/>
      </w:divBdr>
    </w:div>
    <w:div w:id="1972783329">
      <w:bodyDiv w:val="1"/>
      <w:marLeft w:val="0"/>
      <w:marRight w:val="0"/>
      <w:marTop w:val="0"/>
      <w:marBottom w:val="0"/>
      <w:divBdr>
        <w:top w:val="none" w:sz="0" w:space="0" w:color="auto"/>
        <w:left w:val="none" w:sz="0" w:space="0" w:color="auto"/>
        <w:bottom w:val="none" w:sz="0" w:space="0" w:color="auto"/>
        <w:right w:val="none" w:sz="0" w:space="0" w:color="auto"/>
      </w:divBdr>
    </w:div>
    <w:div w:id="19727858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175573">
      <w:bodyDiv w:val="1"/>
      <w:marLeft w:val="0"/>
      <w:marRight w:val="0"/>
      <w:marTop w:val="0"/>
      <w:marBottom w:val="0"/>
      <w:divBdr>
        <w:top w:val="none" w:sz="0" w:space="0" w:color="auto"/>
        <w:left w:val="none" w:sz="0" w:space="0" w:color="auto"/>
        <w:bottom w:val="none" w:sz="0" w:space="0" w:color="auto"/>
        <w:right w:val="none" w:sz="0" w:space="0" w:color="auto"/>
      </w:divBdr>
    </w:div>
    <w:div w:id="1973559582">
      <w:bodyDiv w:val="1"/>
      <w:marLeft w:val="0"/>
      <w:marRight w:val="0"/>
      <w:marTop w:val="0"/>
      <w:marBottom w:val="0"/>
      <w:divBdr>
        <w:top w:val="none" w:sz="0" w:space="0" w:color="auto"/>
        <w:left w:val="none" w:sz="0" w:space="0" w:color="auto"/>
        <w:bottom w:val="none" w:sz="0" w:space="0" w:color="auto"/>
        <w:right w:val="none" w:sz="0" w:space="0" w:color="auto"/>
      </w:divBdr>
    </w:div>
    <w:div w:id="1973560752">
      <w:bodyDiv w:val="1"/>
      <w:marLeft w:val="0"/>
      <w:marRight w:val="0"/>
      <w:marTop w:val="0"/>
      <w:marBottom w:val="0"/>
      <w:divBdr>
        <w:top w:val="none" w:sz="0" w:space="0" w:color="auto"/>
        <w:left w:val="none" w:sz="0" w:space="0" w:color="auto"/>
        <w:bottom w:val="none" w:sz="0" w:space="0" w:color="auto"/>
        <w:right w:val="none" w:sz="0" w:space="0" w:color="auto"/>
      </w:divBdr>
    </w:div>
    <w:div w:id="1975132608">
      <w:bodyDiv w:val="1"/>
      <w:marLeft w:val="0"/>
      <w:marRight w:val="0"/>
      <w:marTop w:val="0"/>
      <w:marBottom w:val="0"/>
      <w:divBdr>
        <w:top w:val="none" w:sz="0" w:space="0" w:color="auto"/>
        <w:left w:val="none" w:sz="0" w:space="0" w:color="auto"/>
        <w:bottom w:val="none" w:sz="0" w:space="0" w:color="auto"/>
        <w:right w:val="none" w:sz="0" w:space="0" w:color="auto"/>
      </w:divBdr>
    </w:div>
    <w:div w:id="1975788027">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907444">
      <w:bodyDiv w:val="1"/>
      <w:marLeft w:val="0"/>
      <w:marRight w:val="0"/>
      <w:marTop w:val="0"/>
      <w:marBottom w:val="0"/>
      <w:divBdr>
        <w:top w:val="none" w:sz="0" w:space="0" w:color="auto"/>
        <w:left w:val="none" w:sz="0" w:space="0" w:color="auto"/>
        <w:bottom w:val="none" w:sz="0" w:space="0" w:color="auto"/>
        <w:right w:val="none" w:sz="0" w:space="0" w:color="auto"/>
      </w:divBdr>
    </w:div>
    <w:div w:id="1977027835">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378142">
      <w:bodyDiv w:val="1"/>
      <w:marLeft w:val="0"/>
      <w:marRight w:val="0"/>
      <w:marTop w:val="0"/>
      <w:marBottom w:val="0"/>
      <w:divBdr>
        <w:top w:val="none" w:sz="0" w:space="0" w:color="auto"/>
        <w:left w:val="none" w:sz="0" w:space="0" w:color="auto"/>
        <w:bottom w:val="none" w:sz="0" w:space="0" w:color="auto"/>
        <w:right w:val="none" w:sz="0" w:space="0" w:color="auto"/>
      </w:divBdr>
    </w:div>
    <w:div w:id="1980380248">
      <w:bodyDiv w:val="1"/>
      <w:marLeft w:val="0"/>
      <w:marRight w:val="0"/>
      <w:marTop w:val="0"/>
      <w:marBottom w:val="0"/>
      <w:divBdr>
        <w:top w:val="none" w:sz="0" w:space="0" w:color="auto"/>
        <w:left w:val="none" w:sz="0" w:space="0" w:color="auto"/>
        <w:bottom w:val="none" w:sz="0" w:space="0" w:color="auto"/>
        <w:right w:val="none" w:sz="0" w:space="0" w:color="auto"/>
      </w:divBdr>
    </w:div>
    <w:div w:id="1983732050">
      <w:bodyDiv w:val="1"/>
      <w:marLeft w:val="0"/>
      <w:marRight w:val="0"/>
      <w:marTop w:val="0"/>
      <w:marBottom w:val="0"/>
      <w:divBdr>
        <w:top w:val="none" w:sz="0" w:space="0" w:color="auto"/>
        <w:left w:val="none" w:sz="0" w:space="0" w:color="auto"/>
        <w:bottom w:val="none" w:sz="0" w:space="0" w:color="auto"/>
        <w:right w:val="none" w:sz="0" w:space="0" w:color="auto"/>
      </w:divBdr>
    </w:div>
    <w:div w:id="1984041541">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961363">
      <w:bodyDiv w:val="1"/>
      <w:marLeft w:val="0"/>
      <w:marRight w:val="0"/>
      <w:marTop w:val="0"/>
      <w:marBottom w:val="0"/>
      <w:divBdr>
        <w:top w:val="none" w:sz="0" w:space="0" w:color="auto"/>
        <w:left w:val="none" w:sz="0" w:space="0" w:color="auto"/>
        <w:bottom w:val="none" w:sz="0" w:space="0" w:color="auto"/>
        <w:right w:val="none" w:sz="0" w:space="0" w:color="auto"/>
      </w:divBdr>
    </w:div>
    <w:div w:id="1985350428">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6540542">
      <w:bodyDiv w:val="1"/>
      <w:marLeft w:val="0"/>
      <w:marRight w:val="0"/>
      <w:marTop w:val="0"/>
      <w:marBottom w:val="0"/>
      <w:divBdr>
        <w:top w:val="none" w:sz="0" w:space="0" w:color="auto"/>
        <w:left w:val="none" w:sz="0" w:space="0" w:color="auto"/>
        <w:bottom w:val="none" w:sz="0" w:space="0" w:color="auto"/>
        <w:right w:val="none" w:sz="0" w:space="0" w:color="auto"/>
      </w:divBdr>
    </w:div>
    <w:div w:id="1986739204">
      <w:bodyDiv w:val="1"/>
      <w:marLeft w:val="0"/>
      <w:marRight w:val="0"/>
      <w:marTop w:val="0"/>
      <w:marBottom w:val="0"/>
      <w:divBdr>
        <w:top w:val="none" w:sz="0" w:space="0" w:color="auto"/>
        <w:left w:val="none" w:sz="0" w:space="0" w:color="auto"/>
        <w:bottom w:val="none" w:sz="0" w:space="0" w:color="auto"/>
        <w:right w:val="none" w:sz="0" w:space="0" w:color="auto"/>
      </w:divBdr>
    </w:div>
    <w:div w:id="1987272010">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9826114">
      <w:bodyDiv w:val="1"/>
      <w:marLeft w:val="0"/>
      <w:marRight w:val="0"/>
      <w:marTop w:val="0"/>
      <w:marBottom w:val="0"/>
      <w:divBdr>
        <w:top w:val="none" w:sz="0" w:space="0" w:color="auto"/>
        <w:left w:val="none" w:sz="0" w:space="0" w:color="auto"/>
        <w:bottom w:val="none" w:sz="0" w:space="0" w:color="auto"/>
        <w:right w:val="none" w:sz="0" w:space="0" w:color="auto"/>
      </w:divBdr>
    </w:div>
    <w:div w:id="1989936127">
      <w:bodyDiv w:val="1"/>
      <w:marLeft w:val="0"/>
      <w:marRight w:val="0"/>
      <w:marTop w:val="0"/>
      <w:marBottom w:val="0"/>
      <w:divBdr>
        <w:top w:val="none" w:sz="0" w:space="0" w:color="auto"/>
        <w:left w:val="none" w:sz="0" w:space="0" w:color="auto"/>
        <w:bottom w:val="none" w:sz="0" w:space="0" w:color="auto"/>
        <w:right w:val="none" w:sz="0" w:space="0" w:color="auto"/>
      </w:divBdr>
    </w:div>
    <w:div w:id="1990162670">
      <w:bodyDiv w:val="1"/>
      <w:marLeft w:val="0"/>
      <w:marRight w:val="0"/>
      <w:marTop w:val="0"/>
      <w:marBottom w:val="0"/>
      <w:divBdr>
        <w:top w:val="none" w:sz="0" w:space="0" w:color="auto"/>
        <w:left w:val="none" w:sz="0" w:space="0" w:color="auto"/>
        <w:bottom w:val="none" w:sz="0" w:space="0" w:color="auto"/>
        <w:right w:val="none" w:sz="0" w:space="0" w:color="auto"/>
      </w:divBdr>
    </w:div>
    <w:div w:id="1990867744">
      <w:bodyDiv w:val="1"/>
      <w:marLeft w:val="0"/>
      <w:marRight w:val="0"/>
      <w:marTop w:val="0"/>
      <w:marBottom w:val="0"/>
      <w:divBdr>
        <w:top w:val="none" w:sz="0" w:space="0" w:color="auto"/>
        <w:left w:val="none" w:sz="0" w:space="0" w:color="auto"/>
        <w:bottom w:val="none" w:sz="0" w:space="0" w:color="auto"/>
        <w:right w:val="none" w:sz="0" w:space="0" w:color="auto"/>
      </w:divBdr>
    </w:div>
    <w:div w:id="1990939278">
      <w:bodyDiv w:val="1"/>
      <w:marLeft w:val="0"/>
      <w:marRight w:val="0"/>
      <w:marTop w:val="0"/>
      <w:marBottom w:val="0"/>
      <w:divBdr>
        <w:top w:val="none" w:sz="0" w:space="0" w:color="auto"/>
        <w:left w:val="none" w:sz="0" w:space="0" w:color="auto"/>
        <w:bottom w:val="none" w:sz="0" w:space="0" w:color="auto"/>
        <w:right w:val="none" w:sz="0" w:space="0" w:color="auto"/>
      </w:divBdr>
    </w:div>
    <w:div w:id="1992128819">
      <w:bodyDiv w:val="1"/>
      <w:marLeft w:val="0"/>
      <w:marRight w:val="0"/>
      <w:marTop w:val="0"/>
      <w:marBottom w:val="0"/>
      <w:divBdr>
        <w:top w:val="none" w:sz="0" w:space="0" w:color="auto"/>
        <w:left w:val="none" w:sz="0" w:space="0" w:color="auto"/>
        <w:bottom w:val="none" w:sz="0" w:space="0" w:color="auto"/>
        <w:right w:val="none" w:sz="0" w:space="0" w:color="auto"/>
      </w:divBdr>
    </w:div>
    <w:div w:id="1993681668">
      <w:bodyDiv w:val="1"/>
      <w:marLeft w:val="0"/>
      <w:marRight w:val="0"/>
      <w:marTop w:val="0"/>
      <w:marBottom w:val="0"/>
      <w:divBdr>
        <w:top w:val="none" w:sz="0" w:space="0" w:color="auto"/>
        <w:left w:val="none" w:sz="0" w:space="0" w:color="auto"/>
        <w:bottom w:val="none" w:sz="0" w:space="0" w:color="auto"/>
        <w:right w:val="none" w:sz="0" w:space="0" w:color="auto"/>
      </w:divBdr>
    </w:div>
    <w:div w:id="1993825803">
      <w:bodyDiv w:val="1"/>
      <w:marLeft w:val="0"/>
      <w:marRight w:val="0"/>
      <w:marTop w:val="0"/>
      <w:marBottom w:val="0"/>
      <w:divBdr>
        <w:top w:val="none" w:sz="0" w:space="0" w:color="auto"/>
        <w:left w:val="none" w:sz="0" w:space="0" w:color="auto"/>
        <w:bottom w:val="none" w:sz="0" w:space="0" w:color="auto"/>
        <w:right w:val="none" w:sz="0" w:space="0" w:color="auto"/>
      </w:divBdr>
    </w:div>
    <w:div w:id="1994287050">
      <w:bodyDiv w:val="1"/>
      <w:marLeft w:val="0"/>
      <w:marRight w:val="0"/>
      <w:marTop w:val="0"/>
      <w:marBottom w:val="0"/>
      <w:divBdr>
        <w:top w:val="none" w:sz="0" w:space="0" w:color="auto"/>
        <w:left w:val="none" w:sz="0" w:space="0" w:color="auto"/>
        <w:bottom w:val="none" w:sz="0" w:space="0" w:color="auto"/>
        <w:right w:val="none" w:sz="0" w:space="0" w:color="auto"/>
      </w:divBdr>
    </w:div>
    <w:div w:id="1994479103">
      <w:bodyDiv w:val="1"/>
      <w:marLeft w:val="0"/>
      <w:marRight w:val="0"/>
      <w:marTop w:val="0"/>
      <w:marBottom w:val="0"/>
      <w:divBdr>
        <w:top w:val="none" w:sz="0" w:space="0" w:color="auto"/>
        <w:left w:val="none" w:sz="0" w:space="0" w:color="auto"/>
        <w:bottom w:val="none" w:sz="0" w:space="0" w:color="auto"/>
        <w:right w:val="none" w:sz="0" w:space="0" w:color="auto"/>
      </w:divBdr>
    </w:div>
    <w:div w:id="1995062171">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302521">
      <w:bodyDiv w:val="1"/>
      <w:marLeft w:val="0"/>
      <w:marRight w:val="0"/>
      <w:marTop w:val="0"/>
      <w:marBottom w:val="0"/>
      <w:divBdr>
        <w:top w:val="none" w:sz="0" w:space="0" w:color="auto"/>
        <w:left w:val="none" w:sz="0" w:space="0" w:color="auto"/>
        <w:bottom w:val="none" w:sz="0" w:space="0" w:color="auto"/>
        <w:right w:val="none" w:sz="0" w:space="0" w:color="auto"/>
      </w:divBdr>
    </w:div>
    <w:div w:id="1997144379">
      <w:bodyDiv w:val="1"/>
      <w:marLeft w:val="0"/>
      <w:marRight w:val="0"/>
      <w:marTop w:val="0"/>
      <w:marBottom w:val="0"/>
      <w:divBdr>
        <w:top w:val="none" w:sz="0" w:space="0" w:color="auto"/>
        <w:left w:val="none" w:sz="0" w:space="0" w:color="auto"/>
        <w:bottom w:val="none" w:sz="0" w:space="0" w:color="auto"/>
        <w:right w:val="none" w:sz="0" w:space="0" w:color="auto"/>
      </w:divBdr>
    </w:div>
    <w:div w:id="1997491847">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458354">
      <w:bodyDiv w:val="1"/>
      <w:marLeft w:val="0"/>
      <w:marRight w:val="0"/>
      <w:marTop w:val="0"/>
      <w:marBottom w:val="0"/>
      <w:divBdr>
        <w:top w:val="none" w:sz="0" w:space="0" w:color="auto"/>
        <w:left w:val="none" w:sz="0" w:space="0" w:color="auto"/>
        <w:bottom w:val="none" w:sz="0" w:space="0" w:color="auto"/>
        <w:right w:val="none" w:sz="0" w:space="0" w:color="auto"/>
      </w:divBdr>
    </w:div>
    <w:div w:id="1999773189">
      <w:bodyDiv w:val="1"/>
      <w:marLeft w:val="0"/>
      <w:marRight w:val="0"/>
      <w:marTop w:val="0"/>
      <w:marBottom w:val="0"/>
      <w:divBdr>
        <w:top w:val="none" w:sz="0" w:space="0" w:color="auto"/>
        <w:left w:val="none" w:sz="0" w:space="0" w:color="auto"/>
        <w:bottom w:val="none" w:sz="0" w:space="0" w:color="auto"/>
        <w:right w:val="none" w:sz="0" w:space="0" w:color="auto"/>
      </w:divBdr>
    </w:div>
    <w:div w:id="2001032103">
      <w:bodyDiv w:val="1"/>
      <w:marLeft w:val="0"/>
      <w:marRight w:val="0"/>
      <w:marTop w:val="0"/>
      <w:marBottom w:val="0"/>
      <w:divBdr>
        <w:top w:val="none" w:sz="0" w:space="0" w:color="auto"/>
        <w:left w:val="none" w:sz="0" w:space="0" w:color="auto"/>
        <w:bottom w:val="none" w:sz="0" w:space="0" w:color="auto"/>
        <w:right w:val="none" w:sz="0" w:space="0" w:color="auto"/>
      </w:divBdr>
    </w:div>
    <w:div w:id="2001152825">
      <w:bodyDiv w:val="1"/>
      <w:marLeft w:val="0"/>
      <w:marRight w:val="0"/>
      <w:marTop w:val="0"/>
      <w:marBottom w:val="0"/>
      <w:divBdr>
        <w:top w:val="none" w:sz="0" w:space="0" w:color="auto"/>
        <w:left w:val="none" w:sz="0" w:space="0" w:color="auto"/>
        <w:bottom w:val="none" w:sz="0" w:space="0" w:color="auto"/>
        <w:right w:val="none" w:sz="0" w:space="0" w:color="auto"/>
      </w:divBdr>
    </w:div>
    <w:div w:id="2001344164">
      <w:bodyDiv w:val="1"/>
      <w:marLeft w:val="0"/>
      <w:marRight w:val="0"/>
      <w:marTop w:val="0"/>
      <w:marBottom w:val="0"/>
      <w:divBdr>
        <w:top w:val="none" w:sz="0" w:space="0" w:color="auto"/>
        <w:left w:val="none" w:sz="0" w:space="0" w:color="auto"/>
        <w:bottom w:val="none" w:sz="0" w:space="0" w:color="auto"/>
        <w:right w:val="none" w:sz="0" w:space="0" w:color="auto"/>
      </w:divBdr>
    </w:div>
    <w:div w:id="2002001793">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3312203">
      <w:bodyDiv w:val="1"/>
      <w:marLeft w:val="0"/>
      <w:marRight w:val="0"/>
      <w:marTop w:val="0"/>
      <w:marBottom w:val="0"/>
      <w:divBdr>
        <w:top w:val="none" w:sz="0" w:space="0" w:color="auto"/>
        <w:left w:val="none" w:sz="0" w:space="0" w:color="auto"/>
        <w:bottom w:val="none" w:sz="0" w:space="0" w:color="auto"/>
        <w:right w:val="none" w:sz="0" w:space="0" w:color="auto"/>
      </w:divBdr>
    </w:div>
    <w:div w:id="2003314775">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310359">
      <w:bodyDiv w:val="1"/>
      <w:marLeft w:val="0"/>
      <w:marRight w:val="0"/>
      <w:marTop w:val="0"/>
      <w:marBottom w:val="0"/>
      <w:divBdr>
        <w:top w:val="none" w:sz="0" w:space="0" w:color="auto"/>
        <w:left w:val="none" w:sz="0" w:space="0" w:color="auto"/>
        <w:bottom w:val="none" w:sz="0" w:space="0" w:color="auto"/>
        <w:right w:val="none" w:sz="0" w:space="0" w:color="auto"/>
      </w:divBdr>
    </w:div>
    <w:div w:id="2004576791">
      <w:bodyDiv w:val="1"/>
      <w:marLeft w:val="0"/>
      <w:marRight w:val="0"/>
      <w:marTop w:val="0"/>
      <w:marBottom w:val="0"/>
      <w:divBdr>
        <w:top w:val="none" w:sz="0" w:space="0" w:color="auto"/>
        <w:left w:val="none" w:sz="0" w:space="0" w:color="auto"/>
        <w:bottom w:val="none" w:sz="0" w:space="0" w:color="auto"/>
        <w:right w:val="none" w:sz="0" w:space="0" w:color="auto"/>
      </w:divBdr>
    </w:div>
    <w:div w:id="2004889643">
      <w:bodyDiv w:val="1"/>
      <w:marLeft w:val="0"/>
      <w:marRight w:val="0"/>
      <w:marTop w:val="0"/>
      <w:marBottom w:val="0"/>
      <w:divBdr>
        <w:top w:val="none" w:sz="0" w:space="0" w:color="auto"/>
        <w:left w:val="none" w:sz="0" w:space="0" w:color="auto"/>
        <w:bottom w:val="none" w:sz="0" w:space="0" w:color="auto"/>
        <w:right w:val="none" w:sz="0" w:space="0" w:color="auto"/>
      </w:divBdr>
    </w:div>
    <w:div w:id="2007131317">
      <w:bodyDiv w:val="1"/>
      <w:marLeft w:val="0"/>
      <w:marRight w:val="0"/>
      <w:marTop w:val="0"/>
      <w:marBottom w:val="0"/>
      <w:divBdr>
        <w:top w:val="none" w:sz="0" w:space="0" w:color="auto"/>
        <w:left w:val="none" w:sz="0" w:space="0" w:color="auto"/>
        <w:bottom w:val="none" w:sz="0" w:space="0" w:color="auto"/>
        <w:right w:val="none" w:sz="0" w:space="0" w:color="auto"/>
      </w:divBdr>
    </w:div>
    <w:div w:id="2007242659">
      <w:bodyDiv w:val="1"/>
      <w:marLeft w:val="0"/>
      <w:marRight w:val="0"/>
      <w:marTop w:val="0"/>
      <w:marBottom w:val="0"/>
      <w:divBdr>
        <w:top w:val="none" w:sz="0" w:space="0" w:color="auto"/>
        <w:left w:val="none" w:sz="0" w:space="0" w:color="auto"/>
        <w:bottom w:val="none" w:sz="0" w:space="0" w:color="auto"/>
        <w:right w:val="none" w:sz="0" w:space="0" w:color="auto"/>
      </w:divBdr>
    </w:div>
    <w:div w:id="2007392634">
      <w:bodyDiv w:val="1"/>
      <w:marLeft w:val="0"/>
      <w:marRight w:val="0"/>
      <w:marTop w:val="0"/>
      <w:marBottom w:val="0"/>
      <w:divBdr>
        <w:top w:val="none" w:sz="0" w:space="0" w:color="auto"/>
        <w:left w:val="none" w:sz="0" w:space="0" w:color="auto"/>
        <w:bottom w:val="none" w:sz="0" w:space="0" w:color="auto"/>
        <w:right w:val="none" w:sz="0" w:space="0" w:color="auto"/>
      </w:divBdr>
    </w:div>
    <w:div w:id="2008164502">
      <w:bodyDiv w:val="1"/>
      <w:marLeft w:val="0"/>
      <w:marRight w:val="0"/>
      <w:marTop w:val="0"/>
      <w:marBottom w:val="0"/>
      <w:divBdr>
        <w:top w:val="none" w:sz="0" w:space="0" w:color="auto"/>
        <w:left w:val="none" w:sz="0" w:space="0" w:color="auto"/>
        <w:bottom w:val="none" w:sz="0" w:space="0" w:color="auto"/>
        <w:right w:val="none" w:sz="0" w:space="0" w:color="auto"/>
      </w:divBdr>
    </w:div>
    <w:div w:id="2008705818">
      <w:bodyDiv w:val="1"/>
      <w:marLeft w:val="0"/>
      <w:marRight w:val="0"/>
      <w:marTop w:val="0"/>
      <w:marBottom w:val="0"/>
      <w:divBdr>
        <w:top w:val="none" w:sz="0" w:space="0" w:color="auto"/>
        <w:left w:val="none" w:sz="0" w:space="0" w:color="auto"/>
        <w:bottom w:val="none" w:sz="0" w:space="0" w:color="auto"/>
        <w:right w:val="none" w:sz="0" w:space="0" w:color="auto"/>
      </w:divBdr>
    </w:div>
    <w:div w:id="2008819733">
      <w:bodyDiv w:val="1"/>
      <w:marLeft w:val="0"/>
      <w:marRight w:val="0"/>
      <w:marTop w:val="0"/>
      <w:marBottom w:val="0"/>
      <w:divBdr>
        <w:top w:val="none" w:sz="0" w:space="0" w:color="auto"/>
        <w:left w:val="none" w:sz="0" w:space="0" w:color="auto"/>
        <w:bottom w:val="none" w:sz="0" w:space="0" w:color="auto"/>
        <w:right w:val="none" w:sz="0" w:space="0" w:color="auto"/>
      </w:divBdr>
    </w:div>
    <w:div w:id="2009289351">
      <w:bodyDiv w:val="1"/>
      <w:marLeft w:val="0"/>
      <w:marRight w:val="0"/>
      <w:marTop w:val="0"/>
      <w:marBottom w:val="0"/>
      <w:divBdr>
        <w:top w:val="none" w:sz="0" w:space="0" w:color="auto"/>
        <w:left w:val="none" w:sz="0" w:space="0" w:color="auto"/>
        <w:bottom w:val="none" w:sz="0" w:space="0" w:color="auto"/>
        <w:right w:val="none" w:sz="0" w:space="0" w:color="auto"/>
      </w:divBdr>
    </w:div>
    <w:div w:id="2012753751">
      <w:bodyDiv w:val="1"/>
      <w:marLeft w:val="0"/>
      <w:marRight w:val="0"/>
      <w:marTop w:val="0"/>
      <w:marBottom w:val="0"/>
      <w:divBdr>
        <w:top w:val="none" w:sz="0" w:space="0" w:color="auto"/>
        <w:left w:val="none" w:sz="0" w:space="0" w:color="auto"/>
        <w:bottom w:val="none" w:sz="0" w:space="0" w:color="auto"/>
        <w:right w:val="none" w:sz="0" w:space="0" w:color="auto"/>
      </w:divBdr>
    </w:div>
    <w:div w:id="2013607734">
      <w:bodyDiv w:val="1"/>
      <w:marLeft w:val="0"/>
      <w:marRight w:val="0"/>
      <w:marTop w:val="0"/>
      <w:marBottom w:val="0"/>
      <w:divBdr>
        <w:top w:val="none" w:sz="0" w:space="0" w:color="auto"/>
        <w:left w:val="none" w:sz="0" w:space="0" w:color="auto"/>
        <w:bottom w:val="none" w:sz="0" w:space="0" w:color="auto"/>
        <w:right w:val="none" w:sz="0" w:space="0" w:color="auto"/>
      </w:divBdr>
    </w:div>
    <w:div w:id="2014330784">
      <w:bodyDiv w:val="1"/>
      <w:marLeft w:val="0"/>
      <w:marRight w:val="0"/>
      <w:marTop w:val="0"/>
      <w:marBottom w:val="0"/>
      <w:divBdr>
        <w:top w:val="none" w:sz="0" w:space="0" w:color="auto"/>
        <w:left w:val="none" w:sz="0" w:space="0" w:color="auto"/>
        <w:bottom w:val="none" w:sz="0" w:space="0" w:color="auto"/>
        <w:right w:val="none" w:sz="0" w:space="0" w:color="auto"/>
      </w:divBdr>
    </w:div>
    <w:div w:id="2016879952">
      <w:bodyDiv w:val="1"/>
      <w:marLeft w:val="0"/>
      <w:marRight w:val="0"/>
      <w:marTop w:val="0"/>
      <w:marBottom w:val="0"/>
      <w:divBdr>
        <w:top w:val="none" w:sz="0" w:space="0" w:color="auto"/>
        <w:left w:val="none" w:sz="0" w:space="0" w:color="auto"/>
        <w:bottom w:val="none" w:sz="0" w:space="0" w:color="auto"/>
        <w:right w:val="none" w:sz="0" w:space="0" w:color="auto"/>
      </w:divBdr>
    </w:div>
    <w:div w:id="2018074879">
      <w:bodyDiv w:val="1"/>
      <w:marLeft w:val="0"/>
      <w:marRight w:val="0"/>
      <w:marTop w:val="0"/>
      <w:marBottom w:val="0"/>
      <w:divBdr>
        <w:top w:val="none" w:sz="0" w:space="0" w:color="auto"/>
        <w:left w:val="none" w:sz="0" w:space="0" w:color="auto"/>
        <w:bottom w:val="none" w:sz="0" w:space="0" w:color="auto"/>
        <w:right w:val="none" w:sz="0" w:space="0" w:color="auto"/>
      </w:divBdr>
    </w:div>
    <w:div w:id="2018993620">
      <w:bodyDiv w:val="1"/>
      <w:marLeft w:val="0"/>
      <w:marRight w:val="0"/>
      <w:marTop w:val="0"/>
      <w:marBottom w:val="0"/>
      <w:divBdr>
        <w:top w:val="none" w:sz="0" w:space="0" w:color="auto"/>
        <w:left w:val="none" w:sz="0" w:space="0" w:color="auto"/>
        <w:bottom w:val="none" w:sz="0" w:space="0" w:color="auto"/>
        <w:right w:val="none" w:sz="0" w:space="0" w:color="auto"/>
      </w:divBdr>
    </w:div>
    <w:div w:id="2019311084">
      <w:bodyDiv w:val="1"/>
      <w:marLeft w:val="0"/>
      <w:marRight w:val="0"/>
      <w:marTop w:val="0"/>
      <w:marBottom w:val="0"/>
      <w:divBdr>
        <w:top w:val="none" w:sz="0" w:space="0" w:color="auto"/>
        <w:left w:val="none" w:sz="0" w:space="0" w:color="auto"/>
        <w:bottom w:val="none" w:sz="0" w:space="0" w:color="auto"/>
        <w:right w:val="none" w:sz="0" w:space="0" w:color="auto"/>
      </w:divBdr>
    </w:div>
    <w:div w:id="2021002018">
      <w:bodyDiv w:val="1"/>
      <w:marLeft w:val="0"/>
      <w:marRight w:val="0"/>
      <w:marTop w:val="0"/>
      <w:marBottom w:val="0"/>
      <w:divBdr>
        <w:top w:val="none" w:sz="0" w:space="0" w:color="auto"/>
        <w:left w:val="none" w:sz="0" w:space="0" w:color="auto"/>
        <w:bottom w:val="none" w:sz="0" w:space="0" w:color="auto"/>
        <w:right w:val="none" w:sz="0" w:space="0" w:color="auto"/>
      </w:divBdr>
    </w:div>
    <w:div w:id="2022009637">
      <w:bodyDiv w:val="1"/>
      <w:marLeft w:val="0"/>
      <w:marRight w:val="0"/>
      <w:marTop w:val="0"/>
      <w:marBottom w:val="0"/>
      <w:divBdr>
        <w:top w:val="none" w:sz="0" w:space="0" w:color="auto"/>
        <w:left w:val="none" w:sz="0" w:space="0" w:color="auto"/>
        <w:bottom w:val="none" w:sz="0" w:space="0" w:color="auto"/>
        <w:right w:val="none" w:sz="0" w:space="0" w:color="auto"/>
      </w:divBdr>
    </w:div>
    <w:div w:id="2022078332">
      <w:bodyDiv w:val="1"/>
      <w:marLeft w:val="0"/>
      <w:marRight w:val="0"/>
      <w:marTop w:val="0"/>
      <w:marBottom w:val="0"/>
      <w:divBdr>
        <w:top w:val="none" w:sz="0" w:space="0" w:color="auto"/>
        <w:left w:val="none" w:sz="0" w:space="0" w:color="auto"/>
        <w:bottom w:val="none" w:sz="0" w:space="0" w:color="auto"/>
        <w:right w:val="none" w:sz="0" w:space="0" w:color="auto"/>
      </w:divBdr>
    </w:div>
    <w:div w:id="2023123990">
      <w:bodyDiv w:val="1"/>
      <w:marLeft w:val="0"/>
      <w:marRight w:val="0"/>
      <w:marTop w:val="0"/>
      <w:marBottom w:val="0"/>
      <w:divBdr>
        <w:top w:val="none" w:sz="0" w:space="0" w:color="auto"/>
        <w:left w:val="none" w:sz="0" w:space="0" w:color="auto"/>
        <w:bottom w:val="none" w:sz="0" w:space="0" w:color="auto"/>
        <w:right w:val="none" w:sz="0" w:space="0" w:color="auto"/>
      </w:divBdr>
    </w:div>
    <w:div w:id="2023243927">
      <w:bodyDiv w:val="1"/>
      <w:marLeft w:val="0"/>
      <w:marRight w:val="0"/>
      <w:marTop w:val="0"/>
      <w:marBottom w:val="0"/>
      <w:divBdr>
        <w:top w:val="none" w:sz="0" w:space="0" w:color="auto"/>
        <w:left w:val="none" w:sz="0" w:space="0" w:color="auto"/>
        <w:bottom w:val="none" w:sz="0" w:space="0" w:color="auto"/>
        <w:right w:val="none" w:sz="0" w:space="0" w:color="auto"/>
      </w:divBdr>
    </w:div>
    <w:div w:id="2024236434">
      <w:bodyDiv w:val="1"/>
      <w:marLeft w:val="0"/>
      <w:marRight w:val="0"/>
      <w:marTop w:val="0"/>
      <w:marBottom w:val="0"/>
      <w:divBdr>
        <w:top w:val="none" w:sz="0" w:space="0" w:color="auto"/>
        <w:left w:val="none" w:sz="0" w:space="0" w:color="auto"/>
        <w:bottom w:val="none" w:sz="0" w:space="0" w:color="auto"/>
        <w:right w:val="none" w:sz="0" w:space="0" w:color="auto"/>
      </w:divBdr>
    </w:div>
    <w:div w:id="2025131650">
      <w:bodyDiv w:val="1"/>
      <w:marLeft w:val="0"/>
      <w:marRight w:val="0"/>
      <w:marTop w:val="0"/>
      <w:marBottom w:val="0"/>
      <w:divBdr>
        <w:top w:val="none" w:sz="0" w:space="0" w:color="auto"/>
        <w:left w:val="none" w:sz="0" w:space="0" w:color="auto"/>
        <w:bottom w:val="none" w:sz="0" w:space="0" w:color="auto"/>
        <w:right w:val="none" w:sz="0" w:space="0" w:color="auto"/>
      </w:divBdr>
    </w:div>
    <w:div w:id="2026006971">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560705">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0064231">
      <w:bodyDiv w:val="1"/>
      <w:marLeft w:val="0"/>
      <w:marRight w:val="0"/>
      <w:marTop w:val="0"/>
      <w:marBottom w:val="0"/>
      <w:divBdr>
        <w:top w:val="none" w:sz="0" w:space="0" w:color="auto"/>
        <w:left w:val="none" w:sz="0" w:space="0" w:color="auto"/>
        <w:bottom w:val="none" w:sz="0" w:space="0" w:color="auto"/>
        <w:right w:val="none" w:sz="0" w:space="0" w:color="auto"/>
      </w:divBdr>
    </w:div>
    <w:div w:id="2030907813">
      <w:bodyDiv w:val="1"/>
      <w:marLeft w:val="0"/>
      <w:marRight w:val="0"/>
      <w:marTop w:val="0"/>
      <w:marBottom w:val="0"/>
      <w:divBdr>
        <w:top w:val="none" w:sz="0" w:space="0" w:color="auto"/>
        <w:left w:val="none" w:sz="0" w:space="0" w:color="auto"/>
        <w:bottom w:val="none" w:sz="0" w:space="0" w:color="auto"/>
        <w:right w:val="none" w:sz="0" w:space="0" w:color="auto"/>
      </w:divBdr>
    </w:div>
    <w:div w:id="2031569305">
      <w:bodyDiv w:val="1"/>
      <w:marLeft w:val="0"/>
      <w:marRight w:val="0"/>
      <w:marTop w:val="0"/>
      <w:marBottom w:val="0"/>
      <w:divBdr>
        <w:top w:val="none" w:sz="0" w:space="0" w:color="auto"/>
        <w:left w:val="none" w:sz="0" w:space="0" w:color="auto"/>
        <w:bottom w:val="none" w:sz="0" w:space="0" w:color="auto"/>
        <w:right w:val="none" w:sz="0" w:space="0" w:color="auto"/>
      </w:divBdr>
    </w:div>
    <w:div w:id="2032221445">
      <w:bodyDiv w:val="1"/>
      <w:marLeft w:val="0"/>
      <w:marRight w:val="0"/>
      <w:marTop w:val="0"/>
      <w:marBottom w:val="0"/>
      <w:divBdr>
        <w:top w:val="none" w:sz="0" w:space="0" w:color="auto"/>
        <w:left w:val="none" w:sz="0" w:space="0" w:color="auto"/>
        <w:bottom w:val="none" w:sz="0" w:space="0" w:color="auto"/>
        <w:right w:val="none" w:sz="0" w:space="0" w:color="auto"/>
      </w:divBdr>
    </w:div>
    <w:div w:id="2032338262">
      <w:bodyDiv w:val="1"/>
      <w:marLeft w:val="0"/>
      <w:marRight w:val="0"/>
      <w:marTop w:val="0"/>
      <w:marBottom w:val="0"/>
      <w:divBdr>
        <w:top w:val="none" w:sz="0" w:space="0" w:color="auto"/>
        <w:left w:val="none" w:sz="0" w:space="0" w:color="auto"/>
        <w:bottom w:val="none" w:sz="0" w:space="0" w:color="auto"/>
        <w:right w:val="none" w:sz="0" w:space="0" w:color="auto"/>
      </w:divBdr>
    </w:div>
    <w:div w:id="2032417880">
      <w:bodyDiv w:val="1"/>
      <w:marLeft w:val="0"/>
      <w:marRight w:val="0"/>
      <w:marTop w:val="0"/>
      <w:marBottom w:val="0"/>
      <w:divBdr>
        <w:top w:val="none" w:sz="0" w:space="0" w:color="auto"/>
        <w:left w:val="none" w:sz="0" w:space="0" w:color="auto"/>
        <w:bottom w:val="none" w:sz="0" w:space="0" w:color="auto"/>
        <w:right w:val="none" w:sz="0" w:space="0" w:color="auto"/>
      </w:divBdr>
    </w:div>
    <w:div w:id="2033261268">
      <w:bodyDiv w:val="1"/>
      <w:marLeft w:val="0"/>
      <w:marRight w:val="0"/>
      <w:marTop w:val="0"/>
      <w:marBottom w:val="0"/>
      <w:divBdr>
        <w:top w:val="none" w:sz="0" w:space="0" w:color="auto"/>
        <w:left w:val="none" w:sz="0" w:space="0" w:color="auto"/>
        <w:bottom w:val="none" w:sz="0" w:space="0" w:color="auto"/>
        <w:right w:val="none" w:sz="0" w:space="0" w:color="auto"/>
      </w:divBdr>
    </w:div>
    <w:div w:id="2037273290">
      <w:bodyDiv w:val="1"/>
      <w:marLeft w:val="0"/>
      <w:marRight w:val="0"/>
      <w:marTop w:val="0"/>
      <w:marBottom w:val="0"/>
      <w:divBdr>
        <w:top w:val="none" w:sz="0" w:space="0" w:color="auto"/>
        <w:left w:val="none" w:sz="0" w:space="0" w:color="auto"/>
        <w:bottom w:val="none" w:sz="0" w:space="0" w:color="auto"/>
        <w:right w:val="none" w:sz="0" w:space="0" w:color="auto"/>
      </w:divBdr>
    </w:div>
    <w:div w:id="2037383215">
      <w:bodyDiv w:val="1"/>
      <w:marLeft w:val="0"/>
      <w:marRight w:val="0"/>
      <w:marTop w:val="0"/>
      <w:marBottom w:val="0"/>
      <w:divBdr>
        <w:top w:val="none" w:sz="0" w:space="0" w:color="auto"/>
        <w:left w:val="none" w:sz="0" w:space="0" w:color="auto"/>
        <w:bottom w:val="none" w:sz="0" w:space="0" w:color="auto"/>
        <w:right w:val="none" w:sz="0" w:space="0" w:color="auto"/>
      </w:divBdr>
    </w:div>
    <w:div w:id="2037730608">
      <w:bodyDiv w:val="1"/>
      <w:marLeft w:val="0"/>
      <w:marRight w:val="0"/>
      <w:marTop w:val="0"/>
      <w:marBottom w:val="0"/>
      <w:divBdr>
        <w:top w:val="none" w:sz="0" w:space="0" w:color="auto"/>
        <w:left w:val="none" w:sz="0" w:space="0" w:color="auto"/>
        <w:bottom w:val="none" w:sz="0" w:space="0" w:color="auto"/>
        <w:right w:val="none" w:sz="0" w:space="0" w:color="auto"/>
      </w:divBdr>
    </w:div>
    <w:div w:id="2038119192">
      <w:bodyDiv w:val="1"/>
      <w:marLeft w:val="0"/>
      <w:marRight w:val="0"/>
      <w:marTop w:val="0"/>
      <w:marBottom w:val="0"/>
      <w:divBdr>
        <w:top w:val="none" w:sz="0" w:space="0" w:color="auto"/>
        <w:left w:val="none" w:sz="0" w:space="0" w:color="auto"/>
        <w:bottom w:val="none" w:sz="0" w:space="0" w:color="auto"/>
        <w:right w:val="none" w:sz="0" w:space="0" w:color="auto"/>
      </w:divBdr>
    </w:div>
    <w:div w:id="2039352392">
      <w:bodyDiv w:val="1"/>
      <w:marLeft w:val="0"/>
      <w:marRight w:val="0"/>
      <w:marTop w:val="0"/>
      <w:marBottom w:val="0"/>
      <w:divBdr>
        <w:top w:val="none" w:sz="0" w:space="0" w:color="auto"/>
        <w:left w:val="none" w:sz="0" w:space="0" w:color="auto"/>
        <w:bottom w:val="none" w:sz="0" w:space="0" w:color="auto"/>
        <w:right w:val="none" w:sz="0" w:space="0" w:color="auto"/>
      </w:divBdr>
    </w:div>
    <w:div w:id="2039889499">
      <w:bodyDiv w:val="1"/>
      <w:marLeft w:val="0"/>
      <w:marRight w:val="0"/>
      <w:marTop w:val="0"/>
      <w:marBottom w:val="0"/>
      <w:divBdr>
        <w:top w:val="none" w:sz="0" w:space="0" w:color="auto"/>
        <w:left w:val="none" w:sz="0" w:space="0" w:color="auto"/>
        <w:bottom w:val="none" w:sz="0" w:space="0" w:color="auto"/>
        <w:right w:val="none" w:sz="0" w:space="0" w:color="auto"/>
      </w:divBdr>
    </w:div>
    <w:div w:id="2040348839">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547893">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0932446">
      <w:bodyDiv w:val="1"/>
      <w:marLeft w:val="0"/>
      <w:marRight w:val="0"/>
      <w:marTop w:val="0"/>
      <w:marBottom w:val="0"/>
      <w:divBdr>
        <w:top w:val="none" w:sz="0" w:space="0" w:color="auto"/>
        <w:left w:val="none" w:sz="0" w:space="0" w:color="auto"/>
        <w:bottom w:val="none" w:sz="0" w:space="0" w:color="auto"/>
        <w:right w:val="none" w:sz="0" w:space="0" w:color="auto"/>
      </w:divBdr>
    </w:div>
    <w:div w:id="2042240903">
      <w:bodyDiv w:val="1"/>
      <w:marLeft w:val="0"/>
      <w:marRight w:val="0"/>
      <w:marTop w:val="0"/>
      <w:marBottom w:val="0"/>
      <w:divBdr>
        <w:top w:val="none" w:sz="0" w:space="0" w:color="auto"/>
        <w:left w:val="none" w:sz="0" w:space="0" w:color="auto"/>
        <w:bottom w:val="none" w:sz="0" w:space="0" w:color="auto"/>
        <w:right w:val="none" w:sz="0" w:space="0" w:color="auto"/>
      </w:divBdr>
    </w:div>
    <w:div w:id="2043438056">
      <w:bodyDiv w:val="1"/>
      <w:marLeft w:val="0"/>
      <w:marRight w:val="0"/>
      <w:marTop w:val="0"/>
      <w:marBottom w:val="0"/>
      <w:divBdr>
        <w:top w:val="none" w:sz="0" w:space="0" w:color="auto"/>
        <w:left w:val="none" w:sz="0" w:space="0" w:color="auto"/>
        <w:bottom w:val="none" w:sz="0" w:space="0" w:color="auto"/>
        <w:right w:val="none" w:sz="0" w:space="0" w:color="auto"/>
      </w:divBdr>
    </w:div>
    <w:div w:id="2044208236">
      <w:bodyDiv w:val="1"/>
      <w:marLeft w:val="0"/>
      <w:marRight w:val="0"/>
      <w:marTop w:val="0"/>
      <w:marBottom w:val="0"/>
      <w:divBdr>
        <w:top w:val="none" w:sz="0" w:space="0" w:color="auto"/>
        <w:left w:val="none" w:sz="0" w:space="0" w:color="auto"/>
        <w:bottom w:val="none" w:sz="0" w:space="0" w:color="auto"/>
        <w:right w:val="none" w:sz="0" w:space="0" w:color="auto"/>
      </w:divBdr>
    </w:div>
    <w:div w:id="2044549921">
      <w:bodyDiv w:val="1"/>
      <w:marLeft w:val="0"/>
      <w:marRight w:val="0"/>
      <w:marTop w:val="0"/>
      <w:marBottom w:val="0"/>
      <w:divBdr>
        <w:top w:val="none" w:sz="0" w:space="0" w:color="auto"/>
        <w:left w:val="none" w:sz="0" w:space="0" w:color="auto"/>
        <w:bottom w:val="none" w:sz="0" w:space="0" w:color="auto"/>
        <w:right w:val="none" w:sz="0" w:space="0" w:color="auto"/>
      </w:divBdr>
    </w:div>
    <w:div w:id="2045910351">
      <w:bodyDiv w:val="1"/>
      <w:marLeft w:val="0"/>
      <w:marRight w:val="0"/>
      <w:marTop w:val="0"/>
      <w:marBottom w:val="0"/>
      <w:divBdr>
        <w:top w:val="none" w:sz="0" w:space="0" w:color="auto"/>
        <w:left w:val="none" w:sz="0" w:space="0" w:color="auto"/>
        <w:bottom w:val="none" w:sz="0" w:space="0" w:color="auto"/>
        <w:right w:val="none" w:sz="0" w:space="0" w:color="auto"/>
      </w:divBdr>
    </w:div>
    <w:div w:id="2046638622">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8211613">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949382">
      <w:bodyDiv w:val="1"/>
      <w:marLeft w:val="0"/>
      <w:marRight w:val="0"/>
      <w:marTop w:val="0"/>
      <w:marBottom w:val="0"/>
      <w:divBdr>
        <w:top w:val="none" w:sz="0" w:space="0" w:color="auto"/>
        <w:left w:val="none" w:sz="0" w:space="0" w:color="auto"/>
        <w:bottom w:val="none" w:sz="0" w:space="0" w:color="auto"/>
        <w:right w:val="none" w:sz="0" w:space="0" w:color="auto"/>
      </w:divBdr>
    </w:div>
    <w:div w:id="2049596821">
      <w:bodyDiv w:val="1"/>
      <w:marLeft w:val="0"/>
      <w:marRight w:val="0"/>
      <w:marTop w:val="0"/>
      <w:marBottom w:val="0"/>
      <w:divBdr>
        <w:top w:val="none" w:sz="0" w:space="0" w:color="auto"/>
        <w:left w:val="none" w:sz="0" w:space="0" w:color="auto"/>
        <w:bottom w:val="none" w:sz="0" w:space="0" w:color="auto"/>
        <w:right w:val="none" w:sz="0" w:space="0" w:color="auto"/>
      </w:divBdr>
    </w:div>
    <w:div w:id="2050639379">
      <w:bodyDiv w:val="1"/>
      <w:marLeft w:val="0"/>
      <w:marRight w:val="0"/>
      <w:marTop w:val="0"/>
      <w:marBottom w:val="0"/>
      <w:divBdr>
        <w:top w:val="none" w:sz="0" w:space="0" w:color="auto"/>
        <w:left w:val="none" w:sz="0" w:space="0" w:color="auto"/>
        <w:bottom w:val="none" w:sz="0" w:space="0" w:color="auto"/>
        <w:right w:val="none" w:sz="0" w:space="0" w:color="auto"/>
      </w:divBdr>
    </w:div>
    <w:div w:id="2051345495">
      <w:bodyDiv w:val="1"/>
      <w:marLeft w:val="0"/>
      <w:marRight w:val="0"/>
      <w:marTop w:val="0"/>
      <w:marBottom w:val="0"/>
      <w:divBdr>
        <w:top w:val="none" w:sz="0" w:space="0" w:color="auto"/>
        <w:left w:val="none" w:sz="0" w:space="0" w:color="auto"/>
        <w:bottom w:val="none" w:sz="0" w:space="0" w:color="auto"/>
        <w:right w:val="none" w:sz="0" w:space="0" w:color="auto"/>
      </w:divBdr>
    </w:div>
    <w:div w:id="2051686654">
      <w:bodyDiv w:val="1"/>
      <w:marLeft w:val="0"/>
      <w:marRight w:val="0"/>
      <w:marTop w:val="0"/>
      <w:marBottom w:val="0"/>
      <w:divBdr>
        <w:top w:val="none" w:sz="0" w:space="0" w:color="auto"/>
        <w:left w:val="none" w:sz="0" w:space="0" w:color="auto"/>
        <w:bottom w:val="none" w:sz="0" w:space="0" w:color="auto"/>
        <w:right w:val="none" w:sz="0" w:space="0" w:color="auto"/>
      </w:divBdr>
    </w:div>
    <w:div w:id="2051874907">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461770">
      <w:bodyDiv w:val="1"/>
      <w:marLeft w:val="0"/>
      <w:marRight w:val="0"/>
      <w:marTop w:val="0"/>
      <w:marBottom w:val="0"/>
      <w:divBdr>
        <w:top w:val="none" w:sz="0" w:space="0" w:color="auto"/>
        <w:left w:val="none" w:sz="0" w:space="0" w:color="auto"/>
        <w:bottom w:val="none" w:sz="0" w:space="0" w:color="auto"/>
        <w:right w:val="none" w:sz="0" w:space="0" w:color="auto"/>
      </w:divBdr>
    </w:div>
    <w:div w:id="2053647842">
      <w:bodyDiv w:val="1"/>
      <w:marLeft w:val="0"/>
      <w:marRight w:val="0"/>
      <w:marTop w:val="0"/>
      <w:marBottom w:val="0"/>
      <w:divBdr>
        <w:top w:val="none" w:sz="0" w:space="0" w:color="auto"/>
        <w:left w:val="none" w:sz="0" w:space="0" w:color="auto"/>
        <w:bottom w:val="none" w:sz="0" w:space="0" w:color="auto"/>
        <w:right w:val="none" w:sz="0" w:space="0" w:color="auto"/>
      </w:divBdr>
    </w:div>
    <w:div w:id="2053768887">
      <w:bodyDiv w:val="1"/>
      <w:marLeft w:val="0"/>
      <w:marRight w:val="0"/>
      <w:marTop w:val="0"/>
      <w:marBottom w:val="0"/>
      <w:divBdr>
        <w:top w:val="none" w:sz="0" w:space="0" w:color="auto"/>
        <w:left w:val="none" w:sz="0" w:space="0" w:color="auto"/>
        <w:bottom w:val="none" w:sz="0" w:space="0" w:color="auto"/>
        <w:right w:val="none" w:sz="0" w:space="0" w:color="auto"/>
      </w:divBdr>
    </w:div>
    <w:div w:id="2053772474">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5810086">
      <w:bodyDiv w:val="1"/>
      <w:marLeft w:val="0"/>
      <w:marRight w:val="0"/>
      <w:marTop w:val="0"/>
      <w:marBottom w:val="0"/>
      <w:divBdr>
        <w:top w:val="none" w:sz="0" w:space="0" w:color="auto"/>
        <w:left w:val="none" w:sz="0" w:space="0" w:color="auto"/>
        <w:bottom w:val="none" w:sz="0" w:space="0" w:color="auto"/>
        <w:right w:val="none" w:sz="0" w:space="0" w:color="auto"/>
      </w:divBdr>
    </w:div>
    <w:div w:id="2056390291">
      <w:bodyDiv w:val="1"/>
      <w:marLeft w:val="0"/>
      <w:marRight w:val="0"/>
      <w:marTop w:val="0"/>
      <w:marBottom w:val="0"/>
      <w:divBdr>
        <w:top w:val="none" w:sz="0" w:space="0" w:color="auto"/>
        <w:left w:val="none" w:sz="0" w:space="0" w:color="auto"/>
        <w:bottom w:val="none" w:sz="0" w:space="0" w:color="auto"/>
        <w:right w:val="none" w:sz="0" w:space="0" w:color="auto"/>
      </w:divBdr>
    </w:div>
    <w:div w:id="2058159442">
      <w:bodyDiv w:val="1"/>
      <w:marLeft w:val="0"/>
      <w:marRight w:val="0"/>
      <w:marTop w:val="0"/>
      <w:marBottom w:val="0"/>
      <w:divBdr>
        <w:top w:val="none" w:sz="0" w:space="0" w:color="auto"/>
        <w:left w:val="none" w:sz="0" w:space="0" w:color="auto"/>
        <w:bottom w:val="none" w:sz="0" w:space="0" w:color="auto"/>
        <w:right w:val="none" w:sz="0" w:space="0" w:color="auto"/>
      </w:divBdr>
    </w:div>
    <w:div w:id="2058234996">
      <w:bodyDiv w:val="1"/>
      <w:marLeft w:val="0"/>
      <w:marRight w:val="0"/>
      <w:marTop w:val="0"/>
      <w:marBottom w:val="0"/>
      <w:divBdr>
        <w:top w:val="none" w:sz="0" w:space="0" w:color="auto"/>
        <w:left w:val="none" w:sz="0" w:space="0" w:color="auto"/>
        <w:bottom w:val="none" w:sz="0" w:space="0" w:color="auto"/>
        <w:right w:val="none" w:sz="0" w:space="0" w:color="auto"/>
      </w:divBdr>
    </w:div>
    <w:div w:id="2058236843">
      <w:bodyDiv w:val="1"/>
      <w:marLeft w:val="0"/>
      <w:marRight w:val="0"/>
      <w:marTop w:val="0"/>
      <w:marBottom w:val="0"/>
      <w:divBdr>
        <w:top w:val="none" w:sz="0" w:space="0" w:color="auto"/>
        <w:left w:val="none" w:sz="0" w:space="0" w:color="auto"/>
        <w:bottom w:val="none" w:sz="0" w:space="0" w:color="auto"/>
        <w:right w:val="none" w:sz="0" w:space="0" w:color="auto"/>
      </w:divBdr>
    </w:div>
    <w:div w:id="2058773492">
      <w:bodyDiv w:val="1"/>
      <w:marLeft w:val="0"/>
      <w:marRight w:val="0"/>
      <w:marTop w:val="0"/>
      <w:marBottom w:val="0"/>
      <w:divBdr>
        <w:top w:val="none" w:sz="0" w:space="0" w:color="auto"/>
        <w:left w:val="none" w:sz="0" w:space="0" w:color="auto"/>
        <w:bottom w:val="none" w:sz="0" w:space="0" w:color="auto"/>
        <w:right w:val="none" w:sz="0" w:space="0" w:color="auto"/>
      </w:divBdr>
    </w:div>
    <w:div w:id="2060782503">
      <w:bodyDiv w:val="1"/>
      <w:marLeft w:val="0"/>
      <w:marRight w:val="0"/>
      <w:marTop w:val="0"/>
      <w:marBottom w:val="0"/>
      <w:divBdr>
        <w:top w:val="none" w:sz="0" w:space="0" w:color="auto"/>
        <w:left w:val="none" w:sz="0" w:space="0" w:color="auto"/>
        <w:bottom w:val="none" w:sz="0" w:space="0" w:color="auto"/>
        <w:right w:val="none" w:sz="0" w:space="0" w:color="auto"/>
      </w:divBdr>
    </w:div>
    <w:div w:id="2060863528">
      <w:bodyDiv w:val="1"/>
      <w:marLeft w:val="0"/>
      <w:marRight w:val="0"/>
      <w:marTop w:val="0"/>
      <w:marBottom w:val="0"/>
      <w:divBdr>
        <w:top w:val="none" w:sz="0" w:space="0" w:color="auto"/>
        <w:left w:val="none" w:sz="0" w:space="0" w:color="auto"/>
        <w:bottom w:val="none" w:sz="0" w:space="0" w:color="auto"/>
        <w:right w:val="none" w:sz="0" w:space="0" w:color="auto"/>
      </w:divBdr>
    </w:div>
    <w:div w:id="2061005072">
      <w:bodyDiv w:val="1"/>
      <w:marLeft w:val="0"/>
      <w:marRight w:val="0"/>
      <w:marTop w:val="0"/>
      <w:marBottom w:val="0"/>
      <w:divBdr>
        <w:top w:val="none" w:sz="0" w:space="0" w:color="auto"/>
        <w:left w:val="none" w:sz="0" w:space="0" w:color="auto"/>
        <w:bottom w:val="none" w:sz="0" w:space="0" w:color="auto"/>
        <w:right w:val="none" w:sz="0" w:space="0" w:color="auto"/>
      </w:divBdr>
    </w:div>
    <w:div w:id="2062484682">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2702921">
      <w:bodyDiv w:val="1"/>
      <w:marLeft w:val="0"/>
      <w:marRight w:val="0"/>
      <w:marTop w:val="0"/>
      <w:marBottom w:val="0"/>
      <w:divBdr>
        <w:top w:val="none" w:sz="0" w:space="0" w:color="auto"/>
        <w:left w:val="none" w:sz="0" w:space="0" w:color="auto"/>
        <w:bottom w:val="none" w:sz="0" w:space="0" w:color="auto"/>
        <w:right w:val="none" w:sz="0" w:space="0" w:color="auto"/>
      </w:divBdr>
    </w:div>
    <w:div w:id="2065063797">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524086">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6907043">
      <w:bodyDiv w:val="1"/>
      <w:marLeft w:val="0"/>
      <w:marRight w:val="0"/>
      <w:marTop w:val="0"/>
      <w:marBottom w:val="0"/>
      <w:divBdr>
        <w:top w:val="none" w:sz="0" w:space="0" w:color="auto"/>
        <w:left w:val="none" w:sz="0" w:space="0" w:color="auto"/>
        <w:bottom w:val="none" w:sz="0" w:space="0" w:color="auto"/>
        <w:right w:val="none" w:sz="0" w:space="0" w:color="auto"/>
      </w:divBdr>
    </w:div>
    <w:div w:id="2067559257">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96987">
      <w:bodyDiv w:val="1"/>
      <w:marLeft w:val="0"/>
      <w:marRight w:val="0"/>
      <w:marTop w:val="0"/>
      <w:marBottom w:val="0"/>
      <w:divBdr>
        <w:top w:val="none" w:sz="0" w:space="0" w:color="auto"/>
        <w:left w:val="none" w:sz="0" w:space="0" w:color="auto"/>
        <w:bottom w:val="none" w:sz="0" w:space="0" w:color="auto"/>
        <w:right w:val="none" w:sz="0" w:space="0" w:color="auto"/>
      </w:divBdr>
    </w:div>
    <w:div w:id="2067872425">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720513">
      <w:bodyDiv w:val="1"/>
      <w:marLeft w:val="0"/>
      <w:marRight w:val="0"/>
      <w:marTop w:val="0"/>
      <w:marBottom w:val="0"/>
      <w:divBdr>
        <w:top w:val="none" w:sz="0" w:space="0" w:color="auto"/>
        <w:left w:val="none" w:sz="0" w:space="0" w:color="auto"/>
        <w:bottom w:val="none" w:sz="0" w:space="0" w:color="auto"/>
        <w:right w:val="none" w:sz="0" w:space="0" w:color="auto"/>
      </w:divBdr>
    </w:div>
    <w:div w:id="2068914090">
      <w:bodyDiv w:val="1"/>
      <w:marLeft w:val="0"/>
      <w:marRight w:val="0"/>
      <w:marTop w:val="0"/>
      <w:marBottom w:val="0"/>
      <w:divBdr>
        <w:top w:val="none" w:sz="0" w:space="0" w:color="auto"/>
        <w:left w:val="none" w:sz="0" w:space="0" w:color="auto"/>
        <w:bottom w:val="none" w:sz="0" w:space="0" w:color="auto"/>
        <w:right w:val="none" w:sz="0" w:space="0" w:color="auto"/>
      </w:divBdr>
    </w:div>
    <w:div w:id="2071417674">
      <w:bodyDiv w:val="1"/>
      <w:marLeft w:val="0"/>
      <w:marRight w:val="0"/>
      <w:marTop w:val="0"/>
      <w:marBottom w:val="0"/>
      <w:divBdr>
        <w:top w:val="none" w:sz="0" w:space="0" w:color="auto"/>
        <w:left w:val="none" w:sz="0" w:space="0" w:color="auto"/>
        <w:bottom w:val="none" w:sz="0" w:space="0" w:color="auto"/>
        <w:right w:val="none" w:sz="0" w:space="0" w:color="auto"/>
      </w:divBdr>
    </w:div>
    <w:div w:id="2072339957">
      <w:bodyDiv w:val="1"/>
      <w:marLeft w:val="0"/>
      <w:marRight w:val="0"/>
      <w:marTop w:val="0"/>
      <w:marBottom w:val="0"/>
      <w:divBdr>
        <w:top w:val="none" w:sz="0" w:space="0" w:color="auto"/>
        <w:left w:val="none" w:sz="0" w:space="0" w:color="auto"/>
        <w:bottom w:val="none" w:sz="0" w:space="0" w:color="auto"/>
        <w:right w:val="none" w:sz="0" w:space="0" w:color="auto"/>
      </w:divBdr>
    </w:div>
    <w:div w:id="2074505986">
      <w:bodyDiv w:val="1"/>
      <w:marLeft w:val="0"/>
      <w:marRight w:val="0"/>
      <w:marTop w:val="0"/>
      <w:marBottom w:val="0"/>
      <w:divBdr>
        <w:top w:val="none" w:sz="0" w:space="0" w:color="auto"/>
        <w:left w:val="none" w:sz="0" w:space="0" w:color="auto"/>
        <w:bottom w:val="none" w:sz="0" w:space="0" w:color="auto"/>
        <w:right w:val="none" w:sz="0" w:space="0" w:color="auto"/>
      </w:divBdr>
    </w:div>
    <w:div w:id="2075271400">
      <w:bodyDiv w:val="1"/>
      <w:marLeft w:val="0"/>
      <w:marRight w:val="0"/>
      <w:marTop w:val="0"/>
      <w:marBottom w:val="0"/>
      <w:divBdr>
        <w:top w:val="none" w:sz="0" w:space="0" w:color="auto"/>
        <w:left w:val="none" w:sz="0" w:space="0" w:color="auto"/>
        <w:bottom w:val="none" w:sz="0" w:space="0" w:color="auto"/>
        <w:right w:val="none" w:sz="0" w:space="0" w:color="auto"/>
      </w:divBdr>
    </w:div>
    <w:div w:id="2075540533">
      <w:bodyDiv w:val="1"/>
      <w:marLeft w:val="0"/>
      <w:marRight w:val="0"/>
      <w:marTop w:val="0"/>
      <w:marBottom w:val="0"/>
      <w:divBdr>
        <w:top w:val="none" w:sz="0" w:space="0" w:color="auto"/>
        <w:left w:val="none" w:sz="0" w:space="0" w:color="auto"/>
        <w:bottom w:val="none" w:sz="0" w:space="0" w:color="auto"/>
        <w:right w:val="none" w:sz="0" w:space="0" w:color="auto"/>
      </w:divBdr>
    </w:div>
    <w:div w:id="2076121892">
      <w:bodyDiv w:val="1"/>
      <w:marLeft w:val="0"/>
      <w:marRight w:val="0"/>
      <w:marTop w:val="0"/>
      <w:marBottom w:val="0"/>
      <w:divBdr>
        <w:top w:val="none" w:sz="0" w:space="0" w:color="auto"/>
        <w:left w:val="none" w:sz="0" w:space="0" w:color="auto"/>
        <w:bottom w:val="none" w:sz="0" w:space="0" w:color="auto"/>
        <w:right w:val="none" w:sz="0" w:space="0" w:color="auto"/>
      </w:divBdr>
    </w:div>
    <w:div w:id="2076201749">
      <w:bodyDiv w:val="1"/>
      <w:marLeft w:val="0"/>
      <w:marRight w:val="0"/>
      <w:marTop w:val="0"/>
      <w:marBottom w:val="0"/>
      <w:divBdr>
        <w:top w:val="none" w:sz="0" w:space="0" w:color="auto"/>
        <w:left w:val="none" w:sz="0" w:space="0" w:color="auto"/>
        <w:bottom w:val="none" w:sz="0" w:space="0" w:color="auto"/>
        <w:right w:val="none" w:sz="0" w:space="0" w:color="auto"/>
      </w:divBdr>
    </w:div>
    <w:div w:id="2076393676">
      <w:bodyDiv w:val="1"/>
      <w:marLeft w:val="0"/>
      <w:marRight w:val="0"/>
      <w:marTop w:val="0"/>
      <w:marBottom w:val="0"/>
      <w:divBdr>
        <w:top w:val="none" w:sz="0" w:space="0" w:color="auto"/>
        <w:left w:val="none" w:sz="0" w:space="0" w:color="auto"/>
        <w:bottom w:val="none" w:sz="0" w:space="0" w:color="auto"/>
        <w:right w:val="none" w:sz="0" w:space="0" w:color="auto"/>
      </w:divBdr>
    </w:div>
    <w:div w:id="2076584938">
      <w:bodyDiv w:val="1"/>
      <w:marLeft w:val="0"/>
      <w:marRight w:val="0"/>
      <w:marTop w:val="0"/>
      <w:marBottom w:val="0"/>
      <w:divBdr>
        <w:top w:val="none" w:sz="0" w:space="0" w:color="auto"/>
        <w:left w:val="none" w:sz="0" w:space="0" w:color="auto"/>
        <w:bottom w:val="none" w:sz="0" w:space="0" w:color="auto"/>
        <w:right w:val="none" w:sz="0" w:space="0" w:color="auto"/>
      </w:divBdr>
    </w:div>
    <w:div w:id="2076925877">
      <w:bodyDiv w:val="1"/>
      <w:marLeft w:val="0"/>
      <w:marRight w:val="0"/>
      <w:marTop w:val="0"/>
      <w:marBottom w:val="0"/>
      <w:divBdr>
        <w:top w:val="none" w:sz="0" w:space="0" w:color="auto"/>
        <w:left w:val="none" w:sz="0" w:space="0" w:color="auto"/>
        <w:bottom w:val="none" w:sz="0" w:space="0" w:color="auto"/>
        <w:right w:val="none" w:sz="0" w:space="0" w:color="auto"/>
      </w:divBdr>
    </w:div>
    <w:div w:id="2077312855">
      <w:bodyDiv w:val="1"/>
      <w:marLeft w:val="0"/>
      <w:marRight w:val="0"/>
      <w:marTop w:val="0"/>
      <w:marBottom w:val="0"/>
      <w:divBdr>
        <w:top w:val="none" w:sz="0" w:space="0" w:color="auto"/>
        <w:left w:val="none" w:sz="0" w:space="0" w:color="auto"/>
        <w:bottom w:val="none" w:sz="0" w:space="0" w:color="auto"/>
        <w:right w:val="none" w:sz="0" w:space="0" w:color="auto"/>
      </w:divBdr>
    </w:div>
    <w:div w:id="2077434942">
      <w:bodyDiv w:val="1"/>
      <w:marLeft w:val="0"/>
      <w:marRight w:val="0"/>
      <w:marTop w:val="0"/>
      <w:marBottom w:val="0"/>
      <w:divBdr>
        <w:top w:val="none" w:sz="0" w:space="0" w:color="auto"/>
        <w:left w:val="none" w:sz="0" w:space="0" w:color="auto"/>
        <w:bottom w:val="none" w:sz="0" w:space="0" w:color="auto"/>
        <w:right w:val="none" w:sz="0" w:space="0" w:color="auto"/>
      </w:divBdr>
    </w:div>
    <w:div w:id="2078168834">
      <w:bodyDiv w:val="1"/>
      <w:marLeft w:val="0"/>
      <w:marRight w:val="0"/>
      <w:marTop w:val="0"/>
      <w:marBottom w:val="0"/>
      <w:divBdr>
        <w:top w:val="none" w:sz="0" w:space="0" w:color="auto"/>
        <w:left w:val="none" w:sz="0" w:space="0" w:color="auto"/>
        <w:bottom w:val="none" w:sz="0" w:space="0" w:color="auto"/>
        <w:right w:val="none" w:sz="0" w:space="0" w:color="auto"/>
      </w:divBdr>
    </w:div>
    <w:div w:id="2078433622">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2017195">
      <w:bodyDiv w:val="1"/>
      <w:marLeft w:val="0"/>
      <w:marRight w:val="0"/>
      <w:marTop w:val="0"/>
      <w:marBottom w:val="0"/>
      <w:divBdr>
        <w:top w:val="none" w:sz="0" w:space="0" w:color="auto"/>
        <w:left w:val="none" w:sz="0" w:space="0" w:color="auto"/>
        <w:bottom w:val="none" w:sz="0" w:space="0" w:color="auto"/>
        <w:right w:val="none" w:sz="0" w:space="0" w:color="auto"/>
      </w:divBdr>
    </w:div>
    <w:div w:id="2082211959">
      <w:bodyDiv w:val="1"/>
      <w:marLeft w:val="0"/>
      <w:marRight w:val="0"/>
      <w:marTop w:val="0"/>
      <w:marBottom w:val="0"/>
      <w:divBdr>
        <w:top w:val="none" w:sz="0" w:space="0" w:color="auto"/>
        <w:left w:val="none" w:sz="0" w:space="0" w:color="auto"/>
        <w:bottom w:val="none" w:sz="0" w:space="0" w:color="auto"/>
        <w:right w:val="none" w:sz="0" w:space="0" w:color="auto"/>
      </w:divBdr>
    </w:div>
    <w:div w:id="2082286865">
      <w:bodyDiv w:val="1"/>
      <w:marLeft w:val="0"/>
      <w:marRight w:val="0"/>
      <w:marTop w:val="0"/>
      <w:marBottom w:val="0"/>
      <w:divBdr>
        <w:top w:val="none" w:sz="0" w:space="0" w:color="auto"/>
        <w:left w:val="none" w:sz="0" w:space="0" w:color="auto"/>
        <w:bottom w:val="none" w:sz="0" w:space="0" w:color="auto"/>
        <w:right w:val="none" w:sz="0" w:space="0" w:color="auto"/>
      </w:divBdr>
    </w:div>
    <w:div w:id="2082635207">
      <w:bodyDiv w:val="1"/>
      <w:marLeft w:val="0"/>
      <w:marRight w:val="0"/>
      <w:marTop w:val="0"/>
      <w:marBottom w:val="0"/>
      <w:divBdr>
        <w:top w:val="none" w:sz="0" w:space="0" w:color="auto"/>
        <w:left w:val="none" w:sz="0" w:space="0" w:color="auto"/>
        <w:bottom w:val="none" w:sz="0" w:space="0" w:color="auto"/>
        <w:right w:val="none" w:sz="0" w:space="0" w:color="auto"/>
      </w:divBdr>
    </w:div>
    <w:div w:id="208313605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44598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909037">
      <w:bodyDiv w:val="1"/>
      <w:marLeft w:val="0"/>
      <w:marRight w:val="0"/>
      <w:marTop w:val="0"/>
      <w:marBottom w:val="0"/>
      <w:divBdr>
        <w:top w:val="none" w:sz="0" w:space="0" w:color="auto"/>
        <w:left w:val="none" w:sz="0" w:space="0" w:color="auto"/>
        <w:bottom w:val="none" w:sz="0" w:space="0" w:color="auto"/>
        <w:right w:val="none" w:sz="0" w:space="0" w:color="auto"/>
      </w:divBdr>
    </w:div>
    <w:div w:id="2085953121">
      <w:bodyDiv w:val="1"/>
      <w:marLeft w:val="0"/>
      <w:marRight w:val="0"/>
      <w:marTop w:val="0"/>
      <w:marBottom w:val="0"/>
      <w:divBdr>
        <w:top w:val="none" w:sz="0" w:space="0" w:color="auto"/>
        <w:left w:val="none" w:sz="0" w:space="0" w:color="auto"/>
        <w:bottom w:val="none" w:sz="0" w:space="0" w:color="auto"/>
        <w:right w:val="none" w:sz="0" w:space="0" w:color="auto"/>
      </w:divBdr>
    </w:div>
    <w:div w:id="2086536142">
      <w:bodyDiv w:val="1"/>
      <w:marLeft w:val="0"/>
      <w:marRight w:val="0"/>
      <w:marTop w:val="0"/>
      <w:marBottom w:val="0"/>
      <w:divBdr>
        <w:top w:val="none" w:sz="0" w:space="0" w:color="auto"/>
        <w:left w:val="none" w:sz="0" w:space="0" w:color="auto"/>
        <w:bottom w:val="none" w:sz="0" w:space="0" w:color="auto"/>
        <w:right w:val="none" w:sz="0" w:space="0" w:color="auto"/>
      </w:divBdr>
    </w:div>
    <w:div w:id="2087338265">
      <w:bodyDiv w:val="1"/>
      <w:marLeft w:val="0"/>
      <w:marRight w:val="0"/>
      <w:marTop w:val="0"/>
      <w:marBottom w:val="0"/>
      <w:divBdr>
        <w:top w:val="none" w:sz="0" w:space="0" w:color="auto"/>
        <w:left w:val="none" w:sz="0" w:space="0" w:color="auto"/>
        <w:bottom w:val="none" w:sz="0" w:space="0" w:color="auto"/>
        <w:right w:val="none" w:sz="0" w:space="0" w:color="auto"/>
      </w:divBdr>
    </w:div>
    <w:div w:id="2087918267">
      <w:bodyDiv w:val="1"/>
      <w:marLeft w:val="0"/>
      <w:marRight w:val="0"/>
      <w:marTop w:val="0"/>
      <w:marBottom w:val="0"/>
      <w:divBdr>
        <w:top w:val="none" w:sz="0" w:space="0" w:color="auto"/>
        <w:left w:val="none" w:sz="0" w:space="0" w:color="auto"/>
        <w:bottom w:val="none" w:sz="0" w:space="0" w:color="auto"/>
        <w:right w:val="none" w:sz="0" w:space="0" w:color="auto"/>
      </w:divBdr>
    </w:div>
    <w:div w:id="2087995784">
      <w:bodyDiv w:val="1"/>
      <w:marLeft w:val="0"/>
      <w:marRight w:val="0"/>
      <w:marTop w:val="0"/>
      <w:marBottom w:val="0"/>
      <w:divBdr>
        <w:top w:val="none" w:sz="0" w:space="0" w:color="auto"/>
        <w:left w:val="none" w:sz="0" w:space="0" w:color="auto"/>
        <w:bottom w:val="none" w:sz="0" w:space="0" w:color="auto"/>
        <w:right w:val="none" w:sz="0" w:space="0" w:color="auto"/>
      </w:divBdr>
    </w:div>
    <w:div w:id="2088187429">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65783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5544688">
      <w:bodyDiv w:val="1"/>
      <w:marLeft w:val="0"/>
      <w:marRight w:val="0"/>
      <w:marTop w:val="0"/>
      <w:marBottom w:val="0"/>
      <w:divBdr>
        <w:top w:val="none" w:sz="0" w:space="0" w:color="auto"/>
        <w:left w:val="none" w:sz="0" w:space="0" w:color="auto"/>
        <w:bottom w:val="none" w:sz="0" w:space="0" w:color="auto"/>
        <w:right w:val="none" w:sz="0" w:space="0" w:color="auto"/>
      </w:divBdr>
    </w:div>
    <w:div w:id="2095589568">
      <w:bodyDiv w:val="1"/>
      <w:marLeft w:val="0"/>
      <w:marRight w:val="0"/>
      <w:marTop w:val="0"/>
      <w:marBottom w:val="0"/>
      <w:divBdr>
        <w:top w:val="none" w:sz="0" w:space="0" w:color="auto"/>
        <w:left w:val="none" w:sz="0" w:space="0" w:color="auto"/>
        <w:bottom w:val="none" w:sz="0" w:space="0" w:color="auto"/>
        <w:right w:val="none" w:sz="0" w:space="0" w:color="auto"/>
      </w:divBdr>
    </w:div>
    <w:div w:id="2095930960">
      <w:bodyDiv w:val="1"/>
      <w:marLeft w:val="0"/>
      <w:marRight w:val="0"/>
      <w:marTop w:val="0"/>
      <w:marBottom w:val="0"/>
      <w:divBdr>
        <w:top w:val="none" w:sz="0" w:space="0" w:color="auto"/>
        <w:left w:val="none" w:sz="0" w:space="0" w:color="auto"/>
        <w:bottom w:val="none" w:sz="0" w:space="0" w:color="auto"/>
        <w:right w:val="none" w:sz="0" w:space="0" w:color="auto"/>
      </w:divBdr>
    </w:div>
    <w:div w:id="2097822439">
      <w:bodyDiv w:val="1"/>
      <w:marLeft w:val="0"/>
      <w:marRight w:val="0"/>
      <w:marTop w:val="0"/>
      <w:marBottom w:val="0"/>
      <w:divBdr>
        <w:top w:val="none" w:sz="0" w:space="0" w:color="auto"/>
        <w:left w:val="none" w:sz="0" w:space="0" w:color="auto"/>
        <w:bottom w:val="none" w:sz="0" w:space="0" w:color="auto"/>
        <w:right w:val="none" w:sz="0" w:space="0" w:color="auto"/>
      </w:divBdr>
    </w:div>
    <w:div w:id="2098745192">
      <w:bodyDiv w:val="1"/>
      <w:marLeft w:val="0"/>
      <w:marRight w:val="0"/>
      <w:marTop w:val="0"/>
      <w:marBottom w:val="0"/>
      <w:divBdr>
        <w:top w:val="none" w:sz="0" w:space="0" w:color="auto"/>
        <w:left w:val="none" w:sz="0" w:space="0" w:color="auto"/>
        <w:bottom w:val="none" w:sz="0" w:space="0" w:color="auto"/>
        <w:right w:val="none" w:sz="0" w:space="0" w:color="auto"/>
      </w:divBdr>
    </w:div>
    <w:div w:id="2101901663">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109182">
      <w:bodyDiv w:val="1"/>
      <w:marLeft w:val="0"/>
      <w:marRight w:val="0"/>
      <w:marTop w:val="0"/>
      <w:marBottom w:val="0"/>
      <w:divBdr>
        <w:top w:val="none" w:sz="0" w:space="0" w:color="auto"/>
        <w:left w:val="none" w:sz="0" w:space="0" w:color="auto"/>
        <w:bottom w:val="none" w:sz="0" w:space="0" w:color="auto"/>
        <w:right w:val="none" w:sz="0" w:space="0" w:color="auto"/>
      </w:divBdr>
    </w:div>
    <w:div w:id="2104766386">
      <w:bodyDiv w:val="1"/>
      <w:marLeft w:val="0"/>
      <w:marRight w:val="0"/>
      <w:marTop w:val="0"/>
      <w:marBottom w:val="0"/>
      <w:divBdr>
        <w:top w:val="none" w:sz="0" w:space="0" w:color="auto"/>
        <w:left w:val="none" w:sz="0" w:space="0" w:color="auto"/>
        <w:bottom w:val="none" w:sz="0" w:space="0" w:color="auto"/>
        <w:right w:val="none" w:sz="0" w:space="0" w:color="auto"/>
      </w:divBdr>
    </w:div>
    <w:div w:id="2105178274">
      <w:bodyDiv w:val="1"/>
      <w:marLeft w:val="0"/>
      <w:marRight w:val="0"/>
      <w:marTop w:val="0"/>
      <w:marBottom w:val="0"/>
      <w:divBdr>
        <w:top w:val="none" w:sz="0" w:space="0" w:color="auto"/>
        <w:left w:val="none" w:sz="0" w:space="0" w:color="auto"/>
        <w:bottom w:val="none" w:sz="0" w:space="0" w:color="auto"/>
        <w:right w:val="none" w:sz="0" w:space="0" w:color="auto"/>
      </w:divBdr>
    </w:div>
    <w:div w:id="2105564622">
      <w:bodyDiv w:val="1"/>
      <w:marLeft w:val="0"/>
      <w:marRight w:val="0"/>
      <w:marTop w:val="0"/>
      <w:marBottom w:val="0"/>
      <w:divBdr>
        <w:top w:val="none" w:sz="0" w:space="0" w:color="auto"/>
        <w:left w:val="none" w:sz="0" w:space="0" w:color="auto"/>
        <w:bottom w:val="none" w:sz="0" w:space="0" w:color="auto"/>
        <w:right w:val="none" w:sz="0" w:space="0" w:color="auto"/>
      </w:divBdr>
    </w:div>
    <w:div w:id="2105572401">
      <w:bodyDiv w:val="1"/>
      <w:marLeft w:val="0"/>
      <w:marRight w:val="0"/>
      <w:marTop w:val="0"/>
      <w:marBottom w:val="0"/>
      <w:divBdr>
        <w:top w:val="none" w:sz="0" w:space="0" w:color="auto"/>
        <w:left w:val="none" w:sz="0" w:space="0" w:color="auto"/>
        <w:bottom w:val="none" w:sz="0" w:space="0" w:color="auto"/>
        <w:right w:val="none" w:sz="0" w:space="0" w:color="auto"/>
      </w:divBdr>
    </w:div>
    <w:div w:id="2105614942">
      <w:bodyDiv w:val="1"/>
      <w:marLeft w:val="0"/>
      <w:marRight w:val="0"/>
      <w:marTop w:val="0"/>
      <w:marBottom w:val="0"/>
      <w:divBdr>
        <w:top w:val="none" w:sz="0" w:space="0" w:color="auto"/>
        <w:left w:val="none" w:sz="0" w:space="0" w:color="auto"/>
        <w:bottom w:val="none" w:sz="0" w:space="0" w:color="auto"/>
        <w:right w:val="none" w:sz="0" w:space="0" w:color="auto"/>
      </w:divBdr>
    </w:div>
    <w:div w:id="2108040610">
      <w:bodyDiv w:val="1"/>
      <w:marLeft w:val="0"/>
      <w:marRight w:val="0"/>
      <w:marTop w:val="0"/>
      <w:marBottom w:val="0"/>
      <w:divBdr>
        <w:top w:val="none" w:sz="0" w:space="0" w:color="auto"/>
        <w:left w:val="none" w:sz="0" w:space="0" w:color="auto"/>
        <w:bottom w:val="none" w:sz="0" w:space="0" w:color="auto"/>
        <w:right w:val="none" w:sz="0" w:space="0" w:color="auto"/>
      </w:divBdr>
    </w:div>
    <w:div w:id="2108383749">
      <w:bodyDiv w:val="1"/>
      <w:marLeft w:val="0"/>
      <w:marRight w:val="0"/>
      <w:marTop w:val="0"/>
      <w:marBottom w:val="0"/>
      <w:divBdr>
        <w:top w:val="none" w:sz="0" w:space="0" w:color="auto"/>
        <w:left w:val="none" w:sz="0" w:space="0" w:color="auto"/>
        <w:bottom w:val="none" w:sz="0" w:space="0" w:color="auto"/>
        <w:right w:val="none" w:sz="0" w:space="0" w:color="auto"/>
      </w:divBdr>
    </w:div>
    <w:div w:id="2109303958">
      <w:bodyDiv w:val="1"/>
      <w:marLeft w:val="0"/>
      <w:marRight w:val="0"/>
      <w:marTop w:val="0"/>
      <w:marBottom w:val="0"/>
      <w:divBdr>
        <w:top w:val="none" w:sz="0" w:space="0" w:color="auto"/>
        <w:left w:val="none" w:sz="0" w:space="0" w:color="auto"/>
        <w:bottom w:val="none" w:sz="0" w:space="0" w:color="auto"/>
        <w:right w:val="none" w:sz="0" w:space="0" w:color="auto"/>
      </w:divBdr>
    </w:div>
    <w:div w:id="2109353106">
      <w:bodyDiv w:val="1"/>
      <w:marLeft w:val="0"/>
      <w:marRight w:val="0"/>
      <w:marTop w:val="0"/>
      <w:marBottom w:val="0"/>
      <w:divBdr>
        <w:top w:val="none" w:sz="0" w:space="0" w:color="auto"/>
        <w:left w:val="none" w:sz="0" w:space="0" w:color="auto"/>
        <w:bottom w:val="none" w:sz="0" w:space="0" w:color="auto"/>
        <w:right w:val="none" w:sz="0" w:space="0" w:color="auto"/>
      </w:divBdr>
    </w:div>
    <w:div w:id="2109957247">
      <w:bodyDiv w:val="1"/>
      <w:marLeft w:val="0"/>
      <w:marRight w:val="0"/>
      <w:marTop w:val="0"/>
      <w:marBottom w:val="0"/>
      <w:divBdr>
        <w:top w:val="none" w:sz="0" w:space="0" w:color="auto"/>
        <w:left w:val="none" w:sz="0" w:space="0" w:color="auto"/>
        <w:bottom w:val="none" w:sz="0" w:space="0" w:color="auto"/>
        <w:right w:val="none" w:sz="0" w:space="0" w:color="auto"/>
      </w:divBdr>
    </w:div>
    <w:div w:id="2110545909">
      <w:bodyDiv w:val="1"/>
      <w:marLeft w:val="0"/>
      <w:marRight w:val="0"/>
      <w:marTop w:val="0"/>
      <w:marBottom w:val="0"/>
      <w:divBdr>
        <w:top w:val="none" w:sz="0" w:space="0" w:color="auto"/>
        <w:left w:val="none" w:sz="0" w:space="0" w:color="auto"/>
        <w:bottom w:val="none" w:sz="0" w:space="0" w:color="auto"/>
        <w:right w:val="none" w:sz="0" w:space="0" w:color="auto"/>
      </w:divBdr>
    </w:div>
    <w:div w:id="2111318939">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277592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275172">
      <w:bodyDiv w:val="1"/>
      <w:marLeft w:val="0"/>
      <w:marRight w:val="0"/>
      <w:marTop w:val="0"/>
      <w:marBottom w:val="0"/>
      <w:divBdr>
        <w:top w:val="none" w:sz="0" w:space="0" w:color="auto"/>
        <w:left w:val="none" w:sz="0" w:space="0" w:color="auto"/>
        <w:bottom w:val="none" w:sz="0" w:space="0" w:color="auto"/>
        <w:right w:val="none" w:sz="0" w:space="0" w:color="auto"/>
      </w:divBdr>
    </w:div>
    <w:div w:id="2114275303">
      <w:bodyDiv w:val="1"/>
      <w:marLeft w:val="0"/>
      <w:marRight w:val="0"/>
      <w:marTop w:val="0"/>
      <w:marBottom w:val="0"/>
      <w:divBdr>
        <w:top w:val="none" w:sz="0" w:space="0" w:color="auto"/>
        <w:left w:val="none" w:sz="0" w:space="0" w:color="auto"/>
        <w:bottom w:val="none" w:sz="0" w:space="0" w:color="auto"/>
        <w:right w:val="none" w:sz="0" w:space="0" w:color="auto"/>
      </w:divBdr>
    </w:div>
    <w:div w:id="2115392742">
      <w:bodyDiv w:val="1"/>
      <w:marLeft w:val="0"/>
      <w:marRight w:val="0"/>
      <w:marTop w:val="0"/>
      <w:marBottom w:val="0"/>
      <w:divBdr>
        <w:top w:val="none" w:sz="0" w:space="0" w:color="auto"/>
        <w:left w:val="none" w:sz="0" w:space="0" w:color="auto"/>
        <w:bottom w:val="none" w:sz="0" w:space="0" w:color="auto"/>
        <w:right w:val="none" w:sz="0" w:space="0" w:color="auto"/>
      </w:divBdr>
    </w:div>
    <w:div w:id="2115780794">
      <w:bodyDiv w:val="1"/>
      <w:marLeft w:val="0"/>
      <w:marRight w:val="0"/>
      <w:marTop w:val="0"/>
      <w:marBottom w:val="0"/>
      <w:divBdr>
        <w:top w:val="none" w:sz="0" w:space="0" w:color="auto"/>
        <w:left w:val="none" w:sz="0" w:space="0" w:color="auto"/>
        <w:bottom w:val="none" w:sz="0" w:space="0" w:color="auto"/>
        <w:right w:val="none" w:sz="0" w:space="0" w:color="auto"/>
      </w:divBdr>
    </w:div>
    <w:div w:id="2116747377">
      <w:bodyDiv w:val="1"/>
      <w:marLeft w:val="0"/>
      <w:marRight w:val="0"/>
      <w:marTop w:val="0"/>
      <w:marBottom w:val="0"/>
      <w:divBdr>
        <w:top w:val="none" w:sz="0" w:space="0" w:color="auto"/>
        <w:left w:val="none" w:sz="0" w:space="0" w:color="auto"/>
        <w:bottom w:val="none" w:sz="0" w:space="0" w:color="auto"/>
        <w:right w:val="none" w:sz="0" w:space="0" w:color="auto"/>
      </w:divBdr>
    </w:div>
    <w:div w:id="2117209948">
      <w:bodyDiv w:val="1"/>
      <w:marLeft w:val="0"/>
      <w:marRight w:val="0"/>
      <w:marTop w:val="0"/>
      <w:marBottom w:val="0"/>
      <w:divBdr>
        <w:top w:val="none" w:sz="0" w:space="0" w:color="auto"/>
        <w:left w:val="none" w:sz="0" w:space="0" w:color="auto"/>
        <w:bottom w:val="none" w:sz="0" w:space="0" w:color="auto"/>
        <w:right w:val="none" w:sz="0" w:space="0" w:color="auto"/>
      </w:divBdr>
    </w:div>
    <w:div w:id="2117358168">
      <w:bodyDiv w:val="1"/>
      <w:marLeft w:val="0"/>
      <w:marRight w:val="0"/>
      <w:marTop w:val="0"/>
      <w:marBottom w:val="0"/>
      <w:divBdr>
        <w:top w:val="none" w:sz="0" w:space="0" w:color="auto"/>
        <w:left w:val="none" w:sz="0" w:space="0" w:color="auto"/>
        <w:bottom w:val="none" w:sz="0" w:space="0" w:color="auto"/>
        <w:right w:val="none" w:sz="0" w:space="0" w:color="auto"/>
      </w:divBdr>
    </w:div>
    <w:div w:id="2117673377">
      <w:bodyDiv w:val="1"/>
      <w:marLeft w:val="0"/>
      <w:marRight w:val="0"/>
      <w:marTop w:val="0"/>
      <w:marBottom w:val="0"/>
      <w:divBdr>
        <w:top w:val="none" w:sz="0" w:space="0" w:color="auto"/>
        <w:left w:val="none" w:sz="0" w:space="0" w:color="auto"/>
        <w:bottom w:val="none" w:sz="0" w:space="0" w:color="auto"/>
        <w:right w:val="none" w:sz="0" w:space="0" w:color="auto"/>
      </w:divBdr>
    </w:div>
    <w:div w:id="2118022825">
      <w:bodyDiv w:val="1"/>
      <w:marLeft w:val="0"/>
      <w:marRight w:val="0"/>
      <w:marTop w:val="0"/>
      <w:marBottom w:val="0"/>
      <w:divBdr>
        <w:top w:val="none" w:sz="0" w:space="0" w:color="auto"/>
        <w:left w:val="none" w:sz="0" w:space="0" w:color="auto"/>
        <w:bottom w:val="none" w:sz="0" w:space="0" w:color="auto"/>
        <w:right w:val="none" w:sz="0" w:space="0" w:color="auto"/>
      </w:divBdr>
    </w:div>
    <w:div w:id="2121221894">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1752874">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3263093">
      <w:bodyDiv w:val="1"/>
      <w:marLeft w:val="0"/>
      <w:marRight w:val="0"/>
      <w:marTop w:val="0"/>
      <w:marBottom w:val="0"/>
      <w:divBdr>
        <w:top w:val="none" w:sz="0" w:space="0" w:color="auto"/>
        <w:left w:val="none" w:sz="0" w:space="0" w:color="auto"/>
        <w:bottom w:val="none" w:sz="0" w:space="0" w:color="auto"/>
        <w:right w:val="none" w:sz="0" w:space="0" w:color="auto"/>
      </w:divBdr>
    </w:div>
    <w:div w:id="2123569724">
      <w:bodyDiv w:val="1"/>
      <w:marLeft w:val="0"/>
      <w:marRight w:val="0"/>
      <w:marTop w:val="0"/>
      <w:marBottom w:val="0"/>
      <w:divBdr>
        <w:top w:val="none" w:sz="0" w:space="0" w:color="auto"/>
        <w:left w:val="none" w:sz="0" w:space="0" w:color="auto"/>
        <w:bottom w:val="none" w:sz="0" w:space="0" w:color="auto"/>
        <w:right w:val="none" w:sz="0" w:space="0" w:color="auto"/>
      </w:divBdr>
    </w:div>
    <w:div w:id="2123572331">
      <w:bodyDiv w:val="1"/>
      <w:marLeft w:val="0"/>
      <w:marRight w:val="0"/>
      <w:marTop w:val="0"/>
      <w:marBottom w:val="0"/>
      <w:divBdr>
        <w:top w:val="none" w:sz="0" w:space="0" w:color="auto"/>
        <w:left w:val="none" w:sz="0" w:space="0" w:color="auto"/>
        <w:bottom w:val="none" w:sz="0" w:space="0" w:color="auto"/>
        <w:right w:val="none" w:sz="0" w:space="0" w:color="auto"/>
      </w:divBdr>
    </w:div>
    <w:div w:id="2124421253">
      <w:bodyDiv w:val="1"/>
      <w:marLeft w:val="0"/>
      <w:marRight w:val="0"/>
      <w:marTop w:val="0"/>
      <w:marBottom w:val="0"/>
      <w:divBdr>
        <w:top w:val="none" w:sz="0" w:space="0" w:color="auto"/>
        <w:left w:val="none" w:sz="0" w:space="0" w:color="auto"/>
        <w:bottom w:val="none" w:sz="0" w:space="0" w:color="auto"/>
        <w:right w:val="none" w:sz="0" w:space="0" w:color="auto"/>
      </w:divBdr>
    </w:div>
    <w:div w:id="2125802099">
      <w:bodyDiv w:val="1"/>
      <w:marLeft w:val="0"/>
      <w:marRight w:val="0"/>
      <w:marTop w:val="0"/>
      <w:marBottom w:val="0"/>
      <w:divBdr>
        <w:top w:val="none" w:sz="0" w:space="0" w:color="auto"/>
        <w:left w:val="none" w:sz="0" w:space="0" w:color="auto"/>
        <w:bottom w:val="none" w:sz="0" w:space="0" w:color="auto"/>
        <w:right w:val="none" w:sz="0" w:space="0" w:color="auto"/>
      </w:divBdr>
    </w:div>
    <w:div w:id="2129349329">
      <w:bodyDiv w:val="1"/>
      <w:marLeft w:val="0"/>
      <w:marRight w:val="0"/>
      <w:marTop w:val="0"/>
      <w:marBottom w:val="0"/>
      <w:divBdr>
        <w:top w:val="none" w:sz="0" w:space="0" w:color="auto"/>
        <w:left w:val="none" w:sz="0" w:space="0" w:color="auto"/>
        <w:bottom w:val="none" w:sz="0" w:space="0" w:color="auto"/>
        <w:right w:val="none" w:sz="0" w:space="0" w:color="auto"/>
      </w:divBdr>
    </w:div>
    <w:div w:id="2129548036">
      <w:bodyDiv w:val="1"/>
      <w:marLeft w:val="0"/>
      <w:marRight w:val="0"/>
      <w:marTop w:val="0"/>
      <w:marBottom w:val="0"/>
      <w:divBdr>
        <w:top w:val="none" w:sz="0" w:space="0" w:color="auto"/>
        <w:left w:val="none" w:sz="0" w:space="0" w:color="auto"/>
        <w:bottom w:val="none" w:sz="0" w:space="0" w:color="auto"/>
        <w:right w:val="none" w:sz="0" w:space="0" w:color="auto"/>
      </w:divBdr>
    </w:div>
    <w:div w:id="2129616485">
      <w:bodyDiv w:val="1"/>
      <w:marLeft w:val="0"/>
      <w:marRight w:val="0"/>
      <w:marTop w:val="0"/>
      <w:marBottom w:val="0"/>
      <w:divBdr>
        <w:top w:val="none" w:sz="0" w:space="0" w:color="auto"/>
        <w:left w:val="none" w:sz="0" w:space="0" w:color="auto"/>
        <w:bottom w:val="none" w:sz="0" w:space="0" w:color="auto"/>
        <w:right w:val="none" w:sz="0" w:space="0" w:color="auto"/>
      </w:divBdr>
    </w:div>
    <w:div w:id="2129741861">
      <w:bodyDiv w:val="1"/>
      <w:marLeft w:val="0"/>
      <w:marRight w:val="0"/>
      <w:marTop w:val="0"/>
      <w:marBottom w:val="0"/>
      <w:divBdr>
        <w:top w:val="none" w:sz="0" w:space="0" w:color="auto"/>
        <w:left w:val="none" w:sz="0" w:space="0" w:color="auto"/>
        <w:bottom w:val="none" w:sz="0" w:space="0" w:color="auto"/>
        <w:right w:val="none" w:sz="0" w:space="0" w:color="auto"/>
      </w:divBdr>
    </w:div>
    <w:div w:id="2130511455">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626159">
      <w:bodyDiv w:val="1"/>
      <w:marLeft w:val="0"/>
      <w:marRight w:val="0"/>
      <w:marTop w:val="0"/>
      <w:marBottom w:val="0"/>
      <w:divBdr>
        <w:top w:val="none" w:sz="0" w:space="0" w:color="auto"/>
        <w:left w:val="none" w:sz="0" w:space="0" w:color="auto"/>
        <w:bottom w:val="none" w:sz="0" w:space="0" w:color="auto"/>
        <w:right w:val="none" w:sz="0" w:space="0" w:color="auto"/>
      </w:divBdr>
    </w:div>
    <w:div w:id="2132241890">
      <w:bodyDiv w:val="1"/>
      <w:marLeft w:val="0"/>
      <w:marRight w:val="0"/>
      <w:marTop w:val="0"/>
      <w:marBottom w:val="0"/>
      <w:divBdr>
        <w:top w:val="none" w:sz="0" w:space="0" w:color="auto"/>
        <w:left w:val="none" w:sz="0" w:space="0" w:color="auto"/>
        <w:bottom w:val="none" w:sz="0" w:space="0" w:color="auto"/>
        <w:right w:val="none" w:sz="0" w:space="0" w:color="auto"/>
      </w:divBdr>
    </w:div>
    <w:div w:id="2132285920">
      <w:bodyDiv w:val="1"/>
      <w:marLeft w:val="0"/>
      <w:marRight w:val="0"/>
      <w:marTop w:val="0"/>
      <w:marBottom w:val="0"/>
      <w:divBdr>
        <w:top w:val="none" w:sz="0" w:space="0" w:color="auto"/>
        <w:left w:val="none" w:sz="0" w:space="0" w:color="auto"/>
        <w:bottom w:val="none" w:sz="0" w:space="0" w:color="auto"/>
        <w:right w:val="none" w:sz="0" w:space="0" w:color="auto"/>
      </w:divBdr>
    </w:div>
    <w:div w:id="2132434751">
      <w:bodyDiv w:val="1"/>
      <w:marLeft w:val="0"/>
      <w:marRight w:val="0"/>
      <w:marTop w:val="0"/>
      <w:marBottom w:val="0"/>
      <w:divBdr>
        <w:top w:val="none" w:sz="0" w:space="0" w:color="auto"/>
        <w:left w:val="none" w:sz="0" w:space="0" w:color="auto"/>
        <w:bottom w:val="none" w:sz="0" w:space="0" w:color="auto"/>
        <w:right w:val="none" w:sz="0" w:space="0" w:color="auto"/>
      </w:divBdr>
    </w:div>
    <w:div w:id="2133474626">
      <w:bodyDiv w:val="1"/>
      <w:marLeft w:val="0"/>
      <w:marRight w:val="0"/>
      <w:marTop w:val="0"/>
      <w:marBottom w:val="0"/>
      <w:divBdr>
        <w:top w:val="none" w:sz="0" w:space="0" w:color="auto"/>
        <w:left w:val="none" w:sz="0" w:space="0" w:color="auto"/>
        <w:bottom w:val="none" w:sz="0" w:space="0" w:color="auto"/>
        <w:right w:val="none" w:sz="0" w:space="0" w:color="auto"/>
      </w:divBdr>
    </w:div>
    <w:div w:id="2134901465">
      <w:bodyDiv w:val="1"/>
      <w:marLeft w:val="0"/>
      <w:marRight w:val="0"/>
      <w:marTop w:val="0"/>
      <w:marBottom w:val="0"/>
      <w:divBdr>
        <w:top w:val="none" w:sz="0" w:space="0" w:color="auto"/>
        <w:left w:val="none" w:sz="0" w:space="0" w:color="auto"/>
        <w:bottom w:val="none" w:sz="0" w:space="0" w:color="auto"/>
        <w:right w:val="none" w:sz="0" w:space="0" w:color="auto"/>
      </w:divBdr>
    </w:div>
    <w:div w:id="2135977414">
      <w:bodyDiv w:val="1"/>
      <w:marLeft w:val="0"/>
      <w:marRight w:val="0"/>
      <w:marTop w:val="0"/>
      <w:marBottom w:val="0"/>
      <w:divBdr>
        <w:top w:val="none" w:sz="0" w:space="0" w:color="auto"/>
        <w:left w:val="none" w:sz="0" w:space="0" w:color="auto"/>
        <w:bottom w:val="none" w:sz="0" w:space="0" w:color="auto"/>
        <w:right w:val="none" w:sz="0" w:space="0" w:color="auto"/>
      </w:divBdr>
    </w:div>
    <w:div w:id="2136019082">
      <w:bodyDiv w:val="1"/>
      <w:marLeft w:val="0"/>
      <w:marRight w:val="0"/>
      <w:marTop w:val="0"/>
      <w:marBottom w:val="0"/>
      <w:divBdr>
        <w:top w:val="none" w:sz="0" w:space="0" w:color="auto"/>
        <w:left w:val="none" w:sz="0" w:space="0" w:color="auto"/>
        <w:bottom w:val="none" w:sz="0" w:space="0" w:color="auto"/>
        <w:right w:val="none" w:sz="0" w:space="0" w:color="auto"/>
      </w:divBdr>
    </w:div>
    <w:div w:id="2136485106">
      <w:bodyDiv w:val="1"/>
      <w:marLeft w:val="0"/>
      <w:marRight w:val="0"/>
      <w:marTop w:val="0"/>
      <w:marBottom w:val="0"/>
      <w:divBdr>
        <w:top w:val="none" w:sz="0" w:space="0" w:color="auto"/>
        <w:left w:val="none" w:sz="0" w:space="0" w:color="auto"/>
        <w:bottom w:val="none" w:sz="0" w:space="0" w:color="auto"/>
        <w:right w:val="none" w:sz="0" w:space="0" w:color="auto"/>
      </w:divBdr>
    </w:div>
    <w:div w:id="2136874630">
      <w:bodyDiv w:val="1"/>
      <w:marLeft w:val="0"/>
      <w:marRight w:val="0"/>
      <w:marTop w:val="0"/>
      <w:marBottom w:val="0"/>
      <w:divBdr>
        <w:top w:val="none" w:sz="0" w:space="0" w:color="auto"/>
        <w:left w:val="none" w:sz="0" w:space="0" w:color="auto"/>
        <w:bottom w:val="none" w:sz="0" w:space="0" w:color="auto"/>
        <w:right w:val="none" w:sz="0" w:space="0" w:color="auto"/>
      </w:divBdr>
    </w:div>
    <w:div w:id="2136947620">
      <w:bodyDiv w:val="1"/>
      <w:marLeft w:val="0"/>
      <w:marRight w:val="0"/>
      <w:marTop w:val="0"/>
      <w:marBottom w:val="0"/>
      <w:divBdr>
        <w:top w:val="none" w:sz="0" w:space="0" w:color="auto"/>
        <w:left w:val="none" w:sz="0" w:space="0" w:color="auto"/>
        <w:bottom w:val="none" w:sz="0" w:space="0" w:color="auto"/>
        <w:right w:val="none" w:sz="0" w:space="0" w:color="auto"/>
      </w:divBdr>
    </w:div>
    <w:div w:id="2137017623">
      <w:bodyDiv w:val="1"/>
      <w:marLeft w:val="0"/>
      <w:marRight w:val="0"/>
      <w:marTop w:val="0"/>
      <w:marBottom w:val="0"/>
      <w:divBdr>
        <w:top w:val="none" w:sz="0" w:space="0" w:color="auto"/>
        <w:left w:val="none" w:sz="0" w:space="0" w:color="auto"/>
        <w:bottom w:val="none" w:sz="0" w:space="0" w:color="auto"/>
        <w:right w:val="none" w:sz="0" w:space="0" w:color="auto"/>
      </w:divBdr>
    </w:div>
    <w:div w:id="2137412091">
      <w:bodyDiv w:val="1"/>
      <w:marLeft w:val="0"/>
      <w:marRight w:val="0"/>
      <w:marTop w:val="0"/>
      <w:marBottom w:val="0"/>
      <w:divBdr>
        <w:top w:val="none" w:sz="0" w:space="0" w:color="auto"/>
        <w:left w:val="none" w:sz="0" w:space="0" w:color="auto"/>
        <w:bottom w:val="none" w:sz="0" w:space="0" w:color="auto"/>
        <w:right w:val="none" w:sz="0" w:space="0" w:color="auto"/>
      </w:divBdr>
    </w:div>
    <w:div w:id="2138644517">
      <w:bodyDiv w:val="1"/>
      <w:marLeft w:val="0"/>
      <w:marRight w:val="0"/>
      <w:marTop w:val="0"/>
      <w:marBottom w:val="0"/>
      <w:divBdr>
        <w:top w:val="none" w:sz="0" w:space="0" w:color="auto"/>
        <w:left w:val="none" w:sz="0" w:space="0" w:color="auto"/>
        <w:bottom w:val="none" w:sz="0" w:space="0" w:color="auto"/>
        <w:right w:val="none" w:sz="0" w:space="0" w:color="auto"/>
      </w:divBdr>
    </w:div>
    <w:div w:id="2139375554">
      <w:bodyDiv w:val="1"/>
      <w:marLeft w:val="0"/>
      <w:marRight w:val="0"/>
      <w:marTop w:val="0"/>
      <w:marBottom w:val="0"/>
      <w:divBdr>
        <w:top w:val="none" w:sz="0" w:space="0" w:color="auto"/>
        <w:left w:val="none" w:sz="0" w:space="0" w:color="auto"/>
        <w:bottom w:val="none" w:sz="0" w:space="0" w:color="auto"/>
        <w:right w:val="none" w:sz="0" w:space="0" w:color="auto"/>
      </w:divBdr>
    </w:div>
    <w:div w:id="2139488666">
      <w:bodyDiv w:val="1"/>
      <w:marLeft w:val="0"/>
      <w:marRight w:val="0"/>
      <w:marTop w:val="0"/>
      <w:marBottom w:val="0"/>
      <w:divBdr>
        <w:top w:val="none" w:sz="0" w:space="0" w:color="auto"/>
        <w:left w:val="none" w:sz="0" w:space="0" w:color="auto"/>
        <w:bottom w:val="none" w:sz="0" w:space="0" w:color="auto"/>
        <w:right w:val="none" w:sz="0" w:space="0" w:color="auto"/>
      </w:divBdr>
    </w:div>
    <w:div w:id="2139646288">
      <w:bodyDiv w:val="1"/>
      <w:marLeft w:val="0"/>
      <w:marRight w:val="0"/>
      <w:marTop w:val="0"/>
      <w:marBottom w:val="0"/>
      <w:divBdr>
        <w:top w:val="none" w:sz="0" w:space="0" w:color="auto"/>
        <w:left w:val="none" w:sz="0" w:space="0" w:color="auto"/>
        <w:bottom w:val="none" w:sz="0" w:space="0" w:color="auto"/>
        <w:right w:val="none" w:sz="0" w:space="0" w:color="auto"/>
      </w:divBdr>
    </w:div>
    <w:div w:id="2139832787">
      <w:bodyDiv w:val="1"/>
      <w:marLeft w:val="0"/>
      <w:marRight w:val="0"/>
      <w:marTop w:val="0"/>
      <w:marBottom w:val="0"/>
      <w:divBdr>
        <w:top w:val="none" w:sz="0" w:space="0" w:color="auto"/>
        <w:left w:val="none" w:sz="0" w:space="0" w:color="auto"/>
        <w:bottom w:val="none" w:sz="0" w:space="0" w:color="auto"/>
        <w:right w:val="none" w:sz="0" w:space="0" w:color="auto"/>
      </w:divBdr>
    </w:div>
    <w:div w:id="2140419706">
      <w:bodyDiv w:val="1"/>
      <w:marLeft w:val="0"/>
      <w:marRight w:val="0"/>
      <w:marTop w:val="0"/>
      <w:marBottom w:val="0"/>
      <w:divBdr>
        <w:top w:val="none" w:sz="0" w:space="0" w:color="auto"/>
        <w:left w:val="none" w:sz="0" w:space="0" w:color="auto"/>
        <w:bottom w:val="none" w:sz="0" w:space="0" w:color="auto"/>
        <w:right w:val="none" w:sz="0" w:space="0" w:color="auto"/>
      </w:divBdr>
    </w:div>
    <w:div w:id="2141219843">
      <w:bodyDiv w:val="1"/>
      <w:marLeft w:val="0"/>
      <w:marRight w:val="0"/>
      <w:marTop w:val="0"/>
      <w:marBottom w:val="0"/>
      <w:divBdr>
        <w:top w:val="none" w:sz="0" w:space="0" w:color="auto"/>
        <w:left w:val="none" w:sz="0" w:space="0" w:color="auto"/>
        <w:bottom w:val="none" w:sz="0" w:space="0" w:color="auto"/>
        <w:right w:val="none" w:sz="0" w:space="0" w:color="auto"/>
      </w:divBdr>
    </w:div>
    <w:div w:id="2141456218">
      <w:bodyDiv w:val="1"/>
      <w:marLeft w:val="0"/>
      <w:marRight w:val="0"/>
      <w:marTop w:val="0"/>
      <w:marBottom w:val="0"/>
      <w:divBdr>
        <w:top w:val="none" w:sz="0" w:space="0" w:color="auto"/>
        <w:left w:val="none" w:sz="0" w:space="0" w:color="auto"/>
        <w:bottom w:val="none" w:sz="0" w:space="0" w:color="auto"/>
        <w:right w:val="none" w:sz="0" w:space="0" w:color="auto"/>
      </w:divBdr>
    </w:div>
    <w:div w:id="2141535750">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2651176">
      <w:bodyDiv w:val="1"/>
      <w:marLeft w:val="0"/>
      <w:marRight w:val="0"/>
      <w:marTop w:val="0"/>
      <w:marBottom w:val="0"/>
      <w:divBdr>
        <w:top w:val="none" w:sz="0" w:space="0" w:color="auto"/>
        <w:left w:val="none" w:sz="0" w:space="0" w:color="auto"/>
        <w:bottom w:val="none" w:sz="0" w:space="0" w:color="auto"/>
        <w:right w:val="none" w:sz="0" w:space="0" w:color="auto"/>
      </w:divBdr>
    </w:div>
    <w:div w:id="2142914524">
      <w:bodyDiv w:val="1"/>
      <w:marLeft w:val="0"/>
      <w:marRight w:val="0"/>
      <w:marTop w:val="0"/>
      <w:marBottom w:val="0"/>
      <w:divBdr>
        <w:top w:val="none" w:sz="0" w:space="0" w:color="auto"/>
        <w:left w:val="none" w:sz="0" w:space="0" w:color="auto"/>
        <w:bottom w:val="none" w:sz="0" w:space="0" w:color="auto"/>
        <w:right w:val="none" w:sz="0" w:space="0" w:color="auto"/>
      </w:divBdr>
    </w:div>
    <w:div w:id="2142992040">
      <w:bodyDiv w:val="1"/>
      <w:marLeft w:val="0"/>
      <w:marRight w:val="0"/>
      <w:marTop w:val="0"/>
      <w:marBottom w:val="0"/>
      <w:divBdr>
        <w:top w:val="none" w:sz="0" w:space="0" w:color="auto"/>
        <w:left w:val="none" w:sz="0" w:space="0" w:color="auto"/>
        <w:bottom w:val="none" w:sz="0" w:space="0" w:color="auto"/>
        <w:right w:val="none" w:sz="0" w:space="0" w:color="auto"/>
      </w:divBdr>
    </w:div>
    <w:div w:id="2143964908">
      <w:bodyDiv w:val="1"/>
      <w:marLeft w:val="0"/>
      <w:marRight w:val="0"/>
      <w:marTop w:val="0"/>
      <w:marBottom w:val="0"/>
      <w:divBdr>
        <w:top w:val="none" w:sz="0" w:space="0" w:color="auto"/>
        <w:left w:val="none" w:sz="0" w:space="0" w:color="auto"/>
        <w:bottom w:val="none" w:sz="0" w:space="0" w:color="auto"/>
        <w:right w:val="none" w:sz="0" w:space="0" w:color="auto"/>
      </w:divBdr>
    </w:div>
    <w:div w:id="2144233318">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273912">
      <w:bodyDiv w:val="1"/>
      <w:marLeft w:val="0"/>
      <w:marRight w:val="0"/>
      <w:marTop w:val="0"/>
      <w:marBottom w:val="0"/>
      <w:divBdr>
        <w:top w:val="none" w:sz="0" w:space="0" w:color="auto"/>
        <w:left w:val="none" w:sz="0" w:space="0" w:color="auto"/>
        <w:bottom w:val="none" w:sz="0" w:space="0" w:color="auto"/>
        <w:right w:val="none" w:sz="0" w:space="0" w:color="auto"/>
      </w:divBdr>
    </w:div>
    <w:div w:id="2145388679">
      <w:bodyDiv w:val="1"/>
      <w:marLeft w:val="0"/>
      <w:marRight w:val="0"/>
      <w:marTop w:val="0"/>
      <w:marBottom w:val="0"/>
      <w:divBdr>
        <w:top w:val="none" w:sz="0" w:space="0" w:color="auto"/>
        <w:left w:val="none" w:sz="0" w:space="0" w:color="auto"/>
        <w:bottom w:val="none" w:sz="0" w:space="0" w:color="auto"/>
        <w:right w:val="none" w:sz="0" w:space="0" w:color="auto"/>
      </w:divBdr>
    </w:div>
    <w:div w:id="214658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48</b:RefOrder>
  </b:Source>
  <b:Source>
    <b:Tag>TAGgen</b:Tag>
    <b:SourceType>Book</b:SourceType>
    <b:Guid>{1A030F87-44C8-48AC-9B88-851FC45DF4CC}</b:Guid>
    <b:Title>Technical Assessment Guides. //www.onr.org.uk/operational/tech_asst_guides/index.htm</b:Title>
    <b:Author>
      <b:Author>
        <b:Corporate>ONR</b:Corporate>
      </b:Author>
    </b:Author>
    <b:RefOrder>41</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40</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42</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b:Tag>
    <b:SourceType>Book</b:SourceType>
    <b:Guid>{06DC19F4-FB2C-4EEA-A70F-6CB01CB7B491}</b:Guid>
    <b:Author>
      <b:Author>
        <b:Corporate>Holtec International</b:Corporate>
      </b:Author>
    </b:Author>
    <b:Title>Holtec, SMR-300 UK Generic Design Assessment Scope, HI-2240121 Rev. 1, May 2024. ONRW-2019369590-9727</b:Title>
    <b:RefOrder>46</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47</b:RefOrder>
  </b:Source>
  <b:Source>
    <b:Tag>IAE</b:Tag>
    <b:SourceType>Book</b:SourceType>
    <b:Guid>{0B8DF840-4E6D-4F34-BD79-C39845CBD2F3}</b:Guid>
    <b:Author>
      <b:Author>
        <b:Corporate>IAEA</b:Corporate>
      </b:Author>
    </b:Author>
    <b:Title>IAEA Safety Standards, https://www.iaea.org/resources/safety-standards/search</b:Title>
    <b:RefOrder>50</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51</b:RefOrder>
  </b:Source>
  <b:Source>
    <b:Tag>AR0</b:Tag>
    <b:SourceType>Book</b:SourceType>
    <b:Guid>{AF6E1E02-0F7F-4B08-96DA-0F4F211CC2C3}</b:Guid>
    <b:Title>AR-01314 - Step 2 Fire Safety Assessment Plan for the Generic Design Assessment of the Holtec SMR-300, Issue 1</b:Title>
    <b:RefOrder>44</b:RefOrder>
  </b:Source>
  <b:Source>
    <b:Tag>Reg1</b:Tag>
    <b:SourceType>Book</b:SourceType>
    <b:Guid>{42AB5DC6-0351-49E3-8E4E-76F9A3FF50E6}</b:Guid>
    <b:Title>Regulating duties to reduce risks to ALARP, NS-TAST-GD-005, Issue 12.1, September 2024. www.onr.org.uk/operational/tech_asst_guides/index.htm</b:Title>
    <b:RefOrder>49</b:RefOrder>
  </b:Source>
  <b:Source>
    <b:Tag>Bri3</b:Tag>
    <b:SourceType>Book</b:SourceType>
    <b:Guid>{F2334C4B-4DB7-4C14-A113-53F82CF7D935}</b:Guid>
    <b:Title>British Standards Institute - BS9999 - Fire Safety in the Design, Management and Use of Buildings. Code of Practice - Jan 2017</b:Title>
    <b:RefOrder>52</b:RefOrder>
  </b:Source>
  <b:Source>
    <b:Tag>HMG</b:Tag>
    <b:SourceType>Book</b:SourceType>
    <b:Guid>{8D5AD211-F70C-43E5-A055-0705A81924DA}</b:Guid>
    <b:Title>HM Government - The Building Regulations 2010 - Fire Safety Approved Document B - Volume 2: Buildings other than dwellings - 2019 edition incorporating 2020, 2022 and 2025 amendments</b:Title>
    <b:RefOrder>54</b:RefOrder>
  </b:Source>
  <b:Source>
    <b:Tag>NFP</b:Tag>
    <b:SourceType>Book</b:SourceType>
    <b:Guid>{E51B80B4-214D-47B0-8B0B-11CD11373FCF}</b:Guid>
    <b:Title>NFPA 101 - Life Safety Code - 2024</b:Title>
    <b:RefOrder>55</b:RefOrder>
  </b:Source>
  <b:Source>
    <b:Tag>NFP1</b:Tag>
    <b:SourceType>Book</b:SourceType>
    <b:Guid>{83ADD89A-4287-4EF2-899C-6DFEBD502A92}</b:Guid>
    <b:Title>NFPA 804 - Standard for Fire Protection for Advanced Light Water Reactor Electric Generating Plants - 2025</b:Title>
    <b:RefOrder>76</b:RefOrder>
  </b:Source>
  <b:Source>
    <b:Tag>UKS1</b:Tag>
    <b:SourceType>Book</b:SourceType>
    <b:Guid>{FF931B6E-9E68-4D21-BAF3-74B4848CC219}</b:Guid>
    <b:Title>UK Statutory Instruments - The Construction (Design and Management) Regulations 2015</b:Title>
    <b:RefOrder>56</b:RefOrder>
  </b:Source>
  <b:Source>
    <b:Tag>Ris</b:Tag>
    <b:SourceType>Book</b:SourceType>
    <b:Guid>{1572C2F7-3CCC-4DE3-83AF-07DAF7D86DBF}</b:Guid>
    <b:Title>Risk Identification Report for UK Conventional Fire Safety Design, HI-2241053 Revision 0, 18 September 2024. ONRW-2019369590-13030</b:Title>
    <b:Author>
      <b:Author>
        <b:Corporate>Holtec Britain</b:Corporate>
      </b:Author>
    </b:Author>
    <b:RefOrder>64</b:RefOrder>
  </b:Source>
  <b:Source>
    <b:Tag>Hol7</b:Tag>
    <b:SourceType>Book</b:SourceType>
    <b:Guid>{7D407359-F4E3-438F-B0A3-132B052ABA98}</b:Guid>
    <b:Author>
      <b:Author>
        <b:Corporate>Holtec Britain</b:Corporate>
      </b:Author>
    </b:Author>
    <b:Title>UK GDA Design Challenge - Conventional Fire - HI2241519, Revision 0, 26 June 2025, ONRW-2019369590-21881</b:Title>
    <b:RefOrder>66</b:RefOrder>
  </b:Source>
  <b:Source>
    <b:Tag>Hol8</b:Tag>
    <b:SourceType>Book</b:SourceType>
    <b:Guid>{39E9C133-EF7C-45D6-9BF4-A8F0FD487C32}</b:Guid>
    <b:Author>
      <b:Author>
        <b:Corporate>Holtec Britain</b:Corporate>
      </b:Author>
    </b:Author>
    <b:Title>UK SMR-300 GDA High-level Fire Strategy Document - Revision 0 - HI-2241363 - 13 February 2025 - ONRW-2019369590-17505</b:Title>
    <b:RefOrder>65</b:RefOrder>
  </b:Source>
  <b:Source>
    <b:Tag>Hol9</b:Tag>
    <b:SourceType>Book</b:SourceType>
    <b:Guid>{FD53B4F4-8334-4D3A-9B46-E83CD509D9DE}</b:Guid>
    <b:Author>
      <b:Author>
        <b:Corporate>Holtec International</b:Corporate>
      </b:Author>
    </b:Author>
    <b:Title>SMR-160 Design Standard for Fire Protection - HPP-160-3014 - Revision 0 - 24 July 2024 - ONRW-2019369590-11404</b:Title>
    <b:RefOrder>67</b:RefOrder>
  </b:Source>
  <b:Source>
    <b:Tag>Hol10</b:Tag>
    <b:SourceType>Book</b:SourceType>
    <b:Guid>{27081B69-D9ED-4F17-BA46-AC1D55AC1678}</b:Guid>
    <b:Author>
      <b:Author>
        <b:Corporate>Holtec International</b:Corporate>
      </b:Author>
    </b:Author>
    <b:Title>General Arrangement of Reactor Auxiliary Building for SMR-300 - Revision 3 - DWG-15299 - 17 October 2024 - ONRW-2019369590-13624</b:Title>
    <b:RefOrder>62</b:RefOrder>
  </b:Source>
  <b:Source>
    <b:Tag>Hol11</b:Tag>
    <b:SourceType>Book</b:SourceType>
    <b:Guid>{0AC231D0-BAEC-432B-A0BC-262C4D5AD7A2}</b:Guid>
    <b:Author>
      <b:Author>
        <b:Corporate>Holtec International</b:Corporate>
      </b:Author>
    </b:Author>
    <b:Title>General Arrangement of Intermediate Building for SMR-300 - DWG-15300 - Revision 1 - 24 July 2024 - ONRW-2019369590-11390</b:Title>
    <b:RefOrder>63</b:RefOrder>
  </b:Source>
  <b:Source>
    <b:Tag>Hol12</b:Tag>
    <b:SourceType>Book</b:SourceType>
    <b:Guid>{BC34979D-A511-4004-BACB-DA9D856D1A7F}</b:Guid>
    <b:Author>
      <b:Author>
        <b:Corporate>Holtec International</b:Corporate>
      </b:Author>
    </b:Author>
    <b:Title>General Arrangement of Containment Structure Internals for SMR-300 - DWG-15209-R1.0 - 5 August 2024 - ONRW-2019369590-11815</b:Title>
    <b:RefOrder>60</b:RefOrder>
  </b:Source>
  <b:Source>
    <b:Tag>Hol13</b:Tag>
    <b:SourceType>Book</b:SourceType>
    <b:Guid>{775D799C-8EC8-43B6-9CAA-69C586E98B1E}</b:Guid>
    <b:Author>
      <b:Author>
        <b:Corporate>Holtec International</b:Corporate>
      </b:Author>
    </b:Author>
    <b:Title>General Arrangement of Containment Enclosure Structure for SMR-300 - DWG-15268-R1.0 - 5 August 2024 - ONRW-2019369590-11816</b:Title>
    <b:RefOrder>61</b:RefOrder>
  </b:Source>
  <b:Source>
    <b:Tag>Hol14</b:Tag>
    <b:SourceType>Book</b:SourceType>
    <b:Guid>{C8D66DE9-1376-4B1C-8EE1-AF6FA9452B4D}</b:Guid>
    <b:Author>
      <b:Author>
        <b:Corporate>Holtec Britain</b:Corporate>
      </b:Author>
    </b:Author>
    <b:Title>UK GDA ALARP Guidance Document - Revision 0 - HI-2241304 - 5 November 2024 - ONRW-2019369590-14474</b:Title>
    <b:RefOrder>68</b:RefOrder>
  </b:Source>
  <b:Source>
    <b:Tag>Hol15</b:Tag>
    <b:SourceType>Book</b:SourceType>
    <b:Guid>{9A121D5D-0DFD-4830-9283-94BD2FC87A90}</b:Guid>
    <b:Author>
      <b:Author>
        <b:Corporate>Holtec Britain</b:Corporate>
      </b:Author>
    </b:Author>
    <b:Title>SMR-300 GDA Design Stability Toolkit - HI-2241147-R0.0 - 11 November 2024 - ONRW-2019369590-14577</b:Title>
    <b:RefOrder>69</b:RefOrder>
  </b:Source>
  <b:Source>
    <b:Tag>Hol16</b:Tag>
    <b:SourceType>Book</b:SourceType>
    <b:Guid>{0FA05717-B297-4AE9-B455-F57827F5FCA9}</b:Guid>
    <b:Author>
      <b:Author>
        <b:Corporate>Holtec International</b:Corporate>
      </b:Author>
    </b:Author>
    <b:Title>System Description for Fire Fighting System - HI-2230701-R0.0 - 5 August 2024 - ONRW-2019369590-11822</b:Title>
    <b:RefOrder>70</b:RefOrder>
  </b:Source>
  <b:Source>
    <b:Tag>Hol17</b:Tag>
    <b:SourceType>Book</b:SourceType>
    <b:Guid>{69132BB6-DDCB-446D-9345-6E0DB8C2587A}</b:Guid>
    <b:Author>
      <b:Author>
        <b:Corporate>Holtec Britain</b:Corporate>
      </b:Author>
    </b:Author>
    <b:Title>Hazard Analysis Report on Metrication - Revision 0 - HI-2241407 - 30 April 2025 - ONRW-2019369590-20183</b:Title>
    <b:RefOrder>72</b:RefOrder>
  </b:Source>
  <b:Source>
    <b:Tag>Met</b:Tag>
    <b:SourceType>Book</b:SourceType>
    <b:Guid>{59299FD5-88B5-451C-8FB1-EB63B2BB1249}</b:Guid>
    <b:Title>Metrication Hazard Assessment Process and Affected Areas - Revision 0 - HI-2241564 - 7 February 2025 - ONRW-2019369590-17313</b:Title>
    <b:Author>
      <b:Author>
        <b:Corporate>Holtec Britain</b:Corporate>
      </b:Author>
    </b:Author>
    <b:RefOrder>71</b:RefOrder>
  </b:Source>
  <b:Source>
    <b:Tag>ONR4</b:Tag>
    <b:SourceType>Book</b:SourceType>
    <b:Guid>{9C4AAC0D-6110-425B-B64C-373712F81981}</b:Guid>
    <b:Author>
      <b:Author>
        <b:Corporate>ONR</b:Corporate>
      </b:Author>
    </b:Author>
    <b:Title>ONR-GDA-GD-007 - New Nuclear Power Plants: Generic Design Assessment Technical Guidance, Revision 0, May 2019</b:Title>
    <b:RefOrder>53</b:RefOrder>
  </b:Source>
  <b:Source>
    <b:Tag>ONR5</b:Tag>
    <b:SourceType>Book</b:SourceType>
    <b:Guid>{FB5B498D-626F-4AE5-B180-0CC0B1E76E47}</b:Guid>
    <b:Author>
      <b:Author>
        <b:Corporate>ONR</b:Corporate>
      </b:Author>
    </b:Author>
    <b:Title>ONR-NR-AR-17-036, Step 4 Assessment of Fire Safety for the UK Advanced Boiling Water Reactor, Revision 0, December 2017</b:Title>
    <b:RefOrder>73</b:RefOrder>
  </b:Source>
  <b:Source>
    <b:Tag>ONR6</b:Tag>
    <b:SourceType>Book</b:SourceType>
    <b:Guid>{150CBF70-6EA8-4858-8262-DF9B4166EAF6}</b:Guid>
    <b:Author>
      <b:Author>
        <b:Corporate>ONR</b:Corporate>
      </b:Author>
    </b:Author>
    <b:Title>ONR-NR-AR-21-019, Step 4 Assessment of Conventional Fire Safety for the UK HPR1000 Reactor, Revision 0, January 2022</b:Title>
    <b:RefOrder>74</b:RefOrder>
  </b:Source>
  <b:Source>
    <b:Tag>IAE1</b:Tag>
    <b:SourceType>Book</b:SourceType>
    <b:Guid>{B0D2DF93-6000-417B-8E91-3EAC16960C25}</b:Guid>
    <b:Author>
      <b:Author>
        <b:Corporate>IAEA</b:Corporate>
      </b:Author>
    </b:Author>
    <b:Title>SSG-64, Protection against Internal Hazards in the Design of Nuclear Power Plants, August 2021</b:Title>
    <b:RefOrder>75</b:RefOrder>
  </b:Source>
  <b:Source>
    <b:Tag>ONR7</b:Tag>
    <b:SourceType>Book</b:SourceType>
    <b:Guid>{69AC1850-33B4-4EC3-9CF6-0A0B02BCEC65}</b:Guid>
    <b:Author>
      <b:Author>
        <b:Corporate>ONR</b:Corporate>
      </b:Author>
    </b:Author>
    <b:Title>Fire Safety - Human Factors - NSHS - Joint Engagement - 17 March 2025 - ONRW-2019369590-18971</b:Title>
    <b:RefOrder>77</b:RefOrder>
  </b:Source>
  <b:Source>
    <b:Tag>ONR8</b:Tag>
    <b:SourceType>Book</b:SourceType>
    <b:Guid>{071C0EDA-9461-4B5A-AABD-AAEFA43DF320}</b:Guid>
    <b:Author>
      <b:Author>
        <b:Corporate>ONR</b:Corporate>
      </b:Author>
    </b:Author>
    <b:Title>AR-01316, Generic Design Assessment Step 2 Internal Hazards</b:Title>
    <b:RefOrder>58</b:RefOrder>
  </b:Source>
  <b:Source>
    <b:Tag>AR01</b:Tag>
    <b:SourceType>Book</b:SourceType>
    <b:Guid>{886DFE78-B07C-4EF3-BD8E-0A5F6F9787F4}</b:Guid>
    <b:Title>AR-01508, Generic Design Assessment Step 2 Nuclear Site Health and Safety</b:Title>
    <b:Author>
      <b:Author>
        <b:Corporate>ONR</b:Corporate>
      </b:Author>
    </b:Author>
    <b:RefOrder>57</b:RefOrder>
  </b:Source>
  <b:Source>
    <b:Tag>ONR10</b:Tag>
    <b:SourceType>Book</b:SourceType>
    <b:Guid>{DFEA487B-AB19-4FD2-89BA-84A6F7A3B910}</b:Guid>
    <b:Author>
      <b:Author>
        <b:Corporate>ONR</b:Corporate>
      </b:Author>
    </b:Author>
    <b:Title>AR-01327, Generic Design Assessment Step 2 Civil Engineering</b:Title>
    <b:RefOrder>59</b:RefOrder>
  </b:Source>
  <b:Source>
    <b:Tag>PSRB2</b:Tag>
    <b:SourceType>Book</b:SourceType>
    <b:Guid>{43257285-DAC6-4F1D-BBF0-8F4ECDED7BD9}</b:Guid>
    <b:Author>
      <b:Author>
        <b:Corporate>Holtec Britain</b:Corporate>
      </b:Author>
    </b:Author>
    <b:Title>PSR PART B Chapter 2 Reactor, HI-2240776-R1.0, 1 July 2025. ONRW-2019369590-22082</b:Title>
    <b:RefOrder>7</b:RefOrder>
  </b:Source>
  <b:Source>
    <b:Tag>PERCh6</b:Tag>
    <b:SourceType>Book</b:SourceType>
    <b:Guid>{13AC4762-AE32-4CCB-9F8B-BB5249DF628D}</b:Guid>
    <b:Author>
      <b:Author>
        <b:Corporate>Holtec Britain</b:Corporate>
      </b:Author>
    </b:Author>
    <b:Title>PER Chapter 6 Demonstration of Best Available Techniques, HI-2241253 Rev 0, July 2025. ONRW-2019369590-22527</b:Title>
    <b:RefOrder>36</b:RefOrder>
  </b:Source>
  <b:Source>
    <b:Tag>ONR36</b:Tag>
    <b:SourceType>Book</b:SourceType>
    <b:Guid>{A6079813-7FE8-430C-9858-113BB0279436}</b:Guid>
    <b:Author>
      <b:Author>
        <b:Corporate>ONR</b:Corporate>
      </b:Author>
    </b:Author>
    <b:Title>Holtec SMR-300 Step 2 - Summary Report, Revision 1, January 2026. ONRW-2019369590-22557</b:Title>
    <b:RefOrder>45</b:RefOrder>
  </b:Source>
  <b:Source>
    <b:Tag>PSgR</b:Tag>
    <b:SourceType>Book</b:SourceType>
    <b:Guid>{F6F300DE-C4B8-4DFF-9B63-127DB905683A}</b:Guid>
    <b:Author>
      <b:Author>
        <b:Corporate>Holtec Britain</b:Corporate>
      </b:Author>
    </b:Author>
    <b:Title>Preliminary Safeguards Report, HI-2240260 Revision 2, 27 May 2025. ONRW-2019369590-21002</b:Title>
    <b:RefOrder>30</b:RefOrder>
  </b:Source>
  <b:Source>
    <b:Tag>MDSL</b:Tag>
    <b:SourceType>Book</b:SourceType>
    <b:Guid>{46B711F7-773B-4569-AE62-25F6A700B4B3}</b:Guid>
    <b:Author>
      <b:Author>
        <b:Corporate>Holtec Britain</b:Corporate>
      </b:Author>
    </b:Author>
    <b:Title>Master Document Submission List, HI-2240061 Rev 17. 27 November 2025. ONRW-2019369590-25528</b:Title>
    <b:RefOrder>38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651E1B-B922-45B2-B0D9-FD65C0E34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14571</Words>
  <Characters>83060</Characters>
  <Application>Microsoft Office Word</Application>
  <DocSecurity>2</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2026-03-10T17:56:00Z</dcterms:created>
  <dcterms:modified xsi:type="dcterms:W3CDTF">2026-03-10T17:56:00Z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2026-03-04T15:45:50Z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376a20ed-2ff0-431e-9418-a868fa95c85b</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