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7944BA">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31D81198" w14:textId="1A2B556E" w:rsidR="007820A8" w:rsidRDefault="00595C8C" w:rsidP="007820A8">
            <w:pPr>
              <w:pStyle w:val="InnerCoverTitle"/>
              <w:spacing w:before="120"/>
              <w:rPr>
                <w:sz w:val="36"/>
                <w:szCs w:val="16"/>
              </w:rPr>
            </w:pPr>
            <w:r w:rsidRPr="00997E4E">
              <w:rPr>
                <w:sz w:val="36"/>
                <w:szCs w:val="16"/>
              </w:rPr>
              <w:t xml:space="preserve">ONR </w:t>
            </w:r>
            <w:r w:rsidR="00461B3D">
              <w:rPr>
                <w:sz w:val="36"/>
                <w:szCs w:val="16"/>
              </w:rPr>
              <w:t>policy</w:t>
            </w:r>
          </w:p>
          <w:p w14:paraId="7C4EA414" w14:textId="25B61F9D" w:rsidR="00D0226A" w:rsidRPr="001E03E1" w:rsidRDefault="00000000" w:rsidP="007820A8">
            <w:pPr>
              <w:pStyle w:val="InnerCoverTitle"/>
              <w:spacing w:before="120"/>
              <w:rPr>
                <w:szCs w:val="90"/>
              </w:rPr>
            </w:pPr>
            <w:sdt>
              <w:sdtPr>
                <w:rPr>
                  <w:sz w:val="72"/>
                  <w:szCs w:val="72"/>
                </w:rPr>
                <w:id w:val="1228188510"/>
                <w:placeholder>
                  <w:docPart w:val="DefaultPlaceholder_-1854013440"/>
                </w:placeholder>
              </w:sdtPr>
              <w:sdtContent>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7820A8" w:rsidRPr="007820A8">
                      <w:rPr>
                        <w:sz w:val="72"/>
                        <w:szCs w:val="72"/>
                      </w:rPr>
                      <w:t>ONR’s pro-innovation approach to AI regulation</w:t>
                    </w:r>
                  </w:sdtContent>
                </w:sdt>
              </w:sdtContent>
            </w:sdt>
          </w:p>
        </w:tc>
      </w:tr>
    </w:tbl>
    <w:p w14:paraId="56A09D10" w14:textId="1AC3BBCC" w:rsidR="00D0226A" w:rsidRDefault="00CB26C7" w:rsidP="007944BA">
      <w:r>
        <w:rPr>
          <w:noProof/>
        </w:rPr>
        <w:drawing>
          <wp:anchor distT="0" distB="0" distL="114300" distR="114300" simplePos="0" relativeHeight="251658240" behindDoc="1" locked="0" layoutInCell="1" allowOverlap="1" wp14:anchorId="10B0A4AA" wp14:editId="5C1B9AE2">
            <wp:simplePos x="0" y="0"/>
            <wp:positionH relativeFrom="page">
              <wp:align>left</wp:align>
            </wp:positionH>
            <wp:positionV relativeFrom="margin">
              <wp:align>center</wp:align>
            </wp:positionV>
            <wp:extent cx="7567930" cy="9556115"/>
            <wp:effectExtent l="0" t="0" r="0" b="698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t="5308" b="5308"/>
                    <a:stretch/>
                  </pic:blipFill>
                  <pic:spPr bwMode="auto">
                    <a:xfrm>
                      <a:off x="0" y="0"/>
                      <a:ext cx="7567930" cy="9556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3A511A7D" w:rsidR="00D0226A" w:rsidRDefault="00D0226A" w:rsidP="007944BA"/>
    <w:p w14:paraId="6D1C8B33" w14:textId="5472000E" w:rsidR="00267815" w:rsidRDefault="000D10C6" w:rsidP="007944BA">
      <w:r>
        <w:rPr>
          <w:noProof/>
        </w:rPr>
        <w:drawing>
          <wp:anchor distT="0" distB="0" distL="114300" distR="114300" simplePos="0" relativeHeight="251659266" behindDoc="0" locked="0" layoutInCell="1" allowOverlap="1" wp14:anchorId="4ECBD6AF" wp14:editId="53CE84F1">
            <wp:simplePos x="0" y="0"/>
            <wp:positionH relativeFrom="margin">
              <wp:align>center</wp:align>
            </wp:positionH>
            <wp:positionV relativeFrom="page">
              <wp:posOffset>4785995</wp:posOffset>
            </wp:positionV>
            <wp:extent cx="10600690" cy="5963285"/>
            <wp:effectExtent l="0" t="0" r="0" b="0"/>
            <wp:wrapSquare wrapText="bothSides"/>
            <wp:docPr id="7" name="Picture 7" descr="A computer chip with 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omputer chip with a circuit board&#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0600690" cy="5963285"/>
                    </a:xfrm>
                    <a:prstGeom prst="rect">
                      <a:avLst/>
                    </a:prstGeom>
                  </pic:spPr>
                </pic:pic>
              </a:graphicData>
            </a:graphic>
            <wp14:sizeRelH relativeFrom="page">
              <wp14:pctWidth>0</wp14:pctWidth>
            </wp14:sizeRelH>
            <wp14:sizeRelV relativeFrom="page">
              <wp14:pctHeight>0</wp14:pctHeight>
            </wp14:sizeRelV>
          </wp:anchor>
        </w:drawing>
      </w:r>
      <w:r w:rsidR="00267815">
        <w:br w:type="page"/>
      </w:r>
    </w:p>
    <w:p w14:paraId="19C80EE9" w14:textId="6B61FEC3" w:rsidR="007944BA" w:rsidRPr="00997E4E" w:rsidRDefault="007944BA" w:rsidP="00997E4E">
      <w:pPr>
        <w:pStyle w:val="InnerCoverTitle"/>
        <w:spacing w:before="120"/>
        <w:rPr>
          <w:sz w:val="36"/>
          <w:szCs w:val="16"/>
        </w:rPr>
      </w:pPr>
      <w:r w:rsidRPr="00997E4E">
        <w:rPr>
          <w:sz w:val="36"/>
          <w:szCs w:val="16"/>
        </w:rPr>
        <w:lastRenderedPageBreak/>
        <w:t xml:space="preserve">ONR </w:t>
      </w:r>
      <w:r w:rsidR="004B3BCE">
        <w:rPr>
          <w:sz w:val="36"/>
          <w:szCs w:val="16"/>
        </w:rPr>
        <w:t>policy</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3EEB02EA" w:rsidR="00004C16" w:rsidRDefault="007820A8" w:rsidP="007944BA">
          <w:r>
            <w:rPr>
              <w:rStyle w:val="Style2"/>
            </w:rPr>
            <w:t>ONR’s pro-innovation approach to AI regulation</w:t>
          </w:r>
        </w:p>
      </w:sdtContent>
    </w:sdt>
    <w:p w14:paraId="61A25C0F" w14:textId="39EC7DBA" w:rsidR="00004C16" w:rsidRDefault="00004C16" w:rsidP="007944BA"/>
    <w:p w14:paraId="247E3769" w14:textId="43E2A74E" w:rsidR="00004C16" w:rsidRPr="007944BA" w:rsidRDefault="00004C16" w:rsidP="007944BA">
      <w:r w:rsidRPr="007944BA">
        <w:rPr>
          <w:b/>
          <w:bCs/>
        </w:rPr>
        <w:t>Issue No</w:t>
      </w:r>
      <w:r w:rsidRPr="007944BA">
        <w:t xml:space="preserve">.: </w:t>
      </w:r>
      <w:sdt>
        <w:sdt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067D90">
            <w:t>1</w:t>
          </w:r>
        </w:sdtContent>
      </w:sdt>
    </w:p>
    <w:p w14:paraId="1FDB4B56" w14:textId="073A2EFC" w:rsidR="00595C8C" w:rsidRDefault="00004C16" w:rsidP="00067D90">
      <w:pPr>
        <w:sectPr w:rsidR="00595C8C" w:rsidSect="007944BA">
          <w:headerReference w:type="default" r:id="rId11"/>
          <w:footerReference w:type="default" r:id="rId12"/>
          <w:pgSz w:w="11906" w:h="16838" w:code="9"/>
          <w:pgMar w:top="1440" w:right="1440" w:bottom="1440" w:left="1440" w:header="397" w:footer="397" w:gutter="0"/>
          <w:cols w:space="312"/>
          <w:titlePg/>
          <w:docGrid w:linePitch="360"/>
        </w:sectPr>
      </w:pPr>
      <w:r w:rsidRPr="008945BB">
        <w:rPr>
          <w:b/>
          <w:bCs/>
        </w:rPr>
        <w:t>Publication Date</w:t>
      </w:r>
      <w:r w:rsidRPr="007944BA">
        <w:t xml:space="preserve">: </w:t>
      </w:r>
      <w:r w:rsidR="00A3120E">
        <w:t>April 2024</w:t>
      </w:r>
    </w:p>
    <w:bookmarkEnd w:id="0" w:displacedByCustomXml="next"/>
    <w:bookmarkStart w:id="1" w:name="_Toc109727646" w:displacedByCustomXml="next"/>
    <w:sdt>
      <w:sdtPr>
        <w:rPr>
          <w:rFonts w:ascii="Arial" w:eastAsia="Calibri" w:hAnsi="Arial" w:cs="Arial"/>
          <w:color w:val="auto"/>
          <w:sz w:val="24"/>
          <w:szCs w:val="22"/>
          <w:lang w:val="en-GB" w:bidi="he-IL"/>
        </w:rPr>
        <w:id w:val="-60015603"/>
        <w:docPartObj>
          <w:docPartGallery w:val="Table of Contents"/>
          <w:docPartUnique/>
        </w:docPartObj>
      </w:sdtPr>
      <w:sdtEndPr>
        <w:rPr>
          <w:b/>
          <w:bCs/>
          <w:szCs w:val="24"/>
        </w:rPr>
      </w:sdtEndPr>
      <w:sdtContent>
        <w:p w14:paraId="0136B020" w14:textId="280BDF71" w:rsidR="007944BA" w:rsidRPr="007944BA" w:rsidRDefault="007944BA" w:rsidP="007944BA">
          <w:pPr>
            <w:pStyle w:val="TOCHeading"/>
            <w:rPr>
              <w:sz w:val="48"/>
              <w:szCs w:val="48"/>
            </w:rPr>
          </w:pPr>
          <w:r w:rsidRPr="007944BA">
            <w:rPr>
              <w:sz w:val="48"/>
              <w:szCs w:val="48"/>
            </w:rPr>
            <w:t>Contents</w:t>
          </w:r>
        </w:p>
        <w:p w14:paraId="20530D15" w14:textId="004380E4" w:rsidR="003D4A66" w:rsidRDefault="00997E4E">
          <w:pPr>
            <w:pStyle w:val="TOC1"/>
            <w:tabs>
              <w:tab w:val="left" w:pos="720"/>
            </w:tabs>
            <w:rPr>
              <w:rFonts w:asciiTheme="minorHAnsi" w:eastAsiaTheme="minorEastAsia" w:hAnsiTheme="minorHAnsi" w:cstheme="minorBidi"/>
              <w:kern w:val="2"/>
              <w:sz w:val="22"/>
              <w:lang w:eastAsia="en-GB" w:bidi="ar-SA"/>
              <w14:ligatures w14:val="standardContextual"/>
            </w:rPr>
          </w:pPr>
          <w:r>
            <w:fldChar w:fldCharType="begin"/>
          </w:r>
          <w:r>
            <w:instrText xml:space="preserve"> TOC \o "1-2" \h \z \u </w:instrText>
          </w:r>
          <w:r>
            <w:fldChar w:fldCharType="separate"/>
          </w:r>
          <w:hyperlink w:anchor="_Toc165373673" w:history="1">
            <w:r w:rsidR="003D4A66" w:rsidRPr="00484FBD">
              <w:rPr>
                <w:rStyle w:val="Hyperlink"/>
                <w:rFonts w:cstheme="minorHAnsi"/>
              </w:rPr>
              <w:t>1.</w:t>
            </w:r>
            <w:r w:rsidR="003D4A66">
              <w:rPr>
                <w:rFonts w:asciiTheme="minorHAnsi" w:eastAsiaTheme="minorEastAsia" w:hAnsiTheme="minorHAnsi" w:cstheme="minorBidi"/>
                <w:kern w:val="2"/>
                <w:sz w:val="22"/>
                <w:lang w:eastAsia="en-GB" w:bidi="ar-SA"/>
                <w14:ligatures w14:val="standardContextual"/>
              </w:rPr>
              <w:tab/>
            </w:r>
            <w:r w:rsidR="003D4A66" w:rsidRPr="00484FBD">
              <w:rPr>
                <w:rStyle w:val="Hyperlink"/>
                <w:rFonts w:cstheme="minorHAnsi"/>
              </w:rPr>
              <w:t>Background</w:t>
            </w:r>
            <w:r w:rsidR="003D4A66">
              <w:rPr>
                <w:webHidden/>
              </w:rPr>
              <w:tab/>
            </w:r>
            <w:r w:rsidR="003D4A66">
              <w:rPr>
                <w:webHidden/>
              </w:rPr>
              <w:fldChar w:fldCharType="begin"/>
            </w:r>
            <w:r w:rsidR="003D4A66">
              <w:rPr>
                <w:webHidden/>
              </w:rPr>
              <w:instrText xml:space="preserve"> PAGEREF _Toc165373673 \h </w:instrText>
            </w:r>
            <w:r w:rsidR="003D4A66">
              <w:rPr>
                <w:webHidden/>
              </w:rPr>
            </w:r>
            <w:r w:rsidR="003D4A66">
              <w:rPr>
                <w:webHidden/>
              </w:rPr>
              <w:fldChar w:fldCharType="separate"/>
            </w:r>
            <w:r w:rsidR="003D4A66">
              <w:rPr>
                <w:webHidden/>
              </w:rPr>
              <w:t>4</w:t>
            </w:r>
            <w:r w:rsidR="003D4A66">
              <w:rPr>
                <w:webHidden/>
              </w:rPr>
              <w:fldChar w:fldCharType="end"/>
            </w:r>
          </w:hyperlink>
        </w:p>
        <w:p w14:paraId="2D29AC1B" w14:textId="61131BE2" w:rsidR="003D4A66"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5373674" w:history="1">
            <w:r w:rsidR="003D4A66" w:rsidRPr="00484FBD">
              <w:rPr>
                <w:rStyle w:val="Hyperlink"/>
                <w:rFonts w:cstheme="minorHAnsi"/>
              </w:rPr>
              <w:t>2.</w:t>
            </w:r>
            <w:r w:rsidR="003D4A66">
              <w:rPr>
                <w:rFonts w:asciiTheme="minorHAnsi" w:eastAsiaTheme="minorEastAsia" w:hAnsiTheme="minorHAnsi" w:cstheme="minorBidi"/>
                <w:kern w:val="2"/>
                <w:sz w:val="22"/>
                <w:lang w:eastAsia="en-GB" w:bidi="ar-SA"/>
                <w14:ligatures w14:val="standardContextual"/>
              </w:rPr>
              <w:tab/>
            </w:r>
            <w:r w:rsidR="003D4A66" w:rsidRPr="00484FBD">
              <w:rPr>
                <w:rStyle w:val="Hyperlink"/>
                <w:rFonts w:cstheme="minorHAnsi"/>
              </w:rPr>
              <w:t>ONR’s approach to regulating AI</w:t>
            </w:r>
            <w:r w:rsidR="003D4A66">
              <w:rPr>
                <w:webHidden/>
              </w:rPr>
              <w:tab/>
            </w:r>
            <w:r w:rsidR="003D4A66">
              <w:rPr>
                <w:webHidden/>
              </w:rPr>
              <w:fldChar w:fldCharType="begin"/>
            </w:r>
            <w:r w:rsidR="003D4A66">
              <w:rPr>
                <w:webHidden/>
              </w:rPr>
              <w:instrText xml:space="preserve"> PAGEREF _Toc165373674 \h </w:instrText>
            </w:r>
            <w:r w:rsidR="003D4A66">
              <w:rPr>
                <w:webHidden/>
              </w:rPr>
            </w:r>
            <w:r w:rsidR="003D4A66">
              <w:rPr>
                <w:webHidden/>
              </w:rPr>
              <w:fldChar w:fldCharType="separate"/>
            </w:r>
            <w:r w:rsidR="003D4A66">
              <w:rPr>
                <w:webHidden/>
              </w:rPr>
              <w:t>5</w:t>
            </w:r>
            <w:r w:rsidR="003D4A66">
              <w:rPr>
                <w:webHidden/>
              </w:rPr>
              <w:fldChar w:fldCharType="end"/>
            </w:r>
          </w:hyperlink>
        </w:p>
        <w:p w14:paraId="32BC5A9B" w14:textId="1CD6D5D2" w:rsidR="003D4A66"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5373675" w:history="1">
            <w:r w:rsidR="003D4A66" w:rsidRPr="00484FBD">
              <w:rPr>
                <w:rStyle w:val="Hyperlink"/>
                <w:rFonts w:cstheme="minorHAnsi"/>
              </w:rPr>
              <w:t>3.</w:t>
            </w:r>
            <w:r w:rsidR="003D4A66">
              <w:rPr>
                <w:rFonts w:asciiTheme="minorHAnsi" w:eastAsiaTheme="minorEastAsia" w:hAnsiTheme="minorHAnsi" w:cstheme="minorBidi"/>
                <w:kern w:val="2"/>
                <w:sz w:val="22"/>
                <w:lang w:eastAsia="en-GB" w:bidi="ar-SA"/>
                <w14:ligatures w14:val="standardContextual"/>
              </w:rPr>
              <w:tab/>
            </w:r>
            <w:r w:rsidR="003D4A66" w:rsidRPr="00484FBD">
              <w:rPr>
                <w:rStyle w:val="Hyperlink"/>
                <w:rFonts w:cstheme="minorHAnsi"/>
              </w:rPr>
              <w:t>HMG’s AI regulatory principles</w:t>
            </w:r>
            <w:r w:rsidR="003D4A66">
              <w:rPr>
                <w:webHidden/>
              </w:rPr>
              <w:tab/>
            </w:r>
            <w:r w:rsidR="003D4A66">
              <w:rPr>
                <w:webHidden/>
              </w:rPr>
              <w:fldChar w:fldCharType="begin"/>
            </w:r>
            <w:r w:rsidR="003D4A66">
              <w:rPr>
                <w:webHidden/>
              </w:rPr>
              <w:instrText xml:space="preserve"> PAGEREF _Toc165373675 \h </w:instrText>
            </w:r>
            <w:r w:rsidR="003D4A66">
              <w:rPr>
                <w:webHidden/>
              </w:rPr>
            </w:r>
            <w:r w:rsidR="003D4A66">
              <w:rPr>
                <w:webHidden/>
              </w:rPr>
              <w:fldChar w:fldCharType="separate"/>
            </w:r>
            <w:r w:rsidR="003D4A66">
              <w:rPr>
                <w:webHidden/>
              </w:rPr>
              <w:t>7</w:t>
            </w:r>
            <w:r w:rsidR="003D4A66">
              <w:rPr>
                <w:webHidden/>
              </w:rPr>
              <w:fldChar w:fldCharType="end"/>
            </w:r>
          </w:hyperlink>
        </w:p>
        <w:p w14:paraId="7EECBB21" w14:textId="1148B564" w:rsidR="003D4A66"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5373676" w:history="1">
            <w:r w:rsidR="003D4A66" w:rsidRPr="00484FBD">
              <w:rPr>
                <w:rStyle w:val="Hyperlink"/>
                <w:rFonts w:cstheme="minorHAnsi"/>
              </w:rPr>
              <w:t>3.1.</w:t>
            </w:r>
            <w:r w:rsidR="003D4A66">
              <w:rPr>
                <w:rFonts w:asciiTheme="minorHAnsi" w:eastAsiaTheme="minorEastAsia" w:hAnsiTheme="minorHAnsi" w:cstheme="minorBidi"/>
                <w:kern w:val="2"/>
                <w:sz w:val="22"/>
                <w:lang w:eastAsia="en-GB" w:bidi="ar-SA"/>
                <w14:ligatures w14:val="standardContextual"/>
              </w:rPr>
              <w:tab/>
            </w:r>
            <w:r w:rsidR="003D4A66" w:rsidRPr="00484FBD">
              <w:rPr>
                <w:rStyle w:val="Hyperlink"/>
                <w:rFonts w:cstheme="minorHAnsi"/>
              </w:rPr>
              <w:t>Safety, security and robustness/transparency and explainability</w:t>
            </w:r>
            <w:r w:rsidR="003D4A66">
              <w:rPr>
                <w:webHidden/>
              </w:rPr>
              <w:tab/>
            </w:r>
            <w:r w:rsidR="003D4A66">
              <w:rPr>
                <w:webHidden/>
              </w:rPr>
              <w:fldChar w:fldCharType="begin"/>
            </w:r>
            <w:r w:rsidR="003D4A66">
              <w:rPr>
                <w:webHidden/>
              </w:rPr>
              <w:instrText xml:space="preserve"> PAGEREF _Toc165373676 \h </w:instrText>
            </w:r>
            <w:r w:rsidR="003D4A66">
              <w:rPr>
                <w:webHidden/>
              </w:rPr>
            </w:r>
            <w:r w:rsidR="003D4A66">
              <w:rPr>
                <w:webHidden/>
              </w:rPr>
              <w:fldChar w:fldCharType="separate"/>
            </w:r>
            <w:r w:rsidR="003D4A66">
              <w:rPr>
                <w:webHidden/>
              </w:rPr>
              <w:t>7</w:t>
            </w:r>
            <w:r w:rsidR="003D4A66">
              <w:rPr>
                <w:webHidden/>
              </w:rPr>
              <w:fldChar w:fldCharType="end"/>
            </w:r>
          </w:hyperlink>
        </w:p>
        <w:p w14:paraId="5AD3E47C" w14:textId="18F43822" w:rsidR="003D4A66"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5373677" w:history="1">
            <w:r w:rsidR="003D4A66" w:rsidRPr="00484FBD">
              <w:rPr>
                <w:rStyle w:val="Hyperlink"/>
                <w:rFonts w:cstheme="minorHAnsi"/>
              </w:rPr>
              <w:t>3.2.</w:t>
            </w:r>
            <w:r w:rsidR="003D4A66">
              <w:rPr>
                <w:rFonts w:asciiTheme="minorHAnsi" w:eastAsiaTheme="minorEastAsia" w:hAnsiTheme="minorHAnsi" w:cstheme="minorBidi"/>
                <w:kern w:val="2"/>
                <w:sz w:val="22"/>
                <w:lang w:eastAsia="en-GB" w:bidi="ar-SA"/>
                <w14:ligatures w14:val="standardContextual"/>
              </w:rPr>
              <w:tab/>
            </w:r>
            <w:r w:rsidR="003D4A66" w:rsidRPr="00484FBD">
              <w:rPr>
                <w:rStyle w:val="Hyperlink"/>
                <w:rFonts w:cstheme="minorHAnsi"/>
              </w:rPr>
              <w:t>Accountability and governance</w:t>
            </w:r>
            <w:r w:rsidR="003D4A66">
              <w:rPr>
                <w:webHidden/>
              </w:rPr>
              <w:tab/>
            </w:r>
            <w:r w:rsidR="003D4A66">
              <w:rPr>
                <w:webHidden/>
              </w:rPr>
              <w:fldChar w:fldCharType="begin"/>
            </w:r>
            <w:r w:rsidR="003D4A66">
              <w:rPr>
                <w:webHidden/>
              </w:rPr>
              <w:instrText xml:space="preserve"> PAGEREF _Toc165373677 \h </w:instrText>
            </w:r>
            <w:r w:rsidR="003D4A66">
              <w:rPr>
                <w:webHidden/>
              </w:rPr>
            </w:r>
            <w:r w:rsidR="003D4A66">
              <w:rPr>
                <w:webHidden/>
              </w:rPr>
              <w:fldChar w:fldCharType="separate"/>
            </w:r>
            <w:r w:rsidR="003D4A66">
              <w:rPr>
                <w:webHidden/>
              </w:rPr>
              <w:t>12</w:t>
            </w:r>
            <w:r w:rsidR="003D4A66">
              <w:rPr>
                <w:webHidden/>
              </w:rPr>
              <w:fldChar w:fldCharType="end"/>
            </w:r>
          </w:hyperlink>
        </w:p>
        <w:p w14:paraId="0DF160DC" w14:textId="4885EEDB" w:rsidR="003D4A66"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5373678" w:history="1">
            <w:r w:rsidR="003D4A66" w:rsidRPr="00484FBD">
              <w:rPr>
                <w:rStyle w:val="Hyperlink"/>
                <w:rFonts w:cstheme="minorHAnsi"/>
              </w:rPr>
              <w:t>3.3.</w:t>
            </w:r>
            <w:r w:rsidR="003D4A66">
              <w:rPr>
                <w:rFonts w:asciiTheme="minorHAnsi" w:eastAsiaTheme="minorEastAsia" w:hAnsiTheme="minorHAnsi" w:cstheme="minorBidi"/>
                <w:kern w:val="2"/>
                <w:sz w:val="22"/>
                <w:lang w:eastAsia="en-GB" w:bidi="ar-SA"/>
                <w14:ligatures w14:val="standardContextual"/>
              </w:rPr>
              <w:tab/>
            </w:r>
            <w:r w:rsidR="003D4A66" w:rsidRPr="00484FBD">
              <w:rPr>
                <w:rStyle w:val="Hyperlink"/>
                <w:rFonts w:cstheme="minorHAnsi"/>
              </w:rPr>
              <w:t>Contestability and redress</w:t>
            </w:r>
            <w:r w:rsidR="003D4A66">
              <w:rPr>
                <w:webHidden/>
              </w:rPr>
              <w:tab/>
            </w:r>
            <w:r w:rsidR="003D4A66">
              <w:rPr>
                <w:webHidden/>
              </w:rPr>
              <w:fldChar w:fldCharType="begin"/>
            </w:r>
            <w:r w:rsidR="003D4A66">
              <w:rPr>
                <w:webHidden/>
              </w:rPr>
              <w:instrText xml:space="preserve"> PAGEREF _Toc165373678 \h </w:instrText>
            </w:r>
            <w:r w:rsidR="003D4A66">
              <w:rPr>
                <w:webHidden/>
              </w:rPr>
            </w:r>
            <w:r w:rsidR="003D4A66">
              <w:rPr>
                <w:webHidden/>
              </w:rPr>
              <w:fldChar w:fldCharType="separate"/>
            </w:r>
            <w:r w:rsidR="003D4A66">
              <w:rPr>
                <w:webHidden/>
              </w:rPr>
              <w:t>13</w:t>
            </w:r>
            <w:r w:rsidR="003D4A66">
              <w:rPr>
                <w:webHidden/>
              </w:rPr>
              <w:fldChar w:fldCharType="end"/>
            </w:r>
          </w:hyperlink>
        </w:p>
        <w:p w14:paraId="001D9C69" w14:textId="42CE6D91" w:rsidR="003D4A66"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5373679" w:history="1">
            <w:r w:rsidR="003D4A66" w:rsidRPr="00484FBD">
              <w:rPr>
                <w:rStyle w:val="Hyperlink"/>
                <w:rFonts w:cstheme="minorHAnsi"/>
              </w:rPr>
              <w:t>3.4.</w:t>
            </w:r>
            <w:r w:rsidR="003D4A66">
              <w:rPr>
                <w:rFonts w:asciiTheme="minorHAnsi" w:eastAsiaTheme="minorEastAsia" w:hAnsiTheme="minorHAnsi" w:cstheme="minorBidi"/>
                <w:kern w:val="2"/>
                <w:sz w:val="22"/>
                <w:lang w:eastAsia="en-GB" w:bidi="ar-SA"/>
                <w14:ligatures w14:val="standardContextual"/>
              </w:rPr>
              <w:tab/>
            </w:r>
            <w:r w:rsidR="003D4A66" w:rsidRPr="00484FBD">
              <w:rPr>
                <w:rStyle w:val="Hyperlink"/>
                <w:rFonts w:cstheme="minorHAnsi"/>
              </w:rPr>
              <w:t>Fairness</w:t>
            </w:r>
            <w:r w:rsidR="003D4A66">
              <w:rPr>
                <w:webHidden/>
              </w:rPr>
              <w:tab/>
            </w:r>
            <w:r w:rsidR="003D4A66">
              <w:rPr>
                <w:webHidden/>
              </w:rPr>
              <w:fldChar w:fldCharType="begin"/>
            </w:r>
            <w:r w:rsidR="003D4A66">
              <w:rPr>
                <w:webHidden/>
              </w:rPr>
              <w:instrText xml:space="preserve"> PAGEREF _Toc165373679 \h </w:instrText>
            </w:r>
            <w:r w:rsidR="003D4A66">
              <w:rPr>
                <w:webHidden/>
              </w:rPr>
            </w:r>
            <w:r w:rsidR="003D4A66">
              <w:rPr>
                <w:webHidden/>
              </w:rPr>
              <w:fldChar w:fldCharType="separate"/>
            </w:r>
            <w:r w:rsidR="003D4A66">
              <w:rPr>
                <w:webHidden/>
              </w:rPr>
              <w:t>14</w:t>
            </w:r>
            <w:r w:rsidR="003D4A66">
              <w:rPr>
                <w:webHidden/>
              </w:rPr>
              <w:fldChar w:fldCharType="end"/>
            </w:r>
          </w:hyperlink>
        </w:p>
        <w:p w14:paraId="0B061C60" w14:textId="2D1C2886" w:rsidR="003D4A66"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5373680" w:history="1">
            <w:r w:rsidR="003D4A66" w:rsidRPr="00484FBD">
              <w:rPr>
                <w:rStyle w:val="Hyperlink"/>
                <w:rFonts w:cstheme="minorHAnsi"/>
              </w:rPr>
              <w:t>4.</w:t>
            </w:r>
            <w:r w:rsidR="003D4A66">
              <w:rPr>
                <w:rFonts w:asciiTheme="minorHAnsi" w:eastAsiaTheme="minorEastAsia" w:hAnsiTheme="minorHAnsi" w:cstheme="minorBidi"/>
                <w:kern w:val="2"/>
                <w:sz w:val="22"/>
                <w:lang w:eastAsia="en-GB" w:bidi="ar-SA"/>
                <w14:ligatures w14:val="standardContextual"/>
              </w:rPr>
              <w:tab/>
            </w:r>
            <w:r w:rsidR="003D4A66" w:rsidRPr="00484FBD">
              <w:rPr>
                <w:rStyle w:val="Hyperlink"/>
                <w:rFonts w:cstheme="minorHAnsi"/>
              </w:rPr>
              <w:t>Summary and forward look</w:t>
            </w:r>
            <w:r w:rsidR="003D4A66">
              <w:rPr>
                <w:webHidden/>
              </w:rPr>
              <w:tab/>
            </w:r>
            <w:r w:rsidR="003D4A66">
              <w:rPr>
                <w:webHidden/>
              </w:rPr>
              <w:fldChar w:fldCharType="begin"/>
            </w:r>
            <w:r w:rsidR="003D4A66">
              <w:rPr>
                <w:webHidden/>
              </w:rPr>
              <w:instrText xml:space="preserve"> PAGEREF _Toc165373680 \h </w:instrText>
            </w:r>
            <w:r w:rsidR="003D4A66">
              <w:rPr>
                <w:webHidden/>
              </w:rPr>
            </w:r>
            <w:r w:rsidR="003D4A66">
              <w:rPr>
                <w:webHidden/>
              </w:rPr>
              <w:fldChar w:fldCharType="separate"/>
            </w:r>
            <w:r w:rsidR="003D4A66">
              <w:rPr>
                <w:webHidden/>
              </w:rPr>
              <w:t>15</w:t>
            </w:r>
            <w:r w:rsidR="003D4A66">
              <w:rPr>
                <w:webHidden/>
              </w:rPr>
              <w:fldChar w:fldCharType="end"/>
            </w:r>
          </w:hyperlink>
        </w:p>
        <w:p w14:paraId="2A0F6E81" w14:textId="047B3325" w:rsidR="007944BA" w:rsidRDefault="00997E4E" w:rsidP="007944BA">
          <w:pPr>
            <w:rPr>
              <w:b/>
              <w:bCs/>
              <w:noProof/>
            </w:rPr>
          </w:pPr>
          <w:r>
            <w:rPr>
              <w:noProof/>
            </w:rPr>
            <w:fldChar w:fldCharType="end"/>
          </w:r>
        </w:p>
      </w:sdtContent>
    </w:sdt>
    <w:p w14:paraId="5735AFAD" w14:textId="77777777" w:rsidR="007820A8" w:rsidRDefault="007820A8" w:rsidP="007944BA">
      <w:pPr>
        <w:rPr>
          <w:b/>
          <w:bCs/>
          <w:noProof/>
        </w:rPr>
      </w:pPr>
    </w:p>
    <w:p w14:paraId="46D34CA0" w14:textId="77777777" w:rsidR="00627465" w:rsidRDefault="00627465" w:rsidP="007944BA">
      <w:pPr>
        <w:rPr>
          <w:b/>
          <w:bCs/>
          <w:noProof/>
        </w:rPr>
      </w:pPr>
    </w:p>
    <w:p w14:paraId="3C5B3397" w14:textId="77777777" w:rsidR="00627465" w:rsidRDefault="00627465" w:rsidP="007944BA">
      <w:pPr>
        <w:rPr>
          <w:b/>
          <w:bCs/>
          <w:noProof/>
        </w:rPr>
      </w:pPr>
    </w:p>
    <w:p w14:paraId="00AAF85E" w14:textId="77777777" w:rsidR="00627465" w:rsidRDefault="00627465" w:rsidP="007944BA">
      <w:pPr>
        <w:rPr>
          <w:b/>
          <w:bCs/>
          <w:noProof/>
        </w:rPr>
      </w:pPr>
    </w:p>
    <w:p w14:paraId="324488BE" w14:textId="77777777" w:rsidR="00627465" w:rsidRDefault="00627465" w:rsidP="007944BA">
      <w:pPr>
        <w:rPr>
          <w:b/>
          <w:bCs/>
          <w:noProof/>
        </w:rPr>
      </w:pPr>
    </w:p>
    <w:p w14:paraId="228B0DDB" w14:textId="77777777" w:rsidR="00627465" w:rsidRDefault="00627465" w:rsidP="007944BA">
      <w:pPr>
        <w:rPr>
          <w:b/>
          <w:bCs/>
          <w:noProof/>
        </w:rPr>
      </w:pPr>
    </w:p>
    <w:p w14:paraId="3C1DB743" w14:textId="77777777" w:rsidR="00627465" w:rsidRDefault="00627465" w:rsidP="007944BA">
      <w:pPr>
        <w:rPr>
          <w:b/>
          <w:bCs/>
          <w:noProof/>
        </w:rPr>
      </w:pPr>
    </w:p>
    <w:p w14:paraId="051F3437" w14:textId="77777777" w:rsidR="00627465" w:rsidRDefault="00627465" w:rsidP="007944BA">
      <w:pPr>
        <w:rPr>
          <w:b/>
          <w:bCs/>
          <w:noProof/>
        </w:rPr>
      </w:pPr>
    </w:p>
    <w:p w14:paraId="669D8F9B" w14:textId="77777777" w:rsidR="00627465" w:rsidRDefault="00627465" w:rsidP="007944BA">
      <w:pPr>
        <w:rPr>
          <w:b/>
          <w:bCs/>
          <w:noProof/>
        </w:rPr>
      </w:pPr>
    </w:p>
    <w:p w14:paraId="6CF44ED9" w14:textId="77777777" w:rsidR="00627465" w:rsidRDefault="00627465" w:rsidP="007944BA">
      <w:pPr>
        <w:rPr>
          <w:b/>
          <w:bCs/>
          <w:noProof/>
        </w:rPr>
      </w:pPr>
    </w:p>
    <w:p w14:paraId="52C6332D" w14:textId="77777777" w:rsidR="003C0C35" w:rsidRDefault="003C0C35" w:rsidP="007944BA">
      <w:pPr>
        <w:rPr>
          <w:b/>
          <w:bCs/>
          <w:noProof/>
        </w:rPr>
      </w:pPr>
    </w:p>
    <w:p w14:paraId="3FB6FFCA" w14:textId="77777777" w:rsidR="00947AD3" w:rsidRDefault="00947AD3" w:rsidP="007944BA">
      <w:pPr>
        <w:rPr>
          <w:b/>
          <w:bCs/>
          <w:noProof/>
        </w:rPr>
      </w:pPr>
    </w:p>
    <w:p w14:paraId="26FF551D" w14:textId="77777777" w:rsidR="007820A8" w:rsidRDefault="007820A8" w:rsidP="007944BA"/>
    <w:p w14:paraId="1FA0A728" w14:textId="77777777" w:rsidR="007820A8" w:rsidRPr="007820A8" w:rsidRDefault="007820A8" w:rsidP="007820A8">
      <w:pPr>
        <w:pStyle w:val="Heading1"/>
        <w:sectPr w:rsidR="007820A8" w:rsidRPr="007820A8" w:rsidSect="007944BA">
          <w:headerReference w:type="even" r:id="rId13"/>
          <w:headerReference w:type="default" r:id="rId14"/>
          <w:footerReference w:type="even" r:id="rId15"/>
          <w:footerReference w:type="default" r:id="rId16"/>
          <w:pgSz w:w="11906" w:h="16838" w:code="9"/>
          <w:pgMar w:top="1440" w:right="1440" w:bottom="1440" w:left="1440" w:header="397" w:footer="397" w:gutter="0"/>
          <w:cols w:space="312"/>
          <w:docGrid w:linePitch="360"/>
        </w:sectPr>
      </w:pPr>
    </w:p>
    <w:p w14:paraId="6E1BEAF4" w14:textId="6A7FB721" w:rsidR="007820A8" w:rsidRPr="003C24A7" w:rsidRDefault="007820A8" w:rsidP="003C24A7">
      <w:pPr>
        <w:pStyle w:val="Heading1"/>
        <w:numPr>
          <w:ilvl w:val="0"/>
          <w:numId w:val="23"/>
        </w:numPr>
        <w:spacing w:before="0" w:after="240"/>
        <w:ind w:left="851" w:hanging="851"/>
        <w:rPr>
          <w:rFonts w:asciiTheme="minorHAnsi" w:hAnsiTheme="minorHAnsi" w:cstheme="minorHAnsi"/>
        </w:rPr>
      </w:pPr>
      <w:bookmarkStart w:id="2" w:name="_Toc165373673"/>
      <w:bookmarkEnd w:id="1"/>
      <w:r w:rsidRPr="003C24A7">
        <w:rPr>
          <w:rFonts w:asciiTheme="minorHAnsi" w:hAnsiTheme="minorHAnsi" w:cstheme="minorHAnsi"/>
        </w:rPr>
        <w:lastRenderedPageBreak/>
        <w:t>Background</w:t>
      </w:r>
      <w:bookmarkEnd w:id="2"/>
    </w:p>
    <w:p w14:paraId="1F73F667" w14:textId="16CEE74F" w:rsidR="007820A8" w:rsidRPr="003C0754" w:rsidRDefault="00862938" w:rsidP="00862938">
      <w:pPr>
        <w:spacing w:before="0" w:after="220" w:line="240" w:lineRule="auto"/>
        <w:jc w:val="both"/>
      </w:pPr>
      <w:r w:rsidRPr="003C0754">
        <w:t>His Majesty’s Government (HMG) has established a principles-based framework</w:t>
      </w:r>
      <w:r w:rsidRPr="003C0754">
        <w:rPr>
          <w:rStyle w:val="FootnoteReference"/>
        </w:rPr>
        <w:footnoteReference w:id="2"/>
      </w:r>
      <w:r w:rsidRPr="003C0754">
        <w:t xml:space="preserve"> for regulators to interpret and apply to AI within their remits.</w:t>
      </w:r>
      <w:r w:rsidRPr="003C0754" w:rsidDel="000E2023">
        <w:t xml:space="preserve"> </w:t>
      </w:r>
      <w:r w:rsidRPr="003C0754">
        <w:t>The following five values-based principles look to guide and inform the regulation of AI in all sectors of the economy:</w:t>
      </w:r>
    </w:p>
    <w:p w14:paraId="43F8652E" w14:textId="77777777" w:rsidR="007820A8" w:rsidRPr="00753783" w:rsidRDefault="007820A8" w:rsidP="00C768A6">
      <w:pPr>
        <w:pStyle w:val="Bulletlist1"/>
        <w:spacing w:before="120"/>
        <w:rPr>
          <w:noProof w:val="0"/>
        </w:rPr>
      </w:pPr>
      <w:r w:rsidRPr="00753783">
        <w:rPr>
          <w:noProof w:val="0"/>
        </w:rPr>
        <w:t>Safety, security and robustness;</w:t>
      </w:r>
    </w:p>
    <w:p w14:paraId="2B4E7BD7" w14:textId="77777777" w:rsidR="007820A8" w:rsidRPr="00753783" w:rsidRDefault="007820A8" w:rsidP="00C768A6">
      <w:pPr>
        <w:pStyle w:val="Bulletlist1"/>
        <w:spacing w:before="120"/>
        <w:rPr>
          <w:noProof w:val="0"/>
        </w:rPr>
      </w:pPr>
      <w:r w:rsidRPr="00753783">
        <w:rPr>
          <w:noProof w:val="0"/>
        </w:rPr>
        <w:t>Appropriate transparency and explainability;</w:t>
      </w:r>
    </w:p>
    <w:p w14:paraId="7CF1B0AF" w14:textId="77777777" w:rsidR="007820A8" w:rsidRPr="00753783" w:rsidRDefault="007820A8" w:rsidP="00C768A6">
      <w:pPr>
        <w:pStyle w:val="Bulletlist1"/>
        <w:spacing w:before="120"/>
        <w:rPr>
          <w:noProof w:val="0"/>
        </w:rPr>
      </w:pPr>
      <w:r w:rsidRPr="00753783">
        <w:rPr>
          <w:noProof w:val="0"/>
        </w:rPr>
        <w:t>Fairness;</w:t>
      </w:r>
    </w:p>
    <w:p w14:paraId="5F1411A6" w14:textId="77777777" w:rsidR="007820A8" w:rsidRPr="00753783" w:rsidRDefault="007820A8" w:rsidP="00C768A6">
      <w:pPr>
        <w:pStyle w:val="Bulletlist1"/>
        <w:spacing w:before="120"/>
        <w:rPr>
          <w:noProof w:val="0"/>
        </w:rPr>
      </w:pPr>
      <w:r w:rsidRPr="00753783">
        <w:rPr>
          <w:noProof w:val="0"/>
        </w:rPr>
        <w:t>Accountability and governance; and</w:t>
      </w:r>
    </w:p>
    <w:p w14:paraId="632E5DB9" w14:textId="4750A92F" w:rsidR="007820A8" w:rsidRPr="00753783" w:rsidRDefault="007820A8" w:rsidP="00C768A6">
      <w:pPr>
        <w:pStyle w:val="Bulletlist1"/>
        <w:spacing w:before="120" w:after="240"/>
        <w:ind w:left="850"/>
        <w:rPr>
          <w:noProof w:val="0"/>
        </w:rPr>
      </w:pPr>
      <w:r w:rsidRPr="00753783">
        <w:rPr>
          <w:noProof w:val="0"/>
        </w:rPr>
        <w:t>Contestability and redress.</w:t>
      </w:r>
    </w:p>
    <w:p w14:paraId="396BF433" w14:textId="535E8F28" w:rsidR="007820A8" w:rsidRPr="003C0754" w:rsidRDefault="007820A8" w:rsidP="003C24A7">
      <w:pPr>
        <w:spacing w:before="0" w:after="240"/>
        <w:jc w:val="both"/>
        <w:rPr>
          <w:rFonts w:asciiTheme="minorHAnsi" w:hAnsiTheme="minorHAnsi" w:cstheme="minorHAnsi"/>
        </w:rPr>
      </w:pPr>
      <w:r w:rsidRPr="003C0754">
        <w:rPr>
          <w:rFonts w:asciiTheme="minorHAnsi" w:hAnsiTheme="minorHAnsi" w:cstheme="minorHAnsi"/>
        </w:rPr>
        <w:t>The five principles build on and reflect HMG</w:t>
      </w:r>
      <w:r w:rsidR="00862938" w:rsidRPr="003C0754">
        <w:rPr>
          <w:rFonts w:asciiTheme="minorHAnsi" w:hAnsiTheme="minorHAnsi" w:cstheme="minorHAnsi"/>
        </w:rPr>
        <w:t>’s</w:t>
      </w:r>
      <w:r w:rsidRPr="003C0754">
        <w:rPr>
          <w:rFonts w:asciiTheme="minorHAnsi" w:hAnsiTheme="minorHAnsi" w:cstheme="minorHAnsi"/>
        </w:rPr>
        <w:t xml:space="preserve"> commitment to the </w:t>
      </w:r>
      <w:r w:rsidR="00C768A6" w:rsidRPr="003C0754">
        <w:rPr>
          <w:rFonts w:asciiTheme="minorHAnsi" w:hAnsiTheme="minorHAnsi" w:cstheme="minorHAnsi"/>
        </w:rPr>
        <w:t>O</w:t>
      </w:r>
      <w:r w:rsidRPr="003C0754">
        <w:rPr>
          <w:rFonts w:asciiTheme="minorHAnsi" w:hAnsiTheme="minorHAnsi" w:cstheme="minorHAnsi"/>
        </w:rPr>
        <w:t xml:space="preserve">rganisation for </w:t>
      </w:r>
      <w:r w:rsidR="00C768A6" w:rsidRPr="003C0754">
        <w:rPr>
          <w:rFonts w:asciiTheme="minorHAnsi" w:hAnsiTheme="minorHAnsi" w:cstheme="minorHAnsi"/>
        </w:rPr>
        <w:t>E</w:t>
      </w:r>
      <w:r w:rsidRPr="003C0754">
        <w:rPr>
          <w:rFonts w:asciiTheme="minorHAnsi" w:hAnsiTheme="minorHAnsi" w:cstheme="minorHAnsi"/>
        </w:rPr>
        <w:t xml:space="preserve">conomic </w:t>
      </w:r>
      <w:r w:rsidR="00C768A6" w:rsidRPr="003C0754">
        <w:rPr>
          <w:rFonts w:asciiTheme="minorHAnsi" w:hAnsiTheme="minorHAnsi" w:cstheme="minorHAnsi"/>
        </w:rPr>
        <w:t>C</w:t>
      </w:r>
      <w:r w:rsidRPr="003C0754">
        <w:rPr>
          <w:rFonts w:asciiTheme="minorHAnsi" w:hAnsiTheme="minorHAnsi" w:cstheme="minorHAnsi"/>
        </w:rPr>
        <w:t xml:space="preserve">o-operation and </w:t>
      </w:r>
      <w:r w:rsidR="00C768A6" w:rsidRPr="003C0754">
        <w:rPr>
          <w:rFonts w:asciiTheme="minorHAnsi" w:hAnsiTheme="minorHAnsi" w:cstheme="minorHAnsi"/>
        </w:rPr>
        <w:t>D</w:t>
      </w:r>
      <w:r w:rsidRPr="003C0754">
        <w:rPr>
          <w:rFonts w:asciiTheme="minorHAnsi" w:hAnsiTheme="minorHAnsi" w:cstheme="minorHAnsi"/>
        </w:rPr>
        <w:t>evelopment (OECD) values-based AI principles</w:t>
      </w:r>
      <w:r w:rsidRPr="003C0754">
        <w:rPr>
          <w:rStyle w:val="FootnoteReference"/>
          <w:rFonts w:asciiTheme="minorHAnsi" w:hAnsiTheme="minorHAnsi" w:cstheme="minorHAnsi"/>
        </w:rPr>
        <w:footnoteReference w:id="3"/>
      </w:r>
      <w:r w:rsidRPr="003C0754">
        <w:rPr>
          <w:rFonts w:asciiTheme="minorHAnsi" w:hAnsiTheme="minorHAnsi" w:cstheme="minorHAnsi"/>
        </w:rPr>
        <w:t xml:space="preserve">. UK regulators </w:t>
      </w:r>
      <w:r w:rsidR="00A72F54" w:rsidRPr="003C0754">
        <w:rPr>
          <w:rFonts w:asciiTheme="minorHAnsi" w:hAnsiTheme="minorHAnsi" w:cstheme="minorHAnsi"/>
        </w:rPr>
        <w:t xml:space="preserve">are expected to </w:t>
      </w:r>
      <w:r w:rsidRPr="003C0754">
        <w:rPr>
          <w:rFonts w:asciiTheme="minorHAnsi" w:hAnsiTheme="minorHAnsi" w:cstheme="minorHAnsi"/>
        </w:rPr>
        <w:t xml:space="preserve">demonstrate </w:t>
      </w:r>
      <w:r w:rsidR="00EC4F45" w:rsidRPr="003C0754">
        <w:rPr>
          <w:rFonts w:asciiTheme="minorHAnsi" w:hAnsiTheme="minorHAnsi" w:cstheme="minorHAnsi"/>
        </w:rPr>
        <w:t xml:space="preserve">that </w:t>
      </w:r>
      <w:r w:rsidRPr="003C0754">
        <w:rPr>
          <w:rFonts w:asciiTheme="minorHAnsi" w:hAnsiTheme="minorHAnsi" w:cstheme="minorHAnsi"/>
        </w:rPr>
        <w:t>they meet the intent of the five principles.</w:t>
      </w:r>
    </w:p>
    <w:p w14:paraId="7D840D15" w14:textId="29869477" w:rsidR="007820A8" w:rsidRPr="003C0754" w:rsidRDefault="007820A8" w:rsidP="003C24A7">
      <w:pPr>
        <w:spacing w:before="0" w:after="240"/>
        <w:jc w:val="both"/>
        <w:rPr>
          <w:rFonts w:asciiTheme="minorHAnsi" w:eastAsia="Arial" w:hAnsiTheme="minorHAnsi" w:cstheme="minorHAnsi"/>
        </w:rPr>
      </w:pPr>
      <w:r w:rsidRPr="003C0754">
        <w:rPr>
          <w:rFonts w:asciiTheme="minorHAnsi" w:hAnsiTheme="minorHAnsi" w:cstheme="minorHAnsi"/>
        </w:rPr>
        <w:t>The Secretaries of State for Science, Innovation and Technology, and Work and Pensions</w:t>
      </w:r>
      <w:r w:rsidR="00346CA8" w:rsidRPr="003C0754">
        <w:rPr>
          <w:rFonts w:asciiTheme="minorHAnsi" w:hAnsiTheme="minorHAnsi" w:cstheme="minorHAnsi"/>
        </w:rPr>
        <w:t>,</w:t>
      </w:r>
      <w:r w:rsidRPr="003C0754">
        <w:rPr>
          <w:rFonts w:asciiTheme="minorHAnsi" w:hAnsiTheme="minorHAnsi" w:cstheme="minorHAnsi"/>
        </w:rPr>
        <w:t xml:space="preserve"> wrote to the Office for Nuclear Regulation’s (ONR) Chief Nuclear Inspector (CNI) requesting that ONR publish an update detailing how our regulatory approach aligns with the five principles outlined in the AI Regulation White Paper. </w:t>
      </w:r>
    </w:p>
    <w:p w14:paraId="7B9F29F1" w14:textId="456669F1" w:rsidR="007820A8" w:rsidRPr="003C0754" w:rsidRDefault="007820A8" w:rsidP="003C24A7">
      <w:pPr>
        <w:spacing w:before="0" w:after="240"/>
        <w:jc w:val="both"/>
        <w:rPr>
          <w:rFonts w:asciiTheme="minorHAnsi" w:hAnsiTheme="minorHAnsi" w:cstheme="minorHAnsi"/>
        </w:rPr>
      </w:pPr>
      <w:r w:rsidRPr="003C0754">
        <w:rPr>
          <w:rFonts w:asciiTheme="minorHAnsi" w:hAnsiTheme="minorHAnsi" w:cstheme="minorHAnsi"/>
        </w:rPr>
        <w:t>The purpose of this document is to outline how ONR is aligning with the expectations set out in the AI Regulation White Paper.</w:t>
      </w:r>
    </w:p>
    <w:p w14:paraId="17721D98" w14:textId="4A636434" w:rsidR="007820A8" w:rsidRPr="003C0754" w:rsidRDefault="007820A8" w:rsidP="005F6FE7">
      <w:pPr>
        <w:spacing w:before="0" w:after="240"/>
        <w:jc w:val="both"/>
        <w:rPr>
          <w:rFonts w:asciiTheme="minorHAnsi" w:hAnsiTheme="minorHAnsi" w:cstheme="minorHAnsi"/>
        </w:rPr>
      </w:pPr>
      <w:r w:rsidRPr="003C0754">
        <w:rPr>
          <w:rFonts w:asciiTheme="minorHAnsi" w:hAnsiTheme="minorHAnsi" w:cstheme="minorHAnsi"/>
        </w:rPr>
        <w:t>The scope of the response covers all ONR purposes, namely:</w:t>
      </w:r>
    </w:p>
    <w:p w14:paraId="0FE6166E" w14:textId="77777777" w:rsidR="007820A8" w:rsidRPr="00753783" w:rsidRDefault="007820A8" w:rsidP="00C768A6">
      <w:pPr>
        <w:pStyle w:val="Bulletlist1"/>
        <w:spacing w:before="120"/>
        <w:ind w:left="850"/>
        <w:rPr>
          <w:noProof w:val="0"/>
        </w:rPr>
      </w:pPr>
      <w:r w:rsidRPr="00753783">
        <w:rPr>
          <w:noProof w:val="0"/>
        </w:rPr>
        <w:t>Nuclear safety;</w:t>
      </w:r>
    </w:p>
    <w:p w14:paraId="08F73502" w14:textId="77777777" w:rsidR="007820A8" w:rsidRPr="00753783" w:rsidRDefault="007820A8" w:rsidP="00C768A6">
      <w:pPr>
        <w:pStyle w:val="Bulletlist1"/>
        <w:spacing w:before="120"/>
        <w:ind w:left="850"/>
        <w:rPr>
          <w:noProof w:val="0"/>
        </w:rPr>
      </w:pPr>
      <w:r w:rsidRPr="00753783">
        <w:rPr>
          <w:noProof w:val="0"/>
        </w:rPr>
        <w:t>Nuclear site health and safety;</w:t>
      </w:r>
    </w:p>
    <w:p w14:paraId="0EB9464D" w14:textId="77777777" w:rsidR="007820A8" w:rsidRPr="00753783" w:rsidRDefault="007820A8" w:rsidP="00C768A6">
      <w:pPr>
        <w:pStyle w:val="Bulletlist1"/>
        <w:spacing w:before="120"/>
        <w:ind w:left="850"/>
        <w:rPr>
          <w:noProof w:val="0"/>
        </w:rPr>
      </w:pPr>
      <w:r w:rsidRPr="00753783">
        <w:rPr>
          <w:noProof w:val="0"/>
        </w:rPr>
        <w:t>Nuclear security;</w:t>
      </w:r>
    </w:p>
    <w:p w14:paraId="3E614249" w14:textId="77777777" w:rsidR="00C768A6" w:rsidRPr="00753783" w:rsidRDefault="007820A8" w:rsidP="00C768A6">
      <w:pPr>
        <w:pStyle w:val="Bulletlist1"/>
        <w:spacing w:before="120"/>
        <w:ind w:left="850"/>
        <w:rPr>
          <w:noProof w:val="0"/>
        </w:rPr>
      </w:pPr>
      <w:r w:rsidRPr="00753783">
        <w:rPr>
          <w:noProof w:val="0"/>
        </w:rPr>
        <w:t>Nuclear safeguards; and</w:t>
      </w:r>
    </w:p>
    <w:p w14:paraId="6DB63313" w14:textId="52AC7DC1" w:rsidR="00997E4E" w:rsidRPr="00753783" w:rsidRDefault="007820A8" w:rsidP="00C768A6">
      <w:pPr>
        <w:pStyle w:val="Bulletlist1"/>
        <w:spacing w:before="120"/>
        <w:ind w:left="850"/>
        <w:rPr>
          <w:noProof w:val="0"/>
        </w:rPr>
      </w:pPr>
      <w:r w:rsidRPr="00753783">
        <w:rPr>
          <w:noProof w:val="0"/>
        </w:rPr>
        <w:t>Safety of transport of nuclear and radioactive materials</w:t>
      </w:r>
      <w:r w:rsidR="00697B1D" w:rsidRPr="00753783">
        <w:rPr>
          <w:noProof w:val="0"/>
        </w:rPr>
        <w:t>.</w:t>
      </w:r>
    </w:p>
    <w:p w14:paraId="61920672" w14:textId="3A27F354" w:rsidR="007820A8" w:rsidRPr="003C0754" w:rsidRDefault="00077494" w:rsidP="003C24A7">
      <w:pPr>
        <w:pStyle w:val="Heading1"/>
        <w:spacing w:before="0" w:after="240"/>
        <w:rPr>
          <w:rFonts w:asciiTheme="minorHAnsi" w:hAnsiTheme="minorHAnsi" w:cstheme="minorHAnsi"/>
        </w:rPr>
      </w:pPr>
      <w:bookmarkStart w:id="3" w:name="_Toc164863198"/>
      <w:bookmarkStart w:id="4" w:name="_Toc165373674"/>
      <w:bookmarkEnd w:id="3"/>
      <w:r w:rsidRPr="003C0754">
        <w:rPr>
          <w:rFonts w:asciiTheme="minorHAnsi" w:hAnsiTheme="minorHAnsi" w:cstheme="minorHAnsi"/>
        </w:rPr>
        <w:lastRenderedPageBreak/>
        <w:t>ONR’s approach to regulating AI</w:t>
      </w:r>
      <w:bookmarkEnd w:id="4"/>
    </w:p>
    <w:p w14:paraId="16D54E4C" w14:textId="48E9B6F4" w:rsidR="007820A8" w:rsidRPr="003C0754" w:rsidRDefault="007820A8" w:rsidP="00A750A6">
      <w:pPr>
        <w:spacing w:before="0" w:after="240"/>
        <w:rPr>
          <w:rFonts w:asciiTheme="minorHAnsi" w:hAnsiTheme="minorHAnsi" w:cstheme="minorBidi"/>
        </w:rPr>
      </w:pPr>
      <w:r w:rsidRPr="003C0754">
        <w:rPr>
          <w:rFonts w:asciiTheme="minorHAnsi" w:hAnsiTheme="minorHAnsi" w:cstheme="minorBidi"/>
        </w:rPr>
        <w:t xml:space="preserve">The UK’s goal-setting and non-prescriptive </w:t>
      </w:r>
      <w:r w:rsidR="00C768A6" w:rsidRPr="00E22EB9">
        <w:rPr>
          <w:rFonts w:asciiTheme="minorHAnsi" w:hAnsiTheme="minorHAnsi" w:cstheme="minorBidi"/>
        </w:rPr>
        <w:t xml:space="preserve">nuclear </w:t>
      </w:r>
      <w:r w:rsidRPr="003C0754">
        <w:rPr>
          <w:rFonts w:asciiTheme="minorHAnsi" w:hAnsiTheme="minorHAnsi" w:cstheme="minorBidi"/>
        </w:rPr>
        <w:t xml:space="preserve">regulatory regime already provides a supportive environment within which dutyholders can </w:t>
      </w:r>
      <w:r w:rsidR="00C768A6" w:rsidRPr="003C0754">
        <w:rPr>
          <w:rFonts w:asciiTheme="minorHAnsi" w:hAnsiTheme="minorHAnsi" w:cstheme="minorBidi"/>
        </w:rPr>
        <w:t xml:space="preserve">adopt </w:t>
      </w:r>
      <w:r w:rsidRPr="003C0754">
        <w:rPr>
          <w:rFonts w:asciiTheme="minorHAnsi" w:hAnsiTheme="minorHAnsi" w:cstheme="minorBidi"/>
        </w:rPr>
        <w:t xml:space="preserve">innovative </w:t>
      </w:r>
      <w:r w:rsidR="00C768A6" w:rsidRPr="003C0754">
        <w:rPr>
          <w:rFonts w:asciiTheme="minorHAnsi" w:hAnsiTheme="minorHAnsi" w:cstheme="minorBidi"/>
        </w:rPr>
        <w:t xml:space="preserve">solutions and </w:t>
      </w:r>
      <w:r w:rsidRPr="003C0754">
        <w:rPr>
          <w:rFonts w:asciiTheme="minorHAnsi" w:hAnsiTheme="minorHAnsi" w:cstheme="minorBidi"/>
        </w:rPr>
        <w:t xml:space="preserve">technologies, such as AI systems, provided that adequate justifications are in place to ensure </w:t>
      </w:r>
      <w:r w:rsidR="00BF6478" w:rsidRPr="003C0754">
        <w:rPr>
          <w:rFonts w:asciiTheme="minorHAnsi" w:hAnsiTheme="minorHAnsi" w:cstheme="minorBidi"/>
        </w:rPr>
        <w:t xml:space="preserve">that </w:t>
      </w:r>
      <w:r w:rsidRPr="003C0754">
        <w:rPr>
          <w:rFonts w:asciiTheme="minorHAnsi" w:hAnsiTheme="minorHAnsi" w:cstheme="minorBidi"/>
        </w:rPr>
        <w:t xml:space="preserve">nuclear safety and security expectations are met. </w:t>
      </w:r>
      <w:r w:rsidR="00C768A6" w:rsidRPr="003C0754">
        <w:rPr>
          <w:rFonts w:asciiTheme="minorHAnsi" w:hAnsiTheme="minorHAnsi" w:cstheme="minorBidi"/>
        </w:rPr>
        <w:t>T</w:t>
      </w:r>
      <w:r w:rsidR="00C519E0" w:rsidRPr="003C0754">
        <w:rPr>
          <w:rFonts w:asciiTheme="minorHAnsi" w:hAnsiTheme="minorHAnsi" w:cstheme="minorBidi"/>
        </w:rPr>
        <w:t>his</w:t>
      </w:r>
      <w:r w:rsidRPr="003C0754">
        <w:rPr>
          <w:rFonts w:asciiTheme="minorHAnsi" w:hAnsiTheme="minorHAnsi" w:cstheme="minorBidi"/>
        </w:rPr>
        <w:t xml:space="preserve"> goal</w:t>
      </w:r>
      <w:r w:rsidR="00035522" w:rsidRPr="003C0754">
        <w:rPr>
          <w:rFonts w:asciiTheme="minorHAnsi" w:hAnsiTheme="minorHAnsi" w:cstheme="minorBidi"/>
        </w:rPr>
        <w:t>-</w:t>
      </w:r>
      <w:r w:rsidRPr="003C0754">
        <w:rPr>
          <w:rFonts w:asciiTheme="minorHAnsi" w:hAnsiTheme="minorHAnsi" w:cstheme="minorBidi"/>
        </w:rPr>
        <w:t xml:space="preserve">setting, </w:t>
      </w:r>
      <w:r w:rsidR="00C768A6" w:rsidRPr="003C0754">
        <w:rPr>
          <w:rFonts w:asciiTheme="minorHAnsi" w:hAnsiTheme="minorHAnsi" w:cstheme="minorBidi"/>
        </w:rPr>
        <w:t xml:space="preserve">outcome focused, </w:t>
      </w:r>
      <w:r w:rsidRPr="003C0754">
        <w:rPr>
          <w:rFonts w:asciiTheme="minorHAnsi" w:hAnsiTheme="minorHAnsi" w:cstheme="minorBidi"/>
        </w:rPr>
        <w:t xml:space="preserve">risk-based regulatory </w:t>
      </w:r>
      <w:r w:rsidR="005A0DAC" w:rsidRPr="003C0754">
        <w:rPr>
          <w:rFonts w:asciiTheme="minorHAnsi" w:hAnsiTheme="minorHAnsi" w:cstheme="minorBidi"/>
        </w:rPr>
        <w:t xml:space="preserve">framework </w:t>
      </w:r>
      <w:r w:rsidRPr="003C0754">
        <w:rPr>
          <w:rFonts w:asciiTheme="minorHAnsi" w:hAnsiTheme="minorHAnsi" w:cstheme="minorBidi"/>
        </w:rPr>
        <w:t>is technology neutral</w:t>
      </w:r>
      <w:r w:rsidR="00A750A6" w:rsidRPr="003C0754">
        <w:rPr>
          <w:rFonts w:asciiTheme="minorHAnsi" w:hAnsiTheme="minorHAnsi" w:cstheme="minorBidi"/>
        </w:rPr>
        <w:t>. T</w:t>
      </w:r>
      <w:r w:rsidR="00A2381B" w:rsidRPr="003C0754">
        <w:rPr>
          <w:rFonts w:asciiTheme="minorHAnsi" w:hAnsiTheme="minorHAnsi" w:cstheme="minorBidi"/>
        </w:rPr>
        <w:t>here</w:t>
      </w:r>
      <w:r w:rsidR="005A0DAC" w:rsidRPr="003C0754">
        <w:rPr>
          <w:rFonts w:asciiTheme="minorHAnsi" w:hAnsiTheme="minorHAnsi" w:cstheme="minorBidi"/>
        </w:rPr>
        <w:t>fore</w:t>
      </w:r>
      <w:r w:rsidR="00A2381B" w:rsidRPr="003C0754">
        <w:rPr>
          <w:rFonts w:asciiTheme="minorHAnsi" w:hAnsiTheme="minorHAnsi" w:cstheme="minorBidi"/>
        </w:rPr>
        <w:t>,</w:t>
      </w:r>
      <w:r w:rsidR="2E4A06B5" w:rsidRPr="003C0754">
        <w:rPr>
          <w:rFonts w:asciiTheme="minorHAnsi" w:hAnsiTheme="minorHAnsi" w:cstheme="minorBidi"/>
        </w:rPr>
        <w:t xml:space="preserve"> </w:t>
      </w:r>
      <w:r w:rsidR="00A2381B" w:rsidRPr="003C0754">
        <w:rPr>
          <w:rFonts w:asciiTheme="minorHAnsi" w:hAnsiTheme="minorHAnsi" w:cstheme="minorBidi"/>
        </w:rPr>
        <w:t xml:space="preserve">AI is subject to the same </w:t>
      </w:r>
      <w:r w:rsidR="005A0DAC" w:rsidRPr="003C0754">
        <w:rPr>
          <w:rFonts w:asciiTheme="minorHAnsi" w:hAnsiTheme="minorHAnsi" w:cstheme="minorBidi"/>
        </w:rPr>
        <w:t xml:space="preserve">regulatory </w:t>
      </w:r>
      <w:r w:rsidR="009D7021" w:rsidRPr="003C0754">
        <w:rPr>
          <w:rFonts w:asciiTheme="minorHAnsi" w:hAnsiTheme="minorHAnsi" w:cstheme="minorBidi"/>
        </w:rPr>
        <w:t>principles</w:t>
      </w:r>
      <w:r w:rsidR="005A0DAC" w:rsidRPr="003C0754">
        <w:rPr>
          <w:rFonts w:asciiTheme="minorHAnsi" w:hAnsiTheme="minorHAnsi" w:cstheme="minorBidi"/>
        </w:rPr>
        <w:t xml:space="preserve"> as any other technology. </w:t>
      </w:r>
    </w:p>
    <w:p w14:paraId="5061D997" w14:textId="77777777" w:rsidR="001332A4" w:rsidRPr="003C0754" w:rsidRDefault="007820A8" w:rsidP="003C24A7">
      <w:pPr>
        <w:spacing w:before="0" w:after="240"/>
        <w:rPr>
          <w:rFonts w:asciiTheme="minorHAnsi" w:hAnsiTheme="minorHAnsi" w:cstheme="minorHAnsi"/>
          <w:szCs w:val="24"/>
        </w:rPr>
      </w:pPr>
      <w:r w:rsidRPr="003C0754">
        <w:rPr>
          <w:rFonts w:asciiTheme="minorHAnsi" w:hAnsiTheme="minorHAnsi" w:cstheme="minorHAnsi"/>
          <w:szCs w:val="24"/>
        </w:rPr>
        <w:t>ONR recognises that AI has the potential to improve the safety of current and future nuclear plants and facilities through technologies such as autonomous surveying (e.g., for the clean-up of decommissioning sites and reducing harm to workers), augmented intelligence (e.g., to derive information from plant data to better understand risks), and the optimisation of robotic movements (e.g. to accelerate clean-up and reduce risks to workers and the public).</w:t>
      </w:r>
      <w:r w:rsidR="00F47A58" w:rsidRPr="003C0754">
        <w:rPr>
          <w:rFonts w:asciiTheme="minorHAnsi" w:hAnsiTheme="minorHAnsi" w:cstheme="minorHAnsi"/>
          <w:szCs w:val="24"/>
        </w:rPr>
        <w:t xml:space="preserve"> </w:t>
      </w:r>
    </w:p>
    <w:p w14:paraId="714F8E88" w14:textId="491C8362" w:rsidR="00CF0281" w:rsidRPr="003C0754" w:rsidRDefault="007820A8" w:rsidP="00F400AE">
      <w:pPr>
        <w:spacing w:before="0" w:after="240"/>
        <w:rPr>
          <w:rFonts w:asciiTheme="minorHAnsi" w:hAnsiTheme="minorHAnsi" w:cstheme="minorBidi"/>
        </w:rPr>
      </w:pPr>
      <w:r w:rsidRPr="003C0754">
        <w:rPr>
          <w:rFonts w:asciiTheme="minorHAnsi" w:hAnsiTheme="minorHAnsi" w:cstheme="minorBidi"/>
        </w:rPr>
        <w:t xml:space="preserve">ONR welcomes the growing appetite from dutyholders for the use of AI, such as </w:t>
      </w:r>
      <w:r w:rsidR="00C857AB" w:rsidRPr="003C0754">
        <w:rPr>
          <w:rFonts w:asciiTheme="minorHAnsi" w:hAnsiTheme="minorHAnsi" w:cstheme="minorBidi"/>
        </w:rPr>
        <w:t xml:space="preserve">for </w:t>
      </w:r>
      <w:r w:rsidRPr="003C0754">
        <w:rPr>
          <w:rFonts w:asciiTheme="minorHAnsi" w:hAnsiTheme="minorHAnsi" w:cstheme="minorBidi"/>
        </w:rPr>
        <w:t>supporting robotics applications in hazardous environments</w:t>
      </w:r>
      <w:r w:rsidR="0012018D" w:rsidRPr="003C0754">
        <w:rPr>
          <w:rFonts w:asciiTheme="minorHAnsi" w:hAnsiTheme="minorHAnsi" w:cstheme="minorBidi"/>
        </w:rPr>
        <w:t>,</w:t>
      </w:r>
      <w:r w:rsidRPr="003C0754">
        <w:rPr>
          <w:rFonts w:asciiTheme="minorHAnsi" w:hAnsiTheme="minorHAnsi" w:cstheme="minorBidi"/>
        </w:rPr>
        <w:t xml:space="preserve"> and in the analysis of maintenance regimes. Examples of this intent are provided in the Nuclear Decommissioning Authority (NDA) group digital strategy</w:t>
      </w:r>
      <w:r w:rsidRPr="003C0754">
        <w:rPr>
          <w:rStyle w:val="FootnoteReference"/>
          <w:rFonts w:asciiTheme="minorHAnsi" w:hAnsiTheme="minorHAnsi" w:cstheme="minorBidi"/>
        </w:rPr>
        <w:footnoteReference w:id="4"/>
      </w:r>
      <w:r w:rsidRPr="003C0754">
        <w:rPr>
          <w:rFonts w:asciiTheme="minorHAnsi" w:hAnsiTheme="minorHAnsi" w:cstheme="minorBidi"/>
        </w:rPr>
        <w:t>, the Sellafield Ltd AI strategy</w:t>
      </w:r>
      <w:r w:rsidRPr="003C0754">
        <w:rPr>
          <w:rStyle w:val="FootnoteReference"/>
          <w:rFonts w:asciiTheme="minorHAnsi" w:hAnsiTheme="minorHAnsi" w:cstheme="minorBidi"/>
        </w:rPr>
        <w:footnoteReference w:id="5"/>
      </w:r>
      <w:r w:rsidRPr="003C0754">
        <w:rPr>
          <w:rFonts w:asciiTheme="minorHAnsi" w:hAnsiTheme="minorHAnsi" w:cstheme="minorBidi"/>
        </w:rPr>
        <w:t xml:space="preserve">, </w:t>
      </w:r>
      <w:r w:rsidR="48D41449" w:rsidRPr="003C0754">
        <w:rPr>
          <w:rFonts w:asciiTheme="minorHAnsi" w:hAnsiTheme="minorHAnsi" w:cstheme="minorBidi"/>
        </w:rPr>
        <w:t xml:space="preserve">and </w:t>
      </w:r>
      <w:r w:rsidRPr="003C0754">
        <w:rPr>
          <w:rFonts w:asciiTheme="minorHAnsi" w:hAnsiTheme="minorHAnsi" w:cstheme="minorBidi"/>
        </w:rPr>
        <w:t>the Nuclear Institute’s nuclear white paper on AI</w:t>
      </w:r>
      <w:r w:rsidRPr="003C0754">
        <w:rPr>
          <w:rStyle w:val="FootnoteReference"/>
          <w:rFonts w:asciiTheme="minorHAnsi" w:hAnsiTheme="minorHAnsi" w:cstheme="minorBidi"/>
        </w:rPr>
        <w:footnoteReference w:id="6"/>
      </w:r>
      <w:r w:rsidRPr="003C0754">
        <w:rPr>
          <w:rFonts w:asciiTheme="minorHAnsi" w:hAnsiTheme="minorHAnsi" w:cstheme="minorBidi"/>
        </w:rPr>
        <w:t>.</w:t>
      </w:r>
      <w:r w:rsidR="00E34100" w:rsidRPr="003C0754">
        <w:rPr>
          <w:rFonts w:asciiTheme="minorHAnsi" w:hAnsiTheme="minorHAnsi" w:cstheme="minorBidi"/>
        </w:rPr>
        <w:t xml:space="preserve"> </w:t>
      </w:r>
      <w:r w:rsidR="00F400AE" w:rsidRPr="003C0754">
        <w:rPr>
          <w:rFonts w:asciiTheme="minorHAnsi" w:hAnsiTheme="minorHAnsi" w:cstheme="minorBidi"/>
        </w:rPr>
        <w:t>ONR is currently regulating the</w:t>
      </w:r>
      <w:r w:rsidR="00163FE0" w:rsidRPr="003C0754">
        <w:rPr>
          <w:rFonts w:asciiTheme="minorHAnsi" w:hAnsiTheme="minorHAnsi" w:cstheme="minorBidi"/>
        </w:rPr>
        <w:t xml:space="preserve"> early</w:t>
      </w:r>
      <w:r w:rsidR="00F400AE" w:rsidRPr="003C0754">
        <w:rPr>
          <w:rFonts w:asciiTheme="minorHAnsi" w:hAnsiTheme="minorHAnsi" w:cstheme="minorBidi"/>
        </w:rPr>
        <w:t xml:space="preserve"> use of </w:t>
      </w:r>
      <w:r w:rsidR="00F12C51" w:rsidRPr="003C0754">
        <w:rPr>
          <w:rFonts w:asciiTheme="minorHAnsi" w:hAnsiTheme="minorHAnsi" w:cstheme="minorBidi"/>
        </w:rPr>
        <w:t xml:space="preserve">AI </w:t>
      </w:r>
      <w:r w:rsidR="00F400AE" w:rsidRPr="003C0754">
        <w:rPr>
          <w:rFonts w:asciiTheme="minorHAnsi" w:hAnsiTheme="minorHAnsi" w:cstheme="minorBidi"/>
        </w:rPr>
        <w:t xml:space="preserve">by </w:t>
      </w:r>
      <w:r w:rsidR="00307CF5" w:rsidRPr="003C0754">
        <w:rPr>
          <w:rFonts w:asciiTheme="minorHAnsi" w:hAnsiTheme="minorHAnsi" w:cstheme="minorBidi"/>
        </w:rPr>
        <w:t xml:space="preserve">dutyholders; however, </w:t>
      </w:r>
      <w:r w:rsidR="00F400AE" w:rsidRPr="003C0754">
        <w:rPr>
          <w:rFonts w:asciiTheme="minorHAnsi" w:hAnsiTheme="minorHAnsi" w:cstheme="minorBidi"/>
        </w:rPr>
        <w:t>t</w:t>
      </w:r>
      <w:r w:rsidR="0026520A" w:rsidRPr="003C0754">
        <w:rPr>
          <w:rFonts w:asciiTheme="minorHAnsi" w:hAnsiTheme="minorHAnsi" w:cstheme="minorHAnsi"/>
          <w:szCs w:val="24"/>
        </w:rPr>
        <w:t>o date</w:t>
      </w:r>
      <w:r w:rsidR="007C4131" w:rsidRPr="003C0754">
        <w:rPr>
          <w:rFonts w:asciiTheme="minorHAnsi" w:hAnsiTheme="minorHAnsi" w:cstheme="minorHAnsi"/>
          <w:szCs w:val="24"/>
        </w:rPr>
        <w:t>,</w:t>
      </w:r>
      <w:r w:rsidR="0026520A" w:rsidRPr="003C0754">
        <w:rPr>
          <w:rFonts w:asciiTheme="minorHAnsi" w:hAnsiTheme="minorHAnsi" w:cstheme="minorHAnsi"/>
          <w:szCs w:val="24"/>
        </w:rPr>
        <w:t xml:space="preserve"> there has been no us</w:t>
      </w:r>
      <w:r w:rsidR="00C768A6" w:rsidRPr="003C0754">
        <w:rPr>
          <w:rFonts w:asciiTheme="minorHAnsi" w:hAnsiTheme="minorHAnsi" w:cstheme="minorHAnsi"/>
          <w:szCs w:val="24"/>
        </w:rPr>
        <w:t>e</w:t>
      </w:r>
      <w:r w:rsidR="0026520A" w:rsidRPr="003C0754">
        <w:rPr>
          <w:rFonts w:asciiTheme="minorHAnsi" w:hAnsiTheme="minorHAnsi" w:cstheme="minorHAnsi"/>
          <w:szCs w:val="24"/>
        </w:rPr>
        <w:t xml:space="preserve"> of AI in </w:t>
      </w:r>
      <w:r w:rsidR="00CE2304" w:rsidRPr="003C0754">
        <w:rPr>
          <w:rFonts w:asciiTheme="minorHAnsi" w:hAnsiTheme="minorHAnsi" w:cstheme="minorHAnsi"/>
          <w:szCs w:val="24"/>
        </w:rPr>
        <w:t xml:space="preserve">the </w:t>
      </w:r>
      <w:r w:rsidR="0026520A" w:rsidRPr="003C0754">
        <w:rPr>
          <w:rFonts w:asciiTheme="minorHAnsi" w:hAnsiTheme="minorHAnsi" w:cstheme="minorHAnsi"/>
          <w:szCs w:val="24"/>
        </w:rPr>
        <w:t>delivery of critical nuclear safety or security functions within the civil nuclear sector</w:t>
      </w:r>
      <w:r w:rsidR="001C3DF9" w:rsidRPr="003C0754">
        <w:rPr>
          <w:rFonts w:asciiTheme="minorHAnsi" w:hAnsiTheme="minorHAnsi" w:cstheme="minorHAnsi"/>
          <w:szCs w:val="24"/>
        </w:rPr>
        <w:t>.</w:t>
      </w:r>
    </w:p>
    <w:p w14:paraId="21B22E0A" w14:textId="3E0F63E2" w:rsidR="0025054F" w:rsidRPr="003C0754" w:rsidRDefault="0037390D" w:rsidP="0025054F">
      <w:pPr>
        <w:spacing w:before="0" w:after="240"/>
        <w:rPr>
          <w:rFonts w:asciiTheme="minorHAnsi" w:eastAsia="Arial" w:hAnsiTheme="minorHAnsi" w:cstheme="minorBidi"/>
        </w:rPr>
      </w:pPr>
      <w:r w:rsidRPr="003C0754">
        <w:rPr>
          <w:rFonts w:asciiTheme="minorHAnsi" w:hAnsiTheme="minorHAnsi" w:cstheme="minorBidi"/>
        </w:rPr>
        <w:t xml:space="preserve">We </w:t>
      </w:r>
      <w:r w:rsidR="0025054F" w:rsidRPr="003C0754">
        <w:rPr>
          <w:rFonts w:asciiTheme="minorHAnsi" w:hAnsiTheme="minorHAnsi" w:cstheme="minorBidi"/>
        </w:rPr>
        <w:t xml:space="preserve">recognise that some stakeholders may have preconceived ideas </w:t>
      </w:r>
      <w:r w:rsidR="0012018D" w:rsidRPr="003C0754">
        <w:rPr>
          <w:rFonts w:asciiTheme="minorHAnsi" w:hAnsiTheme="minorHAnsi" w:cstheme="minorBidi"/>
        </w:rPr>
        <w:t>as to</w:t>
      </w:r>
      <w:r w:rsidR="0025054F" w:rsidRPr="003C0754">
        <w:rPr>
          <w:rFonts w:asciiTheme="minorHAnsi" w:hAnsiTheme="minorHAnsi" w:cstheme="minorBidi"/>
        </w:rPr>
        <w:t xml:space="preserve"> what a regulator will and will not accept. This can result in overly conservative thinking when considering how best to achieve a desired outcome. The risk is that the status quo is maintained, limiting the introduction of new, more effective solutions. </w:t>
      </w:r>
      <w:r w:rsidR="000B0950" w:rsidRPr="003C0754">
        <w:rPr>
          <w:rFonts w:asciiTheme="minorHAnsi" w:hAnsiTheme="minorHAnsi" w:cstheme="minorBidi"/>
        </w:rPr>
        <w:t>A</w:t>
      </w:r>
      <w:r w:rsidR="0025054F" w:rsidRPr="003C0754">
        <w:rPr>
          <w:rFonts w:asciiTheme="minorHAnsi" w:eastAsia="Arial" w:hAnsiTheme="minorHAnsi" w:cstheme="minorBidi"/>
        </w:rPr>
        <w:t xml:space="preserve">s a supportive, enabling regulator, ONR has embarked on a programme of targeted engagement with stakeholders to minimise </w:t>
      </w:r>
      <w:r w:rsidR="0025054F" w:rsidRPr="003C0754">
        <w:rPr>
          <w:rFonts w:asciiTheme="minorHAnsi" w:eastAsia="Arial" w:hAnsiTheme="minorHAnsi" w:cstheme="minorBidi"/>
          <w:color w:val="111111"/>
        </w:rPr>
        <w:t xml:space="preserve">regulatory uncertainty, </w:t>
      </w:r>
      <w:r w:rsidR="000B0950" w:rsidRPr="003C0754">
        <w:rPr>
          <w:rFonts w:asciiTheme="minorHAnsi" w:eastAsia="Arial" w:hAnsiTheme="minorHAnsi" w:cstheme="minorBidi"/>
          <w:color w:val="111111"/>
        </w:rPr>
        <w:t xml:space="preserve">convey our open stance to innovation, </w:t>
      </w:r>
      <w:r w:rsidR="0025054F" w:rsidRPr="003C0754">
        <w:rPr>
          <w:rFonts w:asciiTheme="minorHAnsi" w:eastAsia="Arial" w:hAnsiTheme="minorHAnsi" w:cstheme="minorBidi"/>
          <w:color w:val="111111"/>
        </w:rPr>
        <w:t xml:space="preserve">contribute to the </w:t>
      </w:r>
      <w:r w:rsidR="0025054F" w:rsidRPr="003C0754">
        <w:rPr>
          <w:rFonts w:asciiTheme="minorHAnsi" w:eastAsia="Arial" w:hAnsiTheme="minorHAnsi" w:cstheme="minorBidi"/>
        </w:rPr>
        <w:t>development of relevant good practice, and to encourage safe exploration of the beneficial uses of AI whilst ensuring that risks are managed.</w:t>
      </w:r>
    </w:p>
    <w:p w14:paraId="26006254" w14:textId="5DB00306" w:rsidR="00D50D8E" w:rsidRPr="003C0754" w:rsidRDefault="007820A8" w:rsidP="009C0093">
      <w:pPr>
        <w:spacing w:before="0" w:after="240"/>
        <w:rPr>
          <w:rFonts w:asciiTheme="minorHAnsi" w:hAnsiTheme="minorHAnsi" w:cstheme="minorBidi"/>
        </w:rPr>
      </w:pPr>
      <w:r w:rsidRPr="003C0754">
        <w:rPr>
          <w:rFonts w:asciiTheme="minorHAnsi" w:hAnsiTheme="minorHAnsi" w:cstheme="minorBidi"/>
        </w:rPr>
        <w:t xml:space="preserve">As outlined in </w:t>
      </w:r>
      <w:r w:rsidR="00BF6A3A" w:rsidRPr="003C0754">
        <w:rPr>
          <w:rFonts w:asciiTheme="minorHAnsi" w:hAnsiTheme="minorHAnsi" w:cstheme="minorBidi"/>
        </w:rPr>
        <w:t xml:space="preserve">ONR’s </w:t>
      </w:r>
      <w:r w:rsidRPr="003C0754">
        <w:rPr>
          <w:rFonts w:asciiTheme="minorHAnsi" w:hAnsiTheme="minorHAnsi" w:cstheme="minorBidi"/>
        </w:rPr>
        <w:t>Approach to Regulating Innovation strategy paper (2020)</w:t>
      </w:r>
      <w:r w:rsidR="009C0093" w:rsidRPr="003C0754">
        <w:rPr>
          <w:rStyle w:val="FootnoteReference"/>
          <w:rFonts w:asciiTheme="minorHAnsi" w:hAnsiTheme="minorHAnsi" w:cstheme="minorBidi"/>
        </w:rPr>
        <w:footnoteReference w:id="7"/>
      </w:r>
      <w:r w:rsidRPr="003C0754">
        <w:rPr>
          <w:rFonts w:asciiTheme="minorHAnsi" w:hAnsiTheme="minorHAnsi" w:cstheme="minorBidi"/>
        </w:rPr>
        <w:t xml:space="preserve">, </w:t>
      </w:r>
      <w:r w:rsidR="00BF6A3A" w:rsidRPr="003C0754">
        <w:rPr>
          <w:rFonts w:asciiTheme="minorHAnsi" w:hAnsiTheme="minorHAnsi" w:cstheme="minorBidi"/>
        </w:rPr>
        <w:t xml:space="preserve">we </w:t>
      </w:r>
      <w:r w:rsidRPr="003C0754">
        <w:rPr>
          <w:rFonts w:asciiTheme="minorHAnsi" w:hAnsiTheme="minorHAnsi" w:cstheme="minorBidi"/>
        </w:rPr>
        <w:t>ha</w:t>
      </w:r>
      <w:r w:rsidR="00BF6A3A" w:rsidRPr="003C0754">
        <w:rPr>
          <w:rFonts w:asciiTheme="minorHAnsi" w:hAnsiTheme="minorHAnsi" w:cstheme="minorBidi"/>
        </w:rPr>
        <w:t>ve</w:t>
      </w:r>
      <w:r w:rsidRPr="003C0754">
        <w:rPr>
          <w:rFonts w:asciiTheme="minorHAnsi" w:hAnsiTheme="minorHAnsi" w:cstheme="minorBidi"/>
        </w:rPr>
        <w:t xml:space="preserve"> been building our internal capacity and assessing the adequacy of current </w:t>
      </w:r>
      <w:r w:rsidRPr="003C0754">
        <w:rPr>
          <w:rFonts w:asciiTheme="minorHAnsi" w:hAnsiTheme="minorHAnsi" w:cstheme="minorBidi"/>
        </w:rPr>
        <w:lastRenderedPageBreak/>
        <w:t xml:space="preserve">regulatory approaches for the growth in the use of AI. </w:t>
      </w:r>
      <w:r w:rsidR="000B0950" w:rsidRPr="003C0754">
        <w:rPr>
          <w:rFonts w:asciiTheme="minorHAnsi" w:hAnsiTheme="minorHAnsi" w:cstheme="minorBidi"/>
        </w:rPr>
        <w:t>W</w:t>
      </w:r>
      <w:r w:rsidR="0017733B" w:rsidRPr="003C0754">
        <w:rPr>
          <w:rFonts w:asciiTheme="minorHAnsi" w:hAnsiTheme="minorHAnsi" w:cstheme="minorBidi"/>
        </w:rPr>
        <w:t xml:space="preserve">e have </w:t>
      </w:r>
      <w:r w:rsidRPr="003C0754">
        <w:rPr>
          <w:rFonts w:asciiTheme="minorHAnsi" w:hAnsiTheme="minorHAnsi" w:cstheme="minorBidi"/>
        </w:rPr>
        <w:t xml:space="preserve">established an AI-focused team made up of </w:t>
      </w:r>
      <w:r w:rsidR="000B0950" w:rsidRPr="003C0754">
        <w:rPr>
          <w:rFonts w:asciiTheme="minorHAnsi" w:hAnsiTheme="minorHAnsi" w:cstheme="minorBidi"/>
        </w:rPr>
        <w:t xml:space="preserve">open-minded </w:t>
      </w:r>
      <w:r w:rsidRPr="003C0754">
        <w:rPr>
          <w:rFonts w:asciiTheme="minorHAnsi" w:hAnsiTheme="minorHAnsi" w:cstheme="minorBidi"/>
        </w:rPr>
        <w:t xml:space="preserve">specialist safety and security inspectors. </w:t>
      </w:r>
    </w:p>
    <w:p w14:paraId="68297652" w14:textId="4470DD50" w:rsidR="003C24A7" w:rsidRPr="003C0754" w:rsidRDefault="00590833" w:rsidP="00C678BB">
      <w:pPr>
        <w:spacing w:before="0" w:after="240"/>
        <w:rPr>
          <w:rFonts w:asciiTheme="minorHAnsi" w:eastAsiaTheme="minorEastAsia" w:hAnsiTheme="minorHAnsi" w:cstheme="minorBidi"/>
        </w:rPr>
      </w:pPr>
      <w:r w:rsidRPr="003C0754">
        <w:rPr>
          <w:rFonts w:asciiTheme="minorHAnsi" w:hAnsiTheme="minorHAnsi" w:cstheme="minorBidi"/>
        </w:rPr>
        <w:t>We also</w:t>
      </w:r>
      <w:r w:rsidR="002170A1" w:rsidRPr="003C0754">
        <w:rPr>
          <w:rFonts w:asciiTheme="minorHAnsi" w:hAnsiTheme="minorHAnsi" w:cstheme="minorBidi"/>
        </w:rPr>
        <w:t xml:space="preserve"> </w:t>
      </w:r>
      <w:r w:rsidR="007820A8" w:rsidRPr="003C0754">
        <w:rPr>
          <w:rFonts w:asciiTheme="minorHAnsi" w:hAnsiTheme="minorHAnsi" w:cstheme="minorBidi"/>
        </w:rPr>
        <w:t>commissioned research</w:t>
      </w:r>
      <w:r w:rsidR="00183F51" w:rsidRPr="003C0754">
        <w:rPr>
          <w:rFonts w:asciiTheme="minorHAnsi" w:hAnsiTheme="minorHAnsi" w:cstheme="minorBidi"/>
        </w:rPr>
        <w:t xml:space="preserve"> in 2021</w:t>
      </w:r>
      <w:r w:rsidR="007820A8" w:rsidRPr="003C0754">
        <w:rPr>
          <w:rFonts w:asciiTheme="minorHAnsi" w:hAnsiTheme="minorHAnsi" w:cstheme="minorBidi"/>
        </w:rPr>
        <w:t xml:space="preserve"> which assessed the suitability of our current regulatory approach to manage risks arising from AI</w:t>
      </w:r>
      <w:r w:rsidR="007820A8" w:rsidRPr="003C0754">
        <w:rPr>
          <w:rFonts w:asciiTheme="minorHAnsi" w:eastAsiaTheme="minorEastAsia" w:hAnsiTheme="minorHAnsi" w:cstheme="minorBidi"/>
        </w:rPr>
        <w:t>.</w:t>
      </w:r>
      <w:r w:rsidR="007820A8" w:rsidRPr="003C0754">
        <w:rPr>
          <w:rStyle w:val="FootnoteReference"/>
          <w:rFonts w:asciiTheme="minorHAnsi" w:eastAsiaTheme="minorEastAsia" w:hAnsiTheme="minorHAnsi" w:cstheme="minorBidi"/>
        </w:rPr>
        <w:footnoteReference w:id="8"/>
      </w:r>
      <w:r w:rsidR="007820A8" w:rsidRPr="003C0754">
        <w:rPr>
          <w:rFonts w:asciiTheme="minorHAnsi" w:eastAsiaTheme="minorEastAsia" w:hAnsiTheme="minorHAnsi" w:cstheme="minorBidi"/>
        </w:rPr>
        <w:t xml:space="preserve"> This </w:t>
      </w:r>
      <w:r w:rsidRPr="003C0754">
        <w:rPr>
          <w:rFonts w:asciiTheme="minorHAnsi" w:eastAsiaTheme="minorEastAsia" w:hAnsiTheme="minorHAnsi" w:cstheme="minorBidi"/>
        </w:rPr>
        <w:t xml:space="preserve">report </w:t>
      </w:r>
      <w:r w:rsidR="007820A8" w:rsidRPr="003C0754">
        <w:rPr>
          <w:rFonts w:asciiTheme="minorHAnsi" w:eastAsiaTheme="minorEastAsia" w:hAnsiTheme="minorHAnsi" w:cstheme="minorBidi"/>
        </w:rPr>
        <w:t>found that ONR</w:t>
      </w:r>
      <w:r w:rsidR="004A61ED" w:rsidRPr="003C0754">
        <w:rPr>
          <w:rFonts w:asciiTheme="minorHAnsi" w:eastAsiaTheme="minorEastAsia" w:hAnsiTheme="minorHAnsi" w:cstheme="minorBidi"/>
        </w:rPr>
        <w:t>’</w:t>
      </w:r>
      <w:r w:rsidR="007820A8" w:rsidRPr="003C0754">
        <w:rPr>
          <w:rFonts w:asciiTheme="minorHAnsi" w:eastAsiaTheme="minorEastAsia" w:hAnsiTheme="minorHAnsi" w:cstheme="minorBidi"/>
        </w:rPr>
        <w:t>s approach to regulating AI is fundamentally sound, but suggested</w:t>
      </w:r>
      <w:r w:rsidRPr="003C0754">
        <w:rPr>
          <w:rFonts w:asciiTheme="minorHAnsi" w:eastAsiaTheme="minorEastAsia" w:hAnsiTheme="minorHAnsi" w:cstheme="minorBidi"/>
        </w:rPr>
        <w:t xml:space="preserve"> </w:t>
      </w:r>
      <w:r w:rsidR="007820A8" w:rsidRPr="003C0754">
        <w:rPr>
          <w:rFonts w:asciiTheme="minorHAnsi" w:eastAsiaTheme="minorEastAsia" w:hAnsiTheme="minorHAnsi" w:cstheme="minorBidi"/>
        </w:rPr>
        <w:t>some enhancements</w:t>
      </w:r>
      <w:r w:rsidR="00F57B2E" w:rsidRPr="003C0754">
        <w:rPr>
          <w:rFonts w:asciiTheme="minorHAnsi" w:eastAsiaTheme="minorEastAsia" w:hAnsiTheme="minorHAnsi" w:cstheme="minorBidi"/>
        </w:rPr>
        <w:t xml:space="preserve"> </w:t>
      </w:r>
      <w:r w:rsidR="002170A1" w:rsidRPr="003C0754">
        <w:rPr>
          <w:rFonts w:asciiTheme="minorHAnsi" w:eastAsiaTheme="minorEastAsia" w:hAnsiTheme="minorHAnsi" w:cstheme="minorBidi"/>
        </w:rPr>
        <w:t>which</w:t>
      </w:r>
      <w:r w:rsidR="007820A8" w:rsidRPr="003C0754">
        <w:rPr>
          <w:rFonts w:asciiTheme="minorHAnsi" w:eastAsiaTheme="minorEastAsia" w:hAnsiTheme="minorHAnsi" w:cstheme="minorBidi"/>
        </w:rPr>
        <w:t xml:space="preserve"> could </w:t>
      </w:r>
      <w:r w:rsidRPr="003C0754">
        <w:rPr>
          <w:rFonts w:asciiTheme="minorHAnsi" w:eastAsiaTheme="minorEastAsia" w:hAnsiTheme="minorHAnsi" w:cstheme="minorBidi"/>
        </w:rPr>
        <w:t>make our regulatory approach</w:t>
      </w:r>
      <w:r w:rsidR="007820A8" w:rsidRPr="003C0754">
        <w:rPr>
          <w:rFonts w:asciiTheme="minorHAnsi" w:eastAsiaTheme="minorEastAsia" w:hAnsiTheme="minorHAnsi" w:cstheme="minorBidi"/>
        </w:rPr>
        <w:t xml:space="preserve"> more targeted and effective</w:t>
      </w:r>
      <w:r w:rsidR="002170A1" w:rsidRPr="003C0754">
        <w:rPr>
          <w:rFonts w:asciiTheme="minorHAnsi" w:eastAsiaTheme="minorEastAsia" w:hAnsiTheme="minorHAnsi" w:cstheme="minorBidi"/>
        </w:rPr>
        <w:t xml:space="preserve">. Following targeted improvements informed by these recommendations, </w:t>
      </w:r>
      <w:r w:rsidR="007820A8" w:rsidRPr="003C0754">
        <w:rPr>
          <w:rFonts w:asciiTheme="minorHAnsi" w:hAnsiTheme="minorHAnsi" w:cstheme="minorBidi"/>
        </w:rPr>
        <w:t xml:space="preserve">ONR has commissioned phase </w:t>
      </w:r>
      <w:r w:rsidR="00CD6183" w:rsidRPr="003C0754">
        <w:rPr>
          <w:rFonts w:asciiTheme="minorHAnsi" w:hAnsiTheme="minorHAnsi" w:cstheme="minorBidi"/>
        </w:rPr>
        <w:t>two</w:t>
      </w:r>
      <w:r w:rsidR="007820A8" w:rsidRPr="003C0754">
        <w:rPr>
          <w:rFonts w:asciiTheme="minorHAnsi" w:hAnsiTheme="minorHAnsi" w:cstheme="minorBidi"/>
        </w:rPr>
        <w:t xml:space="preserve"> of this research</w:t>
      </w:r>
      <w:r w:rsidR="005F6FE7" w:rsidRPr="003C0754">
        <w:rPr>
          <w:rFonts w:asciiTheme="minorHAnsi" w:hAnsiTheme="minorHAnsi" w:cstheme="minorBidi"/>
        </w:rPr>
        <w:t xml:space="preserve">, </w:t>
      </w:r>
      <w:r w:rsidR="00CD6183" w:rsidRPr="003C0754">
        <w:rPr>
          <w:rFonts w:asciiTheme="minorHAnsi" w:hAnsiTheme="minorHAnsi" w:cstheme="minorBidi"/>
        </w:rPr>
        <w:t xml:space="preserve">which will </w:t>
      </w:r>
      <w:r w:rsidR="005F6FE7" w:rsidRPr="003C0754">
        <w:rPr>
          <w:rFonts w:asciiTheme="minorHAnsi" w:hAnsiTheme="minorHAnsi" w:cstheme="minorBidi"/>
        </w:rPr>
        <w:t xml:space="preserve">begin in </w:t>
      </w:r>
      <w:r w:rsidR="007820A8" w:rsidRPr="003C0754">
        <w:rPr>
          <w:rFonts w:asciiTheme="minorHAnsi" w:hAnsiTheme="minorHAnsi" w:cstheme="minorBidi"/>
        </w:rPr>
        <w:t>April 2024</w:t>
      </w:r>
      <w:r w:rsidR="005F6FE7" w:rsidRPr="003C0754">
        <w:rPr>
          <w:rFonts w:asciiTheme="minorHAnsi" w:hAnsiTheme="minorHAnsi" w:cstheme="minorBidi"/>
        </w:rPr>
        <w:t>. This</w:t>
      </w:r>
      <w:r w:rsidR="007820A8" w:rsidRPr="003C0754">
        <w:rPr>
          <w:rFonts w:asciiTheme="minorHAnsi" w:hAnsiTheme="minorHAnsi" w:cstheme="minorBidi"/>
        </w:rPr>
        <w:t xml:space="preserve"> will explore what regulatory approaches need to be developed to </w:t>
      </w:r>
      <w:r w:rsidR="00F418CB" w:rsidRPr="003C0754">
        <w:rPr>
          <w:rFonts w:asciiTheme="minorHAnsi" w:hAnsiTheme="minorHAnsi" w:cstheme="minorBidi"/>
        </w:rPr>
        <w:t xml:space="preserve">further </w:t>
      </w:r>
      <w:r w:rsidRPr="003C0754">
        <w:rPr>
          <w:rFonts w:asciiTheme="minorHAnsi" w:hAnsiTheme="minorHAnsi" w:cstheme="minorBidi"/>
        </w:rPr>
        <w:t>enable, and respond to,</w:t>
      </w:r>
      <w:r w:rsidR="007820A8" w:rsidRPr="003C0754">
        <w:rPr>
          <w:rFonts w:asciiTheme="minorHAnsi" w:hAnsiTheme="minorHAnsi" w:cstheme="minorBidi"/>
        </w:rPr>
        <w:t xml:space="preserve"> the use of AI</w:t>
      </w:r>
      <w:r w:rsidRPr="003C0754">
        <w:rPr>
          <w:rFonts w:asciiTheme="minorHAnsi" w:hAnsiTheme="minorHAnsi" w:cstheme="minorBidi"/>
        </w:rPr>
        <w:t xml:space="preserve"> in safety</w:t>
      </w:r>
      <w:r w:rsidR="00700F4D" w:rsidRPr="003C0754">
        <w:rPr>
          <w:rFonts w:asciiTheme="minorHAnsi" w:hAnsiTheme="minorHAnsi" w:cstheme="minorBidi"/>
        </w:rPr>
        <w:t xml:space="preserve">, protective </w:t>
      </w:r>
      <w:r w:rsidRPr="003C0754">
        <w:rPr>
          <w:rFonts w:asciiTheme="minorHAnsi" w:hAnsiTheme="minorHAnsi" w:cstheme="minorBidi"/>
        </w:rPr>
        <w:t>security</w:t>
      </w:r>
      <w:r w:rsidR="00700F4D" w:rsidRPr="003C0754">
        <w:rPr>
          <w:rFonts w:asciiTheme="minorHAnsi" w:hAnsiTheme="minorHAnsi" w:cstheme="minorBidi"/>
        </w:rPr>
        <w:t>,</w:t>
      </w:r>
      <w:r w:rsidR="007635D5" w:rsidRPr="003C0754">
        <w:rPr>
          <w:rFonts w:asciiTheme="minorHAnsi" w:hAnsiTheme="minorHAnsi" w:cstheme="minorBidi"/>
        </w:rPr>
        <w:t xml:space="preserve"> </w:t>
      </w:r>
      <w:r w:rsidR="00700F4D" w:rsidRPr="003C0754">
        <w:rPr>
          <w:rFonts w:asciiTheme="minorHAnsi" w:hAnsiTheme="minorHAnsi" w:cstheme="minorBidi"/>
        </w:rPr>
        <w:t>and</w:t>
      </w:r>
      <w:r w:rsidR="007635D5" w:rsidRPr="003C0754">
        <w:rPr>
          <w:rFonts w:asciiTheme="minorHAnsi" w:hAnsiTheme="minorHAnsi" w:cstheme="minorBidi"/>
        </w:rPr>
        <w:t xml:space="preserve"> cyber</w:t>
      </w:r>
      <w:r w:rsidR="00902BB4" w:rsidRPr="003C0754">
        <w:rPr>
          <w:rFonts w:asciiTheme="minorHAnsi" w:hAnsiTheme="minorHAnsi" w:cstheme="minorBidi"/>
        </w:rPr>
        <w:t xml:space="preserve"> s</w:t>
      </w:r>
      <w:r w:rsidR="007635D5" w:rsidRPr="003C0754">
        <w:rPr>
          <w:rFonts w:asciiTheme="minorHAnsi" w:hAnsiTheme="minorHAnsi" w:cstheme="minorBidi"/>
        </w:rPr>
        <w:t>ecurity</w:t>
      </w:r>
      <w:r w:rsidR="00700F4D" w:rsidRPr="003C0754">
        <w:rPr>
          <w:rFonts w:asciiTheme="minorHAnsi" w:hAnsiTheme="minorHAnsi" w:cstheme="minorBidi"/>
        </w:rPr>
        <w:t xml:space="preserve"> </w:t>
      </w:r>
      <w:r w:rsidRPr="003C0754">
        <w:rPr>
          <w:rFonts w:asciiTheme="minorHAnsi" w:hAnsiTheme="minorHAnsi" w:cstheme="minorBidi"/>
        </w:rPr>
        <w:t>functions</w:t>
      </w:r>
      <w:r w:rsidR="007820A8" w:rsidRPr="003C0754">
        <w:rPr>
          <w:rFonts w:asciiTheme="minorHAnsi" w:hAnsiTheme="minorHAnsi" w:cstheme="minorBidi"/>
        </w:rPr>
        <w:t xml:space="preserve">. The outputs of this research will be publicly available. </w:t>
      </w:r>
    </w:p>
    <w:p w14:paraId="6CEA6A6A" w14:textId="77777777" w:rsidR="00C678BB" w:rsidRPr="003C0754" w:rsidRDefault="00C678BB" w:rsidP="00C678BB">
      <w:pPr>
        <w:spacing w:before="0" w:after="240"/>
        <w:rPr>
          <w:rFonts w:asciiTheme="minorHAnsi" w:eastAsiaTheme="minorEastAsia" w:hAnsiTheme="minorHAnsi" w:cstheme="minorHAnsi"/>
          <w:szCs w:val="24"/>
        </w:rPr>
      </w:pPr>
    </w:p>
    <w:p w14:paraId="68FA266E" w14:textId="77777777" w:rsidR="00C678BB" w:rsidRPr="003C0754" w:rsidRDefault="00C678BB" w:rsidP="00C678BB">
      <w:pPr>
        <w:spacing w:before="0" w:after="240"/>
        <w:rPr>
          <w:rFonts w:asciiTheme="minorHAnsi" w:eastAsiaTheme="minorEastAsia" w:hAnsiTheme="minorHAnsi" w:cstheme="minorHAnsi"/>
          <w:szCs w:val="24"/>
        </w:rPr>
      </w:pPr>
    </w:p>
    <w:p w14:paraId="47B2D56F" w14:textId="77777777" w:rsidR="00C678BB" w:rsidRPr="003C0754" w:rsidRDefault="00C678BB" w:rsidP="00C678BB">
      <w:pPr>
        <w:spacing w:before="0" w:after="240"/>
        <w:rPr>
          <w:rFonts w:asciiTheme="minorHAnsi" w:eastAsiaTheme="minorEastAsia" w:hAnsiTheme="minorHAnsi" w:cstheme="minorHAnsi"/>
          <w:szCs w:val="24"/>
        </w:rPr>
      </w:pPr>
    </w:p>
    <w:p w14:paraId="1103FB24" w14:textId="77777777" w:rsidR="00C678BB" w:rsidRPr="003C0754" w:rsidRDefault="00C678BB" w:rsidP="00C678BB">
      <w:pPr>
        <w:spacing w:before="0" w:after="240"/>
        <w:rPr>
          <w:rFonts w:asciiTheme="minorHAnsi" w:eastAsiaTheme="minorEastAsia" w:hAnsiTheme="minorHAnsi" w:cstheme="minorHAnsi"/>
          <w:szCs w:val="24"/>
        </w:rPr>
      </w:pPr>
    </w:p>
    <w:p w14:paraId="352EFC2B" w14:textId="77777777" w:rsidR="00C678BB" w:rsidRPr="003C0754" w:rsidRDefault="00C678BB" w:rsidP="00C678BB">
      <w:pPr>
        <w:spacing w:before="0" w:after="240"/>
        <w:rPr>
          <w:rFonts w:asciiTheme="minorHAnsi" w:eastAsiaTheme="minorEastAsia" w:hAnsiTheme="minorHAnsi" w:cstheme="minorHAnsi"/>
          <w:szCs w:val="24"/>
        </w:rPr>
      </w:pPr>
    </w:p>
    <w:p w14:paraId="4266B03B" w14:textId="77777777" w:rsidR="00C678BB" w:rsidRPr="003C0754" w:rsidRDefault="00C678BB" w:rsidP="00C678BB">
      <w:pPr>
        <w:spacing w:before="0" w:after="240"/>
        <w:rPr>
          <w:rFonts w:asciiTheme="minorHAnsi" w:eastAsiaTheme="minorEastAsia" w:hAnsiTheme="minorHAnsi" w:cstheme="minorHAnsi"/>
          <w:szCs w:val="24"/>
        </w:rPr>
      </w:pPr>
    </w:p>
    <w:p w14:paraId="6DD18076" w14:textId="77777777" w:rsidR="00C678BB" w:rsidRPr="003C0754" w:rsidRDefault="00C678BB" w:rsidP="00C678BB">
      <w:pPr>
        <w:spacing w:before="0" w:after="240"/>
        <w:rPr>
          <w:rFonts w:asciiTheme="minorHAnsi" w:eastAsiaTheme="minorEastAsia" w:hAnsiTheme="minorHAnsi" w:cstheme="minorHAnsi"/>
          <w:szCs w:val="24"/>
        </w:rPr>
      </w:pPr>
    </w:p>
    <w:p w14:paraId="6444444A" w14:textId="77777777" w:rsidR="00C678BB" w:rsidRPr="003C0754" w:rsidRDefault="00C678BB" w:rsidP="00C678BB">
      <w:pPr>
        <w:spacing w:before="0" w:after="240"/>
        <w:rPr>
          <w:rFonts w:asciiTheme="minorHAnsi" w:eastAsiaTheme="minorEastAsia" w:hAnsiTheme="minorHAnsi" w:cstheme="minorHAnsi"/>
          <w:szCs w:val="24"/>
        </w:rPr>
      </w:pPr>
    </w:p>
    <w:p w14:paraId="5F759A47" w14:textId="77777777" w:rsidR="00C678BB" w:rsidRPr="003C0754" w:rsidRDefault="00C678BB" w:rsidP="00C678BB">
      <w:pPr>
        <w:spacing w:before="0" w:after="240"/>
        <w:rPr>
          <w:rFonts w:asciiTheme="minorHAnsi" w:eastAsiaTheme="minorEastAsia" w:hAnsiTheme="minorHAnsi" w:cstheme="minorHAnsi"/>
          <w:szCs w:val="24"/>
        </w:rPr>
      </w:pPr>
    </w:p>
    <w:p w14:paraId="1EA4A499" w14:textId="77777777" w:rsidR="00C678BB" w:rsidRPr="003C0754" w:rsidRDefault="00C678BB" w:rsidP="00C678BB">
      <w:pPr>
        <w:spacing w:before="0" w:after="240"/>
        <w:rPr>
          <w:rFonts w:asciiTheme="minorHAnsi" w:eastAsiaTheme="minorEastAsia" w:hAnsiTheme="minorHAnsi" w:cstheme="minorHAnsi"/>
          <w:szCs w:val="24"/>
        </w:rPr>
      </w:pPr>
    </w:p>
    <w:p w14:paraId="3D0246CC" w14:textId="77777777" w:rsidR="00C678BB" w:rsidRPr="003C0754" w:rsidRDefault="00C678BB" w:rsidP="00C678BB">
      <w:pPr>
        <w:spacing w:before="0" w:after="240"/>
        <w:rPr>
          <w:rFonts w:asciiTheme="minorHAnsi" w:eastAsiaTheme="minorEastAsia" w:hAnsiTheme="minorHAnsi" w:cstheme="minorHAnsi"/>
          <w:szCs w:val="24"/>
        </w:rPr>
      </w:pPr>
    </w:p>
    <w:p w14:paraId="3A52F0D2" w14:textId="77777777" w:rsidR="00C678BB" w:rsidRPr="003C0754" w:rsidRDefault="00C678BB" w:rsidP="00C678BB">
      <w:pPr>
        <w:spacing w:before="0" w:after="240"/>
        <w:rPr>
          <w:rFonts w:asciiTheme="minorHAnsi" w:eastAsiaTheme="minorEastAsia" w:hAnsiTheme="minorHAnsi" w:cstheme="minorHAnsi"/>
          <w:szCs w:val="24"/>
        </w:rPr>
      </w:pPr>
    </w:p>
    <w:p w14:paraId="23F6A58D" w14:textId="77777777" w:rsidR="00C678BB" w:rsidRPr="003C0754" w:rsidRDefault="00C678BB" w:rsidP="00C678BB">
      <w:pPr>
        <w:spacing w:before="0" w:after="240"/>
        <w:rPr>
          <w:rFonts w:asciiTheme="minorHAnsi" w:eastAsiaTheme="minorEastAsia" w:hAnsiTheme="minorHAnsi" w:cstheme="minorHAnsi"/>
          <w:szCs w:val="24"/>
        </w:rPr>
      </w:pPr>
    </w:p>
    <w:p w14:paraId="6E7E71E0" w14:textId="77777777" w:rsidR="00C678BB" w:rsidRPr="003C0754" w:rsidRDefault="00C678BB" w:rsidP="00C678BB">
      <w:pPr>
        <w:spacing w:before="0" w:after="240"/>
        <w:rPr>
          <w:rFonts w:asciiTheme="minorHAnsi" w:eastAsiaTheme="minorEastAsia" w:hAnsiTheme="minorHAnsi" w:cstheme="minorHAnsi"/>
          <w:szCs w:val="24"/>
        </w:rPr>
      </w:pPr>
    </w:p>
    <w:p w14:paraId="2C35825F" w14:textId="1BFAEE73" w:rsidR="00077494" w:rsidRPr="003C0754" w:rsidRDefault="00ED58CA" w:rsidP="003C24A7">
      <w:pPr>
        <w:pStyle w:val="Heading1"/>
        <w:spacing w:before="0" w:after="240"/>
        <w:rPr>
          <w:rFonts w:asciiTheme="minorHAnsi" w:hAnsiTheme="minorHAnsi" w:cstheme="minorHAnsi"/>
        </w:rPr>
      </w:pPr>
      <w:bookmarkStart w:id="5" w:name="_Toc165373675"/>
      <w:r>
        <w:rPr>
          <w:rFonts w:asciiTheme="minorHAnsi" w:hAnsiTheme="minorHAnsi" w:cstheme="minorHAnsi"/>
        </w:rPr>
        <w:lastRenderedPageBreak/>
        <w:t xml:space="preserve">HMG’s </w:t>
      </w:r>
      <w:r w:rsidR="00077494" w:rsidRPr="003C0754">
        <w:rPr>
          <w:rFonts w:asciiTheme="minorHAnsi" w:hAnsiTheme="minorHAnsi" w:cstheme="minorHAnsi"/>
        </w:rPr>
        <w:t xml:space="preserve">AI </w:t>
      </w:r>
      <w:r w:rsidR="006826FC">
        <w:rPr>
          <w:rFonts w:asciiTheme="minorHAnsi" w:hAnsiTheme="minorHAnsi" w:cstheme="minorHAnsi"/>
        </w:rPr>
        <w:t xml:space="preserve">regulatory </w:t>
      </w:r>
      <w:r w:rsidR="00697B1D" w:rsidRPr="003C0754">
        <w:rPr>
          <w:rFonts w:asciiTheme="minorHAnsi" w:hAnsiTheme="minorHAnsi" w:cstheme="minorHAnsi"/>
        </w:rPr>
        <w:t>p</w:t>
      </w:r>
      <w:r w:rsidR="00077494" w:rsidRPr="003C0754">
        <w:rPr>
          <w:rFonts w:asciiTheme="minorHAnsi" w:hAnsiTheme="minorHAnsi" w:cstheme="minorHAnsi"/>
        </w:rPr>
        <w:t>rinciples</w:t>
      </w:r>
      <w:bookmarkEnd w:id="5"/>
    </w:p>
    <w:p w14:paraId="427094DE" w14:textId="02984258" w:rsidR="00D052EF" w:rsidRPr="003C0754" w:rsidRDefault="00077494" w:rsidP="00D052EF">
      <w:pPr>
        <w:pStyle w:val="Heading2"/>
        <w:spacing w:before="0" w:after="240"/>
        <w:rPr>
          <w:rFonts w:asciiTheme="minorHAnsi" w:hAnsiTheme="minorHAnsi" w:cstheme="minorHAnsi"/>
        </w:rPr>
      </w:pPr>
      <w:bookmarkStart w:id="6" w:name="_Toc165373676"/>
      <w:r w:rsidRPr="003C0754">
        <w:rPr>
          <w:rFonts w:asciiTheme="minorHAnsi" w:hAnsiTheme="minorHAnsi" w:cstheme="minorHAnsi"/>
        </w:rPr>
        <w:t>Safety, security and robustness/transparency and explainability</w:t>
      </w:r>
      <w:bookmarkEnd w:id="6"/>
      <w:r w:rsidRPr="003C0754">
        <w:rPr>
          <w:rFonts w:asciiTheme="minorHAnsi" w:hAnsiTheme="minorHAnsi" w:cstheme="minorHAnsi"/>
        </w:rPr>
        <w:t xml:space="preserve"> </w:t>
      </w:r>
    </w:p>
    <w:p w14:paraId="655B8E54" w14:textId="7170021A" w:rsidR="00697B1D" w:rsidRPr="003C0754" w:rsidRDefault="00697B1D" w:rsidP="006B6D4E">
      <w:r w:rsidRPr="006826FC">
        <w:rPr>
          <w:noProof/>
        </w:rPr>
        <mc:AlternateContent>
          <mc:Choice Requires="wps">
            <w:drawing>
              <wp:inline distT="0" distB="0" distL="0" distR="0" wp14:anchorId="710DA4AA" wp14:editId="6470F68F">
                <wp:extent cx="5760000" cy="1404620"/>
                <wp:effectExtent l="0" t="0" r="0" b="8255"/>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1404620"/>
                        </a:xfrm>
                        <a:prstGeom prst="rect">
                          <a:avLst/>
                        </a:prstGeom>
                        <a:solidFill>
                          <a:schemeClr val="accent3">
                            <a:lumMod val="20000"/>
                            <a:lumOff val="80000"/>
                          </a:schemeClr>
                        </a:solidFill>
                        <a:ln w="9525">
                          <a:noFill/>
                          <a:miter lim="800000"/>
                          <a:headEnd/>
                          <a:tailEnd/>
                        </a:ln>
                      </wps:spPr>
                      <wps:txbx>
                        <w:txbxContent>
                          <w:p w14:paraId="70479591" w14:textId="43E0E6DF" w:rsidR="00697B1D" w:rsidRPr="00697B1D" w:rsidRDefault="00697B1D" w:rsidP="006B6D4E">
                            <w:pPr>
                              <w:spacing w:before="120"/>
                            </w:pPr>
                            <w:r w:rsidRPr="006B6D4E">
                              <w:rPr>
                                <w:b/>
                                <w:bCs/>
                              </w:rPr>
                              <w:t>Safety, security and robustness:</w:t>
                            </w:r>
                            <w:r w:rsidRPr="00697B1D">
                              <w:t xml:space="preserve"> AI systems should function in a robust, secure and safe way throughout the AI life cycle, and risks should be continually identified, assessed and managed.</w:t>
                            </w:r>
                          </w:p>
                          <w:p w14:paraId="47DF796B" w14:textId="57A2E5C4" w:rsidR="00697B1D" w:rsidRDefault="00697B1D" w:rsidP="006B6D4E">
                            <w:pPr>
                              <w:spacing w:before="120"/>
                            </w:pPr>
                            <w:r w:rsidRPr="006B6D4E">
                              <w:rPr>
                                <w:b/>
                                <w:bCs/>
                              </w:rPr>
                              <w:t>Transparency and explainability:</w:t>
                            </w:r>
                            <w:r w:rsidRPr="00353D79">
                              <w:t xml:space="preserve"> AI systems should be appropriately transparent and explainable.</w:t>
                            </w:r>
                          </w:p>
                        </w:txbxContent>
                      </wps:txbx>
                      <wps:bodyPr rot="0" vert="horz" wrap="square" lIns="91440" tIns="45720" rIns="91440" bIns="45720" anchor="t" anchorCtr="0">
                        <a:spAutoFit/>
                      </wps:bodyPr>
                    </wps:wsp>
                  </a:graphicData>
                </a:graphic>
              </wp:inline>
            </w:drawing>
          </mc:Choice>
          <mc:Fallback>
            <w:pict>
              <v:shapetype w14:anchorId="710DA4AA" id="_x0000_t202" coordsize="21600,21600" o:spt="202" path="m,l,21600r21600,l21600,xe">
                <v:stroke joinstyle="miter"/>
                <v:path gradientshapeok="t" o:connecttype="rect"/>
              </v:shapetype>
              <v:shape id="Text Box 217" o:spid="_x0000_s1026" type="#_x0000_t202" style="width:453.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oB+KQIAADUEAAAOAAAAZHJzL2Uyb0RvYy54bWysU8tu2zAQvBfoPxC815Jd20kEy0Hq1EWB&#10;9AGk/QCaoiyiFJclaUvp12e5kh23vRXVQSB3yZnd2eHqtm8NOyofNNiSTyc5Z8pKqLTdl/z7t+2b&#10;a85CFLYSBqwq+ZMK/Hb9+tWqc4WaQQOmUp4hiA1F50rexOiKLAuyUa0IE3DKYrIG34qIW7/PKi86&#10;RG9NNsvzZdaBr5wHqULA6P2Q5GvCr2sl45e6DioyU3KsLdLf03+X/tl6JYq9F67RcixD/EMVrdAW&#10;Sc9Q9yIKdvD6L6hWSw8B6jiR0GZQ11oq6gG7meZ/dPPYCKeoFxQnuLNM4f/Bys/HR/fVs9i/gx4H&#10;SE0E9wDyR2AWNo2we3XnPXSNEhUST5NkWedCMV5NUociJJBd9wkqHLI4RCCgvvZtUgX7ZIiOA3g6&#10;i676yCQGF1fLHD/OJOam83y+nNFYMlGcrjsf4gcFLUuLknucKsGL40OIqRxRnI4ktgBGV1ttDG2S&#10;k9TGeHYU6AEhpbLxLV03hxbrHeLoJayB3IBh9MwQvj6FkYI8mZCI8DcSY1lX8pvFbEHAFhI7gbU6&#10;or+NbktOWCNHEvO9rehIFNoMayQxdlQ3CTpIG/tdjweTyjuonlBnD4OP8d3hogH/i7MOPVzy8PMg&#10;vOLMfLQ4q5vpfJ5MT5v54gqFZf4ys7vMCCsRquSRs2G5ifRQSEV3hzPdalL7pZKxVvQmaTK+o2T+&#10;yz2dennt62cAAAD//wMAUEsDBBQABgAIAAAAIQAtN1eM3QAAAAUBAAAPAAAAZHJzL2Rvd25yZXYu&#10;eG1sTI/BTsMwEETvSPyDtUhcUOvEQlBCnAoVwQ0qQg/05sbbJDTejWI3DX+P4QKXlUYzmnmbLyfX&#10;iREH3zJpSOcJCKSKbUu1hs3702wBwgdD1nRMqOELPSyL87PcZJZP9IZjGWoRS8hnRkMTQp9J6asG&#10;nfFz7pGit+fBmRDlUEs7mFMsd51USXIjnWkpLjSmx1WD1aE8Og1rt1i9fPpx//p8tX08XG/5Q5Ws&#10;9eXF9HAPIuAU/sLwgx/RoYhMOz6S9aLTEB8Jvzd6d8ltCmKnQalUgSxy+Z+++AYAAP//AwBQSwEC&#10;LQAUAAYACAAAACEAtoM4kv4AAADhAQAAEwAAAAAAAAAAAAAAAAAAAAAAW0NvbnRlbnRfVHlwZXNd&#10;LnhtbFBLAQItABQABgAIAAAAIQA4/SH/1gAAAJQBAAALAAAAAAAAAAAAAAAAAC8BAABfcmVscy8u&#10;cmVsc1BLAQItABQABgAIAAAAIQALOoB+KQIAADUEAAAOAAAAAAAAAAAAAAAAAC4CAABkcnMvZTJv&#10;RG9jLnhtbFBLAQItABQABgAIAAAAIQAtN1eM3QAAAAUBAAAPAAAAAAAAAAAAAAAAAIMEAABkcnMv&#10;ZG93bnJldi54bWxQSwUGAAAAAAQABADzAAAAjQUAAAAA&#10;" fillcolor="#daf2f4 [662]" stroked="f">
                <v:textbox style="mso-fit-shape-to-text:t">
                  <w:txbxContent>
                    <w:p w14:paraId="70479591" w14:textId="43E0E6DF" w:rsidR="00697B1D" w:rsidRPr="00697B1D" w:rsidRDefault="00697B1D" w:rsidP="006B6D4E">
                      <w:pPr>
                        <w:spacing w:before="120"/>
                      </w:pPr>
                      <w:r w:rsidRPr="006B6D4E">
                        <w:rPr>
                          <w:b/>
                          <w:bCs/>
                        </w:rPr>
                        <w:t>Safety, security and robustness:</w:t>
                      </w:r>
                      <w:r w:rsidRPr="00697B1D">
                        <w:t xml:space="preserve"> AI systems should function in a robust, secure and safe way throughout the AI life cycle, and risks should be continually identified, assessed and managed.</w:t>
                      </w:r>
                    </w:p>
                    <w:p w14:paraId="47DF796B" w14:textId="57A2E5C4" w:rsidR="00697B1D" w:rsidRDefault="00697B1D" w:rsidP="006B6D4E">
                      <w:pPr>
                        <w:spacing w:before="120"/>
                      </w:pPr>
                      <w:r w:rsidRPr="006B6D4E">
                        <w:rPr>
                          <w:b/>
                          <w:bCs/>
                        </w:rPr>
                        <w:t>Transparency and explainability:</w:t>
                      </w:r>
                      <w:r w:rsidRPr="00353D79">
                        <w:t xml:space="preserve"> AI systems should be appropriately transparent and explainable.</w:t>
                      </w:r>
                    </w:p>
                  </w:txbxContent>
                </v:textbox>
                <w10:anchorlock/>
              </v:shape>
            </w:pict>
          </mc:Fallback>
        </mc:AlternateContent>
      </w:r>
    </w:p>
    <w:p w14:paraId="45D08C01" w14:textId="715864FE" w:rsidR="00057C5F" w:rsidRPr="003C0754" w:rsidRDefault="0082548A" w:rsidP="00A25C7B">
      <w:pPr>
        <w:pStyle w:val="Heading3"/>
      </w:pPr>
      <w:r w:rsidRPr="003C0754">
        <w:t>Overview</w:t>
      </w:r>
    </w:p>
    <w:p w14:paraId="683616F6" w14:textId="237E618F" w:rsidR="0083109A" w:rsidRPr="003C0754" w:rsidRDefault="00077494" w:rsidP="0083109A">
      <w:pPr>
        <w:spacing w:before="0" w:after="240"/>
        <w:rPr>
          <w:rFonts w:asciiTheme="minorHAnsi" w:hAnsiTheme="minorHAnsi" w:cstheme="minorBidi"/>
        </w:rPr>
      </w:pPr>
      <w:r w:rsidRPr="003C0754">
        <w:rPr>
          <w:rFonts w:asciiTheme="minorHAnsi" w:hAnsiTheme="minorHAnsi" w:cstheme="minorBidi"/>
        </w:rPr>
        <w:t>ONR’s regulatory framework is outcome-focused and technology-neutral</w:t>
      </w:r>
      <w:r w:rsidR="000B0950" w:rsidRPr="003C0754">
        <w:rPr>
          <w:rFonts w:asciiTheme="minorHAnsi" w:hAnsiTheme="minorHAnsi" w:cstheme="minorBidi"/>
        </w:rPr>
        <w:t xml:space="preserve"> and </w:t>
      </w:r>
      <w:r w:rsidR="003C24A7" w:rsidRPr="003C0754">
        <w:rPr>
          <w:rFonts w:asciiTheme="minorHAnsi" w:hAnsiTheme="minorHAnsi" w:cstheme="minorBidi"/>
        </w:rPr>
        <w:t>responsibility</w:t>
      </w:r>
      <w:r w:rsidRPr="003C0754">
        <w:rPr>
          <w:rFonts w:asciiTheme="minorHAnsi" w:hAnsiTheme="minorHAnsi" w:cstheme="minorBidi"/>
        </w:rPr>
        <w:t xml:space="preserve"> lies with </w:t>
      </w:r>
      <w:r w:rsidR="003C24A7" w:rsidRPr="003C0754">
        <w:rPr>
          <w:rFonts w:asciiTheme="minorHAnsi" w:hAnsiTheme="minorHAnsi" w:cstheme="minorBidi"/>
        </w:rPr>
        <w:t>the dutyholder</w:t>
      </w:r>
      <w:r w:rsidRPr="003C0754">
        <w:rPr>
          <w:rFonts w:asciiTheme="minorHAnsi" w:hAnsiTheme="minorHAnsi" w:cstheme="minorBidi"/>
        </w:rPr>
        <w:t xml:space="preserve"> to transparently explain how any </w:t>
      </w:r>
      <w:r w:rsidR="00B83343" w:rsidRPr="003C0754">
        <w:rPr>
          <w:rFonts w:asciiTheme="minorHAnsi" w:hAnsiTheme="minorHAnsi" w:cstheme="minorBidi"/>
        </w:rPr>
        <w:t xml:space="preserve">regulated </w:t>
      </w:r>
      <w:r w:rsidRPr="003C0754">
        <w:rPr>
          <w:rFonts w:asciiTheme="minorHAnsi" w:hAnsiTheme="minorHAnsi" w:cstheme="minorBidi"/>
        </w:rPr>
        <w:t>system operates in a safe and secure way</w:t>
      </w:r>
      <w:r w:rsidR="0083109A" w:rsidRPr="003C0754">
        <w:rPr>
          <w:rFonts w:asciiTheme="minorHAnsi" w:hAnsiTheme="minorHAnsi" w:cstheme="minorBidi"/>
        </w:rPr>
        <w:t>. Explainability and transparency are central to all our regulatory functions, and are prerequisites for</w:t>
      </w:r>
      <w:r w:rsidR="00FD2E46" w:rsidRPr="003C0754">
        <w:rPr>
          <w:rFonts w:asciiTheme="minorHAnsi" w:hAnsiTheme="minorHAnsi" w:cstheme="minorBidi"/>
        </w:rPr>
        <w:t xml:space="preserve"> credible</w:t>
      </w:r>
      <w:r w:rsidR="00A42F86" w:rsidRPr="003C0754">
        <w:rPr>
          <w:rFonts w:asciiTheme="minorHAnsi" w:hAnsiTheme="minorHAnsi" w:cstheme="minorBidi"/>
        </w:rPr>
        <w:t xml:space="preserve"> </w:t>
      </w:r>
      <w:r w:rsidR="000F2D21" w:rsidRPr="003C0754">
        <w:rPr>
          <w:rFonts w:asciiTheme="minorHAnsi" w:hAnsiTheme="minorHAnsi" w:cstheme="minorBidi"/>
        </w:rPr>
        <w:t>claims</w:t>
      </w:r>
      <w:r w:rsidR="00FD2E46" w:rsidRPr="003C0754">
        <w:rPr>
          <w:rFonts w:asciiTheme="minorHAnsi" w:hAnsiTheme="minorHAnsi" w:cstheme="minorBidi"/>
        </w:rPr>
        <w:t xml:space="preserve"> concerning </w:t>
      </w:r>
      <w:r w:rsidR="0083109A" w:rsidRPr="003C0754">
        <w:rPr>
          <w:rFonts w:asciiTheme="minorHAnsi" w:hAnsiTheme="minorHAnsi" w:cstheme="minorBidi"/>
        </w:rPr>
        <w:t>safety and security. ONR has therefore chosen to address these two principles together.</w:t>
      </w:r>
    </w:p>
    <w:p w14:paraId="3FE83952" w14:textId="6F048810" w:rsidR="004404A8" w:rsidRPr="003C0754" w:rsidRDefault="00FD2E46" w:rsidP="00A45028">
      <w:pPr>
        <w:spacing w:before="0" w:after="240"/>
        <w:rPr>
          <w:rFonts w:asciiTheme="minorHAnsi" w:eastAsia="Arial" w:hAnsiTheme="minorHAnsi" w:cstheme="minorBidi"/>
        </w:rPr>
      </w:pPr>
      <w:r w:rsidRPr="003C0754">
        <w:rPr>
          <w:rFonts w:asciiTheme="minorHAnsi" w:hAnsiTheme="minorHAnsi" w:cstheme="minorBidi"/>
        </w:rPr>
        <w:t xml:space="preserve">A core function of </w:t>
      </w:r>
      <w:r w:rsidR="7F8B20ED" w:rsidRPr="003C0754">
        <w:rPr>
          <w:rFonts w:asciiTheme="minorHAnsi" w:hAnsiTheme="minorHAnsi" w:cstheme="minorBidi"/>
        </w:rPr>
        <w:t>a regulator</w:t>
      </w:r>
      <w:r w:rsidRPr="003C0754">
        <w:rPr>
          <w:rFonts w:asciiTheme="minorHAnsi" w:hAnsiTheme="minorHAnsi" w:cstheme="minorBidi"/>
        </w:rPr>
        <w:t xml:space="preserve"> such as ONR is to </w:t>
      </w:r>
      <w:r w:rsidR="004404A8" w:rsidRPr="003C0754">
        <w:rPr>
          <w:rFonts w:asciiTheme="minorHAnsi" w:hAnsiTheme="minorHAnsi" w:cstheme="minorBidi"/>
        </w:rPr>
        <w:t>protect the public by ensuring</w:t>
      </w:r>
      <w:r w:rsidRPr="003C0754">
        <w:rPr>
          <w:rFonts w:asciiTheme="minorHAnsi" w:hAnsiTheme="minorHAnsi" w:cstheme="minorBidi"/>
        </w:rPr>
        <w:t xml:space="preserve"> that dutyholders meet </w:t>
      </w:r>
      <w:r w:rsidR="00780DDB" w:rsidRPr="003C0754">
        <w:rPr>
          <w:rFonts w:asciiTheme="minorHAnsi" w:hAnsiTheme="minorHAnsi" w:cstheme="minorBidi"/>
        </w:rPr>
        <w:t xml:space="preserve">required </w:t>
      </w:r>
      <w:r w:rsidRPr="003C0754">
        <w:rPr>
          <w:rFonts w:asciiTheme="minorHAnsi" w:hAnsiTheme="minorHAnsi" w:cstheme="minorBidi"/>
        </w:rPr>
        <w:t>safety and security standards.</w:t>
      </w:r>
      <w:r w:rsidR="004404A8" w:rsidRPr="003C0754">
        <w:rPr>
          <w:rFonts w:asciiTheme="minorHAnsi" w:hAnsiTheme="minorHAnsi" w:cstheme="minorBidi"/>
        </w:rPr>
        <w:t xml:space="preserve"> Our routine regulatory assessments, inspections, and permissioning regime ensure that </w:t>
      </w:r>
      <w:r w:rsidR="00077494" w:rsidRPr="003C0754">
        <w:rPr>
          <w:rFonts w:asciiTheme="minorHAnsi" w:eastAsia="Arial" w:hAnsiTheme="minorHAnsi" w:cstheme="minorBidi"/>
        </w:rPr>
        <w:t>dutyholders identify, assess and manage safety and security risks</w:t>
      </w:r>
      <w:r w:rsidR="00232A3F" w:rsidRPr="003C0754">
        <w:rPr>
          <w:rFonts w:asciiTheme="minorHAnsi" w:eastAsia="Arial" w:hAnsiTheme="minorHAnsi" w:cstheme="minorBidi"/>
        </w:rPr>
        <w:t xml:space="preserve"> on an ongoing basis</w:t>
      </w:r>
      <w:r w:rsidR="00077494" w:rsidRPr="003C0754">
        <w:rPr>
          <w:rFonts w:asciiTheme="minorHAnsi" w:eastAsia="Arial" w:hAnsiTheme="minorHAnsi" w:cstheme="minorBidi"/>
        </w:rPr>
        <w:t xml:space="preserve">. </w:t>
      </w:r>
      <w:r w:rsidR="00134D73" w:rsidRPr="003C0754">
        <w:rPr>
          <w:rFonts w:asciiTheme="minorHAnsi" w:eastAsia="Arial" w:hAnsiTheme="minorHAnsi" w:cstheme="minorBidi"/>
        </w:rPr>
        <w:t>Where non-compliance is identified, ONR may take proportionate enforcement action to ensure that dutyholders deal with serious risks</w:t>
      </w:r>
      <w:r w:rsidR="00AA44A9" w:rsidRPr="003C0754">
        <w:rPr>
          <w:rFonts w:asciiTheme="minorHAnsi" w:eastAsia="Arial" w:hAnsiTheme="minorHAnsi" w:cstheme="minorBidi"/>
        </w:rPr>
        <w:t xml:space="preserve"> immediately</w:t>
      </w:r>
      <w:r w:rsidR="00134D73" w:rsidRPr="003C0754">
        <w:rPr>
          <w:rFonts w:asciiTheme="minorHAnsi" w:eastAsia="Arial" w:hAnsiTheme="minorHAnsi" w:cstheme="minorBidi"/>
        </w:rPr>
        <w:t>, and</w:t>
      </w:r>
      <w:r w:rsidR="00A45028" w:rsidRPr="003C0754">
        <w:rPr>
          <w:rFonts w:asciiTheme="minorHAnsi" w:eastAsia="Arial" w:hAnsiTheme="minorHAnsi" w:cstheme="minorBidi"/>
        </w:rPr>
        <w:t>, going forward,</w:t>
      </w:r>
      <w:r w:rsidR="00134D73" w:rsidRPr="003C0754">
        <w:rPr>
          <w:rFonts w:asciiTheme="minorHAnsi" w:eastAsia="Arial" w:hAnsiTheme="minorHAnsi" w:cstheme="minorBidi"/>
        </w:rPr>
        <w:t xml:space="preserve"> </w:t>
      </w:r>
      <w:r w:rsidR="00A45028" w:rsidRPr="003C0754">
        <w:rPr>
          <w:rFonts w:asciiTheme="minorHAnsi" w:eastAsia="Arial" w:hAnsiTheme="minorHAnsi" w:cstheme="minorBidi"/>
        </w:rPr>
        <w:t xml:space="preserve">maintain </w:t>
      </w:r>
      <w:r w:rsidR="00134D73" w:rsidRPr="003C0754">
        <w:rPr>
          <w:rFonts w:asciiTheme="minorHAnsi" w:eastAsia="Arial" w:hAnsiTheme="minorHAnsi" w:cstheme="minorBidi"/>
        </w:rPr>
        <w:t>sustained compliance with the law. More information on our approach to enforcement can be found in our Enforcement Policy Statement</w:t>
      </w:r>
      <w:r w:rsidR="00134D73" w:rsidRPr="003C0754">
        <w:rPr>
          <w:rStyle w:val="FootnoteReference"/>
          <w:rFonts w:asciiTheme="minorHAnsi" w:eastAsia="Arial" w:hAnsiTheme="minorHAnsi" w:cstheme="minorBidi"/>
        </w:rPr>
        <w:footnoteReference w:id="9"/>
      </w:r>
      <w:r w:rsidR="00134D73" w:rsidRPr="003C0754">
        <w:rPr>
          <w:rFonts w:asciiTheme="minorHAnsi" w:eastAsia="Arial" w:hAnsiTheme="minorHAnsi" w:cstheme="minorBidi"/>
        </w:rPr>
        <w:t xml:space="preserve">. </w:t>
      </w:r>
    </w:p>
    <w:p w14:paraId="0E66DE28" w14:textId="28D49C1A" w:rsidR="00415D2F" w:rsidRPr="003C0754" w:rsidRDefault="00232A3F" w:rsidP="00415D2F">
      <w:pPr>
        <w:spacing w:before="0" w:after="240"/>
        <w:rPr>
          <w:rFonts w:asciiTheme="minorHAnsi" w:hAnsiTheme="minorHAnsi" w:cstheme="minorHAnsi"/>
          <w:szCs w:val="24"/>
        </w:rPr>
      </w:pPr>
      <w:r w:rsidRPr="003C0754">
        <w:rPr>
          <w:rFonts w:asciiTheme="minorHAnsi" w:eastAsia="Arial" w:hAnsiTheme="minorHAnsi" w:cstheme="minorHAnsi"/>
          <w:szCs w:val="24"/>
        </w:rPr>
        <w:t xml:space="preserve">Where safety and security claims are made, dutyholders are expected to substantiate these </w:t>
      </w:r>
      <w:r w:rsidR="00590833" w:rsidRPr="003C0754">
        <w:rPr>
          <w:rFonts w:asciiTheme="minorHAnsi" w:eastAsia="Arial" w:hAnsiTheme="minorHAnsi" w:cstheme="minorHAnsi"/>
          <w:szCs w:val="24"/>
        </w:rPr>
        <w:t xml:space="preserve">clearly and transparently. </w:t>
      </w:r>
      <w:r w:rsidRPr="003C0754" w:rsidDel="00BC4708">
        <w:rPr>
          <w:rFonts w:asciiTheme="minorHAnsi" w:hAnsiTheme="minorHAnsi" w:cstheme="minorHAnsi"/>
          <w:szCs w:val="24"/>
        </w:rPr>
        <w:t>T</w:t>
      </w:r>
      <w:r w:rsidRPr="003C0754">
        <w:rPr>
          <w:rFonts w:asciiTheme="minorHAnsi" w:hAnsiTheme="minorHAnsi" w:cstheme="minorHAnsi"/>
          <w:szCs w:val="24"/>
        </w:rPr>
        <w:t xml:space="preserve">he level of transparency and explainability required for any system or technology is proportionate to </w:t>
      </w:r>
      <w:r w:rsidRPr="003C0754" w:rsidDel="00A4729F">
        <w:rPr>
          <w:rFonts w:asciiTheme="minorHAnsi" w:hAnsiTheme="minorHAnsi" w:cstheme="minorHAnsi"/>
          <w:szCs w:val="24"/>
        </w:rPr>
        <w:t xml:space="preserve">the </w:t>
      </w:r>
      <w:r w:rsidR="00FE3399" w:rsidRPr="003C0754">
        <w:rPr>
          <w:rFonts w:asciiTheme="minorHAnsi" w:hAnsiTheme="minorHAnsi" w:cstheme="minorHAnsi"/>
          <w:szCs w:val="24"/>
        </w:rPr>
        <w:t>significance</w:t>
      </w:r>
      <w:r w:rsidRPr="003C0754" w:rsidDel="00A4729F">
        <w:rPr>
          <w:rFonts w:asciiTheme="minorHAnsi" w:hAnsiTheme="minorHAnsi" w:cstheme="minorHAnsi"/>
          <w:szCs w:val="24"/>
        </w:rPr>
        <w:t xml:space="preserve"> of the </w:t>
      </w:r>
      <w:r w:rsidRPr="003C0754">
        <w:rPr>
          <w:rFonts w:asciiTheme="minorHAnsi" w:hAnsiTheme="minorHAnsi" w:cstheme="minorHAnsi"/>
          <w:szCs w:val="24"/>
        </w:rPr>
        <w:t>safety or security claim made against it. For example, where AI systems are used in parallel with conventional measures which can effectively control risk, the level of explainability required would be limited to an expectation that the dutyholder demonstrate that</w:t>
      </w:r>
      <w:r w:rsidR="00CA2119" w:rsidRPr="003C0754">
        <w:rPr>
          <w:rFonts w:asciiTheme="minorHAnsi" w:hAnsiTheme="minorHAnsi" w:cstheme="minorHAnsi"/>
          <w:szCs w:val="24"/>
        </w:rPr>
        <w:t>,</w:t>
      </w:r>
      <w:r w:rsidRPr="003C0754">
        <w:rPr>
          <w:rFonts w:asciiTheme="minorHAnsi" w:hAnsiTheme="minorHAnsi" w:cstheme="minorHAnsi"/>
          <w:szCs w:val="24"/>
        </w:rPr>
        <w:t xml:space="preserve"> if the AI failed to perform as expected, </w:t>
      </w:r>
      <w:r w:rsidR="00CA2119" w:rsidRPr="003C0754">
        <w:rPr>
          <w:rFonts w:asciiTheme="minorHAnsi" w:hAnsiTheme="minorHAnsi" w:cstheme="minorHAnsi"/>
          <w:szCs w:val="24"/>
        </w:rPr>
        <w:t>it</w:t>
      </w:r>
      <w:r w:rsidRPr="003C0754">
        <w:rPr>
          <w:rFonts w:asciiTheme="minorHAnsi" w:hAnsiTheme="minorHAnsi" w:cstheme="minorHAnsi"/>
          <w:szCs w:val="24"/>
        </w:rPr>
        <w:t xml:space="preserve"> could not lead to a negative safety or security outcome. </w:t>
      </w:r>
      <w:r w:rsidR="00B0325E" w:rsidRPr="003C0754">
        <w:rPr>
          <w:rFonts w:asciiTheme="minorHAnsi" w:hAnsiTheme="minorHAnsi" w:cstheme="minorHAnsi"/>
          <w:szCs w:val="24"/>
        </w:rPr>
        <w:t>If an AI system performed a safety or security</w:t>
      </w:r>
      <w:r w:rsidR="00F906C3" w:rsidRPr="003C0754">
        <w:rPr>
          <w:rFonts w:asciiTheme="minorHAnsi" w:hAnsiTheme="minorHAnsi" w:cstheme="minorHAnsi"/>
          <w:szCs w:val="24"/>
        </w:rPr>
        <w:t xml:space="preserve"> </w:t>
      </w:r>
      <w:r w:rsidR="00B0325E" w:rsidRPr="003C0754">
        <w:rPr>
          <w:rFonts w:asciiTheme="minorHAnsi" w:hAnsiTheme="minorHAnsi" w:cstheme="minorHAnsi"/>
          <w:szCs w:val="24"/>
        </w:rPr>
        <w:t>critical function, the level of explainability</w:t>
      </w:r>
      <w:r w:rsidR="00A921C2" w:rsidRPr="003C0754">
        <w:rPr>
          <w:rFonts w:asciiTheme="minorHAnsi" w:hAnsiTheme="minorHAnsi" w:cstheme="minorHAnsi"/>
          <w:szCs w:val="24"/>
        </w:rPr>
        <w:t xml:space="preserve"> </w:t>
      </w:r>
      <w:r w:rsidR="00B0325E" w:rsidRPr="003C0754">
        <w:rPr>
          <w:rFonts w:asciiTheme="minorHAnsi" w:hAnsiTheme="minorHAnsi" w:cstheme="minorHAnsi"/>
          <w:szCs w:val="24"/>
        </w:rPr>
        <w:t xml:space="preserve">expected would be </w:t>
      </w:r>
      <w:r w:rsidR="007C5B2C" w:rsidRPr="003C0754">
        <w:rPr>
          <w:rFonts w:asciiTheme="minorHAnsi" w:hAnsiTheme="minorHAnsi" w:cstheme="minorHAnsi"/>
          <w:szCs w:val="24"/>
        </w:rPr>
        <w:t>correspondingly</w:t>
      </w:r>
      <w:r w:rsidR="00CA2119" w:rsidRPr="003C0754">
        <w:rPr>
          <w:rFonts w:asciiTheme="minorHAnsi" w:hAnsiTheme="minorHAnsi" w:cstheme="minorHAnsi"/>
          <w:szCs w:val="24"/>
        </w:rPr>
        <w:t xml:space="preserve"> </w:t>
      </w:r>
      <w:r w:rsidR="00B0325E" w:rsidRPr="003C0754">
        <w:rPr>
          <w:rFonts w:asciiTheme="minorHAnsi" w:hAnsiTheme="minorHAnsi" w:cstheme="minorHAnsi"/>
          <w:szCs w:val="24"/>
        </w:rPr>
        <w:t>higher.</w:t>
      </w:r>
    </w:p>
    <w:p w14:paraId="214B05C8" w14:textId="77777777" w:rsidR="00A921C2" w:rsidRPr="003C0754" w:rsidRDefault="004A4029" w:rsidP="00F81FE1">
      <w:pPr>
        <w:spacing w:before="0" w:after="240"/>
        <w:rPr>
          <w:rFonts w:asciiTheme="minorHAnsi" w:hAnsiTheme="minorHAnsi" w:cstheme="minorHAnsi"/>
          <w:szCs w:val="24"/>
        </w:rPr>
      </w:pPr>
      <w:r w:rsidRPr="003C0754">
        <w:rPr>
          <w:rFonts w:asciiTheme="minorHAnsi" w:hAnsiTheme="minorHAnsi" w:cstheme="minorHAnsi"/>
          <w:szCs w:val="24"/>
        </w:rPr>
        <w:lastRenderedPageBreak/>
        <w:t>It is crucial that d</w:t>
      </w:r>
      <w:r w:rsidR="00F81FE1" w:rsidRPr="003C0754">
        <w:rPr>
          <w:rFonts w:asciiTheme="minorHAnsi" w:hAnsiTheme="minorHAnsi" w:cstheme="minorHAnsi"/>
          <w:szCs w:val="24"/>
        </w:rPr>
        <w:t>utyholders</w:t>
      </w:r>
      <w:r w:rsidRPr="003C0754">
        <w:rPr>
          <w:rFonts w:asciiTheme="minorHAnsi" w:hAnsiTheme="minorHAnsi" w:cstheme="minorHAnsi"/>
          <w:szCs w:val="24"/>
        </w:rPr>
        <w:t xml:space="preserve"> understand and are able </w:t>
      </w:r>
      <w:r w:rsidR="00F81FE1" w:rsidRPr="003C0754">
        <w:rPr>
          <w:rFonts w:asciiTheme="minorHAnsi" w:hAnsiTheme="minorHAnsi" w:cstheme="minorHAnsi"/>
          <w:szCs w:val="24"/>
        </w:rPr>
        <w:t>to explain</w:t>
      </w:r>
      <w:r w:rsidR="00415D2F" w:rsidRPr="003C0754">
        <w:rPr>
          <w:rFonts w:asciiTheme="minorHAnsi" w:hAnsiTheme="minorHAnsi" w:cstheme="minorHAnsi"/>
          <w:szCs w:val="24"/>
        </w:rPr>
        <w:t xml:space="preserve"> the potential impact of the failure of AI systems </w:t>
      </w:r>
      <w:r w:rsidR="00F81FE1" w:rsidRPr="003C0754">
        <w:rPr>
          <w:rFonts w:asciiTheme="minorHAnsi" w:hAnsiTheme="minorHAnsi" w:cstheme="minorHAnsi"/>
          <w:szCs w:val="24"/>
        </w:rPr>
        <w:t xml:space="preserve">which </w:t>
      </w:r>
      <w:r w:rsidR="00B13B31" w:rsidRPr="003C0754">
        <w:rPr>
          <w:rFonts w:asciiTheme="minorHAnsi" w:hAnsiTheme="minorHAnsi" w:cstheme="minorHAnsi"/>
          <w:szCs w:val="24"/>
        </w:rPr>
        <w:t>a</w:t>
      </w:r>
      <w:r w:rsidR="00D52EE5" w:rsidRPr="003C0754">
        <w:rPr>
          <w:rFonts w:asciiTheme="minorHAnsi" w:hAnsiTheme="minorHAnsi" w:cstheme="minorHAnsi"/>
          <w:szCs w:val="24"/>
        </w:rPr>
        <w:t>ffect</w:t>
      </w:r>
      <w:r w:rsidR="00F81FE1" w:rsidRPr="003C0754">
        <w:rPr>
          <w:rFonts w:asciiTheme="minorHAnsi" w:hAnsiTheme="minorHAnsi" w:cstheme="minorHAnsi"/>
          <w:szCs w:val="24"/>
        </w:rPr>
        <w:t xml:space="preserve"> safety</w:t>
      </w:r>
      <w:r w:rsidR="00B5123F" w:rsidRPr="003C0754">
        <w:rPr>
          <w:rFonts w:asciiTheme="minorHAnsi" w:hAnsiTheme="minorHAnsi" w:cstheme="minorHAnsi"/>
          <w:szCs w:val="24"/>
        </w:rPr>
        <w:t xml:space="preserve"> </w:t>
      </w:r>
      <w:r w:rsidR="00394137" w:rsidRPr="003C0754">
        <w:rPr>
          <w:rFonts w:asciiTheme="minorHAnsi" w:hAnsiTheme="minorHAnsi" w:cstheme="minorHAnsi"/>
          <w:szCs w:val="24"/>
        </w:rPr>
        <w:t>and security</w:t>
      </w:r>
      <w:r w:rsidR="00415D2F" w:rsidRPr="003C0754">
        <w:rPr>
          <w:rFonts w:asciiTheme="minorHAnsi" w:hAnsiTheme="minorHAnsi" w:cstheme="minorHAnsi"/>
          <w:szCs w:val="24"/>
        </w:rPr>
        <w:t>. There is an important trade-off between constraining the application of AI to such an extent that its usefulness is limited, and recognising when failure can be tolerated</w:t>
      </w:r>
      <w:r w:rsidR="00365739" w:rsidRPr="003C0754">
        <w:rPr>
          <w:rFonts w:asciiTheme="minorHAnsi" w:hAnsiTheme="minorHAnsi" w:cstheme="minorHAnsi"/>
          <w:szCs w:val="24"/>
        </w:rPr>
        <w:t xml:space="preserve"> </w:t>
      </w:r>
      <w:r w:rsidR="00415D2F" w:rsidRPr="003C0754">
        <w:rPr>
          <w:rFonts w:asciiTheme="minorHAnsi" w:hAnsiTheme="minorHAnsi" w:cstheme="minorHAnsi"/>
          <w:szCs w:val="24"/>
        </w:rPr>
        <w:t xml:space="preserve">and when it cannot. </w:t>
      </w:r>
    </w:p>
    <w:p w14:paraId="1F2EF0DD" w14:textId="306156C8" w:rsidR="00F81FE1" w:rsidRPr="003C0754" w:rsidRDefault="00415D2F" w:rsidP="00F81FE1">
      <w:pPr>
        <w:spacing w:before="0" w:after="240"/>
        <w:rPr>
          <w:rFonts w:asciiTheme="minorHAnsi" w:hAnsiTheme="minorHAnsi" w:cstheme="minorHAnsi"/>
          <w:szCs w:val="24"/>
        </w:rPr>
      </w:pPr>
      <w:r w:rsidRPr="003C0754">
        <w:rPr>
          <w:rFonts w:asciiTheme="minorHAnsi" w:hAnsiTheme="minorHAnsi" w:cstheme="minorHAnsi"/>
          <w:szCs w:val="24"/>
        </w:rPr>
        <w:t xml:space="preserve">ONR expects that concepts already </w:t>
      </w:r>
      <w:r w:rsidR="00F81FE1" w:rsidRPr="003C0754">
        <w:rPr>
          <w:rFonts w:asciiTheme="minorHAnsi" w:hAnsiTheme="minorHAnsi" w:cstheme="minorHAnsi"/>
          <w:szCs w:val="24"/>
        </w:rPr>
        <w:t>used by dutyholders in</w:t>
      </w:r>
      <w:r w:rsidRPr="003C0754">
        <w:rPr>
          <w:rFonts w:asciiTheme="minorHAnsi" w:hAnsiTheme="minorHAnsi" w:cstheme="minorHAnsi"/>
          <w:szCs w:val="24"/>
        </w:rPr>
        <w:t xml:space="preserve"> </w:t>
      </w:r>
      <w:r w:rsidR="00F81FE1" w:rsidRPr="003C0754">
        <w:rPr>
          <w:rFonts w:asciiTheme="minorHAnsi" w:hAnsiTheme="minorHAnsi" w:cstheme="minorHAnsi"/>
          <w:szCs w:val="24"/>
        </w:rPr>
        <w:t xml:space="preserve">ensuring </w:t>
      </w:r>
      <w:r w:rsidRPr="003C0754">
        <w:rPr>
          <w:rFonts w:asciiTheme="minorHAnsi" w:hAnsiTheme="minorHAnsi" w:cstheme="minorHAnsi"/>
          <w:szCs w:val="24"/>
        </w:rPr>
        <w:t>nuclea</w:t>
      </w:r>
      <w:r w:rsidR="00F81FE1" w:rsidRPr="003C0754">
        <w:rPr>
          <w:rFonts w:asciiTheme="minorHAnsi" w:hAnsiTheme="minorHAnsi" w:cstheme="minorHAnsi"/>
          <w:szCs w:val="24"/>
        </w:rPr>
        <w:t>r safety</w:t>
      </w:r>
      <w:r w:rsidR="005F6FE7" w:rsidRPr="003C0754">
        <w:rPr>
          <w:rFonts w:asciiTheme="minorHAnsi" w:hAnsiTheme="minorHAnsi" w:cstheme="minorHAnsi"/>
          <w:szCs w:val="24"/>
        </w:rPr>
        <w:t xml:space="preserve"> for non-AI technologies</w:t>
      </w:r>
      <w:r w:rsidR="00F81FE1" w:rsidRPr="003C0754">
        <w:rPr>
          <w:rFonts w:asciiTheme="minorHAnsi" w:hAnsiTheme="minorHAnsi" w:cstheme="minorHAnsi"/>
          <w:szCs w:val="24"/>
        </w:rPr>
        <w:t xml:space="preserve">, </w:t>
      </w:r>
      <w:r w:rsidRPr="003C0754">
        <w:rPr>
          <w:rFonts w:asciiTheme="minorHAnsi" w:hAnsiTheme="minorHAnsi" w:cstheme="minorHAnsi"/>
          <w:szCs w:val="24"/>
        </w:rPr>
        <w:t>such as hierarchy of control</w:t>
      </w:r>
      <w:r w:rsidR="00F81FE1" w:rsidRPr="003C0754">
        <w:rPr>
          <w:rFonts w:asciiTheme="minorHAnsi" w:hAnsiTheme="minorHAnsi" w:cstheme="minorHAnsi"/>
          <w:szCs w:val="24"/>
        </w:rPr>
        <w:t>,</w:t>
      </w:r>
      <w:r w:rsidRPr="003C0754">
        <w:rPr>
          <w:rFonts w:asciiTheme="minorHAnsi" w:hAnsiTheme="minorHAnsi" w:cstheme="minorHAnsi"/>
          <w:szCs w:val="24"/>
        </w:rPr>
        <w:t xml:space="preserve"> defence in depth, and the use of an independent</w:t>
      </w:r>
      <w:r w:rsidR="00F81FE1" w:rsidRPr="003C0754">
        <w:rPr>
          <w:rFonts w:asciiTheme="minorHAnsi" w:hAnsiTheme="minorHAnsi" w:cstheme="minorHAnsi"/>
          <w:szCs w:val="24"/>
        </w:rPr>
        <w:t xml:space="preserve"> </w:t>
      </w:r>
      <w:r w:rsidRPr="003C0754">
        <w:rPr>
          <w:rFonts w:asciiTheme="minorHAnsi" w:hAnsiTheme="minorHAnsi" w:cstheme="minorHAnsi"/>
          <w:szCs w:val="24"/>
        </w:rPr>
        <w:t>system</w:t>
      </w:r>
      <w:r w:rsidR="005F6FE7" w:rsidRPr="003C0754">
        <w:rPr>
          <w:rFonts w:asciiTheme="minorHAnsi" w:hAnsiTheme="minorHAnsi" w:cstheme="minorHAnsi"/>
          <w:szCs w:val="24"/>
        </w:rPr>
        <w:t>,</w:t>
      </w:r>
      <w:r w:rsidRPr="003C0754">
        <w:rPr>
          <w:rFonts w:asciiTheme="minorHAnsi" w:hAnsiTheme="minorHAnsi" w:cstheme="minorHAnsi"/>
          <w:szCs w:val="24"/>
        </w:rPr>
        <w:t xml:space="preserve"> </w:t>
      </w:r>
      <w:r w:rsidR="00F81FE1" w:rsidRPr="003C0754">
        <w:rPr>
          <w:rFonts w:asciiTheme="minorHAnsi" w:hAnsiTheme="minorHAnsi" w:cstheme="minorHAnsi"/>
          <w:szCs w:val="24"/>
        </w:rPr>
        <w:t>are applied when AI systems are</w:t>
      </w:r>
      <w:r w:rsidR="00A45028" w:rsidRPr="003C0754">
        <w:rPr>
          <w:rFonts w:asciiTheme="minorHAnsi" w:hAnsiTheme="minorHAnsi" w:cstheme="minorHAnsi"/>
          <w:szCs w:val="24"/>
        </w:rPr>
        <w:t xml:space="preserve"> </w:t>
      </w:r>
      <w:r w:rsidR="00F81FE1" w:rsidRPr="003C0754">
        <w:rPr>
          <w:rFonts w:asciiTheme="minorHAnsi" w:hAnsiTheme="minorHAnsi" w:cstheme="minorHAnsi"/>
          <w:szCs w:val="24"/>
        </w:rPr>
        <w:t xml:space="preserve">deployed in safety and security functions.  </w:t>
      </w:r>
    </w:p>
    <w:p w14:paraId="5DE75348" w14:textId="255EAE05" w:rsidR="00341214" w:rsidRPr="003C0754" w:rsidRDefault="003F5DC7" w:rsidP="00A25C7B">
      <w:pPr>
        <w:pStyle w:val="Heading3"/>
      </w:pPr>
      <w:bookmarkStart w:id="7" w:name="_Hlk164272916"/>
      <w:bookmarkEnd w:id="7"/>
      <w:r w:rsidRPr="003C0754">
        <w:t>Stakeholder</w:t>
      </w:r>
      <w:r w:rsidR="005A0E2B" w:rsidRPr="003C0754">
        <w:t xml:space="preserve"> engagement</w:t>
      </w:r>
    </w:p>
    <w:p w14:paraId="3544D1B5" w14:textId="7838A662" w:rsidR="00BD76BC" w:rsidRPr="003C0754" w:rsidRDefault="007C180C" w:rsidP="00BD76BC">
      <w:pPr>
        <w:spacing w:before="0" w:after="240"/>
        <w:rPr>
          <w:rFonts w:asciiTheme="minorHAnsi" w:eastAsia="Arial" w:hAnsiTheme="minorHAnsi" w:cstheme="minorHAnsi"/>
          <w:szCs w:val="24"/>
        </w:rPr>
      </w:pPr>
      <w:r w:rsidRPr="003C0754">
        <w:t xml:space="preserve">ONR  </w:t>
      </w:r>
      <w:r w:rsidR="00A921C2" w:rsidRPr="003C0754">
        <w:t xml:space="preserve">has an important </w:t>
      </w:r>
      <w:r w:rsidRPr="003C0754">
        <w:t xml:space="preserve">role in supporting and advancing innovation across the nuclear sector. To this end, </w:t>
      </w:r>
      <w:r w:rsidR="00F31F8D" w:rsidRPr="003C0754">
        <w:t>we</w:t>
      </w:r>
      <w:r w:rsidR="00102744" w:rsidRPr="003C0754">
        <w:t xml:space="preserve"> actively pursue</w:t>
      </w:r>
      <w:r w:rsidRPr="003C0754">
        <w:t xml:space="preserve"> </w:t>
      </w:r>
      <w:r w:rsidRPr="003C0754">
        <w:rPr>
          <w:rFonts w:asciiTheme="minorHAnsi" w:eastAsia="Arial" w:hAnsiTheme="minorHAnsi" w:cstheme="minorHAnsi"/>
          <w:szCs w:val="24"/>
        </w:rPr>
        <w:t xml:space="preserve"> a collaborative and open relationship with industry, research institutions, professional bodies, academia and other regulators as an essential aspect of our approach to enabling the safe deployment of new technologies, including AI. </w:t>
      </w:r>
    </w:p>
    <w:p w14:paraId="6A47EE08" w14:textId="3EBA0318" w:rsidR="009863B3" w:rsidRPr="003C0754" w:rsidRDefault="00D00FAD" w:rsidP="0016696B">
      <w:pPr>
        <w:spacing w:before="0" w:after="240"/>
        <w:rPr>
          <w:rFonts w:asciiTheme="minorHAnsi" w:eastAsia="Arial" w:hAnsiTheme="minorHAnsi" w:cstheme="minorHAnsi"/>
          <w:szCs w:val="24"/>
        </w:rPr>
      </w:pPr>
      <w:r w:rsidRPr="003C0754">
        <w:rPr>
          <w:rFonts w:asciiTheme="minorHAnsi" w:eastAsia="Arial" w:hAnsiTheme="minorHAnsi" w:cstheme="minorHAnsi"/>
          <w:szCs w:val="24"/>
        </w:rPr>
        <w:t>T</w:t>
      </w:r>
      <w:r w:rsidR="007C180C" w:rsidRPr="003C0754">
        <w:rPr>
          <w:rFonts w:asciiTheme="minorHAnsi" w:eastAsia="Arial" w:hAnsiTheme="minorHAnsi" w:cstheme="minorHAnsi"/>
          <w:szCs w:val="24"/>
        </w:rPr>
        <w:t>hrough targeted engagement with</w:t>
      </w:r>
      <w:r w:rsidR="002E0799" w:rsidRPr="003C0754">
        <w:rPr>
          <w:rFonts w:asciiTheme="minorHAnsi" w:eastAsia="Arial" w:hAnsiTheme="minorHAnsi" w:cstheme="minorHAnsi"/>
          <w:szCs w:val="24"/>
        </w:rPr>
        <w:t xml:space="preserve"> these key</w:t>
      </w:r>
      <w:r w:rsidR="007C180C" w:rsidRPr="003C0754">
        <w:rPr>
          <w:rFonts w:asciiTheme="minorHAnsi" w:eastAsia="Arial" w:hAnsiTheme="minorHAnsi" w:cstheme="minorHAnsi"/>
          <w:szCs w:val="24"/>
        </w:rPr>
        <w:t xml:space="preserve"> stakeholders, ONR works to minimise </w:t>
      </w:r>
      <w:r w:rsidR="007C180C" w:rsidRPr="003C0754">
        <w:rPr>
          <w:rFonts w:asciiTheme="minorHAnsi" w:eastAsia="Arial" w:hAnsiTheme="minorHAnsi" w:cstheme="minorHAnsi"/>
          <w:color w:val="111111"/>
          <w:szCs w:val="24"/>
        </w:rPr>
        <w:t xml:space="preserve">regulatory uncertainty, contribute to the </w:t>
      </w:r>
      <w:r w:rsidR="007C180C" w:rsidRPr="003C0754">
        <w:rPr>
          <w:rFonts w:asciiTheme="minorHAnsi" w:eastAsia="Arial" w:hAnsiTheme="minorHAnsi" w:cstheme="minorHAnsi"/>
          <w:szCs w:val="24"/>
        </w:rPr>
        <w:t xml:space="preserve">development of relevant good practice, and encourage safe exploration of the beneficial uses of AI whilst ensuring that the risks are managed. This engagement also serves to build </w:t>
      </w:r>
      <w:r w:rsidR="00F31F8D" w:rsidRPr="003C0754">
        <w:rPr>
          <w:rFonts w:asciiTheme="minorHAnsi" w:eastAsia="Arial" w:hAnsiTheme="minorHAnsi" w:cstheme="minorHAnsi"/>
          <w:szCs w:val="24"/>
        </w:rPr>
        <w:t>our</w:t>
      </w:r>
      <w:r w:rsidR="007C180C" w:rsidRPr="003C0754">
        <w:rPr>
          <w:rFonts w:asciiTheme="minorHAnsi" w:eastAsia="Arial" w:hAnsiTheme="minorHAnsi" w:cstheme="minorHAnsi"/>
          <w:szCs w:val="24"/>
        </w:rPr>
        <w:t xml:space="preserve"> internal capability through shared</w:t>
      </w:r>
      <w:r w:rsidR="00C021F3" w:rsidRPr="003C0754">
        <w:rPr>
          <w:rFonts w:asciiTheme="minorHAnsi" w:eastAsia="Arial" w:hAnsiTheme="minorHAnsi" w:cstheme="minorHAnsi"/>
          <w:szCs w:val="24"/>
        </w:rPr>
        <w:t xml:space="preserve"> </w:t>
      </w:r>
      <w:r w:rsidR="007C180C" w:rsidRPr="003C0754">
        <w:rPr>
          <w:rFonts w:asciiTheme="minorHAnsi" w:eastAsia="Arial" w:hAnsiTheme="minorHAnsi" w:cstheme="minorHAnsi"/>
          <w:szCs w:val="24"/>
        </w:rPr>
        <w:t>learning and constructive challenge.</w:t>
      </w:r>
    </w:p>
    <w:p w14:paraId="402E7972" w14:textId="30540034" w:rsidR="00077494" w:rsidRPr="003C0754" w:rsidRDefault="00077494" w:rsidP="0015490A">
      <w:pPr>
        <w:spacing w:before="0" w:after="240"/>
        <w:rPr>
          <w:rFonts w:asciiTheme="minorHAnsi" w:eastAsia="Arial" w:hAnsiTheme="minorHAnsi" w:cstheme="minorHAnsi"/>
          <w:szCs w:val="24"/>
        </w:rPr>
      </w:pPr>
      <w:r w:rsidRPr="003C0754">
        <w:rPr>
          <w:rFonts w:asciiTheme="minorHAnsi" w:eastAsia="Arial" w:hAnsiTheme="minorHAnsi" w:cstheme="minorHAnsi"/>
          <w:szCs w:val="24"/>
        </w:rPr>
        <w:t xml:space="preserve">Highlights from </w:t>
      </w:r>
      <w:r w:rsidR="00102744" w:rsidRPr="003C0754">
        <w:rPr>
          <w:rFonts w:asciiTheme="minorHAnsi" w:eastAsia="Arial" w:hAnsiTheme="minorHAnsi" w:cstheme="minorHAnsi"/>
          <w:szCs w:val="24"/>
        </w:rPr>
        <w:t xml:space="preserve">our proactive </w:t>
      </w:r>
      <w:r w:rsidRPr="003C0754">
        <w:rPr>
          <w:rFonts w:asciiTheme="minorHAnsi" w:eastAsia="Arial" w:hAnsiTheme="minorHAnsi" w:cstheme="minorHAnsi"/>
          <w:szCs w:val="24"/>
        </w:rPr>
        <w:t>programme of engagement</w:t>
      </w:r>
      <w:r w:rsidR="00102744" w:rsidRPr="003C0754">
        <w:rPr>
          <w:rFonts w:asciiTheme="minorHAnsi" w:eastAsia="Arial" w:hAnsiTheme="minorHAnsi" w:cstheme="minorHAnsi"/>
          <w:szCs w:val="24"/>
        </w:rPr>
        <w:t>s</w:t>
      </w:r>
      <w:r w:rsidRPr="003C0754">
        <w:rPr>
          <w:rFonts w:asciiTheme="minorHAnsi" w:eastAsia="Arial" w:hAnsiTheme="minorHAnsi" w:cstheme="minorHAnsi"/>
          <w:szCs w:val="24"/>
        </w:rPr>
        <w:t xml:space="preserve"> are provided below:</w:t>
      </w:r>
    </w:p>
    <w:p w14:paraId="4755097A" w14:textId="5E5BAF81" w:rsidR="00DF086F" w:rsidRPr="006826FC" w:rsidRDefault="0016696B" w:rsidP="006B6D4E">
      <w:pPr>
        <w:pStyle w:val="Bulletlist1"/>
        <w:rPr>
          <w:noProof w:val="0"/>
        </w:rPr>
      </w:pPr>
      <w:r w:rsidRPr="006826FC">
        <w:rPr>
          <w:noProof w:val="0"/>
        </w:rPr>
        <w:t xml:space="preserve">Participation </w:t>
      </w:r>
      <w:r w:rsidR="00077494" w:rsidRPr="006826FC">
        <w:rPr>
          <w:noProof w:val="0"/>
        </w:rPr>
        <w:t>in a</w:t>
      </w:r>
      <w:r w:rsidR="00864540" w:rsidRPr="006826FC">
        <w:rPr>
          <w:noProof w:val="0"/>
        </w:rPr>
        <w:t xml:space="preserve"> five-year, UK Research and Innovation (UKRI)</w:t>
      </w:r>
      <w:r w:rsidR="0023232C" w:rsidRPr="006826FC">
        <w:rPr>
          <w:noProof w:val="0"/>
        </w:rPr>
        <w:t>-</w:t>
      </w:r>
      <w:r w:rsidR="00864540" w:rsidRPr="006826FC">
        <w:rPr>
          <w:noProof w:val="0"/>
        </w:rPr>
        <w:t>funded</w:t>
      </w:r>
      <w:r w:rsidR="00077494" w:rsidRPr="006826FC">
        <w:rPr>
          <w:noProof w:val="0"/>
        </w:rPr>
        <w:t xml:space="preserve"> research project</w:t>
      </w:r>
      <w:r w:rsidR="00864540" w:rsidRPr="006826FC">
        <w:rPr>
          <w:noProof w:val="0"/>
        </w:rPr>
        <w:t xml:space="preserve">, </w:t>
      </w:r>
      <w:r w:rsidR="00077494" w:rsidRPr="006826FC">
        <w:rPr>
          <w:noProof w:val="0"/>
        </w:rPr>
        <w:t xml:space="preserve">‘Robots and Artificial Intelligence in Nuclear’ (RAIN). </w:t>
      </w:r>
      <w:r w:rsidR="00864540" w:rsidRPr="006826FC">
        <w:rPr>
          <w:noProof w:val="0"/>
        </w:rPr>
        <w:t>Through</w:t>
      </w:r>
      <w:r w:rsidR="00077494" w:rsidRPr="006826FC">
        <w:rPr>
          <w:noProof w:val="0"/>
        </w:rPr>
        <w:t xml:space="preserve"> a consortium of ten UK universities</w:t>
      </w:r>
      <w:r w:rsidR="00864540" w:rsidRPr="006826FC">
        <w:rPr>
          <w:noProof w:val="0"/>
        </w:rPr>
        <w:t xml:space="preserve">, </w:t>
      </w:r>
      <w:r w:rsidR="00077494" w:rsidRPr="006826FC">
        <w:rPr>
          <w:noProof w:val="0"/>
        </w:rPr>
        <w:t xml:space="preserve">multiple nuclear licensees and </w:t>
      </w:r>
      <w:r w:rsidR="00864540" w:rsidRPr="006826FC">
        <w:rPr>
          <w:noProof w:val="0"/>
        </w:rPr>
        <w:t xml:space="preserve">UK </w:t>
      </w:r>
      <w:r w:rsidR="00077494" w:rsidRPr="006826FC">
        <w:rPr>
          <w:noProof w:val="0"/>
        </w:rPr>
        <w:t xml:space="preserve">regulators, </w:t>
      </w:r>
      <w:r w:rsidR="00864540" w:rsidRPr="006826FC">
        <w:rPr>
          <w:noProof w:val="0"/>
        </w:rPr>
        <w:t>the project sought to accelerate the development of UK robotics for the nuclear industry, with a focus on demonstrating quantitative benefits against real-world use cases.</w:t>
      </w:r>
      <w:r w:rsidR="001F57D0" w:rsidRPr="006826FC">
        <w:rPr>
          <w:noProof w:val="0"/>
        </w:rPr>
        <w:t xml:space="preserve"> This </w:t>
      </w:r>
      <w:r w:rsidR="00667AC0" w:rsidRPr="006826FC">
        <w:rPr>
          <w:noProof w:val="0"/>
        </w:rPr>
        <w:t xml:space="preserve">enhanced </w:t>
      </w:r>
      <w:r w:rsidR="00077494" w:rsidRPr="006826FC">
        <w:rPr>
          <w:noProof w:val="0"/>
        </w:rPr>
        <w:t>dutyholder</w:t>
      </w:r>
      <w:r w:rsidR="001F57D0" w:rsidRPr="006826FC">
        <w:rPr>
          <w:noProof w:val="0"/>
        </w:rPr>
        <w:t>s’</w:t>
      </w:r>
      <w:r w:rsidR="00077494" w:rsidRPr="006826FC">
        <w:rPr>
          <w:noProof w:val="0"/>
        </w:rPr>
        <w:t xml:space="preserve"> understanding of how </w:t>
      </w:r>
      <w:r w:rsidR="00864540" w:rsidRPr="006826FC">
        <w:rPr>
          <w:noProof w:val="0"/>
        </w:rPr>
        <w:t xml:space="preserve">best </w:t>
      </w:r>
      <w:r w:rsidR="001F57D0" w:rsidRPr="006826FC">
        <w:rPr>
          <w:noProof w:val="0"/>
        </w:rPr>
        <w:t xml:space="preserve">to </w:t>
      </w:r>
      <w:r w:rsidR="00864540" w:rsidRPr="006826FC">
        <w:rPr>
          <w:noProof w:val="0"/>
        </w:rPr>
        <w:t xml:space="preserve">deploy AI and robotic systems, and how to </w:t>
      </w:r>
      <w:r w:rsidR="00077494" w:rsidRPr="006826FC">
        <w:rPr>
          <w:noProof w:val="0"/>
        </w:rPr>
        <w:t>structure safety arguments.</w:t>
      </w:r>
      <w:r w:rsidR="00864540" w:rsidRPr="006826FC">
        <w:rPr>
          <w:noProof w:val="0"/>
        </w:rPr>
        <w:t xml:space="preserve"> </w:t>
      </w:r>
      <w:r w:rsidR="00C47430" w:rsidRPr="006826FC">
        <w:rPr>
          <w:noProof w:val="0"/>
        </w:rPr>
        <w:t>R</w:t>
      </w:r>
      <w:r w:rsidR="00864540" w:rsidRPr="006826FC">
        <w:rPr>
          <w:noProof w:val="0"/>
        </w:rPr>
        <w:t>obots developed through RAIN have been deployed in nuclear facilities in the UK and internationally</w:t>
      </w:r>
      <w:r w:rsidR="00864540" w:rsidRPr="006826FC" w:rsidDel="45EF63E7">
        <w:rPr>
          <w:noProof w:val="0"/>
        </w:rPr>
        <w:t>.</w:t>
      </w:r>
      <w:r w:rsidR="00864540" w:rsidRPr="006826FC">
        <w:rPr>
          <w:noProof w:val="0"/>
        </w:rPr>
        <w:t xml:space="preserve"> </w:t>
      </w:r>
    </w:p>
    <w:p w14:paraId="4ABACEA4" w14:textId="77777777" w:rsidR="00102744" w:rsidRPr="006826FC" w:rsidRDefault="00061071" w:rsidP="006B6D4E">
      <w:pPr>
        <w:pStyle w:val="Bulletlist1"/>
        <w:rPr>
          <w:noProof w:val="0"/>
        </w:rPr>
      </w:pPr>
      <w:r w:rsidRPr="006826FC">
        <w:rPr>
          <w:noProof w:val="0"/>
        </w:rPr>
        <w:t>Participation in the</w:t>
      </w:r>
      <w:r w:rsidR="00DF086F" w:rsidRPr="006826FC">
        <w:rPr>
          <w:noProof w:val="0"/>
        </w:rPr>
        <w:t xml:space="preserve"> Control and Instrumentation Nuclear Industry Forum (CINIF), a dutyholder funded and operated research group. </w:t>
      </w:r>
      <w:r w:rsidRPr="006826FC">
        <w:rPr>
          <w:noProof w:val="0"/>
        </w:rPr>
        <w:t>Through our involvement</w:t>
      </w:r>
      <w:r w:rsidR="00E05071" w:rsidRPr="006826FC">
        <w:rPr>
          <w:noProof w:val="0"/>
        </w:rPr>
        <w:t>, ONR</w:t>
      </w:r>
      <w:r w:rsidR="00DF086F" w:rsidRPr="006826FC">
        <w:rPr>
          <w:noProof w:val="0"/>
        </w:rPr>
        <w:t xml:space="preserve"> has steered independent research into the substantiation of AI for a range of nuclear applications. </w:t>
      </w:r>
    </w:p>
    <w:p w14:paraId="53F482EC" w14:textId="7D8180E4" w:rsidR="00DF086F" w:rsidRDefault="00102744" w:rsidP="006B6D4E">
      <w:pPr>
        <w:pStyle w:val="Bulletlist1"/>
        <w:rPr>
          <w:noProof w:val="0"/>
        </w:rPr>
      </w:pPr>
      <w:r w:rsidRPr="006826FC">
        <w:rPr>
          <w:noProof w:val="0"/>
        </w:rPr>
        <w:t xml:space="preserve">Piloting regulatory sandboxing </w:t>
      </w:r>
      <w:r w:rsidR="002D639C">
        <w:rPr>
          <w:noProof w:val="0"/>
        </w:rPr>
        <w:t xml:space="preserve">alongside the Environment Agency </w:t>
      </w:r>
      <w:r w:rsidRPr="006826FC">
        <w:rPr>
          <w:noProof w:val="0"/>
        </w:rPr>
        <w:t xml:space="preserve">to explore the deployment of AI solutions to radioactive waste remediation on the </w:t>
      </w:r>
      <w:r w:rsidR="003C0754" w:rsidRPr="003C0754">
        <w:rPr>
          <w:noProof w:val="0"/>
        </w:rPr>
        <w:t>Sellafield</w:t>
      </w:r>
      <w:r w:rsidRPr="006826FC">
        <w:rPr>
          <w:noProof w:val="0"/>
        </w:rPr>
        <w:t xml:space="preserve"> nuclear licensed site</w:t>
      </w:r>
      <w:r w:rsidR="00DF086F" w:rsidRPr="006826FC">
        <w:rPr>
          <w:noProof w:val="0"/>
        </w:rPr>
        <w:t xml:space="preserve">. </w:t>
      </w:r>
    </w:p>
    <w:p w14:paraId="0BBA323C" w14:textId="3813BD94" w:rsidR="005F3589" w:rsidRPr="006826FC" w:rsidRDefault="005F3589" w:rsidP="006B6D4E">
      <w:pPr>
        <w:pStyle w:val="Bulletlist1"/>
        <w:rPr>
          <w:rFonts w:eastAsia="Arial"/>
          <w:noProof w:val="0"/>
        </w:rPr>
      </w:pPr>
      <w:r w:rsidRPr="006826FC">
        <w:rPr>
          <w:rFonts w:eastAsia="Arial"/>
          <w:noProof w:val="0"/>
        </w:rPr>
        <w:t xml:space="preserve">Provision of advice to </w:t>
      </w:r>
      <w:r w:rsidR="00CC02E5" w:rsidRPr="006826FC">
        <w:rPr>
          <w:rFonts w:eastAsia="Arial"/>
          <w:noProof w:val="0"/>
        </w:rPr>
        <w:t>t</w:t>
      </w:r>
      <w:r w:rsidRPr="006826FC">
        <w:rPr>
          <w:rFonts w:eastAsia="Arial"/>
          <w:noProof w:val="0"/>
        </w:rPr>
        <w:t>he Robotics and AI Collaboration (</w:t>
      </w:r>
      <w:proofErr w:type="spellStart"/>
      <w:r w:rsidRPr="006826FC">
        <w:rPr>
          <w:rFonts w:eastAsia="Arial"/>
          <w:noProof w:val="0"/>
        </w:rPr>
        <w:t>RAICo</w:t>
      </w:r>
      <w:proofErr w:type="spellEnd"/>
      <w:r w:rsidRPr="006826FC">
        <w:rPr>
          <w:rFonts w:eastAsia="Arial"/>
          <w:noProof w:val="0"/>
        </w:rPr>
        <w:t>) programmes</w:t>
      </w:r>
      <w:r w:rsidR="00E12894" w:rsidRPr="006826FC">
        <w:rPr>
          <w:rFonts w:eastAsia="Arial"/>
          <w:noProof w:val="0"/>
        </w:rPr>
        <w:t>,</w:t>
      </w:r>
      <w:r w:rsidRPr="006826FC">
        <w:rPr>
          <w:rFonts w:eastAsia="Arial"/>
          <w:noProof w:val="0"/>
        </w:rPr>
        <w:t xml:space="preserve"> which explore remote handling, nuclear waste size reduction, robotics and AI data (RAID), and digital infrastructure tools</w:t>
      </w:r>
      <w:r w:rsidRPr="006826FC">
        <w:rPr>
          <w:noProof w:val="0"/>
        </w:rPr>
        <w:t xml:space="preserve"> for safer, faster </w:t>
      </w:r>
      <w:r w:rsidRPr="006826FC">
        <w:rPr>
          <w:noProof w:val="0"/>
        </w:rPr>
        <w:lastRenderedPageBreak/>
        <w:t>and more cost-effective decommissioning.</w:t>
      </w:r>
      <w:r w:rsidRPr="006826FC">
        <w:rPr>
          <w:rFonts w:eastAsia="Arial"/>
          <w:noProof w:val="0"/>
        </w:rPr>
        <w:t xml:space="preserve"> </w:t>
      </w:r>
      <w:proofErr w:type="spellStart"/>
      <w:r w:rsidRPr="006826FC">
        <w:rPr>
          <w:noProof w:val="0"/>
        </w:rPr>
        <w:t>RAICo</w:t>
      </w:r>
      <w:proofErr w:type="spellEnd"/>
      <w:r w:rsidRPr="006826FC">
        <w:rPr>
          <w:noProof w:val="0"/>
        </w:rPr>
        <w:t xml:space="preserve"> is </w:t>
      </w:r>
      <w:r w:rsidRPr="006826FC">
        <w:rPr>
          <w:rFonts w:eastAsia="Arial"/>
          <w:noProof w:val="0"/>
        </w:rPr>
        <w:t xml:space="preserve">a collaboration between the UK Atomic Energy Authority (UKAEA), NDA, Sellafield Ltd and the University of Manchester. </w:t>
      </w:r>
    </w:p>
    <w:p w14:paraId="7BA75027" w14:textId="4AD33A91" w:rsidR="003F5DC7" w:rsidRPr="006826FC" w:rsidRDefault="00FB4B38" w:rsidP="006B6D4E">
      <w:pPr>
        <w:pStyle w:val="Bulletlist1"/>
        <w:rPr>
          <w:noProof w:val="0"/>
        </w:rPr>
      </w:pPr>
      <w:r w:rsidRPr="006826FC">
        <w:rPr>
          <w:noProof w:val="0"/>
        </w:rPr>
        <w:t>Provision of</w:t>
      </w:r>
      <w:r w:rsidR="003D4538" w:rsidRPr="006826FC">
        <w:rPr>
          <w:noProof w:val="0"/>
        </w:rPr>
        <w:t xml:space="preserve"> advice and challenge on </w:t>
      </w:r>
      <w:r w:rsidR="00AD7780" w:rsidRPr="006826FC">
        <w:rPr>
          <w:noProof w:val="0"/>
        </w:rPr>
        <w:t>t</w:t>
      </w:r>
      <w:r w:rsidR="003D4538" w:rsidRPr="006826FC">
        <w:rPr>
          <w:noProof w:val="0"/>
        </w:rPr>
        <w:t>he Institution of Engineering Technology’s (IET) guidance o</w:t>
      </w:r>
      <w:r w:rsidR="00861A8A" w:rsidRPr="006826FC">
        <w:rPr>
          <w:noProof w:val="0"/>
        </w:rPr>
        <w:t>n</w:t>
      </w:r>
      <w:r w:rsidR="003D4538" w:rsidRPr="006826FC">
        <w:rPr>
          <w:noProof w:val="0"/>
        </w:rPr>
        <w:t xml:space="preserve"> the application of functional safety and AI. This guidance, </w:t>
      </w:r>
      <w:r w:rsidR="00077494" w:rsidRPr="006826FC">
        <w:rPr>
          <w:noProof w:val="0"/>
        </w:rPr>
        <w:t>applicable to a wide range of industry sectors involving safety risks</w:t>
      </w:r>
      <w:r w:rsidR="003D4538" w:rsidRPr="006826FC">
        <w:rPr>
          <w:noProof w:val="0"/>
        </w:rPr>
        <w:t xml:space="preserve">, </w:t>
      </w:r>
      <w:r w:rsidR="00077494" w:rsidRPr="006826FC">
        <w:rPr>
          <w:noProof w:val="0"/>
        </w:rPr>
        <w:t xml:space="preserve">will influence equipment designs </w:t>
      </w:r>
      <w:r w:rsidR="003D4538" w:rsidRPr="006826FC">
        <w:rPr>
          <w:noProof w:val="0"/>
        </w:rPr>
        <w:t>which</w:t>
      </w:r>
      <w:r w:rsidR="00077494" w:rsidRPr="006826FC">
        <w:rPr>
          <w:noProof w:val="0"/>
        </w:rPr>
        <w:t xml:space="preserve"> may be </w:t>
      </w:r>
      <w:r w:rsidR="003D4538" w:rsidRPr="006826FC">
        <w:rPr>
          <w:noProof w:val="0"/>
        </w:rPr>
        <w:t>used</w:t>
      </w:r>
      <w:r w:rsidR="00077494" w:rsidRPr="006826FC">
        <w:rPr>
          <w:noProof w:val="0"/>
        </w:rPr>
        <w:t xml:space="preserve"> in the nuclear sector.</w:t>
      </w:r>
    </w:p>
    <w:p w14:paraId="50B5A460" w14:textId="7CA31724" w:rsidR="00CF4A42" w:rsidRPr="006826FC" w:rsidRDefault="00CF4A42" w:rsidP="00CF4A42">
      <w:pPr>
        <w:pStyle w:val="Bulletlist1"/>
        <w:rPr>
          <w:rFonts w:eastAsia="Arial"/>
          <w:noProof w:val="0"/>
        </w:rPr>
      </w:pPr>
      <w:r w:rsidRPr="006826FC">
        <w:rPr>
          <w:rFonts w:eastAsia="Arial"/>
          <w:noProof w:val="0"/>
        </w:rPr>
        <w:t>Participation in industry events, such as those hosted by the Alan Turing Institute AI Standards Forum, the Nuclear Institute and the Nuclear Decommissioning Authority (NDA). These highlighted the benefits and challenges of AI, and outlined approaches that, under existing regulatory frameworks, are likely to result in successful regulatory outcomes.</w:t>
      </w:r>
    </w:p>
    <w:p w14:paraId="08331635" w14:textId="69079E3C" w:rsidR="001A2E41" w:rsidRPr="003C0754" w:rsidRDefault="003F5DC7" w:rsidP="00A25C7B">
      <w:pPr>
        <w:pStyle w:val="Heading3"/>
      </w:pPr>
      <w:r w:rsidRPr="003C0754">
        <w:t>International stakeholder engagement</w:t>
      </w:r>
    </w:p>
    <w:p w14:paraId="5551B9EE" w14:textId="12989642" w:rsidR="00BB4249" w:rsidRPr="003C0754" w:rsidRDefault="003F5DC7" w:rsidP="003F5DC7">
      <w:pPr>
        <w:spacing w:before="0" w:after="240"/>
        <w:rPr>
          <w:rFonts w:asciiTheme="minorHAnsi" w:eastAsia="Arial" w:hAnsiTheme="minorHAnsi" w:cstheme="minorHAnsi"/>
          <w:szCs w:val="24"/>
        </w:rPr>
      </w:pPr>
      <w:r w:rsidRPr="003C0754">
        <w:rPr>
          <w:rFonts w:asciiTheme="minorHAnsi" w:eastAsia="Arial" w:hAnsiTheme="minorHAnsi" w:cstheme="minorHAnsi"/>
          <w:szCs w:val="24"/>
        </w:rPr>
        <w:t xml:space="preserve">ONR regularly </w:t>
      </w:r>
      <w:r w:rsidR="004758C1" w:rsidRPr="003C0754">
        <w:rPr>
          <w:rFonts w:asciiTheme="minorHAnsi" w:eastAsia="Arial" w:hAnsiTheme="minorHAnsi" w:cstheme="minorHAnsi"/>
          <w:szCs w:val="24"/>
        </w:rPr>
        <w:t xml:space="preserve">leads on </w:t>
      </w:r>
      <w:r w:rsidRPr="003C0754">
        <w:rPr>
          <w:rFonts w:asciiTheme="minorHAnsi" w:eastAsia="Arial" w:hAnsiTheme="minorHAnsi" w:cstheme="minorHAnsi"/>
          <w:szCs w:val="24"/>
        </w:rPr>
        <w:t>engage</w:t>
      </w:r>
      <w:r w:rsidR="004758C1" w:rsidRPr="003C0754">
        <w:rPr>
          <w:rFonts w:asciiTheme="minorHAnsi" w:eastAsia="Arial" w:hAnsiTheme="minorHAnsi" w:cstheme="minorHAnsi"/>
          <w:szCs w:val="24"/>
        </w:rPr>
        <w:t>ment</w:t>
      </w:r>
      <w:r w:rsidRPr="003C0754">
        <w:rPr>
          <w:rFonts w:asciiTheme="minorHAnsi" w:eastAsia="Arial" w:hAnsiTheme="minorHAnsi" w:cstheme="minorHAnsi"/>
          <w:szCs w:val="24"/>
        </w:rPr>
        <w:t xml:space="preserve">s with international partners to build </w:t>
      </w:r>
      <w:r w:rsidR="00930C8A" w:rsidRPr="003C0754">
        <w:rPr>
          <w:rFonts w:asciiTheme="minorHAnsi" w:eastAsia="Arial" w:hAnsiTheme="minorHAnsi" w:cstheme="minorHAnsi"/>
          <w:szCs w:val="24"/>
        </w:rPr>
        <w:t xml:space="preserve">open and </w:t>
      </w:r>
      <w:r w:rsidRPr="003C0754">
        <w:rPr>
          <w:rFonts w:asciiTheme="minorHAnsi" w:eastAsia="Arial" w:hAnsiTheme="minorHAnsi" w:cstheme="minorHAnsi"/>
          <w:szCs w:val="24"/>
        </w:rPr>
        <w:t>constructive relationships, share learning, and to support the development of AI RGP.</w:t>
      </w:r>
      <w:r w:rsidR="004758C1" w:rsidRPr="003C0754">
        <w:rPr>
          <w:rFonts w:asciiTheme="minorHAnsi" w:eastAsia="Arial" w:hAnsiTheme="minorHAnsi" w:cstheme="minorHAnsi"/>
          <w:szCs w:val="24"/>
        </w:rPr>
        <w:t xml:space="preserve"> We do this through </w:t>
      </w:r>
      <w:r w:rsidR="004758C1" w:rsidRPr="003C0754">
        <w:rPr>
          <w:rFonts w:asciiTheme="minorHAnsi" w:hAnsiTheme="minorHAnsi" w:cstheme="minorHAnsi"/>
          <w:szCs w:val="24"/>
        </w:rPr>
        <w:t>active membership of cross-regulator working groups and bilateral agreements.</w:t>
      </w:r>
    </w:p>
    <w:p w14:paraId="5465F518" w14:textId="58C8CDE2" w:rsidR="003F5DC7" w:rsidRPr="003C0754" w:rsidRDefault="00046EE8" w:rsidP="003F5DC7">
      <w:pPr>
        <w:spacing w:before="0" w:after="240"/>
        <w:rPr>
          <w:rFonts w:asciiTheme="minorHAnsi" w:eastAsia="Arial" w:hAnsiTheme="minorHAnsi" w:cstheme="minorHAnsi"/>
          <w:szCs w:val="24"/>
        </w:rPr>
      </w:pPr>
      <w:r w:rsidRPr="003C0754">
        <w:rPr>
          <w:rFonts w:asciiTheme="minorHAnsi" w:eastAsia="Arial" w:hAnsiTheme="minorHAnsi" w:cstheme="minorHAnsi"/>
          <w:szCs w:val="24"/>
        </w:rPr>
        <w:t>E</w:t>
      </w:r>
      <w:r w:rsidR="003F5DC7" w:rsidRPr="003C0754">
        <w:rPr>
          <w:rFonts w:asciiTheme="minorHAnsi" w:eastAsia="Arial" w:hAnsiTheme="minorHAnsi" w:cstheme="minorHAnsi"/>
          <w:szCs w:val="24"/>
        </w:rPr>
        <w:t>xamples of our international engagement include:</w:t>
      </w:r>
    </w:p>
    <w:p w14:paraId="667882C4" w14:textId="0A1867D3" w:rsidR="003F5DC7" w:rsidRPr="006826FC" w:rsidRDefault="00D5276C" w:rsidP="006B6D4E">
      <w:pPr>
        <w:pStyle w:val="Bulletlist1"/>
        <w:rPr>
          <w:noProof w:val="0"/>
        </w:rPr>
      </w:pPr>
      <w:r w:rsidRPr="006826FC">
        <w:rPr>
          <w:noProof w:val="0"/>
        </w:rPr>
        <w:t>Membership of</w:t>
      </w:r>
      <w:r w:rsidR="003F5DC7" w:rsidRPr="006826FC">
        <w:rPr>
          <w:noProof w:val="0"/>
        </w:rPr>
        <w:t xml:space="preserve"> a trilateral working group with the United States</w:t>
      </w:r>
      <w:r w:rsidR="00102744" w:rsidRPr="006826FC">
        <w:rPr>
          <w:noProof w:val="0"/>
        </w:rPr>
        <w:t>’</w:t>
      </w:r>
      <w:r w:rsidR="003F5DC7" w:rsidRPr="006826FC">
        <w:rPr>
          <w:noProof w:val="0"/>
        </w:rPr>
        <w:t xml:space="preserve"> Nuclear Regulatory Commission (USNRC) and the Canadian Nuclear Safety Commission (CNSC) targeting innovation and </w:t>
      </w:r>
      <w:r w:rsidR="003F5DC7" w:rsidRPr="006826FC" w:rsidDel="00D4239A">
        <w:rPr>
          <w:noProof w:val="0"/>
        </w:rPr>
        <w:t>AI</w:t>
      </w:r>
      <w:r w:rsidR="003F5DC7" w:rsidRPr="006826FC">
        <w:rPr>
          <w:noProof w:val="0"/>
        </w:rPr>
        <w:t>. This group, which focuses on the sharing and comparison of international good practice,</w:t>
      </w:r>
      <w:r w:rsidR="003F5DC7" w:rsidRPr="006826FC" w:rsidDel="00FD3234">
        <w:rPr>
          <w:noProof w:val="0"/>
        </w:rPr>
        <w:t xml:space="preserve"> </w:t>
      </w:r>
      <w:r w:rsidR="003F5DC7" w:rsidRPr="006826FC">
        <w:rPr>
          <w:noProof w:val="0"/>
        </w:rPr>
        <w:t>is authoring a common paper establishing high-level principles for the regulation of AI. This is scheduled for publication later in 2024.</w:t>
      </w:r>
      <w:r w:rsidR="0074749E" w:rsidRPr="006826FC">
        <w:rPr>
          <w:noProof w:val="0"/>
        </w:rPr>
        <w:t xml:space="preserve"> </w:t>
      </w:r>
    </w:p>
    <w:p w14:paraId="2C3ED2F5" w14:textId="62ACA69E" w:rsidR="003F5DC7" w:rsidRPr="006826FC" w:rsidRDefault="003F5DC7" w:rsidP="006B6D4E">
      <w:pPr>
        <w:pStyle w:val="Bulletlist1"/>
        <w:rPr>
          <w:noProof w:val="0"/>
        </w:rPr>
      </w:pPr>
      <w:r w:rsidRPr="006826FC">
        <w:rPr>
          <w:noProof w:val="0"/>
        </w:rPr>
        <w:t xml:space="preserve">Participation in the </w:t>
      </w:r>
      <w:r w:rsidR="003C0754" w:rsidRPr="006826FC">
        <w:rPr>
          <w:noProof w:val="0"/>
        </w:rPr>
        <w:t xml:space="preserve">OECD </w:t>
      </w:r>
      <w:r w:rsidRPr="006826FC">
        <w:rPr>
          <w:noProof w:val="0"/>
        </w:rPr>
        <w:t xml:space="preserve">Nuclear Energy Agency’s (NEA) expert group on the application of robotics and remote systems (EGRRS). This group advises member countries on </w:t>
      </w:r>
      <w:r w:rsidR="00683032" w:rsidRPr="006826FC">
        <w:rPr>
          <w:noProof w:val="0"/>
        </w:rPr>
        <w:t xml:space="preserve">how they can </w:t>
      </w:r>
      <w:r w:rsidRPr="006826FC">
        <w:rPr>
          <w:noProof w:val="0"/>
        </w:rPr>
        <w:t xml:space="preserve">facilitate the implementation of robotic and remote systems (RRS) in radioactive waste management, decommissioning and legacy management at the national and international </w:t>
      </w:r>
      <w:r w:rsidR="0050715F" w:rsidRPr="006826FC">
        <w:rPr>
          <w:noProof w:val="0"/>
        </w:rPr>
        <w:t xml:space="preserve">strategic </w:t>
      </w:r>
      <w:r w:rsidRPr="006826FC">
        <w:rPr>
          <w:noProof w:val="0"/>
        </w:rPr>
        <w:t>levels.</w:t>
      </w:r>
    </w:p>
    <w:p w14:paraId="74ECC55B" w14:textId="1B0D1B0B" w:rsidR="001460B7" w:rsidRPr="006826FC" w:rsidRDefault="003F5DC7" w:rsidP="006B6D4E">
      <w:pPr>
        <w:pStyle w:val="Bulletlist1"/>
        <w:rPr>
          <w:noProof w:val="0"/>
        </w:rPr>
      </w:pPr>
      <w:r w:rsidRPr="006826FC">
        <w:rPr>
          <w:noProof w:val="0"/>
        </w:rPr>
        <w:t xml:space="preserve">ONR chaired a week-long International Atomic Energy Agency (IAEA) working group in </w:t>
      </w:r>
      <w:r w:rsidR="00E900D8" w:rsidRPr="006826FC">
        <w:rPr>
          <w:noProof w:val="0"/>
        </w:rPr>
        <w:t xml:space="preserve">Vienna </w:t>
      </w:r>
      <w:r w:rsidRPr="006826FC">
        <w:rPr>
          <w:noProof w:val="0"/>
        </w:rPr>
        <w:t xml:space="preserve">in October 2023, involving 67 participants from 25 countries. This identified factors relevant to the use of AI in nuclear safety applications and the potential benefits and challenges of deploying AI. </w:t>
      </w:r>
      <w:r w:rsidR="00750844" w:rsidRPr="006826FC">
        <w:rPr>
          <w:noProof w:val="0"/>
        </w:rPr>
        <w:t>This led to</w:t>
      </w:r>
      <w:r w:rsidRPr="006826FC">
        <w:rPr>
          <w:noProof w:val="0"/>
        </w:rPr>
        <w:t xml:space="preserve"> an IAEA Technical Document (TECDOC)</w:t>
      </w:r>
      <w:r w:rsidR="00750844" w:rsidRPr="006826FC">
        <w:rPr>
          <w:noProof w:val="0"/>
        </w:rPr>
        <w:t>,</w:t>
      </w:r>
      <w:r w:rsidRPr="006826FC">
        <w:rPr>
          <w:noProof w:val="0"/>
        </w:rPr>
        <w:t xml:space="preserve"> “Safety Implications of the Use of Artificial Intelligence on Nuclear Power Plants”. ONR </w:t>
      </w:r>
      <w:r w:rsidR="007E2372" w:rsidRPr="006826FC">
        <w:rPr>
          <w:noProof w:val="0"/>
        </w:rPr>
        <w:t>is</w:t>
      </w:r>
      <w:r w:rsidRPr="006826FC">
        <w:rPr>
          <w:noProof w:val="0"/>
        </w:rPr>
        <w:t xml:space="preserve"> taking a leading role in the drafting and editing of this document which will be published in late 2024</w:t>
      </w:r>
      <w:r w:rsidR="001460B7" w:rsidRPr="006826FC">
        <w:rPr>
          <w:noProof w:val="0"/>
        </w:rPr>
        <w:t xml:space="preserve">. </w:t>
      </w:r>
    </w:p>
    <w:p w14:paraId="61C2D1F9" w14:textId="1480E86C" w:rsidR="009E5F79" w:rsidRPr="006826FC" w:rsidRDefault="009E5F79" w:rsidP="009E5F79">
      <w:pPr>
        <w:pStyle w:val="Bulletlist1"/>
        <w:rPr>
          <w:noProof w:val="0"/>
        </w:rPr>
      </w:pPr>
      <w:r w:rsidRPr="006826FC">
        <w:rPr>
          <w:noProof w:val="0"/>
        </w:rPr>
        <w:lastRenderedPageBreak/>
        <w:t xml:space="preserve">ONR has been asked to jointly present our </w:t>
      </w:r>
      <w:r w:rsidR="006826FC" w:rsidRPr="006826FC">
        <w:rPr>
          <w:noProof w:val="0"/>
        </w:rPr>
        <w:t>approach</w:t>
      </w:r>
      <w:r w:rsidRPr="006826FC">
        <w:rPr>
          <w:noProof w:val="0"/>
        </w:rPr>
        <w:t xml:space="preserve"> to the regulati</w:t>
      </w:r>
      <w:r w:rsidR="003C0754" w:rsidRPr="006826FC">
        <w:rPr>
          <w:noProof w:val="0"/>
        </w:rPr>
        <w:t>o</w:t>
      </w:r>
      <w:r w:rsidRPr="006826FC">
        <w:rPr>
          <w:noProof w:val="0"/>
        </w:rPr>
        <w:t>n of AI with the USNRC and CNSC at the G7 countries Nuclear Safety and Security Group (NSSG) in May 2024.</w:t>
      </w:r>
    </w:p>
    <w:p w14:paraId="03C729E5" w14:textId="04A5F5B2" w:rsidR="00CC395E" w:rsidRPr="003C0754" w:rsidRDefault="00F60927" w:rsidP="00A25C7B">
      <w:pPr>
        <w:pStyle w:val="Heading3"/>
      </w:pPr>
      <w:r w:rsidRPr="003C0754">
        <w:t>Engagement with UK regulators</w:t>
      </w:r>
    </w:p>
    <w:p w14:paraId="45385E74" w14:textId="2100AD68" w:rsidR="00046EE8" w:rsidRPr="003C0754" w:rsidRDefault="00CC395E" w:rsidP="00CC395E">
      <w:pPr>
        <w:spacing w:before="0" w:after="240"/>
        <w:rPr>
          <w:rFonts w:asciiTheme="minorHAnsi" w:eastAsia="Arial" w:hAnsiTheme="minorHAnsi" w:cstheme="minorHAnsi"/>
          <w:szCs w:val="24"/>
        </w:rPr>
      </w:pPr>
      <w:r w:rsidRPr="003C0754">
        <w:rPr>
          <w:rFonts w:asciiTheme="minorHAnsi" w:hAnsiTheme="minorHAnsi" w:cstheme="minorHAnsi"/>
          <w:szCs w:val="24"/>
        </w:rPr>
        <w:t>ONR regularly engages with UK regulators bilaterally, and through regulatory fora, to share best practice</w:t>
      </w:r>
      <w:r w:rsidR="003D1BD0" w:rsidRPr="003C0754">
        <w:rPr>
          <w:rFonts w:asciiTheme="minorHAnsi" w:hAnsiTheme="minorHAnsi" w:cstheme="minorHAnsi"/>
          <w:szCs w:val="24"/>
        </w:rPr>
        <w:t xml:space="preserve"> and</w:t>
      </w:r>
      <w:r w:rsidRPr="003C0754">
        <w:rPr>
          <w:rFonts w:asciiTheme="minorHAnsi" w:hAnsiTheme="minorHAnsi" w:cstheme="minorHAnsi"/>
          <w:szCs w:val="24"/>
        </w:rPr>
        <w:t xml:space="preserve"> regulatory approaches, and, where appropriate, </w:t>
      </w:r>
      <w:r w:rsidR="003D1BD0" w:rsidRPr="003C0754">
        <w:rPr>
          <w:rFonts w:asciiTheme="minorHAnsi" w:hAnsiTheme="minorHAnsi" w:cstheme="minorHAnsi"/>
          <w:szCs w:val="24"/>
        </w:rPr>
        <w:t xml:space="preserve">to </w:t>
      </w:r>
      <w:r w:rsidRPr="003C0754">
        <w:rPr>
          <w:rFonts w:asciiTheme="minorHAnsi" w:hAnsiTheme="minorHAnsi" w:cstheme="minorHAnsi"/>
          <w:szCs w:val="24"/>
        </w:rPr>
        <w:t>collaborate on projects which aim to build our capability in regulating AI systems</w:t>
      </w:r>
      <w:r w:rsidRPr="003C0754">
        <w:rPr>
          <w:rFonts w:asciiTheme="minorHAnsi" w:eastAsia="Arial" w:hAnsiTheme="minorHAnsi" w:cstheme="minorHAnsi"/>
          <w:szCs w:val="24"/>
        </w:rPr>
        <w:t xml:space="preserve">. </w:t>
      </w:r>
    </w:p>
    <w:p w14:paraId="34364BE4" w14:textId="24710445" w:rsidR="00CC395E" w:rsidRPr="003C0754" w:rsidRDefault="00046EE8" w:rsidP="00CC395E">
      <w:pPr>
        <w:spacing w:before="0" w:after="240"/>
        <w:rPr>
          <w:rFonts w:asciiTheme="minorHAnsi" w:eastAsia="Arial" w:hAnsiTheme="minorHAnsi" w:cstheme="minorHAnsi"/>
          <w:szCs w:val="24"/>
        </w:rPr>
      </w:pPr>
      <w:r w:rsidRPr="003C0754">
        <w:rPr>
          <w:rFonts w:asciiTheme="minorHAnsi" w:eastAsia="Arial" w:hAnsiTheme="minorHAnsi" w:cstheme="minorHAnsi"/>
          <w:szCs w:val="24"/>
        </w:rPr>
        <w:t>E</w:t>
      </w:r>
      <w:r w:rsidR="00CC395E" w:rsidRPr="003C0754">
        <w:rPr>
          <w:rFonts w:asciiTheme="minorHAnsi" w:eastAsia="Arial" w:hAnsiTheme="minorHAnsi" w:cstheme="minorHAnsi"/>
          <w:szCs w:val="24"/>
        </w:rPr>
        <w:t>xamples of our engagement with UK and international regulators include:</w:t>
      </w:r>
    </w:p>
    <w:p w14:paraId="220A3D00" w14:textId="0DE9F9D0" w:rsidR="00CC395E" w:rsidRPr="006826FC" w:rsidRDefault="00BB4249" w:rsidP="006B6D4E">
      <w:pPr>
        <w:pStyle w:val="Bulletlist1"/>
        <w:rPr>
          <w:noProof w:val="0"/>
        </w:rPr>
      </w:pPr>
      <w:r w:rsidRPr="006826FC">
        <w:rPr>
          <w:noProof w:val="0"/>
        </w:rPr>
        <w:t>M</w:t>
      </w:r>
      <w:r w:rsidR="00CC395E" w:rsidRPr="006826FC">
        <w:rPr>
          <w:noProof w:val="0"/>
        </w:rPr>
        <w:t xml:space="preserve">embership of </w:t>
      </w:r>
      <w:r w:rsidR="005671BE" w:rsidRPr="006826FC">
        <w:rPr>
          <w:noProof w:val="0"/>
        </w:rPr>
        <w:t xml:space="preserve">the </w:t>
      </w:r>
      <w:r w:rsidR="00CC395E" w:rsidRPr="006826FC">
        <w:rPr>
          <w:noProof w:val="0"/>
        </w:rPr>
        <w:t>N</w:t>
      </w:r>
      <w:r w:rsidR="005671BE" w:rsidRPr="006826FC">
        <w:rPr>
          <w:noProof w:val="0"/>
        </w:rPr>
        <w:t xml:space="preserve">ational </w:t>
      </w:r>
      <w:r w:rsidR="00CC395E" w:rsidRPr="006826FC">
        <w:rPr>
          <w:noProof w:val="0"/>
        </w:rPr>
        <w:t>C</w:t>
      </w:r>
      <w:r w:rsidR="005671BE" w:rsidRPr="006826FC">
        <w:rPr>
          <w:noProof w:val="0"/>
        </w:rPr>
        <w:t xml:space="preserve">yber </w:t>
      </w:r>
      <w:r w:rsidR="00CC395E" w:rsidRPr="006826FC">
        <w:rPr>
          <w:noProof w:val="0"/>
        </w:rPr>
        <w:t>S</w:t>
      </w:r>
      <w:r w:rsidR="005671BE" w:rsidRPr="006826FC">
        <w:rPr>
          <w:noProof w:val="0"/>
        </w:rPr>
        <w:t xml:space="preserve">ecurity </w:t>
      </w:r>
      <w:r w:rsidR="00CC395E" w:rsidRPr="006826FC">
        <w:rPr>
          <w:noProof w:val="0"/>
        </w:rPr>
        <w:t>C</w:t>
      </w:r>
      <w:r w:rsidR="005671BE" w:rsidRPr="006826FC">
        <w:rPr>
          <w:noProof w:val="0"/>
        </w:rPr>
        <w:t>entre</w:t>
      </w:r>
      <w:r w:rsidR="00CC395E" w:rsidRPr="006826FC">
        <w:rPr>
          <w:noProof w:val="0"/>
        </w:rPr>
        <w:t>’s</w:t>
      </w:r>
      <w:r w:rsidR="005671BE" w:rsidRPr="006826FC">
        <w:rPr>
          <w:noProof w:val="0"/>
        </w:rPr>
        <w:t xml:space="preserve"> (NCSC)</w:t>
      </w:r>
      <w:r w:rsidR="00CC395E" w:rsidRPr="006826FC">
        <w:rPr>
          <w:noProof w:val="0"/>
        </w:rPr>
        <w:t xml:space="preserve"> cyber security regulators’ AI working group, which focuses on sharing good practice in the identification and regulation of AI-related security risks to critical national infrastructure (CNI).  </w:t>
      </w:r>
    </w:p>
    <w:p w14:paraId="4953E7E6" w14:textId="1C56E6C8" w:rsidR="00CC395E" w:rsidRPr="006826FC" w:rsidRDefault="00CC395E" w:rsidP="006B6D4E">
      <w:pPr>
        <w:pStyle w:val="Bulletlist1"/>
        <w:rPr>
          <w:noProof w:val="0"/>
        </w:rPr>
      </w:pPr>
      <w:r w:rsidRPr="006826FC">
        <w:rPr>
          <w:noProof w:val="0"/>
        </w:rPr>
        <w:t xml:space="preserve">Active </w:t>
      </w:r>
      <w:r w:rsidR="003C0754" w:rsidRPr="006826FC">
        <w:rPr>
          <w:noProof w:val="0"/>
        </w:rPr>
        <w:t xml:space="preserve">leadership and participation </w:t>
      </w:r>
      <w:r w:rsidRPr="006826FC">
        <w:rPr>
          <w:noProof w:val="0"/>
        </w:rPr>
        <w:t>in the UK</w:t>
      </w:r>
      <w:r w:rsidR="003C0754" w:rsidRPr="006826FC">
        <w:rPr>
          <w:noProof w:val="0"/>
        </w:rPr>
        <w:t xml:space="preserve"> </w:t>
      </w:r>
      <w:r w:rsidRPr="006826FC">
        <w:rPr>
          <w:noProof w:val="0"/>
        </w:rPr>
        <w:t>H</w:t>
      </w:r>
      <w:r w:rsidR="003C0754" w:rsidRPr="006826FC">
        <w:rPr>
          <w:noProof w:val="0"/>
        </w:rPr>
        <w:t xml:space="preserve">ealth and Safety </w:t>
      </w:r>
      <w:proofErr w:type="spellStart"/>
      <w:r w:rsidRPr="006826FC">
        <w:rPr>
          <w:noProof w:val="0"/>
        </w:rPr>
        <w:t>S</w:t>
      </w:r>
      <w:r w:rsidR="003C0754" w:rsidRPr="006826FC">
        <w:rPr>
          <w:noProof w:val="0"/>
        </w:rPr>
        <w:t>afety</w:t>
      </w:r>
      <w:proofErr w:type="spellEnd"/>
      <w:r w:rsidR="003C0754" w:rsidRPr="006826FC">
        <w:rPr>
          <w:noProof w:val="0"/>
        </w:rPr>
        <w:t xml:space="preserve"> </w:t>
      </w:r>
      <w:r w:rsidRPr="006826FC">
        <w:rPr>
          <w:noProof w:val="0"/>
        </w:rPr>
        <w:t>R</w:t>
      </w:r>
      <w:r w:rsidR="003C0754" w:rsidRPr="006826FC">
        <w:rPr>
          <w:noProof w:val="0"/>
        </w:rPr>
        <w:t xml:space="preserve">egulators </w:t>
      </w:r>
      <w:r w:rsidRPr="006826FC">
        <w:rPr>
          <w:noProof w:val="0"/>
        </w:rPr>
        <w:t>N</w:t>
      </w:r>
      <w:r w:rsidR="003C0754" w:rsidRPr="006826FC">
        <w:rPr>
          <w:noProof w:val="0"/>
        </w:rPr>
        <w:t>etwork</w:t>
      </w:r>
      <w:r w:rsidRPr="006826FC">
        <w:rPr>
          <w:noProof w:val="0"/>
        </w:rPr>
        <w:t xml:space="preserve"> which brings </w:t>
      </w:r>
      <w:r w:rsidR="003C0754" w:rsidRPr="006826FC">
        <w:rPr>
          <w:noProof w:val="0"/>
        </w:rPr>
        <w:t xml:space="preserve">UK </w:t>
      </w:r>
      <w:r w:rsidRPr="006826FC">
        <w:rPr>
          <w:noProof w:val="0"/>
        </w:rPr>
        <w:t xml:space="preserve">health and safety regulators together to </w:t>
      </w:r>
      <w:r w:rsidR="003C0754" w:rsidRPr="006826FC">
        <w:rPr>
          <w:noProof w:val="0"/>
        </w:rPr>
        <w:t xml:space="preserve">learn and share best practices across industrial  sectors. The UKHSRN has tasked its innovation subgroup to focus on AI, to </w:t>
      </w:r>
      <w:r w:rsidRPr="006826FC">
        <w:rPr>
          <w:noProof w:val="0"/>
        </w:rPr>
        <w:t xml:space="preserve">develop processes, skills, frameworks </w:t>
      </w:r>
      <w:r w:rsidR="00131D08" w:rsidRPr="006826FC">
        <w:rPr>
          <w:noProof w:val="0"/>
        </w:rPr>
        <w:t xml:space="preserve">for </w:t>
      </w:r>
      <w:r w:rsidRPr="006826FC">
        <w:rPr>
          <w:noProof w:val="0"/>
        </w:rPr>
        <w:t>better regulat</w:t>
      </w:r>
      <w:r w:rsidR="00131D08" w:rsidRPr="006826FC">
        <w:rPr>
          <w:noProof w:val="0"/>
        </w:rPr>
        <w:t>ing</w:t>
      </w:r>
      <w:r w:rsidRPr="006826FC">
        <w:rPr>
          <w:noProof w:val="0"/>
        </w:rPr>
        <w:t xml:space="preserve"> AI and other innovative technologies.</w:t>
      </w:r>
    </w:p>
    <w:p w14:paraId="0B600F4F" w14:textId="0CBD9673" w:rsidR="006F3F83" w:rsidRPr="006826FC" w:rsidRDefault="00287D46" w:rsidP="006B6D4E">
      <w:pPr>
        <w:pStyle w:val="Bulletlist1"/>
        <w:rPr>
          <w:noProof w:val="0"/>
        </w:rPr>
      </w:pPr>
      <w:r w:rsidRPr="006826FC">
        <w:rPr>
          <w:noProof w:val="0"/>
        </w:rPr>
        <w:t>Active e</w:t>
      </w:r>
      <w:r w:rsidR="006F3F83" w:rsidRPr="006826FC">
        <w:rPr>
          <w:noProof w:val="0"/>
        </w:rPr>
        <w:t xml:space="preserve">ngagement in the </w:t>
      </w:r>
      <w:r w:rsidR="00C735EE" w:rsidRPr="006826FC">
        <w:rPr>
          <w:noProof w:val="0"/>
        </w:rPr>
        <w:t>Regulator’s Innovation Network (RIN)</w:t>
      </w:r>
      <w:r w:rsidR="00B1569B" w:rsidRPr="006826FC">
        <w:rPr>
          <w:noProof w:val="0"/>
        </w:rPr>
        <w:t xml:space="preserve">, which </w:t>
      </w:r>
      <w:r w:rsidR="00EB57C9" w:rsidRPr="006826FC">
        <w:rPr>
          <w:noProof w:val="0"/>
        </w:rPr>
        <w:t xml:space="preserve">enables </w:t>
      </w:r>
      <w:r w:rsidR="00B1569B" w:rsidRPr="006826FC">
        <w:rPr>
          <w:noProof w:val="0"/>
        </w:rPr>
        <w:t xml:space="preserve">UK </w:t>
      </w:r>
      <w:r w:rsidR="008C2C47" w:rsidRPr="006826FC">
        <w:rPr>
          <w:noProof w:val="0"/>
        </w:rPr>
        <w:t xml:space="preserve">regulators </w:t>
      </w:r>
      <w:r w:rsidR="00EB57C9" w:rsidRPr="006826FC">
        <w:rPr>
          <w:noProof w:val="0"/>
        </w:rPr>
        <w:t>from different industries</w:t>
      </w:r>
      <w:r w:rsidR="008C2C47" w:rsidRPr="006826FC">
        <w:rPr>
          <w:noProof w:val="0"/>
        </w:rPr>
        <w:t xml:space="preserve"> to share learning and approaches for regulating innovative technology, including AI. </w:t>
      </w:r>
    </w:p>
    <w:p w14:paraId="3115FC5F" w14:textId="3CBABB71" w:rsidR="003F5DC7" w:rsidRPr="003C0754" w:rsidRDefault="003F5DC7" w:rsidP="00A25C7B">
      <w:pPr>
        <w:pStyle w:val="Heading3"/>
      </w:pPr>
      <w:r w:rsidRPr="003C0754">
        <w:t xml:space="preserve">Regulatory sandboxing </w:t>
      </w:r>
    </w:p>
    <w:p w14:paraId="4BA0179E" w14:textId="1645AF8D" w:rsidR="00E038FB" w:rsidRPr="003C0754" w:rsidRDefault="00E038FB" w:rsidP="00E038FB">
      <w:pPr>
        <w:spacing w:before="0" w:after="240"/>
        <w:rPr>
          <w:rFonts w:asciiTheme="minorHAnsi" w:hAnsiTheme="minorHAnsi" w:cstheme="minorHAnsi"/>
          <w:color w:val="0B0C0C"/>
          <w:szCs w:val="24"/>
          <w:lang w:eastAsia="en-GB"/>
        </w:rPr>
      </w:pPr>
      <w:r w:rsidRPr="003C0754">
        <w:rPr>
          <w:rFonts w:asciiTheme="minorHAnsi" w:eastAsia="Arial" w:hAnsiTheme="minorHAnsi" w:cstheme="minorHAnsi"/>
          <w:szCs w:val="24"/>
        </w:rPr>
        <w:t xml:space="preserve">ONR views regulatory sandboxing as an invaluable tool which allows dutyholders to test and trial new </w:t>
      </w:r>
      <w:r w:rsidR="00F82AD5" w:rsidRPr="003C0754">
        <w:rPr>
          <w:rFonts w:asciiTheme="minorHAnsi" w:eastAsia="Arial" w:hAnsiTheme="minorHAnsi" w:cstheme="minorHAnsi"/>
          <w:szCs w:val="24"/>
        </w:rPr>
        <w:t>innovative technologies</w:t>
      </w:r>
      <w:r w:rsidRPr="003C0754">
        <w:rPr>
          <w:rFonts w:asciiTheme="minorHAnsi" w:eastAsia="Arial" w:hAnsiTheme="minorHAnsi" w:cstheme="minorHAnsi"/>
          <w:szCs w:val="24"/>
        </w:rPr>
        <w:t xml:space="preserve">, whilst participants explore the applicability and suitability of the existing regulatory framework. This process supports dutyholders in making informed decisions on the deployment of new technologies, and </w:t>
      </w:r>
      <w:r w:rsidRPr="003C0754">
        <w:rPr>
          <w:rFonts w:asciiTheme="minorHAnsi" w:hAnsiTheme="minorHAnsi" w:cstheme="minorHAnsi"/>
          <w:color w:val="0B0C0C"/>
          <w:szCs w:val="24"/>
          <w:lang w:eastAsia="en-GB"/>
        </w:rPr>
        <w:t>helps ONR better understand how we can best regulate</w:t>
      </w:r>
      <w:r w:rsidR="009822F3" w:rsidRPr="003C0754">
        <w:rPr>
          <w:rFonts w:asciiTheme="minorHAnsi" w:hAnsiTheme="minorHAnsi" w:cstheme="minorHAnsi"/>
          <w:color w:val="0B0C0C"/>
          <w:szCs w:val="24"/>
          <w:lang w:eastAsia="en-GB"/>
        </w:rPr>
        <w:t>,</w:t>
      </w:r>
      <w:r w:rsidRPr="003C0754">
        <w:rPr>
          <w:rFonts w:asciiTheme="minorHAnsi" w:hAnsiTheme="minorHAnsi" w:cstheme="minorHAnsi"/>
          <w:color w:val="0B0C0C"/>
          <w:szCs w:val="24"/>
          <w:lang w:eastAsia="en-GB"/>
        </w:rPr>
        <w:t xml:space="preserve"> and enable the safe deployment of</w:t>
      </w:r>
      <w:r w:rsidR="009822F3" w:rsidRPr="003C0754">
        <w:rPr>
          <w:rFonts w:asciiTheme="minorHAnsi" w:hAnsiTheme="minorHAnsi" w:cstheme="minorHAnsi"/>
          <w:color w:val="0B0C0C"/>
          <w:szCs w:val="24"/>
          <w:lang w:eastAsia="en-GB"/>
        </w:rPr>
        <w:t>,</w:t>
      </w:r>
      <w:r w:rsidRPr="003C0754">
        <w:rPr>
          <w:rFonts w:asciiTheme="minorHAnsi" w:hAnsiTheme="minorHAnsi" w:cstheme="minorHAnsi"/>
          <w:color w:val="0B0C0C"/>
          <w:szCs w:val="24"/>
          <w:lang w:eastAsia="en-GB"/>
        </w:rPr>
        <w:t xml:space="preserve"> AI systems. </w:t>
      </w:r>
    </w:p>
    <w:p w14:paraId="741C1B01" w14:textId="0BC1247E" w:rsidR="00077494" w:rsidRPr="003C0754" w:rsidRDefault="00E038FB" w:rsidP="001A2286">
      <w:pPr>
        <w:spacing w:before="0" w:after="240"/>
        <w:rPr>
          <w:rFonts w:asciiTheme="minorHAnsi" w:hAnsiTheme="minorHAnsi" w:cstheme="minorBidi"/>
          <w:color w:val="111111"/>
        </w:rPr>
      </w:pPr>
      <w:r w:rsidRPr="003C0754">
        <w:rPr>
          <w:rFonts w:asciiTheme="minorHAnsi" w:hAnsiTheme="minorHAnsi" w:cstheme="minorBidi"/>
          <w:color w:val="111111"/>
        </w:rPr>
        <w:t>S</w:t>
      </w:r>
      <w:r w:rsidR="00077494" w:rsidRPr="003C0754">
        <w:rPr>
          <w:rFonts w:asciiTheme="minorHAnsi" w:hAnsiTheme="minorHAnsi" w:cstheme="minorBidi"/>
          <w:color w:val="111111"/>
        </w:rPr>
        <w:t xml:space="preserve">upported by the Regulators’ Pioneer Fund, ONR partnered with the Environment Agency to pilot a </w:t>
      </w:r>
      <w:r w:rsidR="001A2286" w:rsidRPr="003C0754">
        <w:rPr>
          <w:rStyle w:val="ui-provider"/>
        </w:rPr>
        <w:t>groundbreaking sandboxing exercise</w:t>
      </w:r>
      <w:r w:rsidR="001A2286" w:rsidRPr="003C0754" w:rsidDel="001A2286">
        <w:rPr>
          <w:rFonts w:asciiTheme="minorHAnsi" w:hAnsiTheme="minorHAnsi" w:cstheme="minorBidi"/>
          <w:color w:val="111111"/>
        </w:rPr>
        <w:t xml:space="preserve"> </w:t>
      </w:r>
      <w:r w:rsidR="00077494" w:rsidRPr="003C0754">
        <w:rPr>
          <w:rFonts w:asciiTheme="minorHAnsi" w:hAnsiTheme="minorHAnsi" w:cstheme="minorBidi"/>
          <w:color w:val="111111"/>
        </w:rPr>
        <w:t xml:space="preserve">which was applied to two potential uses of AI in the nuclear sector. A diverse panel of experts from inside and outside the nuclear industry developed outline safety cases for the application of AI within the sector. </w:t>
      </w:r>
      <w:r w:rsidR="001A2286" w:rsidRPr="003C0754">
        <w:rPr>
          <w:rStyle w:val="ui-provider"/>
        </w:rPr>
        <w:t xml:space="preserve">The sandbox </w:t>
      </w:r>
      <w:r w:rsidR="00F82AD5" w:rsidRPr="003C0754">
        <w:rPr>
          <w:rStyle w:val="ui-provider"/>
        </w:rPr>
        <w:t xml:space="preserve">is </w:t>
      </w:r>
      <w:r w:rsidR="001A2286" w:rsidRPr="003C0754">
        <w:rPr>
          <w:rStyle w:val="ui-provider"/>
        </w:rPr>
        <w:t>the first applied to nuclear regulation anywhere in the world.</w:t>
      </w:r>
      <w:r w:rsidR="001A2286" w:rsidRPr="003C0754">
        <w:rPr>
          <w:rFonts w:asciiTheme="minorHAnsi" w:hAnsiTheme="minorHAnsi" w:cstheme="minorBidi"/>
          <w:color w:val="111111"/>
        </w:rPr>
        <w:t xml:space="preserve"> </w:t>
      </w:r>
      <w:r w:rsidR="00077494" w:rsidRPr="003C0754">
        <w:rPr>
          <w:rFonts w:asciiTheme="minorHAnsi" w:hAnsiTheme="minorHAnsi" w:cstheme="minorBidi"/>
          <w:color w:val="111111"/>
        </w:rPr>
        <w:t>The outcomes of this sandboxing were published in November 2023</w:t>
      </w:r>
      <w:r w:rsidR="00C41B99" w:rsidRPr="003C0754">
        <w:rPr>
          <w:rStyle w:val="FootnoteReference"/>
          <w:rFonts w:asciiTheme="minorHAnsi" w:hAnsiTheme="minorHAnsi" w:cstheme="minorBidi"/>
          <w:color w:val="111111"/>
        </w:rPr>
        <w:footnoteReference w:id="10"/>
      </w:r>
      <w:r w:rsidR="00077494" w:rsidRPr="003C0754">
        <w:rPr>
          <w:rFonts w:asciiTheme="minorHAnsi" w:hAnsiTheme="minorHAnsi" w:cstheme="minorBidi"/>
          <w:color w:val="111111"/>
        </w:rPr>
        <w:t>.</w:t>
      </w:r>
    </w:p>
    <w:p w14:paraId="68A54693" w14:textId="52454EF6" w:rsidR="00077494" w:rsidRPr="003C0754" w:rsidRDefault="00077494" w:rsidP="003C24A7">
      <w:pPr>
        <w:spacing w:before="0" w:after="240"/>
        <w:rPr>
          <w:rFonts w:asciiTheme="minorHAnsi" w:eastAsia="Arial" w:hAnsiTheme="minorHAnsi" w:cstheme="minorHAnsi"/>
          <w:szCs w:val="24"/>
        </w:rPr>
      </w:pPr>
      <w:r w:rsidRPr="003C0754">
        <w:rPr>
          <w:rFonts w:asciiTheme="minorHAnsi" w:hAnsiTheme="minorHAnsi" w:cstheme="minorHAnsi"/>
          <w:color w:val="0B0C0C"/>
          <w:szCs w:val="24"/>
          <w:lang w:eastAsia="en-GB"/>
        </w:rPr>
        <w:lastRenderedPageBreak/>
        <w:t xml:space="preserve">ONR has shared the outcomes of our AI regulatory sandbox through multiple cross-government networks and fora, such as </w:t>
      </w:r>
      <w:r w:rsidRPr="003C0754">
        <w:rPr>
          <w:rFonts w:asciiTheme="minorHAnsi" w:eastAsia="Arial" w:hAnsiTheme="minorHAnsi" w:cstheme="minorHAnsi"/>
          <w:szCs w:val="24"/>
        </w:rPr>
        <w:t xml:space="preserve">the UKHSRN innovation subgroup, and the Regulator’s Innovation Network (RIN). </w:t>
      </w:r>
      <w:r w:rsidR="00E038FB" w:rsidRPr="003C0754">
        <w:rPr>
          <w:rFonts w:asciiTheme="minorHAnsi" w:eastAsia="Arial" w:hAnsiTheme="minorHAnsi" w:cstheme="minorHAnsi"/>
          <w:szCs w:val="24"/>
        </w:rPr>
        <w:t xml:space="preserve">We have </w:t>
      </w:r>
      <w:r w:rsidR="0035676C" w:rsidRPr="003C0754">
        <w:rPr>
          <w:rFonts w:asciiTheme="minorHAnsi" w:eastAsia="Arial" w:hAnsiTheme="minorHAnsi" w:cstheme="minorHAnsi"/>
          <w:szCs w:val="24"/>
        </w:rPr>
        <w:t xml:space="preserve">presented </w:t>
      </w:r>
      <w:r w:rsidR="00E038FB" w:rsidRPr="003C0754">
        <w:rPr>
          <w:rFonts w:asciiTheme="minorHAnsi" w:eastAsia="Arial" w:hAnsiTheme="minorHAnsi" w:cstheme="minorHAnsi"/>
          <w:szCs w:val="24"/>
        </w:rPr>
        <w:t xml:space="preserve">our </w:t>
      </w:r>
      <w:r w:rsidR="00630AD9" w:rsidRPr="003C0754">
        <w:rPr>
          <w:rFonts w:asciiTheme="minorHAnsi" w:eastAsia="Arial" w:hAnsiTheme="minorHAnsi" w:cstheme="minorHAnsi"/>
          <w:szCs w:val="24"/>
        </w:rPr>
        <w:t xml:space="preserve">sandbox </w:t>
      </w:r>
      <w:r w:rsidR="00E038FB" w:rsidRPr="003C0754">
        <w:rPr>
          <w:rFonts w:asciiTheme="minorHAnsi" w:eastAsia="Arial" w:hAnsiTheme="minorHAnsi" w:cstheme="minorHAnsi"/>
          <w:szCs w:val="24"/>
        </w:rPr>
        <w:t>findings at the USNRC R</w:t>
      </w:r>
      <w:r w:rsidR="00EC6DFE" w:rsidRPr="003C0754">
        <w:rPr>
          <w:rFonts w:asciiTheme="minorHAnsi" w:eastAsia="Arial" w:hAnsiTheme="minorHAnsi" w:cstheme="minorHAnsi"/>
          <w:szCs w:val="24"/>
        </w:rPr>
        <w:t xml:space="preserve">egulatory </w:t>
      </w:r>
      <w:r w:rsidR="00E038FB" w:rsidRPr="003C0754">
        <w:rPr>
          <w:rFonts w:asciiTheme="minorHAnsi" w:eastAsia="Arial" w:hAnsiTheme="minorHAnsi" w:cstheme="minorHAnsi"/>
          <w:szCs w:val="24"/>
        </w:rPr>
        <w:t>I</w:t>
      </w:r>
      <w:r w:rsidR="00EC6DFE" w:rsidRPr="003C0754">
        <w:rPr>
          <w:rFonts w:asciiTheme="minorHAnsi" w:eastAsia="Arial" w:hAnsiTheme="minorHAnsi" w:cstheme="minorHAnsi"/>
          <w:szCs w:val="24"/>
        </w:rPr>
        <w:t xml:space="preserve">nformation </w:t>
      </w:r>
      <w:r w:rsidR="00E038FB" w:rsidRPr="003C0754">
        <w:rPr>
          <w:rFonts w:asciiTheme="minorHAnsi" w:eastAsia="Arial" w:hAnsiTheme="minorHAnsi" w:cstheme="minorHAnsi"/>
          <w:szCs w:val="24"/>
        </w:rPr>
        <w:t>C</w:t>
      </w:r>
      <w:r w:rsidR="00EC6DFE" w:rsidRPr="003C0754">
        <w:rPr>
          <w:rFonts w:asciiTheme="minorHAnsi" w:eastAsia="Arial" w:hAnsiTheme="minorHAnsi" w:cstheme="minorHAnsi"/>
          <w:szCs w:val="24"/>
        </w:rPr>
        <w:t>onference (RIC)</w:t>
      </w:r>
      <w:r w:rsidR="00630AD9" w:rsidRPr="003C0754">
        <w:rPr>
          <w:rFonts w:asciiTheme="minorHAnsi" w:eastAsia="Arial" w:hAnsiTheme="minorHAnsi" w:cstheme="minorHAnsi"/>
          <w:szCs w:val="24"/>
        </w:rPr>
        <w:t xml:space="preserve">, </w:t>
      </w:r>
      <w:r w:rsidR="00E038FB" w:rsidRPr="003C0754">
        <w:rPr>
          <w:rFonts w:asciiTheme="minorHAnsi" w:eastAsia="Arial" w:hAnsiTheme="minorHAnsi" w:cstheme="minorHAnsi"/>
          <w:szCs w:val="24"/>
        </w:rPr>
        <w:t>to the Canadian Nuclear Association</w:t>
      </w:r>
      <w:r w:rsidR="00630AD9" w:rsidRPr="003C0754">
        <w:rPr>
          <w:rFonts w:asciiTheme="minorHAnsi" w:eastAsia="Arial" w:hAnsiTheme="minorHAnsi" w:cstheme="minorHAnsi"/>
          <w:szCs w:val="24"/>
        </w:rPr>
        <w:t>, and</w:t>
      </w:r>
      <w:r w:rsidR="00E038FB" w:rsidRPr="003C0754">
        <w:rPr>
          <w:rFonts w:asciiTheme="minorHAnsi" w:eastAsia="Arial" w:hAnsiTheme="minorHAnsi" w:cstheme="minorHAnsi"/>
          <w:szCs w:val="24"/>
        </w:rPr>
        <w:t xml:space="preserve"> to the IAEA.</w:t>
      </w:r>
    </w:p>
    <w:p w14:paraId="120ECAFA" w14:textId="7957BC3B" w:rsidR="00E038FB" w:rsidRPr="003C0754" w:rsidRDefault="00077494" w:rsidP="00F60927">
      <w:pPr>
        <w:spacing w:before="0" w:after="240"/>
        <w:rPr>
          <w:rFonts w:asciiTheme="minorHAnsi" w:eastAsia="Arial" w:hAnsiTheme="minorHAnsi" w:cstheme="minorBidi"/>
        </w:rPr>
      </w:pPr>
      <w:r w:rsidRPr="003C0754">
        <w:rPr>
          <w:rFonts w:asciiTheme="minorHAnsi" w:eastAsia="Arial" w:hAnsiTheme="minorHAnsi" w:cstheme="minorBidi"/>
        </w:rPr>
        <w:t xml:space="preserve">In addition to our sandbox, ONR has convened two wider expert panels to determine the potential uses of AI and how these can be realised within the civil nuclear sector. </w:t>
      </w:r>
    </w:p>
    <w:p w14:paraId="0D81A34E" w14:textId="77777777" w:rsidR="003A6DCD" w:rsidRPr="003C0754" w:rsidRDefault="003A6DCD" w:rsidP="003A6DCD">
      <w:pPr>
        <w:pStyle w:val="Heading3"/>
      </w:pPr>
      <w:r w:rsidRPr="003C0754">
        <w:t>Guidance</w:t>
      </w:r>
    </w:p>
    <w:p w14:paraId="7F83D6B9" w14:textId="2EE9D77C" w:rsidR="00C772DC" w:rsidRPr="003C0754" w:rsidRDefault="00EA6B85" w:rsidP="00C772DC">
      <w:pPr>
        <w:spacing w:line="276" w:lineRule="auto"/>
        <w:rPr>
          <w:rStyle w:val="ui-provider"/>
        </w:rPr>
      </w:pPr>
      <w:r w:rsidRPr="003C0754">
        <w:rPr>
          <w:rStyle w:val="ui-provider"/>
        </w:rPr>
        <w:t xml:space="preserve">We recognise the vital role that written guidance plays </w:t>
      </w:r>
      <w:r w:rsidR="00F177EB" w:rsidRPr="003C0754">
        <w:rPr>
          <w:rStyle w:val="ui-provider"/>
        </w:rPr>
        <w:t xml:space="preserve">in </w:t>
      </w:r>
      <w:r w:rsidRPr="003C0754">
        <w:t>supporting dutyholders deploy innovative technologies, such as AI, in a safe and secure way</w:t>
      </w:r>
      <w:r w:rsidRPr="003C0754">
        <w:rPr>
          <w:rStyle w:val="ui-provider"/>
        </w:rPr>
        <w:t>.</w:t>
      </w:r>
      <w:r w:rsidR="00C772DC" w:rsidRPr="003C0754">
        <w:rPr>
          <w:rStyle w:val="ui-provider"/>
        </w:rPr>
        <w:t xml:space="preserve"> </w:t>
      </w:r>
    </w:p>
    <w:p w14:paraId="5BE9C9FE" w14:textId="099857BE" w:rsidR="00EA6B85" w:rsidRPr="003C0754" w:rsidRDefault="00EA6B85" w:rsidP="00CF7E57">
      <w:pPr>
        <w:spacing w:line="276" w:lineRule="auto"/>
        <w:rPr>
          <w:rFonts w:asciiTheme="minorHAnsi" w:eastAsia="Arial" w:hAnsiTheme="minorHAnsi" w:cstheme="minorHAnsi"/>
          <w:szCs w:val="24"/>
        </w:rPr>
      </w:pPr>
      <w:r w:rsidRPr="003C0754">
        <w:rPr>
          <w:rFonts w:asciiTheme="minorHAnsi" w:eastAsia="Arial" w:hAnsiTheme="minorHAnsi" w:cstheme="minorHAnsi"/>
          <w:szCs w:val="24"/>
        </w:rPr>
        <w:t>ONR provides dutyholders with information on the regulatory principles against which their safety and security provisions will be judged in our safety assessment principles (SAPs</w:t>
      </w:r>
      <w:r w:rsidRPr="003C0754">
        <w:rPr>
          <w:rStyle w:val="FootnoteReference"/>
          <w:rFonts w:asciiTheme="minorHAnsi" w:eastAsia="Arial" w:hAnsiTheme="minorHAnsi" w:cstheme="minorHAnsi"/>
          <w:szCs w:val="24"/>
        </w:rPr>
        <w:footnoteReference w:id="11"/>
      </w:r>
      <w:r w:rsidRPr="003C0754">
        <w:rPr>
          <w:rFonts w:asciiTheme="minorHAnsi" w:eastAsia="Arial" w:hAnsiTheme="minorHAnsi" w:cstheme="minorHAnsi"/>
          <w:szCs w:val="24"/>
        </w:rPr>
        <w:t>), security assessment principles (</w:t>
      </w:r>
      <w:proofErr w:type="spellStart"/>
      <w:r w:rsidRPr="003C0754">
        <w:rPr>
          <w:rFonts w:asciiTheme="minorHAnsi" w:eastAsia="Arial" w:hAnsiTheme="minorHAnsi" w:cstheme="minorHAnsi"/>
          <w:szCs w:val="24"/>
        </w:rPr>
        <w:t>SyAPs</w:t>
      </w:r>
      <w:proofErr w:type="spellEnd"/>
      <w:r w:rsidRPr="003C0754">
        <w:rPr>
          <w:rStyle w:val="FootnoteReference"/>
          <w:rFonts w:asciiTheme="minorHAnsi" w:eastAsia="Arial" w:hAnsiTheme="minorHAnsi" w:cstheme="minorHAnsi"/>
          <w:szCs w:val="24"/>
        </w:rPr>
        <w:footnoteReference w:id="12"/>
      </w:r>
      <w:r w:rsidRPr="003C0754">
        <w:rPr>
          <w:rFonts w:asciiTheme="minorHAnsi" w:eastAsia="Arial" w:hAnsiTheme="minorHAnsi" w:cstheme="minorHAnsi"/>
          <w:szCs w:val="24"/>
        </w:rPr>
        <w:t>), and supporting guidance documents. Although this guidance is targeted at ONR inspectors, it is published on ONR’s website for the benefit of all stakeholders</w:t>
      </w:r>
    </w:p>
    <w:p w14:paraId="5D6B5BBF" w14:textId="6D4EFBD0" w:rsidR="007E176F" w:rsidRDefault="00A573B2" w:rsidP="00CF7E57">
      <w:pPr>
        <w:spacing w:line="276" w:lineRule="auto"/>
        <w:rPr>
          <w:rStyle w:val="ui-provider"/>
        </w:rPr>
      </w:pPr>
      <w:r w:rsidRPr="003C0754">
        <w:rPr>
          <w:rStyle w:val="ui-provider"/>
        </w:rPr>
        <w:t>ONR</w:t>
      </w:r>
      <w:r w:rsidR="00C772DC" w:rsidRPr="003C0754">
        <w:rPr>
          <w:rStyle w:val="ui-provider"/>
        </w:rPr>
        <w:t xml:space="preserve"> will update our guidance </w:t>
      </w:r>
      <w:r w:rsidR="00B6193E" w:rsidRPr="003C0754">
        <w:rPr>
          <w:rStyle w:val="ui-provider"/>
        </w:rPr>
        <w:t xml:space="preserve">in response to the emerging and maturing use of AI </w:t>
      </w:r>
      <w:r w:rsidR="00C772DC" w:rsidRPr="003C0754">
        <w:rPr>
          <w:rStyle w:val="ui-provider"/>
        </w:rPr>
        <w:t xml:space="preserve">to minimise regulatory uncertainty. This will be supported by open and early engagement with dutyholders to foster open dialogue, </w:t>
      </w:r>
      <w:r w:rsidR="006826FC">
        <w:rPr>
          <w:rStyle w:val="ui-provider"/>
        </w:rPr>
        <w:t xml:space="preserve">learn about intended applications, </w:t>
      </w:r>
      <w:r w:rsidR="00C772DC" w:rsidRPr="003C0754">
        <w:rPr>
          <w:rStyle w:val="ui-provider"/>
        </w:rPr>
        <w:t>explain our regulatory expectations</w:t>
      </w:r>
      <w:r w:rsidR="006826FC">
        <w:rPr>
          <w:rStyle w:val="ui-provider"/>
        </w:rPr>
        <w:t xml:space="preserve"> and consider how we may have to adapt</w:t>
      </w:r>
      <w:r w:rsidR="00C772DC" w:rsidRPr="003C0754">
        <w:rPr>
          <w:rStyle w:val="ui-provider"/>
        </w:rPr>
        <w:t>.</w:t>
      </w:r>
    </w:p>
    <w:p w14:paraId="79167337" w14:textId="06A35465" w:rsidR="00C772DC" w:rsidRPr="003C0754" w:rsidRDefault="007E176F" w:rsidP="007E176F">
      <w:pPr>
        <w:spacing w:before="0" w:after="0" w:line="240" w:lineRule="auto"/>
        <w:rPr>
          <w:rStyle w:val="ui-provider"/>
        </w:rPr>
      </w:pPr>
      <w:r>
        <w:rPr>
          <w:rStyle w:val="ui-provider"/>
        </w:rPr>
        <w:br w:type="page"/>
      </w:r>
    </w:p>
    <w:p w14:paraId="6431342A" w14:textId="1544947B" w:rsidR="00D052EF" w:rsidRPr="003C0754" w:rsidRDefault="00D052EF" w:rsidP="00D052EF">
      <w:pPr>
        <w:pStyle w:val="Heading2"/>
        <w:spacing w:before="0" w:after="240"/>
        <w:rPr>
          <w:rFonts w:asciiTheme="minorHAnsi" w:hAnsiTheme="minorHAnsi" w:cstheme="minorHAnsi"/>
        </w:rPr>
      </w:pPr>
      <w:bookmarkStart w:id="8" w:name="_Toc164775276"/>
      <w:bookmarkStart w:id="9" w:name="_Toc164775295"/>
      <w:bookmarkStart w:id="10" w:name="_Toc164785848"/>
      <w:bookmarkStart w:id="11" w:name="_Toc164775277"/>
      <w:bookmarkStart w:id="12" w:name="_Toc164775296"/>
      <w:bookmarkStart w:id="13" w:name="_Toc164785849"/>
      <w:bookmarkStart w:id="14" w:name="_Toc164775278"/>
      <w:bookmarkStart w:id="15" w:name="_Toc164775297"/>
      <w:bookmarkStart w:id="16" w:name="_Toc164785850"/>
      <w:bookmarkStart w:id="17" w:name="_Toc164775279"/>
      <w:bookmarkStart w:id="18" w:name="_Toc164775298"/>
      <w:bookmarkStart w:id="19" w:name="_Toc164785851"/>
      <w:bookmarkStart w:id="20" w:name="_Toc164775280"/>
      <w:bookmarkStart w:id="21" w:name="_Toc164775299"/>
      <w:bookmarkStart w:id="22" w:name="_Toc164785852"/>
      <w:bookmarkStart w:id="23" w:name="_Toc164775281"/>
      <w:bookmarkStart w:id="24" w:name="_Toc164775300"/>
      <w:bookmarkStart w:id="25" w:name="_Toc164785853"/>
      <w:bookmarkStart w:id="26" w:name="_Toc164775282"/>
      <w:bookmarkStart w:id="27" w:name="_Toc164775301"/>
      <w:bookmarkStart w:id="28" w:name="_Toc164785854"/>
      <w:bookmarkStart w:id="29" w:name="_Toc164775283"/>
      <w:bookmarkStart w:id="30" w:name="_Toc164775302"/>
      <w:bookmarkStart w:id="31" w:name="_Toc164785855"/>
      <w:bookmarkStart w:id="32" w:name="_Toc164775284"/>
      <w:bookmarkStart w:id="33" w:name="_Toc164775303"/>
      <w:bookmarkStart w:id="34" w:name="_Toc164785856"/>
      <w:bookmarkStart w:id="35" w:name="_Toc164775285"/>
      <w:bookmarkStart w:id="36" w:name="_Toc164775304"/>
      <w:bookmarkStart w:id="37" w:name="_Toc164785857"/>
      <w:bookmarkStart w:id="38" w:name="_Toc16537367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3C0754">
        <w:rPr>
          <w:rFonts w:asciiTheme="minorHAnsi" w:hAnsiTheme="minorHAnsi" w:cstheme="minorHAnsi"/>
        </w:rPr>
        <w:lastRenderedPageBreak/>
        <w:t>Accountability and governance</w:t>
      </w:r>
      <w:bookmarkEnd w:id="38"/>
      <w:r w:rsidRPr="003C0754">
        <w:rPr>
          <w:rFonts w:asciiTheme="minorHAnsi" w:hAnsiTheme="minorHAnsi" w:cstheme="minorHAnsi"/>
        </w:rPr>
        <w:t xml:space="preserve"> </w:t>
      </w:r>
    </w:p>
    <w:p w14:paraId="77A9A2F1" w14:textId="39D5BCCA" w:rsidR="00872531" w:rsidRPr="003C0754" w:rsidRDefault="00872531" w:rsidP="006B6D4E">
      <w:r w:rsidRPr="006826FC">
        <w:rPr>
          <w:noProof/>
        </w:rPr>
        <mc:AlternateContent>
          <mc:Choice Requires="wps">
            <w:drawing>
              <wp:inline distT="0" distB="0" distL="0" distR="0" wp14:anchorId="57B86FDE" wp14:editId="03A10FFA">
                <wp:extent cx="5731510" cy="1242986"/>
                <wp:effectExtent l="0" t="0" r="2540" b="825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242986"/>
                        </a:xfrm>
                        <a:prstGeom prst="rect">
                          <a:avLst/>
                        </a:prstGeom>
                        <a:solidFill>
                          <a:schemeClr val="accent3">
                            <a:lumMod val="20000"/>
                            <a:lumOff val="80000"/>
                          </a:schemeClr>
                        </a:solidFill>
                        <a:ln w="9525">
                          <a:noFill/>
                          <a:miter lim="800000"/>
                          <a:headEnd/>
                          <a:tailEnd/>
                        </a:ln>
                      </wps:spPr>
                      <wps:txbx>
                        <w:txbxContent>
                          <w:p w14:paraId="347EB95D" w14:textId="41E7D128" w:rsidR="00872531" w:rsidRDefault="00872531" w:rsidP="006B6D4E">
                            <w:pPr>
                              <w:spacing w:before="120"/>
                            </w:pPr>
                            <w:r w:rsidRPr="006B6D4E">
                              <w:t>Governance measures should be in place to ensure effective oversight of the supply and use of AI systems, with clear lines of accountability established across the AI life cycle.</w:t>
                            </w:r>
                          </w:p>
                        </w:txbxContent>
                      </wps:txbx>
                      <wps:bodyPr rot="0" vert="horz" wrap="square" lIns="91440" tIns="45720" rIns="91440" bIns="45720" anchor="t" anchorCtr="0">
                        <a:spAutoFit/>
                      </wps:bodyPr>
                    </wps:wsp>
                  </a:graphicData>
                </a:graphic>
              </wp:inline>
            </w:drawing>
          </mc:Choice>
          <mc:Fallback>
            <w:pict>
              <v:shape w14:anchorId="57B86FDE" id="Text Box 3" o:spid="_x0000_s1027" type="#_x0000_t202" style="width:451.3pt;height:9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x01KgIAADwEAAAOAAAAZHJzL2Uyb0RvYy54bWysU9tu2zAMfR+wfxD0vjh2kzYx4hRdugwD&#10;ugvQ7QMUWY6FSaImKbGzrx8lO2m2vQ17EURSOiQPD1f3vVbkKJyXYCqaT6aUCMOhlmZf0W9ft28W&#10;lPjATM0UGFHRk/D0fv361aqzpSigBVULRxDE+LKzFW1DsGWWed4KzfwErDAYbMBpFtB0+6x2rEN0&#10;rbJiOr3NOnC1dcCF9+h9HIJ0nfCbRvDwuWm8CERVFGsL6XTp3MUzW69YuXfMtpKPZbB/qEIzaTDp&#10;BeqRBUYOTv4FpSV34KEJEw46g6aRXKQesJt8+kc3zy2zIvWC5Hh7ocn/P1j+6fhsvzgS+rfQ4wBT&#10;E94+Af/uiYFNy8xePDgHXStYjYnzSFnWWV+OXyPVvvQRZNd9hBqHzA4BElDfOB1ZwT4JouMAThfS&#10;RR8IR+f87iaf5xjiGMuLWbFc3KYcrDx/t86H9wI0iZeKOpxqgmfHJx9iOaw8P4nZPChZb6VSyYhK&#10;EhvlyJGhBhjnwoSb9F0dNNY7+FFL01EN6EbNDO7F2Y0pkiYjUkr4WxJlSFfR5byYJ2ADMXuSlpYB&#10;9a2krmjCGnNEMt+ZOj0JTKrhjkmUGdmNhA7Uhn7XE1mP1Eeyd1CfkG4Hg5xx/fDSgvtJSYdSrqj/&#10;cWBOUKI+GBzZMp/NovaTMZvfFWi468juOsIMR6iKBkqG6yakfUlk2gcc7VYm0l8qGUtGiSZqxnWK&#10;O3Btp1cvS7/+BQAA//8DAFBLAwQUAAYACAAAACEAvT/Eq94AAAAFAQAADwAAAGRycy9kb3ducmV2&#10;LnhtbEyPQU/CQBCF7yb8h82YeDGwtVGE2i0xGL0JsXiQ29Id2kJ3tukupf57Ry56ecnkvbz3TboY&#10;bCN67HztSMHdJAKBVDhTU6ngc/M6noHwQZPRjSNU8I0eFtnoKtWJcWf6wD4PpeAS8olWUIXQJlL6&#10;okKr/cS1SOztXWd14LMrpen0mcttI+Momkqra+KFSre4rLA45ierYG1ny/eD7/ert9vty/F+677i&#10;3Cl1cz08P4EIOIS/MPziMzpkzLRzJzJeNAr4kXBR9uZRPAWx49D84RFklsr/9NkPAAAA//8DAFBL&#10;AQItABQABgAIAAAAIQC2gziS/gAAAOEBAAATAAAAAAAAAAAAAAAAAAAAAABbQ29udGVudF9UeXBl&#10;c10ueG1sUEsBAi0AFAAGAAgAAAAhADj9If/WAAAAlAEAAAsAAAAAAAAAAAAAAAAALwEAAF9yZWxz&#10;Ly5yZWxzUEsBAi0AFAAGAAgAAAAhAO1HHTUqAgAAPAQAAA4AAAAAAAAAAAAAAAAALgIAAGRycy9l&#10;Mm9Eb2MueG1sUEsBAi0AFAAGAAgAAAAhAL0/xKveAAAABQEAAA8AAAAAAAAAAAAAAAAAhAQAAGRy&#10;cy9kb3ducmV2LnhtbFBLBQYAAAAABAAEAPMAAACPBQAAAAA=&#10;" fillcolor="#daf2f4 [662]" stroked="f">
                <v:textbox style="mso-fit-shape-to-text:t">
                  <w:txbxContent>
                    <w:p w14:paraId="347EB95D" w14:textId="41E7D128" w:rsidR="00872531" w:rsidRDefault="00872531" w:rsidP="006B6D4E">
                      <w:pPr>
                        <w:spacing w:before="120"/>
                      </w:pPr>
                      <w:r w:rsidRPr="006B6D4E">
                        <w:t>Governance measures should be in place to ensure effective oversight of the supply and use of AI systems, with clear lines of accountability established across the AI life cycle.</w:t>
                      </w:r>
                    </w:p>
                  </w:txbxContent>
                </v:textbox>
                <w10:anchorlock/>
              </v:shape>
            </w:pict>
          </mc:Fallback>
        </mc:AlternateContent>
      </w:r>
    </w:p>
    <w:p w14:paraId="51A0C34E" w14:textId="1E6CB68F" w:rsidR="00D71669" w:rsidRPr="003C0754" w:rsidRDefault="00B5405B" w:rsidP="00A25C7B">
      <w:pPr>
        <w:pStyle w:val="Heading3"/>
      </w:pPr>
      <w:r w:rsidRPr="003C0754">
        <w:t>Dutyholder obligations</w:t>
      </w:r>
    </w:p>
    <w:p w14:paraId="0FBA1E28" w14:textId="4B76185F" w:rsidR="000A0ADA" w:rsidRPr="003C0754" w:rsidRDefault="00955B63" w:rsidP="00F81FE1">
      <w:pPr>
        <w:spacing w:before="0" w:after="0" w:line="276" w:lineRule="auto"/>
      </w:pPr>
      <w:r w:rsidRPr="003C0754">
        <w:t xml:space="preserve">ONR </w:t>
      </w:r>
      <w:r w:rsidR="00D46A49" w:rsidRPr="003C0754">
        <w:t xml:space="preserve">has clear regulatory expectations </w:t>
      </w:r>
      <w:r w:rsidR="001B6B51" w:rsidRPr="003C0754">
        <w:t>that</w:t>
      </w:r>
      <w:r w:rsidR="00D46A49" w:rsidRPr="003C0754">
        <w:t xml:space="preserve"> proportionate governance </w:t>
      </w:r>
      <w:r w:rsidRPr="003C0754">
        <w:t xml:space="preserve">arrangements, and associated accountability defined within those arrangements, </w:t>
      </w:r>
      <w:r w:rsidR="00F85448" w:rsidRPr="003C0754">
        <w:t xml:space="preserve">must </w:t>
      </w:r>
      <w:r w:rsidR="00D46A49" w:rsidRPr="003C0754">
        <w:t xml:space="preserve">exist </w:t>
      </w:r>
      <w:r w:rsidR="006A32AC" w:rsidRPr="003C0754">
        <w:t>within dutyholder organisations to</w:t>
      </w:r>
      <w:r w:rsidRPr="003C0754">
        <w:t xml:space="preserve"> </w:t>
      </w:r>
      <w:r w:rsidR="006A32AC" w:rsidRPr="003C0754">
        <w:t>ensure</w:t>
      </w:r>
      <w:r w:rsidR="00D46A49" w:rsidRPr="003C0754">
        <w:t xml:space="preserve"> that all</w:t>
      </w:r>
      <w:r w:rsidRPr="003C0754">
        <w:t xml:space="preserve"> system</w:t>
      </w:r>
      <w:r w:rsidR="00D46A49" w:rsidRPr="003C0754">
        <w:t>s</w:t>
      </w:r>
      <w:r w:rsidR="006826FC">
        <w:t xml:space="preserve">, including AI systems, </w:t>
      </w:r>
      <w:r w:rsidR="00D46A49" w:rsidRPr="003C0754">
        <w:t xml:space="preserve">remain </w:t>
      </w:r>
      <w:r w:rsidRPr="003C0754">
        <w:t>safe</w:t>
      </w:r>
      <w:r w:rsidR="00D46A49" w:rsidRPr="003C0754">
        <w:t xml:space="preserve"> and secure </w:t>
      </w:r>
      <w:r w:rsidR="00DA4F8C" w:rsidRPr="003C0754">
        <w:t xml:space="preserve">throughout their life cycle. </w:t>
      </w:r>
      <w:r w:rsidR="00B837CA" w:rsidRPr="003C0754">
        <w:t xml:space="preserve">This expectation is reflected in </w:t>
      </w:r>
      <w:r w:rsidR="000A0ADA" w:rsidRPr="003C0754">
        <w:t>our SAPs</w:t>
      </w:r>
      <w:r w:rsidR="0019718C" w:rsidRPr="003C0754">
        <w:t xml:space="preserve">, </w:t>
      </w:r>
      <w:proofErr w:type="spellStart"/>
      <w:r w:rsidR="000A0ADA" w:rsidRPr="003C0754">
        <w:t>SyAPs</w:t>
      </w:r>
      <w:proofErr w:type="spellEnd"/>
      <w:r w:rsidR="00720C44" w:rsidRPr="003C0754">
        <w:t>,</w:t>
      </w:r>
      <w:r w:rsidR="000A0ADA" w:rsidRPr="003C0754">
        <w:t xml:space="preserve"> </w:t>
      </w:r>
      <w:r w:rsidR="00347201" w:rsidRPr="003C0754">
        <w:t xml:space="preserve">and </w:t>
      </w:r>
      <w:r w:rsidR="000A0ADA" w:rsidRPr="003C0754">
        <w:t>licenc</w:t>
      </w:r>
      <w:r w:rsidR="00B95F35" w:rsidRPr="003C0754">
        <w:t>e</w:t>
      </w:r>
      <w:r w:rsidR="000A0ADA" w:rsidRPr="003C0754">
        <w:t xml:space="preserve"> conditions.</w:t>
      </w:r>
      <w:r w:rsidR="00A4735B" w:rsidRPr="003C0754">
        <w:rPr>
          <w:rStyle w:val="FootnoteReference"/>
        </w:rPr>
        <w:footnoteReference w:id="13"/>
      </w:r>
    </w:p>
    <w:p w14:paraId="4AA368A2" w14:textId="77777777" w:rsidR="00EA6D1D" w:rsidRPr="003C0754" w:rsidRDefault="00EA6D1D" w:rsidP="00F81FE1">
      <w:pPr>
        <w:spacing w:before="0" w:after="0" w:line="276" w:lineRule="auto"/>
      </w:pPr>
    </w:p>
    <w:p w14:paraId="02DA03BC" w14:textId="046A2F11" w:rsidR="00F81FE1" w:rsidRPr="003C0754" w:rsidRDefault="00D71669" w:rsidP="00F81FE1">
      <w:pPr>
        <w:spacing w:before="0" w:after="0" w:line="276" w:lineRule="auto"/>
      </w:pPr>
      <w:r w:rsidRPr="003C0754">
        <w:t>We e</w:t>
      </w:r>
      <w:r w:rsidR="00EE43A1" w:rsidRPr="003C0754">
        <w:t xml:space="preserve">xpect that effective oversight is facilitated through structured, integrated and diverse means such as self-assessments at facility and department level, internal independent oversight, sophisticated governance structures, external assessments and peer reviews. </w:t>
      </w:r>
      <w:r w:rsidR="00F81FE1" w:rsidRPr="003C0754">
        <w:t xml:space="preserve">Dutyholders may wish to discharge some governance responsibility to supply chain organisations; however, legal accountability remains with the dutyholder. </w:t>
      </w:r>
      <w:r w:rsidR="00885322" w:rsidRPr="003C0754">
        <w:t>We have</w:t>
      </w:r>
      <w:r w:rsidR="007A23E1" w:rsidRPr="003C0754">
        <w:t xml:space="preserve"> </w:t>
      </w:r>
      <w:r w:rsidR="00FC60C5" w:rsidRPr="003C0754">
        <w:t>published guidance on corporate governance for safety</w:t>
      </w:r>
      <w:r w:rsidR="00FC60C5" w:rsidRPr="003C0754">
        <w:rPr>
          <w:rStyle w:val="FootnoteReference"/>
        </w:rPr>
        <w:footnoteReference w:id="14"/>
      </w:r>
      <w:r w:rsidR="00FC60C5" w:rsidRPr="003C0754">
        <w:t>, safety leadership</w:t>
      </w:r>
      <w:r w:rsidR="00FC60C5" w:rsidRPr="003C0754">
        <w:rPr>
          <w:rStyle w:val="FootnoteReference"/>
        </w:rPr>
        <w:footnoteReference w:id="15"/>
      </w:r>
      <w:r w:rsidR="00FC60C5" w:rsidRPr="003C0754">
        <w:t>, and security governance and leadership</w:t>
      </w:r>
      <w:r w:rsidR="00FC60C5" w:rsidRPr="003C0754">
        <w:rPr>
          <w:rStyle w:val="FootnoteReference"/>
        </w:rPr>
        <w:footnoteReference w:id="16"/>
      </w:r>
      <w:r w:rsidR="00FC60C5" w:rsidRPr="003C0754">
        <w:t>.</w:t>
      </w:r>
      <w:r w:rsidR="00CF4179" w:rsidRPr="003C0754">
        <w:t xml:space="preserve"> </w:t>
      </w:r>
    </w:p>
    <w:p w14:paraId="39E0A101" w14:textId="77777777" w:rsidR="00CF4179" w:rsidRPr="003C0754" w:rsidRDefault="00CF4179" w:rsidP="00CF4179">
      <w:pPr>
        <w:spacing w:before="0" w:after="0" w:line="276" w:lineRule="auto"/>
      </w:pPr>
    </w:p>
    <w:p w14:paraId="7E6CCFA7" w14:textId="1349CF51" w:rsidR="0025054F" w:rsidRPr="003C0754" w:rsidRDefault="00D052EF" w:rsidP="71BD38EB">
      <w:pPr>
        <w:spacing w:before="0" w:after="0" w:line="276" w:lineRule="auto"/>
        <w:rPr>
          <w:rFonts w:asciiTheme="minorHAnsi" w:hAnsiTheme="minorHAnsi" w:cstheme="minorHAnsi"/>
          <w:szCs w:val="24"/>
        </w:rPr>
      </w:pPr>
      <w:r w:rsidRPr="003C0754">
        <w:t xml:space="preserve">ONR </w:t>
      </w:r>
      <w:r w:rsidR="009C714E" w:rsidRPr="003C0754">
        <w:t>assesses</w:t>
      </w:r>
      <w:r w:rsidRPr="003C0754">
        <w:t xml:space="preserve"> </w:t>
      </w:r>
      <w:r w:rsidR="009C714E" w:rsidRPr="003C0754">
        <w:t>the adequacy</w:t>
      </w:r>
      <w:r w:rsidRPr="003C0754">
        <w:t xml:space="preserve"> </w:t>
      </w:r>
      <w:r w:rsidR="009C714E" w:rsidRPr="003C0754">
        <w:t xml:space="preserve">of </w:t>
      </w:r>
      <w:r w:rsidRPr="003C0754">
        <w:t xml:space="preserve">governance </w:t>
      </w:r>
      <w:r w:rsidR="009C714E" w:rsidRPr="003C0754">
        <w:t xml:space="preserve">arrangements, </w:t>
      </w:r>
      <w:r w:rsidRPr="003C0754">
        <w:t xml:space="preserve">including </w:t>
      </w:r>
      <w:r w:rsidR="009C714E" w:rsidRPr="003C0754">
        <w:t xml:space="preserve">in </w:t>
      </w:r>
      <w:r w:rsidRPr="003C0754">
        <w:t>the supply chain</w:t>
      </w:r>
      <w:r w:rsidR="009C714E" w:rsidRPr="003C0754">
        <w:t xml:space="preserve">, </w:t>
      </w:r>
      <w:r w:rsidR="00EE43A1" w:rsidRPr="003C0754">
        <w:rPr>
          <w:rFonts w:asciiTheme="minorHAnsi" w:hAnsiTheme="minorHAnsi" w:cstheme="minorHAnsi"/>
          <w:szCs w:val="24"/>
        </w:rPr>
        <w:t xml:space="preserve">through routine regulatory assessments and inspections and through our permissioning regime. </w:t>
      </w:r>
      <w:r w:rsidR="00F81FE1" w:rsidRPr="003C0754">
        <w:rPr>
          <w:rFonts w:asciiTheme="minorHAnsi" w:hAnsiTheme="minorHAnsi" w:cstheme="minorHAnsi"/>
          <w:szCs w:val="24"/>
        </w:rPr>
        <w:t>Where it is identified that dutyholders do not operate adequate governance framework</w:t>
      </w:r>
      <w:r w:rsidR="0083366A" w:rsidRPr="003C0754">
        <w:rPr>
          <w:rFonts w:asciiTheme="minorHAnsi" w:hAnsiTheme="minorHAnsi" w:cstheme="minorHAnsi"/>
          <w:szCs w:val="24"/>
        </w:rPr>
        <w:t>s</w:t>
      </w:r>
      <w:r w:rsidR="00F81FE1" w:rsidRPr="003C0754">
        <w:rPr>
          <w:rFonts w:asciiTheme="minorHAnsi" w:hAnsiTheme="minorHAnsi" w:cstheme="minorHAnsi"/>
          <w:szCs w:val="24"/>
        </w:rPr>
        <w:t>, ONR may make the regulatory judgement that the dutyholder is not meeting their legal duty to reduce risk so far as is reasonably practicable (SFAIRP)</w:t>
      </w:r>
      <w:r w:rsidR="0040063D" w:rsidRPr="003C0754">
        <w:rPr>
          <w:rFonts w:asciiTheme="minorHAnsi" w:hAnsiTheme="minorHAnsi" w:cstheme="minorHAnsi"/>
          <w:szCs w:val="24"/>
        </w:rPr>
        <w:t xml:space="preserve">, or that it is not meeting </w:t>
      </w:r>
      <w:r w:rsidR="005563DA" w:rsidRPr="003C0754">
        <w:rPr>
          <w:rFonts w:asciiTheme="minorHAnsi" w:hAnsiTheme="minorHAnsi" w:cstheme="minorHAnsi"/>
          <w:szCs w:val="24"/>
        </w:rPr>
        <w:t>their</w:t>
      </w:r>
      <w:r w:rsidR="003C6EB7" w:rsidRPr="003C0754">
        <w:rPr>
          <w:rFonts w:asciiTheme="minorHAnsi" w:hAnsiTheme="minorHAnsi" w:cstheme="minorHAnsi"/>
          <w:szCs w:val="24"/>
        </w:rPr>
        <w:t xml:space="preserve"> licence conditions</w:t>
      </w:r>
      <w:r w:rsidR="0010289F" w:rsidRPr="003C0754">
        <w:rPr>
          <w:rFonts w:asciiTheme="minorHAnsi" w:hAnsiTheme="minorHAnsi" w:cstheme="minorHAnsi"/>
          <w:szCs w:val="24"/>
        </w:rPr>
        <w:t xml:space="preserve">. In such cases, ONR will take </w:t>
      </w:r>
      <w:r w:rsidR="00FC682E" w:rsidRPr="003C0754">
        <w:rPr>
          <w:rFonts w:asciiTheme="minorHAnsi" w:hAnsiTheme="minorHAnsi" w:cstheme="minorHAnsi"/>
          <w:szCs w:val="24"/>
        </w:rPr>
        <w:t xml:space="preserve">proportionate enforcement action to bring the dutyholder into compliance. </w:t>
      </w:r>
    </w:p>
    <w:p w14:paraId="755D3CCE" w14:textId="23744CBD" w:rsidR="007E176F" w:rsidRDefault="007E176F">
      <w:pPr>
        <w:spacing w:before="0" w:after="0" w:line="240" w:lineRule="auto"/>
        <w:rPr>
          <w:rFonts w:asciiTheme="minorHAnsi" w:hAnsiTheme="minorHAnsi" w:cstheme="minorHAnsi"/>
          <w:szCs w:val="24"/>
        </w:rPr>
      </w:pPr>
      <w:r>
        <w:rPr>
          <w:rFonts w:asciiTheme="minorHAnsi" w:hAnsiTheme="minorHAnsi" w:cstheme="minorHAnsi"/>
          <w:szCs w:val="24"/>
        </w:rPr>
        <w:br w:type="page"/>
      </w:r>
    </w:p>
    <w:p w14:paraId="76699713" w14:textId="77777777" w:rsidR="0025054F" w:rsidRPr="003C0754" w:rsidRDefault="0025054F" w:rsidP="0025054F">
      <w:pPr>
        <w:pStyle w:val="Heading2"/>
        <w:spacing w:before="0" w:after="240"/>
        <w:rPr>
          <w:rFonts w:asciiTheme="minorHAnsi" w:hAnsiTheme="minorHAnsi" w:cstheme="minorHAnsi"/>
        </w:rPr>
      </w:pPr>
      <w:bookmarkStart w:id="39" w:name="_Toc165373678"/>
      <w:r w:rsidRPr="003C0754">
        <w:rPr>
          <w:rFonts w:asciiTheme="minorHAnsi" w:hAnsiTheme="minorHAnsi" w:cstheme="minorHAnsi"/>
        </w:rPr>
        <w:lastRenderedPageBreak/>
        <w:t>Contestability and redress</w:t>
      </w:r>
      <w:bookmarkEnd w:id="39"/>
    </w:p>
    <w:p w14:paraId="52D9D027" w14:textId="4267DFBF" w:rsidR="00CC6936" w:rsidRPr="003C0754" w:rsidRDefault="00CC6936" w:rsidP="006826FC">
      <w:r w:rsidRPr="006826FC">
        <w:rPr>
          <w:noProof/>
        </w:rPr>
        <mc:AlternateContent>
          <mc:Choice Requires="wps">
            <w:drawing>
              <wp:inline distT="0" distB="0" distL="0" distR="0" wp14:anchorId="25FF6A2C" wp14:editId="4F97BFFE">
                <wp:extent cx="5731510" cy="804545"/>
                <wp:effectExtent l="0" t="0" r="2540" b="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804545"/>
                        </a:xfrm>
                        <a:prstGeom prst="rect">
                          <a:avLst/>
                        </a:prstGeom>
                        <a:solidFill>
                          <a:schemeClr val="accent3">
                            <a:lumMod val="20000"/>
                            <a:lumOff val="80000"/>
                          </a:schemeClr>
                        </a:solidFill>
                        <a:ln w="9525">
                          <a:noFill/>
                          <a:miter lim="800000"/>
                          <a:headEnd/>
                          <a:tailEnd/>
                        </a:ln>
                      </wps:spPr>
                      <wps:txbx>
                        <w:txbxContent>
                          <w:p w14:paraId="6DE857D0" w14:textId="5854237B" w:rsidR="00CC6936" w:rsidRDefault="00CC6936" w:rsidP="006826FC">
                            <w:pPr>
                              <w:pStyle w:val="Paragraph"/>
                              <w:spacing w:before="120"/>
                            </w:pPr>
                            <w:r w:rsidRPr="00CC1CF1">
                              <w:t>Where appropriate, users, impacted third parties and actors in the AI life cycle should be able to contest an AI decision or outcome that is harmful or creates material risk of harm.</w:t>
                            </w:r>
                          </w:p>
                        </w:txbxContent>
                      </wps:txbx>
                      <wps:bodyPr rot="0" vert="horz" wrap="square" lIns="91440" tIns="45720" rIns="91440" bIns="45720" anchor="t" anchorCtr="0">
                        <a:spAutoFit/>
                      </wps:bodyPr>
                    </wps:wsp>
                  </a:graphicData>
                </a:graphic>
              </wp:inline>
            </w:drawing>
          </mc:Choice>
          <mc:Fallback>
            <w:pict>
              <v:shape w14:anchorId="25FF6A2C" id="Text Box 4" o:spid="_x0000_s1028" type="#_x0000_t202" style="width:451.3pt;height:6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56JLAIAADsEAAAOAAAAZHJzL2Uyb0RvYy54bWysU9tu2zAMfR+wfxD0vthO4zU14hRdugwD&#10;ugvQ7QMUWY6FSaImKbG7ry8lO2m2vQ17EURSOiQPD1e3g1bkKJyXYGpazHJKhOHQSLOv6fdv2zdL&#10;SnxgpmEKjKjpk/D0dv361aq3lZhDB6oRjiCI8VVva9qFYKss87wTmvkZWGEw2ILTLKDp9lnjWI/o&#10;WmXzPH+b9eAa64AL79F7PwbpOuG3reDhS9t6EYiqKdYW0unSuYtntl6xau+Y7SSfymD/UIVm0mDS&#10;M9Q9C4wcnPwLSkvuwEMbZhx0Bm0ruUg9YDdF/kc3jx2zIvWC5Hh7psn/P1j++fhovzoShncw4ABT&#10;E94+AP/hiYFNx8xe3DkHfSdYg4mLSFnWW19NXyPVvvIRZNd/ggaHzA4BEtDQOh1ZwT4JouMAns6k&#10;iyEQjs7y+qooCwxxjC3zRbkoUwpWnX5b58MHAZrES00dDjWhs+ODD7EaVp2exGQelGy2UqlkRCGJ&#10;jXLkyFACjHNhwlX6rg4ayx39KKV8EgO6UTKje3lyY4okyYiUEv6WRBnS1/SmnJcJ2EDMnpSlZUB5&#10;K6ljaycwVkUu35smPQlMqvGOSZSZyI18jsyGYTcQ2dR0HmmJXO+geUK2HYxqxu3DSwfuFyU9Krmm&#10;/ueBOUGJ+mhwYjfFYhGln4xFeT1Hw11GdpcRZjhC1TRQMl43Ia1LItPe4WS3MpH+UslUMio0UTNt&#10;U1yBSzu9etn59TMAAAD//wMAUEsDBBQABgAIAAAAIQDi+YFa3QAAAAUBAAAPAAAAZHJzL2Rvd25y&#10;ZXYueG1sTI/BTsMwEETvlfgHaytxqVqHCIWSxqlQEdygIvRAb268TULjdRS7afh7Fi5wGWk1o5m3&#10;2Xq0rRiw940jBTeLCARS6UxDlYLd+9N8CcIHTUa3jlDBF3pY51eTTKfGXegNhyJUgkvIp1pBHUKX&#10;SunLGq32C9chsXd0vdWBz76SptcXLretjKMokVY3xAu17nBTY3kqzlbB1i43L59+OL4+z/aPp9u9&#10;+4gLp9T1dHxYgQg4hr8w/OAzOuTMdHBnMl60CviR8Kvs3UdxAuLAoTi5A5ln8j99/g0AAP//AwBQ&#10;SwECLQAUAAYACAAAACEAtoM4kv4AAADhAQAAEwAAAAAAAAAAAAAAAAAAAAAAW0NvbnRlbnRfVHlw&#10;ZXNdLnhtbFBLAQItABQABgAIAAAAIQA4/SH/1gAAAJQBAAALAAAAAAAAAAAAAAAAAC8BAABfcmVs&#10;cy8ucmVsc1BLAQItABQABgAIAAAAIQAcP56JLAIAADsEAAAOAAAAAAAAAAAAAAAAAC4CAABkcnMv&#10;ZTJvRG9jLnhtbFBLAQItABQABgAIAAAAIQDi+YFa3QAAAAUBAAAPAAAAAAAAAAAAAAAAAIYEAABk&#10;cnMvZG93bnJldi54bWxQSwUGAAAAAAQABADzAAAAkAUAAAAA&#10;" fillcolor="#daf2f4 [662]" stroked="f">
                <v:textbox style="mso-fit-shape-to-text:t">
                  <w:txbxContent>
                    <w:p w14:paraId="6DE857D0" w14:textId="5854237B" w:rsidR="00CC6936" w:rsidRDefault="00CC6936" w:rsidP="006826FC">
                      <w:pPr>
                        <w:pStyle w:val="Paragraph"/>
                        <w:spacing w:before="120"/>
                      </w:pPr>
                      <w:r w:rsidRPr="00CC1CF1">
                        <w:t>Where appropriate, users, impacted third parties and actors in the AI life cycle should be able to contest an AI decision or outcome that is harmful or creates material risk of harm.</w:t>
                      </w:r>
                    </w:p>
                  </w:txbxContent>
                </v:textbox>
                <w10:anchorlock/>
              </v:shape>
            </w:pict>
          </mc:Fallback>
        </mc:AlternateContent>
      </w:r>
    </w:p>
    <w:p w14:paraId="7CC7EAAD" w14:textId="66EAA28C" w:rsidR="000352DE" w:rsidRPr="003C0754" w:rsidRDefault="000352DE" w:rsidP="00A25C7B">
      <w:pPr>
        <w:pStyle w:val="Heading3"/>
      </w:pPr>
      <w:r w:rsidRPr="003C0754">
        <w:t xml:space="preserve">Concerns </w:t>
      </w:r>
    </w:p>
    <w:p w14:paraId="5D50985E" w14:textId="05878F32" w:rsidR="00E65A54" w:rsidRPr="003C0754" w:rsidRDefault="00CF4179" w:rsidP="00CE7564">
      <w:pPr>
        <w:spacing w:line="276" w:lineRule="auto"/>
      </w:pPr>
      <w:r w:rsidRPr="003C0754">
        <w:t>ONR uses every possible source of information in driving positive safety and security outcomes across our regulatory purposes</w:t>
      </w:r>
      <w:r w:rsidR="00683F96">
        <w:t>, including those that involve the application of AI</w:t>
      </w:r>
      <w:r w:rsidRPr="003C0754">
        <w:t xml:space="preserve">. One valuable source of intelligence is </w:t>
      </w:r>
      <w:r w:rsidR="000B0F14" w:rsidRPr="003C0754">
        <w:t>the raising o</w:t>
      </w:r>
      <w:r w:rsidR="0016284D" w:rsidRPr="003C0754">
        <w:t>f</w:t>
      </w:r>
      <w:r w:rsidR="000B0F14" w:rsidRPr="003C0754">
        <w:t xml:space="preserve"> concerns</w:t>
      </w:r>
      <w:r w:rsidRPr="003C0754">
        <w:t xml:space="preserve"> </w:t>
      </w:r>
      <w:r w:rsidR="0016284D" w:rsidRPr="003C0754">
        <w:t xml:space="preserve">by </w:t>
      </w:r>
      <w:r w:rsidR="00F834A9" w:rsidRPr="003C0754">
        <w:t>industry professionals</w:t>
      </w:r>
      <w:r w:rsidR="0016284D" w:rsidRPr="003C0754">
        <w:t xml:space="preserve"> and </w:t>
      </w:r>
      <w:r w:rsidR="00F834A9" w:rsidRPr="003C0754">
        <w:t>third parties</w:t>
      </w:r>
      <w:r w:rsidR="00683F96">
        <w:t xml:space="preserve"> during routine regulatory interactions</w:t>
      </w:r>
      <w:r w:rsidR="00415D2F" w:rsidRPr="003C0754">
        <w:t>.</w:t>
      </w:r>
      <w:r w:rsidR="00683F96">
        <w:t xml:space="preserve"> These concerns could relate to the planned application, or non-adoption of AI or innovation. They could also involve their exposure to AI where it has been deployed. </w:t>
      </w:r>
      <w:r w:rsidR="00391742">
        <w:t>As appropriate</w:t>
      </w:r>
      <w:r w:rsidR="00CE7564">
        <w:t xml:space="preserve">, </w:t>
      </w:r>
      <w:r w:rsidR="00CE7564" w:rsidRPr="00CE7564">
        <w:t>ONR investigates reported concerns, and</w:t>
      </w:r>
      <w:r w:rsidR="00391742">
        <w:t xml:space="preserve"> </w:t>
      </w:r>
      <w:r w:rsidR="00CE7564">
        <w:t xml:space="preserve">feeds back relevant information to the reporting party. </w:t>
      </w:r>
    </w:p>
    <w:p w14:paraId="1552EFED" w14:textId="26A24E8A" w:rsidR="00683F96" w:rsidRDefault="00683F96" w:rsidP="00683F96">
      <w:pPr>
        <w:pStyle w:val="Heading3"/>
      </w:pPr>
      <w:r w:rsidRPr="00683F96">
        <w:t xml:space="preserve">Whistleblowing </w:t>
      </w:r>
    </w:p>
    <w:p w14:paraId="773A9FC0" w14:textId="77777777" w:rsidR="00E65A54" w:rsidRDefault="00415D2F" w:rsidP="00347014">
      <w:pPr>
        <w:spacing w:line="276" w:lineRule="auto"/>
        <w:rPr>
          <w:rFonts w:asciiTheme="minorHAnsi" w:hAnsiTheme="minorHAnsi" w:cstheme="minorBidi"/>
        </w:rPr>
      </w:pPr>
      <w:r w:rsidRPr="003C0754">
        <w:rPr>
          <w:rFonts w:asciiTheme="minorHAnsi" w:hAnsiTheme="minorHAnsi" w:cstheme="minorBidi"/>
        </w:rPr>
        <w:t xml:space="preserve">ONR </w:t>
      </w:r>
      <w:r w:rsidR="00683F96">
        <w:rPr>
          <w:rFonts w:asciiTheme="minorHAnsi" w:hAnsiTheme="minorHAnsi" w:cstheme="minorBidi"/>
        </w:rPr>
        <w:t xml:space="preserve">also </w:t>
      </w:r>
      <w:r w:rsidRPr="003C0754">
        <w:rPr>
          <w:rFonts w:asciiTheme="minorHAnsi" w:hAnsiTheme="minorHAnsi" w:cstheme="minorBidi"/>
        </w:rPr>
        <w:t xml:space="preserve">operates a whistleblowing process </w:t>
      </w:r>
      <w:r w:rsidRPr="003C0754">
        <w:t xml:space="preserve">as a ‘prescribed person’ under the Public Interest Disclosure Act 1998. This </w:t>
      </w:r>
      <w:r w:rsidRPr="003C0754">
        <w:rPr>
          <w:rFonts w:asciiTheme="minorHAnsi" w:hAnsiTheme="minorHAnsi" w:cstheme="minorBidi"/>
        </w:rPr>
        <w:t>allows for concerns, whistleblowing (“protected disclosures”) or complaints to be raised</w:t>
      </w:r>
      <w:r w:rsidR="0010289F" w:rsidRPr="003C0754">
        <w:rPr>
          <w:rFonts w:asciiTheme="minorHAnsi" w:hAnsiTheme="minorHAnsi" w:cstheme="minorBidi"/>
        </w:rPr>
        <w:t xml:space="preserve">, </w:t>
      </w:r>
      <w:r w:rsidRPr="003C0754">
        <w:rPr>
          <w:rFonts w:asciiTheme="minorHAnsi" w:hAnsiTheme="minorHAnsi" w:cstheme="minorBidi"/>
        </w:rPr>
        <w:t>reviewed</w:t>
      </w:r>
      <w:r w:rsidR="0010289F" w:rsidRPr="003C0754">
        <w:rPr>
          <w:rFonts w:asciiTheme="minorHAnsi" w:hAnsiTheme="minorHAnsi" w:cstheme="minorBidi"/>
        </w:rPr>
        <w:t>, and, if appropriate, acted upon in accordance with our published policies, procedures and guidance</w:t>
      </w:r>
      <w:r w:rsidRPr="003C0754">
        <w:rPr>
          <w:rFonts w:asciiTheme="minorHAnsi" w:hAnsiTheme="minorHAnsi" w:cstheme="minorBidi"/>
        </w:rPr>
        <w:t xml:space="preserve">. </w:t>
      </w:r>
    </w:p>
    <w:p w14:paraId="065723DD" w14:textId="5913A0AF" w:rsidR="00E65A54" w:rsidRDefault="00415D2F" w:rsidP="00347014">
      <w:pPr>
        <w:spacing w:line="276" w:lineRule="auto"/>
      </w:pPr>
      <w:r w:rsidRPr="003C0754">
        <w:rPr>
          <w:rFonts w:asciiTheme="minorHAnsi" w:hAnsiTheme="minorHAnsi" w:cstheme="minorBidi"/>
        </w:rPr>
        <w:t>Concerns can be raised by anyone</w:t>
      </w:r>
      <w:r w:rsidR="00E65A54">
        <w:rPr>
          <w:rFonts w:asciiTheme="minorHAnsi" w:hAnsiTheme="minorHAnsi" w:cstheme="minorBidi"/>
        </w:rPr>
        <w:t xml:space="preserve"> and can involve the application of AI</w:t>
      </w:r>
      <w:r w:rsidRPr="003C0754">
        <w:rPr>
          <w:rFonts w:asciiTheme="minorHAnsi" w:hAnsiTheme="minorHAnsi" w:cstheme="minorBidi"/>
        </w:rPr>
        <w:t xml:space="preserve">, but </w:t>
      </w:r>
      <w:r w:rsidR="00E65A54">
        <w:rPr>
          <w:rFonts w:asciiTheme="minorHAnsi" w:hAnsiTheme="minorHAnsi" w:cstheme="minorBidi"/>
        </w:rPr>
        <w:t xml:space="preserve">they </w:t>
      </w:r>
      <w:r w:rsidRPr="003C0754">
        <w:rPr>
          <w:rFonts w:asciiTheme="minorHAnsi" w:hAnsiTheme="minorHAnsi" w:cstheme="minorBidi"/>
        </w:rPr>
        <w:t xml:space="preserve">must relate to a wrongdoing in a workplace in relation to a matter that ONR regulates (nuclear safety, nuclear security, radioactive materials transport, safeguards or health and safety on a nuclear site). </w:t>
      </w:r>
      <w:r w:rsidR="00CF4179" w:rsidRPr="003C0754">
        <w:t xml:space="preserve">Under this framework, </w:t>
      </w:r>
      <w:r w:rsidR="00E65A54">
        <w:t xml:space="preserve">individuals are able to raise concerns with ONR under the protection of anonymity. </w:t>
      </w:r>
    </w:p>
    <w:p w14:paraId="2A1493F9" w14:textId="3DE1F6A9" w:rsidR="000352DE" w:rsidRPr="003C0754" w:rsidRDefault="000352DE" w:rsidP="00512842">
      <w:pPr>
        <w:pStyle w:val="Heading3"/>
      </w:pPr>
      <w:r w:rsidRPr="003C0754">
        <w:t>Complaints</w:t>
      </w:r>
      <w:r w:rsidR="00512842" w:rsidRPr="003C0754">
        <w:t xml:space="preserve"> and ONR Victims Right to Review Scheme</w:t>
      </w:r>
    </w:p>
    <w:p w14:paraId="47A0EA20" w14:textId="2F445B69" w:rsidR="00916354" w:rsidRPr="003C0754" w:rsidRDefault="00940623" w:rsidP="00DB3C0E">
      <w:pPr>
        <w:spacing w:line="276" w:lineRule="auto"/>
      </w:pPr>
      <w:r w:rsidRPr="003C0754">
        <w:t>In line with our obligations under the Regulator’s Code</w:t>
      </w:r>
      <w:r w:rsidRPr="003C0754">
        <w:rPr>
          <w:rStyle w:val="FootnoteReference"/>
        </w:rPr>
        <w:footnoteReference w:id="17"/>
      </w:r>
      <w:r w:rsidRPr="003C0754">
        <w:t xml:space="preserve">, </w:t>
      </w:r>
      <w:r w:rsidR="007D4A56" w:rsidRPr="003C0754">
        <w:t>ONR operates a process for complaints</w:t>
      </w:r>
      <w:r w:rsidR="00F41964" w:rsidRPr="003C0754">
        <w:rPr>
          <w:rStyle w:val="FootnoteReference"/>
        </w:rPr>
        <w:footnoteReference w:id="18"/>
      </w:r>
      <w:r w:rsidR="007D4A56" w:rsidRPr="003C0754">
        <w:t xml:space="preserve"> which relate to ONR or the services it provides.</w:t>
      </w:r>
      <w:r w:rsidR="005A341E" w:rsidRPr="003C0754">
        <w:t xml:space="preserve"> T</w:t>
      </w:r>
      <w:r w:rsidR="006F4282" w:rsidRPr="003C0754">
        <w:t>hrou</w:t>
      </w:r>
      <w:r w:rsidR="007A4415" w:rsidRPr="003C0754">
        <w:t>gh this process, third parties can complain where they are unhappy with a regulatory judgement made by ONR which relates to the use of AI</w:t>
      </w:r>
      <w:r w:rsidR="00297456" w:rsidRPr="003C0754">
        <w:t>.</w:t>
      </w:r>
    </w:p>
    <w:p w14:paraId="2029CDA4" w14:textId="27DE53A4" w:rsidR="00627465" w:rsidRPr="003C0754" w:rsidRDefault="000A5EE9" w:rsidP="005563DA">
      <w:pPr>
        <w:spacing w:line="276" w:lineRule="auto"/>
      </w:pPr>
      <w:r w:rsidRPr="003C0754">
        <w:lastRenderedPageBreak/>
        <w:t xml:space="preserve">In addition, </w:t>
      </w:r>
      <w:r w:rsidR="00644F54" w:rsidRPr="003C0754">
        <w:t>ONR’s Victims' Right to Review Scheme</w:t>
      </w:r>
      <w:r w:rsidR="00EE710B" w:rsidRPr="003C0754">
        <w:rPr>
          <w:rStyle w:val="FootnoteReference"/>
        </w:rPr>
        <w:footnoteReference w:id="19"/>
      </w:r>
      <w:r w:rsidR="00644F54" w:rsidRPr="003C0754">
        <w:t xml:space="preserve"> (VRR) </w:t>
      </w:r>
      <w:r w:rsidRPr="003C0754">
        <w:t xml:space="preserve">allows victims to apply for a review of an ONR decision either to </w:t>
      </w:r>
      <w:r w:rsidR="00151479" w:rsidRPr="003C0754">
        <w:t xml:space="preserve">not </w:t>
      </w:r>
      <w:r w:rsidRPr="003C0754">
        <w:t xml:space="preserve">prosecute or to terminate prosecution proceedings. This </w:t>
      </w:r>
      <w:r w:rsidR="00C932E7" w:rsidRPr="003C0754">
        <w:t>reflects</w:t>
      </w:r>
      <w:r w:rsidR="00644F54" w:rsidRPr="003C0754">
        <w:t xml:space="preserve"> obligations found in the Code for Crown Prosecutors.</w:t>
      </w:r>
      <w:r w:rsidR="00251F77" w:rsidRPr="003C0754">
        <w:t xml:space="preserve">  </w:t>
      </w:r>
    </w:p>
    <w:p w14:paraId="31E156AD" w14:textId="33427E2E" w:rsidR="00C678BB" w:rsidRPr="003C0754" w:rsidRDefault="00C678BB" w:rsidP="00C678BB">
      <w:pPr>
        <w:pStyle w:val="Heading2"/>
        <w:spacing w:before="0" w:after="240"/>
        <w:rPr>
          <w:rFonts w:asciiTheme="minorHAnsi" w:hAnsiTheme="minorHAnsi" w:cstheme="minorHAnsi"/>
        </w:rPr>
      </w:pPr>
      <w:bookmarkStart w:id="40" w:name="_Toc165373679"/>
      <w:r w:rsidRPr="003C0754">
        <w:rPr>
          <w:rFonts w:asciiTheme="minorHAnsi" w:hAnsiTheme="minorHAnsi" w:cstheme="minorHAnsi"/>
        </w:rPr>
        <w:t>Fairness</w:t>
      </w:r>
      <w:bookmarkEnd w:id="40"/>
    </w:p>
    <w:p w14:paraId="334C0B49" w14:textId="56FC4B38" w:rsidR="006109E5" w:rsidRPr="003C0754" w:rsidRDefault="006109E5" w:rsidP="006826FC">
      <w:r w:rsidRPr="006826FC">
        <w:rPr>
          <w:noProof/>
        </w:rPr>
        <mc:AlternateContent>
          <mc:Choice Requires="wps">
            <w:drawing>
              <wp:inline distT="0" distB="0" distL="0" distR="0" wp14:anchorId="27DE89D9" wp14:editId="56E0FD6F">
                <wp:extent cx="5731510" cy="804545"/>
                <wp:effectExtent l="0" t="0" r="2540" b="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804545"/>
                        </a:xfrm>
                        <a:prstGeom prst="rect">
                          <a:avLst/>
                        </a:prstGeom>
                        <a:solidFill>
                          <a:schemeClr val="accent3">
                            <a:lumMod val="20000"/>
                            <a:lumOff val="80000"/>
                          </a:schemeClr>
                        </a:solidFill>
                        <a:ln w="9525">
                          <a:noFill/>
                          <a:miter lim="800000"/>
                          <a:headEnd/>
                          <a:tailEnd/>
                        </a:ln>
                      </wps:spPr>
                      <wps:txbx>
                        <w:txbxContent>
                          <w:p w14:paraId="4A31213C" w14:textId="0072F72E" w:rsidR="006109E5" w:rsidRDefault="006109E5" w:rsidP="006826FC">
                            <w:pPr>
                              <w:pStyle w:val="Paragraph"/>
                              <w:spacing w:before="120"/>
                            </w:pPr>
                            <w:r w:rsidRPr="006109E5">
                              <w:t>AI systems should not undermine the legal rights of individuals or organisations, discriminate unfairly against individuals or create unfair market outcomes.</w:t>
                            </w:r>
                          </w:p>
                        </w:txbxContent>
                      </wps:txbx>
                      <wps:bodyPr rot="0" vert="horz" wrap="square" lIns="91440" tIns="45720" rIns="91440" bIns="45720" anchor="t" anchorCtr="0">
                        <a:spAutoFit/>
                      </wps:bodyPr>
                    </wps:wsp>
                  </a:graphicData>
                </a:graphic>
              </wp:inline>
            </w:drawing>
          </mc:Choice>
          <mc:Fallback>
            <w:pict>
              <v:shape w14:anchorId="27DE89D9" id="Text Box 5" o:spid="_x0000_s1029" type="#_x0000_t202" style="width:451.3pt;height:6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PB/KwIAADsEAAAOAAAAZHJzL2Uyb0RvYy54bWysU9tu2zAMfR+wfxD0vti5eE2NOEWXLsOA&#10;7gJ0+wBFlmNhkqhJSuzs60vJTpptb8NeBJGUDsnDw9VdrxU5CuclmIpOJzklwnCopdlX9Pu37Zsl&#10;JT4wUzMFRlT0JDy9W79+tepsKWbQgqqFIwhifNnZirYh2DLLPG+FZn4CVhgMNuA0C2i6fVY71iG6&#10;Vtksz99mHbjaOuDCe/Q+DEG6TvhNI3j40jReBKIqirWFdLp07uKZrVes3DtmW8nHMtg/VKGZNJj0&#10;AvXAAiMHJ/+C0pI78NCECQedQdNILlIP2M00/6Obp5ZZkXpBcry90OT/Hyz/fHyyXx0J/TvocYCp&#10;CW8fgf/wxMCmZWYv7p2DrhWsxsTTSFnWWV+OXyPVvvQRZNd9ghqHzA4BElDfOB1ZwT4JouMAThfS&#10;RR8IR2dxM58WUwxxjC3zRbEoUgpWnn9b58MHAZrES0UdDjWhs+OjD7EaVp6fxGQelKy3UqlkRCGJ&#10;jXLkyFACjHNhwjx9VweN5Q5+lFI+igHdKJnBvTy7MUWSZERKCX9LogzpKnpbzIoEbCBmT8rSMqC8&#10;ldSxtTMYKyOX702dngQm1XDHJMqM5EY+B2ZDv+uJrCs6j7RErndQn5BtB4Oacfvw0oL7RUmHSq6o&#10;/3lgTlCiPhqc2O10sYjST8aiuJmh4a4ju+sIMxyhKhooGa6bkNYlkWnvcbJbmUh/qWQsGRWaqBm3&#10;Ka7AtZ1evez8+hkAAP//AwBQSwMEFAAGAAgAAAAhAOL5gVrdAAAABQEAAA8AAABkcnMvZG93bnJl&#10;di54bWxMj8FOwzAQRO+V+AdrK3GpWocIhZLGqVAR3KAi9EBvbrxNQuN1FLtp+HsWLnAZaTWjmbfZ&#10;erStGLD3jSMFN4sIBFLpTEOVgt3703wJwgdNRreOUMEXeljnV5NMp8Zd6A2HIlSCS8inWkEdQpdK&#10;6csarfYL1yGxd3S91YHPvpKm1xcut62MoyiRVjfEC7XucFNjeSrOVsHWLjcvn344vj7P9o+n2737&#10;iAun1PV0fFiBCDiGvzD84DM65Mx0cGcyXrQK+JHwq+zdR3EC4sChOLkDmWfyP33+DQAA//8DAFBL&#10;AQItABQABgAIAAAAIQC2gziS/gAAAOEBAAATAAAAAAAAAAAAAAAAAAAAAABbQ29udGVudF9UeXBl&#10;c10ueG1sUEsBAi0AFAAGAAgAAAAhADj9If/WAAAAlAEAAAsAAAAAAAAAAAAAAAAALwEAAF9yZWxz&#10;Ly5yZWxzUEsBAi0AFAAGAAgAAAAhAM6I8H8rAgAAOwQAAA4AAAAAAAAAAAAAAAAALgIAAGRycy9l&#10;Mm9Eb2MueG1sUEsBAi0AFAAGAAgAAAAhAOL5gVrdAAAABQEAAA8AAAAAAAAAAAAAAAAAhQQAAGRy&#10;cy9kb3ducmV2LnhtbFBLBQYAAAAABAAEAPMAAACPBQAAAAA=&#10;" fillcolor="#daf2f4 [662]" stroked="f">
                <v:textbox style="mso-fit-shape-to-text:t">
                  <w:txbxContent>
                    <w:p w14:paraId="4A31213C" w14:textId="0072F72E" w:rsidR="006109E5" w:rsidRDefault="006109E5" w:rsidP="006826FC">
                      <w:pPr>
                        <w:pStyle w:val="Paragraph"/>
                        <w:spacing w:before="120"/>
                      </w:pPr>
                      <w:r w:rsidRPr="006109E5">
                        <w:t>AI systems should not undermine the legal rights of individuals or organisations, discriminate unfairly against individuals or create unfair market outcomes.</w:t>
                      </w:r>
                    </w:p>
                  </w:txbxContent>
                </v:textbox>
                <w10:anchorlock/>
              </v:shape>
            </w:pict>
          </mc:Fallback>
        </mc:AlternateContent>
      </w:r>
    </w:p>
    <w:p w14:paraId="35810946" w14:textId="0BA06976" w:rsidR="00D344BE" w:rsidRDefault="003F241B" w:rsidP="00D344BE">
      <w:r w:rsidRPr="003C0754">
        <w:t>ONR recognises the potential for the use of AI</w:t>
      </w:r>
      <w:r w:rsidR="001764F0" w:rsidRPr="003C0754">
        <w:t>, in certain domains,</w:t>
      </w:r>
      <w:r w:rsidRPr="003C0754">
        <w:t xml:space="preserve"> to</w:t>
      </w:r>
      <w:r w:rsidR="00787C65" w:rsidRPr="003C0754">
        <w:t xml:space="preserve"> lead to unfair or discriminatory</w:t>
      </w:r>
      <w:r w:rsidRPr="003C0754">
        <w:t xml:space="preserve"> </w:t>
      </w:r>
      <w:r w:rsidR="005178AC" w:rsidRPr="003C0754">
        <w:t>outcomes.</w:t>
      </w:r>
      <w:r w:rsidR="001764F0" w:rsidRPr="003C0754">
        <w:t xml:space="preserve"> We </w:t>
      </w:r>
      <w:r w:rsidR="000916B5" w:rsidRPr="003C0754">
        <w:t>do not</w:t>
      </w:r>
      <w:r w:rsidR="00C678BB" w:rsidRPr="003C0754">
        <w:t xml:space="preserve"> anticipate</w:t>
      </w:r>
      <w:r w:rsidR="000916B5" w:rsidRPr="003C0754">
        <w:t xml:space="preserve"> that the use of</w:t>
      </w:r>
      <w:r w:rsidR="00C678BB" w:rsidRPr="003C0754">
        <w:t xml:space="preserve"> AI </w:t>
      </w:r>
      <w:r w:rsidR="000916B5" w:rsidRPr="003C0754">
        <w:t xml:space="preserve">systems </w:t>
      </w:r>
      <w:r w:rsidR="002B7A95" w:rsidRPr="003C0754">
        <w:t xml:space="preserve">in delivering nuclear safety or security functions </w:t>
      </w:r>
      <w:r w:rsidR="00C678BB" w:rsidRPr="003C0754">
        <w:t xml:space="preserve">within the civil nuclear sector </w:t>
      </w:r>
      <w:r w:rsidR="000916B5" w:rsidRPr="003C0754">
        <w:t>is</w:t>
      </w:r>
      <w:r w:rsidR="002B7A95" w:rsidRPr="003C0754">
        <w:t xml:space="preserve"> capable of</w:t>
      </w:r>
      <w:r w:rsidR="00C678BB" w:rsidRPr="003C0754">
        <w:t xml:space="preserve"> undermin</w:t>
      </w:r>
      <w:r w:rsidR="002B7A95" w:rsidRPr="003C0754">
        <w:t>ing</w:t>
      </w:r>
      <w:r w:rsidR="00C678BB" w:rsidRPr="003C0754">
        <w:t xml:space="preserve"> the legal rights of individuals or organisations, discriminat</w:t>
      </w:r>
      <w:r w:rsidR="002B7A95" w:rsidRPr="003C0754">
        <w:t>ing</w:t>
      </w:r>
      <w:r w:rsidR="00C678BB" w:rsidRPr="003C0754">
        <w:t xml:space="preserve"> unfairly against individuals, creat</w:t>
      </w:r>
      <w:r w:rsidR="00E65A54">
        <w:t>ing</w:t>
      </w:r>
      <w:r w:rsidR="00C678BB" w:rsidRPr="003C0754">
        <w:t xml:space="preserve"> unfair market outcomes or breach</w:t>
      </w:r>
      <w:r w:rsidR="002B7A95" w:rsidRPr="003C0754">
        <w:t>ing</w:t>
      </w:r>
      <w:r w:rsidR="00C678BB" w:rsidRPr="003C0754">
        <w:t xml:space="preserve"> general consumer protection</w:t>
      </w:r>
      <w:r w:rsidR="002E0A63" w:rsidRPr="003C0754">
        <w:t xml:space="preserve"> </w:t>
      </w:r>
      <w:r w:rsidR="00C678BB" w:rsidRPr="003C0754">
        <w:t xml:space="preserve">laws. </w:t>
      </w:r>
      <w:r w:rsidR="009A1502" w:rsidRPr="003C0754">
        <w:t xml:space="preserve">ONR will </w:t>
      </w:r>
      <w:r w:rsidR="00CF6886" w:rsidRPr="003C0754">
        <w:t xml:space="preserve">continue to monitor this, and will revisit this position </w:t>
      </w:r>
      <w:r w:rsidR="00502D65" w:rsidRPr="003C0754">
        <w:t>if</w:t>
      </w:r>
      <w:r w:rsidR="00D1332E" w:rsidRPr="003C0754">
        <w:t xml:space="preserve"> appropriate. </w:t>
      </w:r>
      <w:r w:rsidR="009A1502" w:rsidRPr="003C0754">
        <w:t xml:space="preserve"> </w:t>
      </w:r>
    </w:p>
    <w:p w14:paraId="23FA7E0E" w14:textId="77777777" w:rsidR="00D344BE" w:rsidRDefault="00D344BE">
      <w:pPr>
        <w:spacing w:before="0" w:after="0" w:line="240" w:lineRule="auto"/>
      </w:pPr>
      <w:r>
        <w:br w:type="page"/>
      </w:r>
    </w:p>
    <w:p w14:paraId="3ADFC5AB" w14:textId="78313FDB" w:rsidR="00061FC9" w:rsidRPr="003C0754" w:rsidRDefault="00061FC9" w:rsidP="00061FC9">
      <w:pPr>
        <w:pStyle w:val="Heading1"/>
        <w:spacing w:before="0" w:after="240"/>
        <w:rPr>
          <w:rFonts w:asciiTheme="minorHAnsi" w:hAnsiTheme="minorHAnsi" w:cstheme="minorHAnsi"/>
        </w:rPr>
      </w:pPr>
      <w:bookmarkStart w:id="41" w:name="_Toc165373680"/>
      <w:r>
        <w:rPr>
          <w:rFonts w:asciiTheme="minorHAnsi" w:hAnsiTheme="minorHAnsi" w:cstheme="minorHAnsi"/>
        </w:rPr>
        <w:lastRenderedPageBreak/>
        <w:t>Summary and forward look</w:t>
      </w:r>
      <w:bookmarkEnd w:id="41"/>
    </w:p>
    <w:p w14:paraId="751D55C0" w14:textId="4543C81B" w:rsidR="00154712" w:rsidRPr="003C0754" w:rsidRDefault="00921C11" w:rsidP="00886580">
      <w:pPr>
        <w:spacing w:line="276" w:lineRule="auto"/>
        <w:rPr>
          <w:rFonts w:asciiTheme="minorHAnsi" w:hAnsiTheme="minorHAnsi" w:cstheme="minorHAnsi"/>
          <w:szCs w:val="24"/>
        </w:rPr>
      </w:pPr>
      <w:r w:rsidRPr="003C0754">
        <w:rPr>
          <w:rFonts w:asciiTheme="minorHAnsi" w:hAnsiTheme="minorHAnsi" w:cstheme="minorHAnsi"/>
          <w:szCs w:val="24"/>
        </w:rPr>
        <w:t xml:space="preserve">ONR welcomes HMG’s principles-based, context-sensitive approach, and are </w:t>
      </w:r>
      <w:r w:rsidRPr="003C0754">
        <w:t>supportive of the proposition that regulation can enable responsible innovation, increase public trust and strengthen the UK’s position as a global leader in AI.</w:t>
      </w:r>
      <w:r w:rsidRPr="003C0754">
        <w:rPr>
          <w:rFonts w:asciiTheme="minorHAnsi" w:hAnsiTheme="minorHAnsi" w:cstheme="minorHAnsi"/>
          <w:szCs w:val="24"/>
        </w:rPr>
        <w:t xml:space="preserve"> </w:t>
      </w:r>
      <w:r w:rsidR="00886580" w:rsidRPr="003C0754">
        <w:rPr>
          <w:rFonts w:asciiTheme="minorHAnsi" w:hAnsiTheme="minorHAnsi" w:cstheme="minorHAnsi"/>
          <w:szCs w:val="24"/>
        </w:rPr>
        <w:t>We look forward to continued engage</w:t>
      </w:r>
      <w:r w:rsidR="00B76525" w:rsidRPr="003C0754">
        <w:rPr>
          <w:rFonts w:asciiTheme="minorHAnsi" w:hAnsiTheme="minorHAnsi" w:cstheme="minorHAnsi"/>
          <w:szCs w:val="24"/>
        </w:rPr>
        <w:t>ment</w:t>
      </w:r>
      <w:r w:rsidR="00886580" w:rsidRPr="003C0754">
        <w:rPr>
          <w:rFonts w:asciiTheme="minorHAnsi" w:hAnsiTheme="minorHAnsi" w:cstheme="minorHAnsi"/>
          <w:szCs w:val="24"/>
        </w:rPr>
        <w:t xml:space="preserve"> across government to </w:t>
      </w:r>
      <w:r w:rsidR="00E65A54">
        <w:rPr>
          <w:rFonts w:asciiTheme="minorHAnsi" w:hAnsiTheme="minorHAnsi" w:cstheme="minorHAnsi"/>
          <w:szCs w:val="24"/>
        </w:rPr>
        <w:t xml:space="preserve">learn, </w:t>
      </w:r>
      <w:r w:rsidR="00886580" w:rsidRPr="003C0754">
        <w:rPr>
          <w:rFonts w:asciiTheme="minorHAnsi" w:hAnsiTheme="minorHAnsi" w:cstheme="minorHAnsi"/>
          <w:szCs w:val="24"/>
        </w:rPr>
        <w:t>share case studies, information on our regulatory approach to AI and, where appropriate, our views on future cross-sector proposals.</w:t>
      </w:r>
    </w:p>
    <w:p w14:paraId="5645F312" w14:textId="749CF787" w:rsidR="00744262" w:rsidRPr="003C0754" w:rsidRDefault="00084481" w:rsidP="00C77860">
      <w:pPr>
        <w:spacing w:line="276" w:lineRule="auto"/>
      </w:pPr>
      <w:r w:rsidRPr="003C0754">
        <w:rPr>
          <w:rFonts w:asciiTheme="minorHAnsi" w:hAnsiTheme="minorHAnsi" w:cstheme="minorHAnsi"/>
          <w:szCs w:val="24"/>
        </w:rPr>
        <w:t>As outlined in this response</w:t>
      </w:r>
      <w:r w:rsidRPr="003C0754">
        <w:t>, ONR is already well</w:t>
      </w:r>
      <w:r w:rsidR="00671AB8" w:rsidRPr="003C0754">
        <w:t>-</w:t>
      </w:r>
      <w:r w:rsidRPr="003C0754">
        <w:t>aligned to the applicable AI principles set out in the White Paper</w:t>
      </w:r>
      <w:r w:rsidR="00CD0E6E" w:rsidRPr="003C0754">
        <w:t>.</w:t>
      </w:r>
      <w:r w:rsidR="00EE5CE4" w:rsidRPr="003C0754">
        <w:t xml:space="preserve"> </w:t>
      </w:r>
      <w:r w:rsidR="0053254F" w:rsidRPr="003C0754">
        <w:t xml:space="preserve">However, </w:t>
      </w:r>
      <w:r w:rsidR="007D4809" w:rsidRPr="003C0754">
        <w:t>we</w:t>
      </w:r>
      <w:r w:rsidR="00783867" w:rsidRPr="003C0754">
        <w:t xml:space="preserve"> </w:t>
      </w:r>
      <w:r w:rsidR="00EE5CE4" w:rsidRPr="003C0754">
        <w:t>understand that</w:t>
      </w:r>
      <w:r w:rsidR="00CD0E6E" w:rsidRPr="003C0754">
        <w:t xml:space="preserve"> </w:t>
      </w:r>
      <w:r w:rsidR="008965D2" w:rsidRPr="003C0754">
        <w:t xml:space="preserve">further work </w:t>
      </w:r>
      <w:r w:rsidR="004F0B5E" w:rsidRPr="003C0754">
        <w:t xml:space="preserve">is needed </w:t>
      </w:r>
      <w:r w:rsidR="007D4809" w:rsidRPr="003C0754">
        <w:t xml:space="preserve">to </w:t>
      </w:r>
      <w:r w:rsidR="003E2D71" w:rsidRPr="003C0754">
        <w:t xml:space="preserve">ensure </w:t>
      </w:r>
      <w:r w:rsidR="00C77860" w:rsidRPr="003C0754">
        <w:t xml:space="preserve">we remain adaptable and responsive to the fast-changing AI landscape and the needs of our stakeholders. </w:t>
      </w:r>
    </w:p>
    <w:p w14:paraId="1798E051" w14:textId="77777777" w:rsidR="00E65A54" w:rsidRDefault="00A1492F" w:rsidP="003D4314">
      <w:pPr>
        <w:spacing w:line="276" w:lineRule="auto"/>
      </w:pPr>
      <w:r w:rsidRPr="003C0754">
        <w:rPr>
          <w:rStyle w:val="ui-provider"/>
        </w:rPr>
        <w:t xml:space="preserve">Over the next twelve months and beyond, we will continue our programme of targeted stakeholder engagement to support the safe deployment of AI systems, </w:t>
      </w:r>
      <w:r w:rsidRPr="003C0754">
        <w:t>without compromising our independence. We will continue to work with industry, academia</w:t>
      </w:r>
      <w:r w:rsidR="00DD163E" w:rsidRPr="003C0754">
        <w:t xml:space="preserve"> and </w:t>
      </w:r>
      <w:r w:rsidRPr="003C0754">
        <w:t xml:space="preserve">domestic and international organisations to improve consistency of approach, reduce regulatory </w:t>
      </w:r>
      <w:r w:rsidR="009B4576" w:rsidRPr="003C0754">
        <w:t xml:space="preserve">uncertainty </w:t>
      </w:r>
      <w:r w:rsidRPr="003C0754">
        <w:t xml:space="preserve">and achieve common positions on technical matters relating to AI. </w:t>
      </w:r>
    </w:p>
    <w:p w14:paraId="02C0E16D" w14:textId="35926928" w:rsidR="003D4314" w:rsidRPr="003C0754" w:rsidRDefault="008877D8" w:rsidP="003D4314">
      <w:pPr>
        <w:spacing w:line="276" w:lineRule="auto"/>
        <w:rPr>
          <w:rStyle w:val="ui-provider"/>
        </w:rPr>
      </w:pPr>
      <w:r w:rsidRPr="003C0754">
        <w:rPr>
          <w:rStyle w:val="ui-provider"/>
        </w:rPr>
        <w:t>We</w:t>
      </w:r>
      <w:r w:rsidR="00B25337" w:rsidRPr="003C0754">
        <w:rPr>
          <w:rStyle w:val="ui-provider"/>
        </w:rPr>
        <w:t xml:space="preserve"> will deliver additional sandboxing exercises, along with additional innovation enabling tools</w:t>
      </w:r>
      <w:r w:rsidR="00E65A54">
        <w:rPr>
          <w:rStyle w:val="ui-provider"/>
        </w:rPr>
        <w:t>,</w:t>
      </w:r>
      <w:r w:rsidR="00B25337" w:rsidRPr="003C0754">
        <w:rPr>
          <w:rStyle w:val="ui-provider"/>
        </w:rPr>
        <w:t xml:space="preserve"> including expert panels and</w:t>
      </w:r>
      <w:r w:rsidR="003D4314" w:rsidRPr="003C0754">
        <w:rPr>
          <w:rStyle w:val="ui-provider"/>
        </w:rPr>
        <w:t xml:space="preserve"> internal</w:t>
      </w:r>
      <w:r w:rsidR="00B25337" w:rsidRPr="003C0754">
        <w:rPr>
          <w:rStyle w:val="ui-provider"/>
        </w:rPr>
        <w:t xml:space="preserve"> innovation cafés</w:t>
      </w:r>
      <w:r w:rsidR="003D4314" w:rsidRPr="003C0754">
        <w:rPr>
          <w:rStyle w:val="ui-provider"/>
        </w:rPr>
        <w:t xml:space="preserve"> to enable open conversations about new technologies and approaches within ONR</w:t>
      </w:r>
      <w:r w:rsidR="00B25337" w:rsidRPr="003C0754">
        <w:rPr>
          <w:rStyle w:val="ui-provider"/>
        </w:rPr>
        <w:t>.</w:t>
      </w:r>
    </w:p>
    <w:p w14:paraId="63FA8A5B" w14:textId="64B70052" w:rsidR="0084723A" w:rsidRPr="003C0754" w:rsidRDefault="00C00DDB" w:rsidP="00CD3C03">
      <w:pPr>
        <w:spacing w:line="276" w:lineRule="auto"/>
        <w:rPr>
          <w:rStyle w:val="ui-provider"/>
          <w:rFonts w:asciiTheme="minorHAnsi" w:hAnsiTheme="minorHAnsi" w:cstheme="minorBidi"/>
        </w:rPr>
      </w:pPr>
      <w:r w:rsidRPr="003C0754">
        <w:t xml:space="preserve">We will continue to build our internal capabilities in relation to AI and will, when appropriate, deploy suitable training through the ONR Academy to ensure that our inspectors are equipped to regulate the use of AI in a consistent and proportionate way. </w:t>
      </w:r>
      <w:r w:rsidR="001B6381" w:rsidRPr="003C0754">
        <w:t xml:space="preserve">We will </w:t>
      </w:r>
      <w:r w:rsidR="00B827EC" w:rsidRPr="003C0754">
        <w:t>also further</w:t>
      </w:r>
      <w:r w:rsidR="001B6381" w:rsidRPr="003C0754">
        <w:t xml:space="preserve"> build the capability of our </w:t>
      </w:r>
      <w:r w:rsidR="001B6381" w:rsidRPr="003C0754">
        <w:rPr>
          <w:rFonts w:asciiTheme="minorHAnsi" w:hAnsiTheme="minorHAnsi" w:cstheme="minorBidi"/>
        </w:rPr>
        <w:t>AI-focused team of specialist safety and security inspectors</w:t>
      </w:r>
      <w:r w:rsidR="00CD3C03" w:rsidRPr="003C0754">
        <w:rPr>
          <w:rFonts w:asciiTheme="minorHAnsi" w:hAnsiTheme="minorHAnsi" w:cstheme="minorBidi"/>
        </w:rPr>
        <w:t xml:space="preserve">. </w:t>
      </w:r>
      <w:r w:rsidR="0054096C" w:rsidRPr="003C0754">
        <w:rPr>
          <w:rFonts w:asciiTheme="minorHAnsi" w:hAnsiTheme="minorHAnsi" w:cstheme="minorBidi"/>
        </w:rPr>
        <w:t>W</w:t>
      </w:r>
      <w:r w:rsidR="000C79CF" w:rsidRPr="003C0754">
        <w:rPr>
          <w:rFonts w:asciiTheme="minorHAnsi" w:hAnsiTheme="minorHAnsi" w:cstheme="minorBidi"/>
        </w:rPr>
        <w:t>e will</w:t>
      </w:r>
      <w:r w:rsidR="00CD3C03" w:rsidRPr="003C0754">
        <w:rPr>
          <w:rFonts w:asciiTheme="minorHAnsi" w:hAnsiTheme="minorHAnsi" w:cstheme="minorBidi"/>
        </w:rPr>
        <w:t xml:space="preserve"> also</w:t>
      </w:r>
      <w:r w:rsidR="00644743" w:rsidRPr="003C0754">
        <w:rPr>
          <w:rFonts w:asciiTheme="minorHAnsi" w:hAnsiTheme="minorHAnsi" w:cstheme="minorBidi"/>
        </w:rPr>
        <w:t>, in the next twelve months, release new guidance</w:t>
      </w:r>
      <w:r w:rsidR="00E13CB1" w:rsidRPr="003C0754">
        <w:rPr>
          <w:rFonts w:asciiTheme="minorHAnsi" w:hAnsiTheme="minorHAnsi" w:cstheme="minorBidi"/>
        </w:rPr>
        <w:t xml:space="preserve"> on regulating AI</w:t>
      </w:r>
      <w:r w:rsidR="00644743" w:rsidRPr="003C0754">
        <w:rPr>
          <w:rFonts w:asciiTheme="minorHAnsi" w:hAnsiTheme="minorHAnsi" w:cstheme="minorBidi"/>
        </w:rPr>
        <w:t xml:space="preserve"> for our inspectors</w:t>
      </w:r>
      <w:r w:rsidR="00CD3C03" w:rsidRPr="003C0754">
        <w:rPr>
          <w:rFonts w:asciiTheme="minorHAnsi" w:hAnsiTheme="minorHAnsi" w:cstheme="minorBidi"/>
        </w:rPr>
        <w:t xml:space="preserve">. </w:t>
      </w:r>
    </w:p>
    <w:p w14:paraId="4A48E7EF" w14:textId="6EF29959" w:rsidR="00BE15DD" w:rsidRDefault="00572A06" w:rsidP="00BE15DD">
      <w:pPr>
        <w:spacing w:line="276" w:lineRule="auto"/>
        <w:rPr>
          <w:rStyle w:val="ui-provider"/>
        </w:rPr>
      </w:pPr>
      <w:r w:rsidRPr="003C0754">
        <w:rPr>
          <w:rStyle w:val="ui-provider"/>
        </w:rPr>
        <w:t>These</w:t>
      </w:r>
      <w:r w:rsidR="00A1492F" w:rsidRPr="003C0754">
        <w:rPr>
          <w:rStyle w:val="ui-provider"/>
        </w:rPr>
        <w:t xml:space="preserve"> </w:t>
      </w:r>
      <w:r w:rsidR="005563DA" w:rsidRPr="003C0754">
        <w:rPr>
          <w:rStyle w:val="ui-provider"/>
        </w:rPr>
        <w:t xml:space="preserve">activities </w:t>
      </w:r>
      <w:r w:rsidR="00A1492F" w:rsidRPr="003C0754">
        <w:rPr>
          <w:rStyle w:val="ui-provider"/>
        </w:rPr>
        <w:t xml:space="preserve">form part of ONR’s wider AI regulatory objectives, as developed </w:t>
      </w:r>
      <w:r w:rsidR="000644FE" w:rsidRPr="003C0754">
        <w:rPr>
          <w:rStyle w:val="ui-provider"/>
        </w:rPr>
        <w:t xml:space="preserve">and set </w:t>
      </w:r>
      <w:r w:rsidR="00A1492F" w:rsidRPr="003C0754">
        <w:rPr>
          <w:rStyle w:val="ui-provider"/>
        </w:rPr>
        <w:t xml:space="preserve">by our </w:t>
      </w:r>
      <w:r w:rsidR="00FE7C45" w:rsidRPr="003C0754">
        <w:rPr>
          <w:rStyle w:val="ui-provider"/>
        </w:rPr>
        <w:t>i</w:t>
      </w:r>
      <w:r w:rsidR="00A1492F" w:rsidRPr="003C0754">
        <w:rPr>
          <w:rStyle w:val="ui-provider"/>
        </w:rPr>
        <w:t xml:space="preserve">nnovation </w:t>
      </w:r>
      <w:r w:rsidR="00FE7C45" w:rsidRPr="003C0754">
        <w:rPr>
          <w:rStyle w:val="ui-provider"/>
        </w:rPr>
        <w:t>h</w:t>
      </w:r>
      <w:r w:rsidR="00A1492F" w:rsidRPr="003C0754">
        <w:rPr>
          <w:rStyle w:val="ui-provider"/>
        </w:rPr>
        <w:t>ub</w:t>
      </w:r>
      <w:r w:rsidR="00FE7C45" w:rsidRPr="003C0754">
        <w:rPr>
          <w:rStyle w:val="ui-provider"/>
        </w:rPr>
        <w:t xml:space="preserve"> (Figure 1)</w:t>
      </w:r>
      <w:r w:rsidR="00AC7D6F" w:rsidRPr="003C0754">
        <w:rPr>
          <w:rStyle w:val="ui-provider"/>
        </w:rPr>
        <w:t>.</w:t>
      </w:r>
    </w:p>
    <w:p w14:paraId="67DA224A" w14:textId="77777777" w:rsidR="00061FC9" w:rsidRDefault="00061FC9" w:rsidP="00BE15DD">
      <w:pPr>
        <w:spacing w:line="276" w:lineRule="auto"/>
        <w:rPr>
          <w:rStyle w:val="ui-provider"/>
        </w:rPr>
      </w:pPr>
    </w:p>
    <w:p w14:paraId="74DC213D" w14:textId="77777777" w:rsidR="00061FC9" w:rsidRDefault="00061FC9" w:rsidP="00BE15DD">
      <w:pPr>
        <w:spacing w:line="276" w:lineRule="auto"/>
        <w:rPr>
          <w:rStyle w:val="ui-provider"/>
        </w:rPr>
      </w:pPr>
    </w:p>
    <w:p w14:paraId="1BC86B8A" w14:textId="77777777" w:rsidR="00061FC9" w:rsidRDefault="00061FC9" w:rsidP="00BE15DD">
      <w:pPr>
        <w:spacing w:line="276" w:lineRule="auto"/>
        <w:rPr>
          <w:rStyle w:val="ui-provider"/>
        </w:rPr>
      </w:pPr>
    </w:p>
    <w:p w14:paraId="0A32EDC0" w14:textId="77777777" w:rsidR="00061FC9" w:rsidRPr="003C0754" w:rsidRDefault="00061FC9" w:rsidP="00BE15DD">
      <w:pPr>
        <w:spacing w:line="276" w:lineRule="auto"/>
        <w:rPr>
          <w:rStyle w:val="ui-provider"/>
        </w:rPr>
      </w:pPr>
    </w:p>
    <w:p w14:paraId="47BE8D8A" w14:textId="77777777" w:rsidR="002A5B9A" w:rsidRPr="003C0754" w:rsidRDefault="002A5B9A" w:rsidP="00BE15DD">
      <w:pPr>
        <w:spacing w:line="276" w:lineRule="auto"/>
        <w:rPr>
          <w:rStyle w:val="ui-provider"/>
        </w:rPr>
      </w:pPr>
    </w:p>
    <w:p w14:paraId="4DB03FDE" w14:textId="7C3CA6A3" w:rsidR="00281A6C" w:rsidRPr="003C0754" w:rsidRDefault="00281A6C" w:rsidP="00281A6C">
      <w:pPr>
        <w:pStyle w:val="NormalWeb"/>
      </w:pPr>
    </w:p>
    <w:p w14:paraId="212778C8" w14:textId="66589276" w:rsidR="00A1492F" w:rsidRPr="003C0754" w:rsidRDefault="00AC7D6F" w:rsidP="00A1492F">
      <w:pPr>
        <w:spacing w:line="276" w:lineRule="auto"/>
        <w:rPr>
          <w:rStyle w:val="ui-provider"/>
        </w:rPr>
      </w:pPr>
      <w:r w:rsidRPr="006826FC">
        <w:rPr>
          <w:noProof/>
        </w:rPr>
        <mc:AlternateContent>
          <mc:Choice Requires="wps">
            <w:drawing>
              <wp:anchor distT="0" distB="0" distL="114300" distR="114300" simplePos="0" relativeHeight="251658242" behindDoc="0" locked="0" layoutInCell="1" allowOverlap="1" wp14:anchorId="6D5DFD50" wp14:editId="6B82EBB6">
                <wp:simplePos x="0" y="0"/>
                <wp:positionH relativeFrom="column">
                  <wp:posOffset>871855</wp:posOffset>
                </wp:positionH>
                <wp:positionV relativeFrom="paragraph">
                  <wp:posOffset>3791585</wp:posOffset>
                </wp:positionV>
                <wp:extent cx="3988435" cy="635"/>
                <wp:effectExtent l="0" t="0" r="0" b="0"/>
                <wp:wrapNone/>
                <wp:docPr id="6" name="Text Box 6"/>
                <wp:cNvGraphicFramePr/>
                <a:graphic xmlns:a="http://schemas.openxmlformats.org/drawingml/2006/main">
                  <a:graphicData uri="http://schemas.microsoft.com/office/word/2010/wordprocessingShape">
                    <wps:wsp>
                      <wps:cNvSpPr txBox="1"/>
                      <wps:spPr>
                        <a:xfrm>
                          <a:off x="0" y="0"/>
                          <a:ext cx="3988435" cy="635"/>
                        </a:xfrm>
                        <a:prstGeom prst="rect">
                          <a:avLst/>
                        </a:prstGeom>
                        <a:solidFill>
                          <a:prstClr val="white"/>
                        </a:solidFill>
                        <a:ln>
                          <a:noFill/>
                        </a:ln>
                      </wps:spPr>
                      <wps:txbx>
                        <w:txbxContent>
                          <w:p w14:paraId="6B28CEF0" w14:textId="462B900E" w:rsidR="00AC7D6F" w:rsidRPr="006B6D4E" w:rsidRDefault="00AC7D6F" w:rsidP="00552E0C">
                            <w:pPr>
                              <w:pStyle w:val="Caption"/>
                              <w:ind w:left="720" w:firstLine="720"/>
                              <w:rPr>
                                <w:b w:val="0"/>
                                <w:bCs w:val="0"/>
                                <w:noProof/>
                                <w:sz w:val="24"/>
                              </w:rPr>
                            </w:pPr>
                            <w:r>
                              <w:t xml:space="preserve">Figure </w:t>
                            </w:r>
                            <w:fldSimple w:instr=" SEQ Figure \* ARABIC ">
                              <w:r>
                                <w:rPr>
                                  <w:noProof/>
                                </w:rPr>
                                <w:t>1</w:t>
                              </w:r>
                            </w:fldSimple>
                            <w:r>
                              <w:t xml:space="preserve">: </w:t>
                            </w:r>
                            <w:r>
                              <w:rPr>
                                <w:b w:val="0"/>
                                <w:bCs w:val="0"/>
                              </w:rPr>
                              <w:t>ONR AI regulatory objectives.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D5DFD50" id="Text Box 6" o:spid="_x0000_s1030" type="#_x0000_t202" style="position:absolute;margin-left:68.65pt;margin-top:298.55pt;width:314.05pt;height:.0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PUdGgIAAD8EAAAOAAAAZHJzL2Uyb0RvYy54bWysU8Fu2zAMvQ/YPwi6L07aruiMOEWWIsOA&#10;oC2QDj0rshwLkEWNUmJnXz9KtpOt22nYRaZJihTfe5zfd41hR4Vegy34bDLlTFkJpbb7gn97WX+4&#10;48wHYUthwKqCn5Tn94v37+aty9UV1GBKhYyKWJ+3ruB1CC7PMi9r1Qg/AacsBSvARgT6xX1Womip&#10;emOyq+n0NmsBS4cglffkfeiDfJHqV5WS4amqvArMFJzeFtKJ6dzFM1vMRb5H4Woth2eIf3hFI7Sl&#10;pudSDyIIdkD9R6lGSwQPVZhIaDKoKi1VmoGmmU3fTLOthVNpFgLHuzNM/v+VlY/HrXtGFrrP0BGB&#10;EZDW+dyTM87TVdjEL72UUZwgPJ1hU11gkpzXn+7ubq4/ciYpdksG1cguVx368EVBw6JRcCROElTi&#10;uPGhTx1TYicPRpdrbUz8iYGVQXYUxF9b66CG4r9lGRtzLcRbfcHoyS5zRCt0u47psuA344w7KE80&#10;OkKvCu/kWlO/jfDhWSDJgKYlaYcnOioDbcFhsDirAX/8zR/ziR2KctaSrAruvx8EKs7MV0u8RQ2O&#10;Bo7GbjTsoVkBTTqjpXEymXQBgxnNCqF5JcUvYxcKCSupV8HDaK5CL27aGKmWy5RESnMibOzWyVh6&#10;xPWlexXoBlYCkfkIo+BE/oacPjfR45aHQEgn5iKuPYoD3KTSxP2wUXENfv1PWZe9X/wEAAD//wMA&#10;UEsDBBQABgAIAAAAIQA5fkR04QAAAAsBAAAPAAAAZHJzL2Rvd25yZXYueG1sTI+xTsMwEIZ3JN7B&#10;OiQWRJ02aQIhTlVVMMBSkXbp5sZuHIjPUey04e05WGD87z79912xmmzHznrwrUMB81kETGPtVIuN&#10;gP3u5f4BmA8SlewcagFf2sOqvL4qZK7cBd/1uQoNoxL0uRRgQuhzzn1ttJV+5nqNtDu5wcpAcWi4&#10;GuSFym3HF1GUcitbpAtG9npjdP1ZjVbANjlszd14en5bJ/Hwuh836UdTCXF7M62fgAU9hT8YfvRJ&#10;HUpyOroRlWcd5TiLCRWwfMzmwIjI0mUC7Pg7WQAvC/7/h/IbAAD//wMAUEsBAi0AFAAGAAgAAAAh&#10;ALaDOJL+AAAA4QEAABMAAAAAAAAAAAAAAAAAAAAAAFtDb250ZW50X1R5cGVzXS54bWxQSwECLQAU&#10;AAYACAAAACEAOP0h/9YAAACUAQAACwAAAAAAAAAAAAAAAAAvAQAAX3JlbHMvLnJlbHNQSwECLQAU&#10;AAYACAAAACEALJD1HRoCAAA/BAAADgAAAAAAAAAAAAAAAAAuAgAAZHJzL2Uyb0RvYy54bWxQSwEC&#10;LQAUAAYACAAAACEAOX5EdOEAAAALAQAADwAAAAAAAAAAAAAAAAB0BAAAZHJzL2Rvd25yZXYueG1s&#10;UEsFBgAAAAAEAAQA8wAAAIIFAAAAAA==&#10;" stroked="f">
                <v:textbox style="mso-fit-shape-to-text:t" inset="0,0,0,0">
                  <w:txbxContent>
                    <w:p w14:paraId="6B28CEF0" w14:textId="462B900E" w:rsidR="00AC7D6F" w:rsidRPr="006B6D4E" w:rsidRDefault="00AC7D6F" w:rsidP="00552E0C">
                      <w:pPr>
                        <w:pStyle w:val="Caption"/>
                        <w:ind w:left="720" w:firstLine="720"/>
                        <w:rPr>
                          <w:b w:val="0"/>
                          <w:bCs w:val="0"/>
                          <w:noProof/>
                          <w:sz w:val="24"/>
                        </w:rPr>
                      </w:pPr>
                      <w:r>
                        <w:t xml:space="preserve">Figure </w:t>
                      </w:r>
                      <w:fldSimple w:instr=" SEQ Figure \* ARABIC ">
                        <w:r>
                          <w:rPr>
                            <w:noProof/>
                          </w:rPr>
                          <w:t>1</w:t>
                        </w:r>
                      </w:fldSimple>
                      <w:r>
                        <w:t xml:space="preserve">: </w:t>
                      </w:r>
                      <w:r>
                        <w:rPr>
                          <w:b w:val="0"/>
                          <w:bCs w:val="0"/>
                        </w:rPr>
                        <w:t>ONR AI regulatory objectives.</w:t>
                      </w:r>
                    </w:p>
                  </w:txbxContent>
                </v:textbox>
              </v:shape>
            </w:pict>
          </mc:Fallback>
        </mc:AlternateContent>
      </w:r>
      <w:r w:rsidR="00BE15DD" w:rsidRPr="006826FC">
        <w:rPr>
          <w:noProof/>
        </w:rPr>
        <w:drawing>
          <wp:anchor distT="0" distB="0" distL="114300" distR="114300" simplePos="0" relativeHeight="251658241" behindDoc="0" locked="0" layoutInCell="1" allowOverlap="1" wp14:anchorId="7AC40993" wp14:editId="6EF79BB2">
            <wp:simplePos x="0" y="0"/>
            <wp:positionH relativeFrom="margin">
              <wp:align>center</wp:align>
            </wp:positionH>
            <wp:positionV relativeFrom="paragraph">
              <wp:posOffset>-254000</wp:posOffset>
            </wp:positionV>
            <wp:extent cx="3988636" cy="398863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88636" cy="39886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514D21" w14:textId="4C8C968F" w:rsidR="00A1492F" w:rsidRPr="003C0754" w:rsidRDefault="00A1492F" w:rsidP="00A1492F">
      <w:pPr>
        <w:spacing w:line="276" w:lineRule="auto"/>
        <w:rPr>
          <w:rStyle w:val="ui-provider"/>
        </w:rPr>
      </w:pPr>
    </w:p>
    <w:p w14:paraId="04088E82" w14:textId="7A8CA8D7" w:rsidR="00A1492F" w:rsidRPr="003C0754" w:rsidRDefault="00A1492F" w:rsidP="00A1492F">
      <w:pPr>
        <w:spacing w:line="276" w:lineRule="auto"/>
        <w:rPr>
          <w:rStyle w:val="ui-provider"/>
        </w:rPr>
      </w:pPr>
    </w:p>
    <w:p w14:paraId="574FC873" w14:textId="3B168A2F" w:rsidR="00A1492F" w:rsidRPr="003C0754" w:rsidRDefault="00A1492F" w:rsidP="00A1492F">
      <w:pPr>
        <w:spacing w:line="276" w:lineRule="auto"/>
        <w:rPr>
          <w:rStyle w:val="ui-provider"/>
        </w:rPr>
      </w:pPr>
    </w:p>
    <w:p w14:paraId="2AC9CF97" w14:textId="77777777" w:rsidR="00A1492F" w:rsidRPr="003C0754" w:rsidRDefault="00A1492F" w:rsidP="00A1492F">
      <w:pPr>
        <w:spacing w:line="276" w:lineRule="auto"/>
        <w:rPr>
          <w:rStyle w:val="ui-provider"/>
        </w:rPr>
      </w:pPr>
    </w:p>
    <w:p w14:paraId="1B2DAD06" w14:textId="77777777" w:rsidR="00A1492F" w:rsidRPr="003C0754" w:rsidRDefault="00A1492F" w:rsidP="00A1492F">
      <w:pPr>
        <w:spacing w:line="276" w:lineRule="auto"/>
        <w:rPr>
          <w:rStyle w:val="ui-provider"/>
        </w:rPr>
      </w:pPr>
    </w:p>
    <w:p w14:paraId="42537880" w14:textId="77777777" w:rsidR="00A1492F" w:rsidRPr="003C0754" w:rsidRDefault="00A1492F" w:rsidP="00A1492F">
      <w:pPr>
        <w:spacing w:line="276" w:lineRule="auto"/>
        <w:rPr>
          <w:rStyle w:val="ui-provider"/>
        </w:rPr>
      </w:pPr>
    </w:p>
    <w:p w14:paraId="17429E9E" w14:textId="77777777" w:rsidR="00A1492F" w:rsidRPr="003C0754" w:rsidRDefault="00A1492F" w:rsidP="00A1492F">
      <w:pPr>
        <w:spacing w:line="276" w:lineRule="auto"/>
        <w:rPr>
          <w:rStyle w:val="ui-provider"/>
        </w:rPr>
      </w:pPr>
    </w:p>
    <w:p w14:paraId="71CBDE40" w14:textId="77777777" w:rsidR="00A1492F" w:rsidRPr="003C0754" w:rsidRDefault="00A1492F" w:rsidP="00A1492F">
      <w:pPr>
        <w:spacing w:line="276" w:lineRule="auto"/>
        <w:rPr>
          <w:rStyle w:val="ui-provider"/>
        </w:rPr>
      </w:pPr>
    </w:p>
    <w:p w14:paraId="351A28B3" w14:textId="3E83D0B6" w:rsidR="00A1492F" w:rsidRPr="003C0754" w:rsidRDefault="00A1492F" w:rsidP="00A1492F">
      <w:pPr>
        <w:spacing w:line="276" w:lineRule="auto"/>
        <w:rPr>
          <w:rStyle w:val="ui-provider"/>
        </w:rPr>
      </w:pPr>
    </w:p>
    <w:p w14:paraId="479820C9" w14:textId="77777777" w:rsidR="00A1492F" w:rsidRPr="003C0754" w:rsidRDefault="00A1492F" w:rsidP="00A1492F">
      <w:pPr>
        <w:spacing w:line="276" w:lineRule="auto"/>
        <w:rPr>
          <w:rStyle w:val="ui-provider"/>
        </w:rPr>
      </w:pPr>
    </w:p>
    <w:p w14:paraId="23936CD0" w14:textId="77777777" w:rsidR="00572A06" w:rsidRPr="003C0754" w:rsidRDefault="00572A06" w:rsidP="00D5487B">
      <w:pPr>
        <w:spacing w:line="276" w:lineRule="auto"/>
        <w:rPr>
          <w:rStyle w:val="ui-provider"/>
        </w:rPr>
      </w:pPr>
    </w:p>
    <w:p w14:paraId="0FE0B489" w14:textId="77777777" w:rsidR="00E65A54" w:rsidRDefault="00E65A54" w:rsidP="00E65A54">
      <w:pPr>
        <w:rPr>
          <w:rStyle w:val="ui-provider"/>
        </w:rPr>
      </w:pPr>
    </w:p>
    <w:p w14:paraId="5A78F4E0" w14:textId="4CD904DD" w:rsidR="007944BA" w:rsidRPr="003C0754" w:rsidRDefault="00A1492F" w:rsidP="00E65A54">
      <w:r w:rsidRPr="003C0754">
        <w:rPr>
          <w:rStyle w:val="ui-provider"/>
        </w:rPr>
        <w:t xml:space="preserve">ONR is making good progress against these objectives, and </w:t>
      </w:r>
      <w:r w:rsidR="001A60C6" w:rsidRPr="003C0754">
        <w:rPr>
          <w:rStyle w:val="ui-provider"/>
        </w:rPr>
        <w:t xml:space="preserve">we </w:t>
      </w:r>
      <w:r w:rsidR="00472B0D" w:rsidRPr="003C0754">
        <w:rPr>
          <w:rStyle w:val="ui-provider"/>
        </w:rPr>
        <w:t xml:space="preserve">will continue to </w:t>
      </w:r>
      <w:r w:rsidR="00285D39" w:rsidRPr="003C0754">
        <w:rPr>
          <w:rStyle w:val="ui-provider"/>
        </w:rPr>
        <w:t xml:space="preserve">monitor our performance against these objectives, </w:t>
      </w:r>
      <w:r w:rsidR="00230523" w:rsidRPr="003C0754">
        <w:rPr>
          <w:rStyle w:val="ui-provider"/>
        </w:rPr>
        <w:t xml:space="preserve">and </w:t>
      </w:r>
      <w:r w:rsidR="00697CDE" w:rsidRPr="003C0754">
        <w:rPr>
          <w:rStyle w:val="ui-provider"/>
        </w:rPr>
        <w:t>our soon</w:t>
      </w:r>
      <w:r w:rsidR="00B44FE7" w:rsidRPr="003C0754">
        <w:rPr>
          <w:rStyle w:val="ui-provider"/>
        </w:rPr>
        <w:t>-to-be-published 2024 Corporate Plan</w:t>
      </w:r>
      <w:r w:rsidR="00230523" w:rsidRPr="003C0754">
        <w:rPr>
          <w:rStyle w:val="ui-provider"/>
        </w:rPr>
        <w:t>.</w:t>
      </w:r>
      <w:r w:rsidR="000E319A" w:rsidRPr="003C0754">
        <w:rPr>
          <w:rStyle w:val="ui-provider"/>
        </w:rPr>
        <w:t xml:space="preserve"> </w:t>
      </w:r>
    </w:p>
    <w:sectPr w:rsidR="007944BA" w:rsidRPr="003C0754" w:rsidSect="007944BA">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8B8A8" w14:textId="77777777" w:rsidR="0024090E" w:rsidRDefault="0024090E" w:rsidP="007944BA">
      <w:r>
        <w:separator/>
      </w:r>
    </w:p>
    <w:p w14:paraId="7F50CA30" w14:textId="77777777" w:rsidR="0024090E" w:rsidRDefault="0024090E" w:rsidP="007944BA"/>
  </w:endnote>
  <w:endnote w:type="continuationSeparator" w:id="0">
    <w:p w14:paraId="4055034A" w14:textId="77777777" w:rsidR="0024090E" w:rsidRDefault="0024090E" w:rsidP="007944BA">
      <w:r>
        <w:continuationSeparator/>
      </w:r>
    </w:p>
    <w:p w14:paraId="186C15BC" w14:textId="77777777" w:rsidR="0024090E" w:rsidRDefault="0024090E" w:rsidP="007944BA"/>
  </w:endnote>
  <w:endnote w:type="continuationNotice" w:id="1">
    <w:p w14:paraId="31D08BAF" w14:textId="77777777" w:rsidR="0024090E" w:rsidRDefault="0024090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68A30E7B" w:rsidR="007C3C1D" w:rsidRPr="00E65BDE" w:rsidRDefault="007C3C1D" w:rsidP="00E65BDE">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7944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0F00B571" w:rsidR="004D16D7" w:rsidRPr="004D16D7" w:rsidRDefault="00CB26C7" w:rsidP="007944BA">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42CE6" w14:textId="77777777" w:rsidR="0024090E" w:rsidRPr="005E0344" w:rsidRDefault="0024090E" w:rsidP="007944BA">
      <w:r w:rsidRPr="005E0344">
        <w:separator/>
      </w:r>
    </w:p>
  </w:footnote>
  <w:footnote w:type="continuationSeparator" w:id="0">
    <w:p w14:paraId="4AD1F8B0" w14:textId="77777777" w:rsidR="0024090E" w:rsidRPr="005E0344" w:rsidRDefault="0024090E" w:rsidP="007944BA">
      <w:r w:rsidRPr="005E0344">
        <w:continuationSeparator/>
      </w:r>
    </w:p>
    <w:p w14:paraId="743E50CD" w14:textId="77777777" w:rsidR="0024090E" w:rsidRDefault="0024090E" w:rsidP="007944BA"/>
  </w:footnote>
  <w:footnote w:type="continuationNotice" w:id="1">
    <w:p w14:paraId="6A084C9D" w14:textId="77777777" w:rsidR="0024090E" w:rsidRDefault="0024090E" w:rsidP="007944BA"/>
    <w:p w14:paraId="5B7019B8" w14:textId="77777777" w:rsidR="0024090E" w:rsidRDefault="0024090E" w:rsidP="007944BA"/>
  </w:footnote>
  <w:footnote w:id="2">
    <w:p w14:paraId="702DBE53" w14:textId="77777777" w:rsidR="00862938" w:rsidRPr="003F7E66" w:rsidRDefault="00862938" w:rsidP="00862938">
      <w:pPr>
        <w:pStyle w:val="FootnoteText"/>
        <w:rPr>
          <w:i/>
        </w:rPr>
      </w:pPr>
      <w:r w:rsidRPr="003F7E66">
        <w:rPr>
          <w:rStyle w:val="FootnoteReference"/>
        </w:rPr>
        <w:footnoteRef/>
      </w:r>
      <w:r w:rsidRPr="003F7E66">
        <w:t xml:space="preserve"> </w:t>
      </w:r>
      <w:hyperlink r:id="rId1" w:anchor="ministerial-foreword" w:history="1">
        <w:r>
          <w:rPr>
            <w:rStyle w:val="Hyperlink"/>
          </w:rPr>
          <w:t>https://www.gov.uk/government/publications/ai-regulation-a-pro-innovation-approach/white-paper#ministerial-foreword</w:t>
        </w:r>
      </w:hyperlink>
      <w:r>
        <w:t xml:space="preserve"> </w:t>
      </w:r>
    </w:p>
  </w:footnote>
  <w:footnote w:id="3">
    <w:p w14:paraId="120A8B1E" w14:textId="77777777" w:rsidR="007820A8" w:rsidRDefault="007820A8" w:rsidP="007820A8">
      <w:pPr>
        <w:pStyle w:val="FootnoteText"/>
        <w:rPr>
          <w:i/>
        </w:rPr>
      </w:pPr>
      <w:r w:rsidRPr="003F7E66">
        <w:rPr>
          <w:rStyle w:val="FootnoteReference"/>
        </w:rPr>
        <w:footnoteRef/>
      </w:r>
      <w:r w:rsidRPr="003F7E66">
        <w:t xml:space="preserve"> </w:t>
      </w:r>
      <w:hyperlink r:id="rId2" w:history="1">
        <w:r>
          <w:rPr>
            <w:rStyle w:val="Hyperlink"/>
          </w:rPr>
          <w:t>https://oecd.ai/en/ai-principles</w:t>
        </w:r>
      </w:hyperlink>
      <w:r>
        <w:t xml:space="preserve"> </w:t>
      </w:r>
    </w:p>
    <w:p w14:paraId="3987B1AD" w14:textId="77777777" w:rsidR="007820A8" w:rsidRPr="003F7E66" w:rsidRDefault="007820A8" w:rsidP="007820A8">
      <w:pPr>
        <w:pStyle w:val="FootnoteText"/>
        <w:rPr>
          <w:i/>
        </w:rPr>
      </w:pPr>
    </w:p>
  </w:footnote>
  <w:footnote w:id="4">
    <w:p w14:paraId="680AB8B5" w14:textId="77777777" w:rsidR="007820A8" w:rsidRPr="00B73B5A" w:rsidRDefault="007820A8" w:rsidP="007820A8">
      <w:pPr>
        <w:pStyle w:val="FootnoteText"/>
        <w:rPr>
          <w:i/>
        </w:rPr>
      </w:pPr>
      <w:r w:rsidRPr="00B73B5A">
        <w:rPr>
          <w:rStyle w:val="FootnoteReference"/>
        </w:rPr>
        <w:footnoteRef/>
      </w:r>
      <w:r w:rsidRPr="00B73B5A">
        <w:t xml:space="preserve"> </w:t>
      </w:r>
      <w:hyperlink r:id="rId3" w:history="1">
        <w:r w:rsidRPr="00135A96">
          <w:rPr>
            <w:rStyle w:val="Hyperlink"/>
            <w:szCs w:val="16"/>
          </w:rPr>
          <w:t>The NDA Group Digital Vision and Strategy 2022 to 2025</w:t>
        </w:r>
      </w:hyperlink>
    </w:p>
  </w:footnote>
  <w:footnote w:id="5">
    <w:p w14:paraId="7E5CDDE1" w14:textId="77777777" w:rsidR="007820A8" w:rsidRPr="00B73B5A" w:rsidRDefault="007820A8" w:rsidP="007820A8">
      <w:pPr>
        <w:pStyle w:val="FootnoteText"/>
        <w:rPr>
          <w:i/>
        </w:rPr>
      </w:pPr>
      <w:r w:rsidRPr="00B73B5A">
        <w:rPr>
          <w:rStyle w:val="FootnoteReference"/>
        </w:rPr>
        <w:footnoteRef/>
      </w:r>
      <w:r w:rsidRPr="00B73B5A">
        <w:t xml:space="preserve"> </w:t>
      </w:r>
      <w:hyperlink r:id="rId4" w:history="1">
        <w:r w:rsidRPr="00135A96">
          <w:rPr>
            <w:rStyle w:val="Hyperlink"/>
            <w:szCs w:val="16"/>
          </w:rPr>
          <w:t>The Sellafield Ltd AI Strategy</w:t>
        </w:r>
      </w:hyperlink>
    </w:p>
  </w:footnote>
  <w:footnote w:id="6">
    <w:p w14:paraId="4BB8F0AE" w14:textId="77777777" w:rsidR="007820A8" w:rsidRPr="00B73B5A" w:rsidRDefault="007820A8" w:rsidP="007820A8">
      <w:pPr>
        <w:pStyle w:val="FootnoteText"/>
        <w:rPr>
          <w:i/>
        </w:rPr>
      </w:pPr>
      <w:r w:rsidRPr="00B73B5A">
        <w:rPr>
          <w:rStyle w:val="FootnoteReference"/>
        </w:rPr>
        <w:footnoteRef/>
      </w:r>
      <w:r w:rsidRPr="00B73B5A">
        <w:t xml:space="preserve"> </w:t>
      </w:r>
      <w:hyperlink r:id="rId5" w:history="1">
        <w:r w:rsidRPr="00135A96">
          <w:rPr>
            <w:rStyle w:val="Hyperlink"/>
            <w:szCs w:val="16"/>
          </w:rPr>
          <w:t>Empowering the future of UK nuclear industry through AI</w:t>
        </w:r>
      </w:hyperlink>
    </w:p>
  </w:footnote>
  <w:footnote w:id="7">
    <w:p w14:paraId="1EDF8737" w14:textId="628EA245" w:rsidR="009C0093" w:rsidRDefault="009C0093">
      <w:pPr>
        <w:pStyle w:val="FootnoteText"/>
      </w:pPr>
      <w:r>
        <w:rPr>
          <w:rStyle w:val="FootnoteReference"/>
        </w:rPr>
        <w:footnoteRef/>
      </w:r>
      <w:r>
        <w:t xml:space="preserve"> </w:t>
      </w:r>
      <w:hyperlink r:id="rId6" w:history="1">
        <w:r>
          <w:rPr>
            <w:rStyle w:val="Hyperlink"/>
          </w:rPr>
          <w:t>ONR – Approach to regulating innovation – September 2020</w:t>
        </w:r>
      </w:hyperlink>
    </w:p>
  </w:footnote>
  <w:footnote w:id="8">
    <w:p w14:paraId="10F62B70" w14:textId="77777777" w:rsidR="007820A8" w:rsidRDefault="007820A8" w:rsidP="007820A8">
      <w:pPr>
        <w:pStyle w:val="FootnoteText"/>
      </w:pPr>
      <w:r>
        <w:rPr>
          <w:rStyle w:val="FootnoteReference"/>
        </w:rPr>
        <w:footnoteRef/>
      </w:r>
      <w:r>
        <w:t xml:space="preserve"> </w:t>
      </w:r>
      <w:hyperlink r:id="rId7" w:history="1">
        <w:r>
          <w:rPr>
            <w:rStyle w:val="Hyperlink"/>
          </w:rPr>
          <w:t>ONR-RRR-121- Research into the potential uses of Artificial Intelligence and Machine Learning on UK nuclear licensed sites, and approaches to their substantiation – Phase 1</w:t>
        </w:r>
      </w:hyperlink>
    </w:p>
  </w:footnote>
  <w:footnote w:id="9">
    <w:p w14:paraId="523800D2" w14:textId="19251162" w:rsidR="00134D73" w:rsidRDefault="00134D73">
      <w:pPr>
        <w:pStyle w:val="FootnoteText"/>
      </w:pPr>
      <w:r>
        <w:rPr>
          <w:rStyle w:val="FootnoteReference"/>
        </w:rPr>
        <w:footnoteRef/>
      </w:r>
      <w:r>
        <w:t xml:space="preserve"> </w:t>
      </w:r>
      <w:r w:rsidRPr="00134D73">
        <w:t>https://www.onr.org.uk/documents/enforcement-policy-statement.pdf</w:t>
      </w:r>
    </w:p>
  </w:footnote>
  <w:footnote w:id="10">
    <w:p w14:paraId="31640D24" w14:textId="0D7B09E5" w:rsidR="00C41B99" w:rsidRDefault="00C41B99">
      <w:pPr>
        <w:pStyle w:val="FootnoteText"/>
      </w:pPr>
      <w:r>
        <w:rPr>
          <w:rStyle w:val="FootnoteReference"/>
        </w:rPr>
        <w:footnoteRef/>
      </w:r>
      <w:r>
        <w:t xml:space="preserve"> </w:t>
      </w:r>
      <w:hyperlink r:id="rId8" w:history="1">
        <w:r>
          <w:rPr>
            <w:rStyle w:val="Hyperlink"/>
          </w:rPr>
          <w:t>Outcomes of nuclear AI regulatory sandbox pilot published | Office for Nuclear Regulation (onr.org.uk)</w:t>
        </w:r>
      </w:hyperlink>
    </w:p>
  </w:footnote>
  <w:footnote w:id="11">
    <w:p w14:paraId="181E682F" w14:textId="77777777" w:rsidR="00EA6B85" w:rsidRDefault="00EA6B85" w:rsidP="00EA6B85">
      <w:pPr>
        <w:pStyle w:val="FootnoteText"/>
      </w:pPr>
      <w:r>
        <w:rPr>
          <w:rStyle w:val="FootnoteReference"/>
        </w:rPr>
        <w:footnoteRef/>
      </w:r>
      <w:r>
        <w:t xml:space="preserve"> </w:t>
      </w:r>
      <w:hyperlink r:id="rId9" w:history="1">
        <w:r>
          <w:rPr>
            <w:rStyle w:val="Hyperlink"/>
          </w:rPr>
          <w:t>Safety Assessment Principles (SAPS) - Office for Nuclear Regulation (onr.org.uk)</w:t>
        </w:r>
      </w:hyperlink>
    </w:p>
  </w:footnote>
  <w:footnote w:id="12">
    <w:p w14:paraId="618F8294" w14:textId="77777777" w:rsidR="00EA6B85" w:rsidRDefault="00EA6B85" w:rsidP="00EA6B85">
      <w:pPr>
        <w:pStyle w:val="FootnoteText"/>
      </w:pPr>
      <w:r>
        <w:rPr>
          <w:rStyle w:val="FootnoteReference"/>
        </w:rPr>
        <w:footnoteRef/>
      </w:r>
      <w:r>
        <w:t xml:space="preserve"> </w:t>
      </w:r>
      <w:hyperlink r:id="rId10" w:history="1">
        <w:r>
          <w:rPr>
            <w:rStyle w:val="Hyperlink"/>
          </w:rPr>
          <w:t>Security Assessment Principles (</w:t>
        </w:r>
        <w:proofErr w:type="spellStart"/>
        <w:r>
          <w:rPr>
            <w:rStyle w:val="Hyperlink"/>
          </w:rPr>
          <w:t>SyAPs</w:t>
        </w:r>
        <w:proofErr w:type="spellEnd"/>
        <w:r>
          <w:rPr>
            <w:rStyle w:val="Hyperlink"/>
          </w:rPr>
          <w:t>) | Office for Nuclear Regulation (onr.org.uk)</w:t>
        </w:r>
      </w:hyperlink>
    </w:p>
  </w:footnote>
  <w:footnote w:id="13">
    <w:p w14:paraId="6BB18121" w14:textId="0975C79D" w:rsidR="00A4735B" w:rsidRDefault="00A4735B">
      <w:pPr>
        <w:pStyle w:val="FootnoteText"/>
      </w:pPr>
      <w:r>
        <w:rPr>
          <w:rStyle w:val="FootnoteReference"/>
        </w:rPr>
        <w:footnoteRef/>
      </w:r>
      <w:r>
        <w:t xml:space="preserve"> </w:t>
      </w:r>
      <w:hyperlink r:id="rId11" w:history="1">
        <w:r>
          <w:rPr>
            <w:rStyle w:val="Hyperlink"/>
          </w:rPr>
          <w:t>ONR - Licence Condition Handbook</w:t>
        </w:r>
      </w:hyperlink>
    </w:p>
  </w:footnote>
  <w:footnote w:id="14">
    <w:p w14:paraId="0DA4011E" w14:textId="0C87D83E" w:rsidR="00FC60C5" w:rsidRDefault="00FC60C5" w:rsidP="00FC60C5">
      <w:pPr>
        <w:pStyle w:val="FootnoteText"/>
      </w:pPr>
      <w:r>
        <w:rPr>
          <w:rStyle w:val="FootnoteReference"/>
        </w:rPr>
        <w:footnoteRef/>
      </w:r>
      <w:r>
        <w:t xml:space="preserve"> </w:t>
      </w:r>
      <w:hyperlink r:id="rId12" w:history="1">
        <w:r w:rsidRPr="007F7610">
          <w:rPr>
            <w:rStyle w:val="Hyperlink"/>
          </w:rPr>
          <w:t>https://www.onr.org.uk/media/odmh3hrv/ns-tast-gd-104.docx</w:t>
        </w:r>
      </w:hyperlink>
    </w:p>
  </w:footnote>
  <w:footnote w:id="15">
    <w:p w14:paraId="51668253" w14:textId="2504DC41" w:rsidR="00FC60C5" w:rsidRDefault="00FC60C5" w:rsidP="00AA14E2">
      <w:pPr>
        <w:pStyle w:val="FootnoteText"/>
      </w:pPr>
      <w:r>
        <w:rPr>
          <w:rStyle w:val="FootnoteReference"/>
        </w:rPr>
        <w:footnoteRef/>
      </w:r>
      <w:r>
        <w:t xml:space="preserve"> </w:t>
      </w:r>
      <w:hyperlink r:id="rId13" w:history="1">
        <w:r w:rsidR="006109E5" w:rsidRPr="00B14785">
          <w:rPr>
            <w:rStyle w:val="Hyperlink"/>
          </w:rPr>
          <w:t>https://www.onr.org.uk/media/kzzahmy2/ns-tast-gd-107.pdf</w:t>
        </w:r>
      </w:hyperlink>
    </w:p>
  </w:footnote>
  <w:footnote w:id="16">
    <w:p w14:paraId="7706E7A1" w14:textId="1679CC38" w:rsidR="00FC60C5" w:rsidRDefault="00FC60C5">
      <w:pPr>
        <w:pStyle w:val="FootnoteText"/>
      </w:pPr>
      <w:r>
        <w:rPr>
          <w:rStyle w:val="FootnoteReference"/>
        </w:rPr>
        <w:footnoteRef/>
      </w:r>
      <w:r>
        <w:t xml:space="preserve"> </w:t>
      </w:r>
      <w:hyperlink r:id="rId14" w:history="1">
        <w:r w:rsidRPr="007F7610">
          <w:rPr>
            <w:rStyle w:val="Hyperlink"/>
          </w:rPr>
          <w:t>https://www.onr.org.uk/media/vczjnfro/cns-tast-gd-11.pdf</w:t>
        </w:r>
      </w:hyperlink>
    </w:p>
    <w:p w14:paraId="46FC87F7" w14:textId="77777777" w:rsidR="00FC60C5" w:rsidRDefault="00FC60C5">
      <w:pPr>
        <w:pStyle w:val="FootnoteText"/>
      </w:pPr>
    </w:p>
  </w:footnote>
  <w:footnote w:id="17">
    <w:p w14:paraId="528AFC2C" w14:textId="4C8046BC" w:rsidR="00940623" w:rsidRDefault="00940623">
      <w:pPr>
        <w:pStyle w:val="FootnoteText"/>
      </w:pPr>
      <w:r>
        <w:rPr>
          <w:rStyle w:val="FootnoteReference"/>
        </w:rPr>
        <w:footnoteRef/>
      </w:r>
      <w:r>
        <w:t xml:space="preserve"> </w:t>
      </w:r>
      <w:hyperlink r:id="rId15" w:history="1">
        <w:r w:rsidR="00F41964">
          <w:rPr>
            <w:rStyle w:val="Hyperlink"/>
          </w:rPr>
          <w:t>Regulators' Code (publishing.service.gov.uk)</w:t>
        </w:r>
      </w:hyperlink>
    </w:p>
  </w:footnote>
  <w:footnote w:id="18">
    <w:p w14:paraId="6B2ED997" w14:textId="68B9056B" w:rsidR="00F41964" w:rsidRDefault="00F41964">
      <w:pPr>
        <w:pStyle w:val="FootnoteText"/>
      </w:pPr>
      <w:r>
        <w:rPr>
          <w:rStyle w:val="FootnoteReference"/>
        </w:rPr>
        <w:footnoteRef/>
      </w:r>
      <w:r>
        <w:t xml:space="preserve"> </w:t>
      </w:r>
      <w:hyperlink r:id="rId16" w:history="1">
        <w:r>
          <w:rPr>
            <w:rStyle w:val="Hyperlink"/>
          </w:rPr>
          <w:t>Concerns, whistleblowing and complaints | Office for Nuclear Regulation (onr.org.uk)</w:t>
        </w:r>
      </w:hyperlink>
    </w:p>
  </w:footnote>
  <w:footnote w:id="19">
    <w:p w14:paraId="5486AEE7" w14:textId="06554C11" w:rsidR="00EE710B" w:rsidRDefault="00EE710B">
      <w:pPr>
        <w:pStyle w:val="FootnoteText"/>
      </w:pPr>
      <w:r>
        <w:rPr>
          <w:rStyle w:val="FootnoteReference"/>
        </w:rPr>
        <w:footnoteRef/>
      </w:r>
      <w:r>
        <w:t xml:space="preserve"> </w:t>
      </w:r>
      <w:hyperlink r:id="rId17" w:history="1">
        <w:r w:rsidR="00251F77" w:rsidRPr="007F7610">
          <w:rPr>
            <w:rStyle w:val="Hyperlink"/>
          </w:rPr>
          <w:t>https://www.onr.org.uk/media/kfxh3cl4/onr-enf-in-031.pdf</w:t>
        </w:r>
      </w:hyperlink>
      <w:r w:rsidR="00251F77">
        <w:t xml:space="preserve"> </w:t>
      </w:r>
    </w:p>
    <w:p w14:paraId="435ADCCB" w14:textId="77777777" w:rsidR="00572A06" w:rsidRDefault="00572A06" w:rsidP="00572A06">
      <w:pPr>
        <w:pStyle w:val="FootnoteText"/>
        <w:ind w:left="0"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56E44A3C" w:rsidR="00091EEA" w:rsidRDefault="00091EEA" w:rsidP="007944B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7944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D6417" w14:textId="30D90536" w:rsidR="00CB26C7" w:rsidRDefault="00CB26C7" w:rsidP="007944BA">
    <w:pPr>
      <w:pStyle w:val="Header"/>
    </w:pPr>
  </w:p>
  <w:p w14:paraId="47FFC75F" w14:textId="281F4A75" w:rsidR="00177666" w:rsidRPr="007944BA" w:rsidRDefault="00000000" w:rsidP="007944BA">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7820A8">
          <w:rPr>
            <w:sz w:val="20"/>
            <w:szCs w:val="24"/>
          </w:rPr>
          <w:t>ONR’s pro-innovation approach to AI regulation</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728A7"/>
    <w:multiLevelType w:val="hybridMultilevel"/>
    <w:tmpl w:val="A5AA13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36618F6"/>
    <w:multiLevelType w:val="hybridMultilevel"/>
    <w:tmpl w:val="A8AC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CA132BF"/>
    <w:multiLevelType w:val="hybridMultilevel"/>
    <w:tmpl w:val="B3D6D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AD078A"/>
    <w:multiLevelType w:val="multilevel"/>
    <w:tmpl w:val="1B4EF260"/>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06D14A2"/>
    <w:multiLevelType w:val="multilevel"/>
    <w:tmpl w:val="B8C0206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E83172"/>
    <w:multiLevelType w:val="hybridMultilevel"/>
    <w:tmpl w:val="38A6C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7C210F"/>
    <w:multiLevelType w:val="hybridMultilevel"/>
    <w:tmpl w:val="DB6C4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CC0C25"/>
    <w:multiLevelType w:val="hybridMultilevel"/>
    <w:tmpl w:val="568A7E9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18A0F99"/>
    <w:multiLevelType w:val="multilevel"/>
    <w:tmpl w:val="EE862E52"/>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5F46359"/>
    <w:multiLevelType w:val="hybridMultilevel"/>
    <w:tmpl w:val="99221D06"/>
    <w:lvl w:ilvl="0" w:tplc="897CC8F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012D3DE">
      <w:start w:val="1"/>
      <w:numFmt w:val="bullet"/>
      <w:pStyle w:val="Bulletlist2"/>
      <w:lvlText w:val="o"/>
      <w:lvlJc w:val="left"/>
      <w:pPr>
        <w:ind w:left="1440" w:hanging="360"/>
      </w:pPr>
      <w:rPr>
        <w:rFonts w:ascii="Courier New" w:hAnsi="Courier New" w:cs="Courier New" w:hint="default"/>
      </w:rPr>
    </w:lvl>
    <w:lvl w:ilvl="2" w:tplc="F946A45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4A3F31"/>
    <w:multiLevelType w:val="hybridMultilevel"/>
    <w:tmpl w:val="FFFFFFFF"/>
    <w:lvl w:ilvl="0" w:tplc="EE92E156">
      <w:start w:val="1"/>
      <w:numFmt w:val="bullet"/>
      <w:lvlText w:val="o"/>
      <w:lvlJc w:val="left"/>
      <w:pPr>
        <w:ind w:left="2520" w:hanging="360"/>
      </w:pPr>
      <w:rPr>
        <w:rFonts w:ascii="Courier New" w:hAnsi="Courier New" w:hint="default"/>
      </w:rPr>
    </w:lvl>
    <w:lvl w:ilvl="1" w:tplc="5A0ABC0A">
      <w:start w:val="1"/>
      <w:numFmt w:val="bullet"/>
      <w:lvlText w:val="o"/>
      <w:lvlJc w:val="left"/>
      <w:pPr>
        <w:ind w:left="3240" w:hanging="360"/>
      </w:pPr>
      <w:rPr>
        <w:rFonts w:ascii="Courier New" w:hAnsi="Courier New" w:hint="default"/>
      </w:rPr>
    </w:lvl>
    <w:lvl w:ilvl="2" w:tplc="7D84BC6C">
      <w:start w:val="1"/>
      <w:numFmt w:val="bullet"/>
      <w:lvlText w:val=""/>
      <w:lvlJc w:val="left"/>
      <w:pPr>
        <w:ind w:left="3960" w:hanging="360"/>
      </w:pPr>
      <w:rPr>
        <w:rFonts w:ascii="Wingdings" w:hAnsi="Wingdings" w:hint="default"/>
      </w:rPr>
    </w:lvl>
    <w:lvl w:ilvl="3" w:tplc="09602570">
      <w:start w:val="1"/>
      <w:numFmt w:val="bullet"/>
      <w:lvlText w:val=""/>
      <w:lvlJc w:val="left"/>
      <w:pPr>
        <w:ind w:left="4680" w:hanging="360"/>
      </w:pPr>
      <w:rPr>
        <w:rFonts w:ascii="Symbol" w:hAnsi="Symbol" w:hint="default"/>
      </w:rPr>
    </w:lvl>
    <w:lvl w:ilvl="4" w:tplc="A0D0C166">
      <w:start w:val="1"/>
      <w:numFmt w:val="bullet"/>
      <w:lvlText w:val="o"/>
      <w:lvlJc w:val="left"/>
      <w:pPr>
        <w:ind w:left="5400" w:hanging="360"/>
      </w:pPr>
      <w:rPr>
        <w:rFonts w:ascii="Courier New" w:hAnsi="Courier New" w:hint="default"/>
      </w:rPr>
    </w:lvl>
    <w:lvl w:ilvl="5" w:tplc="F6F009F0">
      <w:start w:val="1"/>
      <w:numFmt w:val="bullet"/>
      <w:lvlText w:val=""/>
      <w:lvlJc w:val="left"/>
      <w:pPr>
        <w:ind w:left="6120" w:hanging="360"/>
      </w:pPr>
      <w:rPr>
        <w:rFonts w:ascii="Wingdings" w:hAnsi="Wingdings" w:hint="default"/>
      </w:rPr>
    </w:lvl>
    <w:lvl w:ilvl="6" w:tplc="77E878A2">
      <w:start w:val="1"/>
      <w:numFmt w:val="bullet"/>
      <w:lvlText w:val=""/>
      <w:lvlJc w:val="left"/>
      <w:pPr>
        <w:ind w:left="6840" w:hanging="360"/>
      </w:pPr>
      <w:rPr>
        <w:rFonts w:ascii="Symbol" w:hAnsi="Symbol" w:hint="default"/>
      </w:rPr>
    </w:lvl>
    <w:lvl w:ilvl="7" w:tplc="6A0E1A82">
      <w:start w:val="1"/>
      <w:numFmt w:val="bullet"/>
      <w:lvlText w:val="o"/>
      <w:lvlJc w:val="left"/>
      <w:pPr>
        <w:ind w:left="7560" w:hanging="360"/>
      </w:pPr>
      <w:rPr>
        <w:rFonts w:ascii="Courier New" w:hAnsi="Courier New" w:hint="default"/>
      </w:rPr>
    </w:lvl>
    <w:lvl w:ilvl="8" w:tplc="4594AE80">
      <w:start w:val="1"/>
      <w:numFmt w:val="bullet"/>
      <w:lvlText w:val=""/>
      <w:lvlJc w:val="left"/>
      <w:pPr>
        <w:ind w:left="8280" w:hanging="360"/>
      </w:pPr>
      <w:rPr>
        <w:rFonts w:ascii="Wingdings" w:hAnsi="Wingdings" w:hint="default"/>
      </w:rPr>
    </w:lvl>
  </w:abstractNum>
  <w:abstractNum w:abstractNumId="27" w15:restartNumberingAfterBreak="0">
    <w:nsid w:val="7C7C00BE"/>
    <w:multiLevelType w:val="hybridMultilevel"/>
    <w:tmpl w:val="081EDB7E"/>
    <w:lvl w:ilvl="0" w:tplc="08090001">
      <w:start w:val="1"/>
      <w:numFmt w:val="bullet"/>
      <w:lvlText w:val=""/>
      <w:lvlJc w:val="left"/>
      <w:pPr>
        <w:ind w:left="1512" w:hanging="360"/>
      </w:pPr>
      <w:rPr>
        <w:rFonts w:ascii="Symbol" w:hAnsi="Symbol" w:hint="default"/>
      </w:rPr>
    </w:lvl>
    <w:lvl w:ilvl="1" w:tplc="F7E6DFD6">
      <w:numFmt w:val="bullet"/>
      <w:lvlText w:val="•"/>
      <w:lvlJc w:val="left"/>
      <w:pPr>
        <w:ind w:left="2600" w:hanging="728"/>
      </w:pPr>
      <w:rPr>
        <w:rFonts w:ascii="Arial" w:eastAsia="Times New Roman" w:hAnsi="Arial" w:cs="Arial"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num w:numId="1" w16cid:durableId="942416429">
    <w:abstractNumId w:val="9"/>
  </w:num>
  <w:num w:numId="2" w16cid:durableId="69929542">
    <w:abstractNumId w:val="7"/>
  </w:num>
  <w:num w:numId="3" w16cid:durableId="1190558762">
    <w:abstractNumId w:val="6"/>
  </w:num>
  <w:num w:numId="4" w16cid:durableId="1628926090">
    <w:abstractNumId w:val="5"/>
  </w:num>
  <w:num w:numId="5" w16cid:durableId="149490911">
    <w:abstractNumId w:val="4"/>
  </w:num>
  <w:num w:numId="6" w16cid:durableId="1089348604">
    <w:abstractNumId w:val="8"/>
  </w:num>
  <w:num w:numId="7" w16cid:durableId="135026482">
    <w:abstractNumId w:val="3"/>
  </w:num>
  <w:num w:numId="8" w16cid:durableId="1665818624">
    <w:abstractNumId w:val="2"/>
  </w:num>
  <w:num w:numId="9" w16cid:durableId="2094352777">
    <w:abstractNumId w:val="1"/>
  </w:num>
  <w:num w:numId="10" w16cid:durableId="964241002">
    <w:abstractNumId w:val="0"/>
  </w:num>
  <w:num w:numId="11" w16cid:durableId="2143112502">
    <w:abstractNumId w:val="13"/>
  </w:num>
  <w:num w:numId="12" w16cid:durableId="60257907">
    <w:abstractNumId w:val="25"/>
  </w:num>
  <w:num w:numId="13" w16cid:durableId="1608417226">
    <w:abstractNumId w:val="20"/>
  </w:num>
  <w:num w:numId="14" w16cid:durableId="163669635">
    <w:abstractNumId w:val="14"/>
  </w:num>
  <w:num w:numId="15" w16cid:durableId="3670241">
    <w:abstractNumId w:val="25"/>
    <w:lvlOverride w:ilvl="0">
      <w:startOverride w:val="1"/>
    </w:lvlOverride>
  </w:num>
  <w:num w:numId="16" w16cid:durableId="851527019">
    <w:abstractNumId w:val="20"/>
    <w:lvlOverride w:ilvl="0">
      <w:startOverride w:val="1"/>
    </w:lvlOverride>
  </w:num>
  <w:num w:numId="17" w16cid:durableId="963923671">
    <w:abstractNumId w:val="14"/>
    <w:lvlOverride w:ilvl="0">
      <w:startOverride w:val="1"/>
    </w:lvlOverride>
  </w:num>
  <w:num w:numId="18" w16cid:durableId="1002318250">
    <w:abstractNumId w:val="24"/>
  </w:num>
  <w:num w:numId="19" w16cid:durableId="820578261">
    <w:abstractNumId w:val="22"/>
  </w:num>
  <w:num w:numId="20" w16cid:durableId="899245430">
    <w:abstractNumId w:val="17"/>
  </w:num>
  <w:num w:numId="21" w16cid:durableId="991130896">
    <w:abstractNumId w:val="23"/>
  </w:num>
  <w:num w:numId="22" w16cid:durableId="1936132370">
    <w:abstractNumId w:val="16"/>
  </w:num>
  <w:num w:numId="23" w16cid:durableId="4584952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10097858">
    <w:abstractNumId w:val="15"/>
  </w:num>
  <w:num w:numId="25" w16cid:durableId="19357572">
    <w:abstractNumId w:val="27"/>
  </w:num>
  <w:num w:numId="26" w16cid:durableId="1111820186">
    <w:abstractNumId w:val="21"/>
  </w:num>
  <w:num w:numId="27" w16cid:durableId="813373110">
    <w:abstractNumId w:val="26"/>
  </w:num>
  <w:num w:numId="28" w16cid:durableId="1306743049">
    <w:abstractNumId w:val="11"/>
  </w:num>
  <w:num w:numId="29" w16cid:durableId="736784341">
    <w:abstractNumId w:val="12"/>
  </w:num>
  <w:num w:numId="30" w16cid:durableId="1732119433">
    <w:abstractNumId w:val="18"/>
  </w:num>
  <w:num w:numId="31" w16cid:durableId="1510371416">
    <w:abstractNumId w:val="19"/>
  </w:num>
  <w:num w:numId="32" w16cid:durableId="16141734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322"/>
    <w:rsid w:val="00002231"/>
    <w:rsid w:val="00002389"/>
    <w:rsid w:val="00002F03"/>
    <w:rsid w:val="00004C16"/>
    <w:rsid w:val="00011177"/>
    <w:rsid w:val="00014814"/>
    <w:rsid w:val="00020874"/>
    <w:rsid w:val="000216BC"/>
    <w:rsid w:val="00021E2E"/>
    <w:rsid w:val="00024522"/>
    <w:rsid w:val="000247E1"/>
    <w:rsid w:val="00024B2E"/>
    <w:rsid w:val="00025B59"/>
    <w:rsid w:val="00027F4F"/>
    <w:rsid w:val="00030430"/>
    <w:rsid w:val="0003078E"/>
    <w:rsid w:val="00031158"/>
    <w:rsid w:val="00031B89"/>
    <w:rsid w:val="00033F5C"/>
    <w:rsid w:val="000352DE"/>
    <w:rsid w:val="00035522"/>
    <w:rsid w:val="0003552E"/>
    <w:rsid w:val="0003693D"/>
    <w:rsid w:val="0004440F"/>
    <w:rsid w:val="00045D0B"/>
    <w:rsid w:val="00046EE8"/>
    <w:rsid w:val="00052BD0"/>
    <w:rsid w:val="00052C8A"/>
    <w:rsid w:val="000548C8"/>
    <w:rsid w:val="000559B5"/>
    <w:rsid w:val="00057C5F"/>
    <w:rsid w:val="00061071"/>
    <w:rsid w:val="0006178B"/>
    <w:rsid w:val="00061FC9"/>
    <w:rsid w:val="000644FE"/>
    <w:rsid w:val="000658B7"/>
    <w:rsid w:val="00067D90"/>
    <w:rsid w:val="00072653"/>
    <w:rsid w:val="00075605"/>
    <w:rsid w:val="00075C66"/>
    <w:rsid w:val="00075DC8"/>
    <w:rsid w:val="00076277"/>
    <w:rsid w:val="00077494"/>
    <w:rsid w:val="000817D4"/>
    <w:rsid w:val="00082879"/>
    <w:rsid w:val="0008390A"/>
    <w:rsid w:val="00084481"/>
    <w:rsid w:val="00085D29"/>
    <w:rsid w:val="000916B5"/>
    <w:rsid w:val="00091EEA"/>
    <w:rsid w:val="000937CD"/>
    <w:rsid w:val="000A0368"/>
    <w:rsid w:val="000A0ADA"/>
    <w:rsid w:val="000A105C"/>
    <w:rsid w:val="000A14D1"/>
    <w:rsid w:val="000A21E5"/>
    <w:rsid w:val="000A41DE"/>
    <w:rsid w:val="000A5EE9"/>
    <w:rsid w:val="000B0329"/>
    <w:rsid w:val="000B0950"/>
    <w:rsid w:val="000B0F14"/>
    <w:rsid w:val="000B2107"/>
    <w:rsid w:val="000B3673"/>
    <w:rsid w:val="000B3D5B"/>
    <w:rsid w:val="000C0BAB"/>
    <w:rsid w:val="000C1393"/>
    <w:rsid w:val="000C2DDC"/>
    <w:rsid w:val="000C56E6"/>
    <w:rsid w:val="000C79CF"/>
    <w:rsid w:val="000D10C6"/>
    <w:rsid w:val="000D2FD4"/>
    <w:rsid w:val="000D42FF"/>
    <w:rsid w:val="000D5611"/>
    <w:rsid w:val="000E319A"/>
    <w:rsid w:val="000E4B0B"/>
    <w:rsid w:val="000F1B7B"/>
    <w:rsid w:val="000F2D21"/>
    <w:rsid w:val="000F2ED4"/>
    <w:rsid w:val="000F3DD0"/>
    <w:rsid w:val="000F56E2"/>
    <w:rsid w:val="000F6176"/>
    <w:rsid w:val="00102744"/>
    <w:rsid w:val="0010289F"/>
    <w:rsid w:val="001028E8"/>
    <w:rsid w:val="00112ADF"/>
    <w:rsid w:val="0012018D"/>
    <w:rsid w:val="00120C78"/>
    <w:rsid w:val="00122FCC"/>
    <w:rsid w:val="0012333B"/>
    <w:rsid w:val="00124C2B"/>
    <w:rsid w:val="00124C3F"/>
    <w:rsid w:val="00126752"/>
    <w:rsid w:val="00130B30"/>
    <w:rsid w:val="00131625"/>
    <w:rsid w:val="00131D08"/>
    <w:rsid w:val="0013231B"/>
    <w:rsid w:val="001332A4"/>
    <w:rsid w:val="00134D73"/>
    <w:rsid w:val="00137007"/>
    <w:rsid w:val="001400A9"/>
    <w:rsid w:val="00140E1C"/>
    <w:rsid w:val="001424CC"/>
    <w:rsid w:val="001460B7"/>
    <w:rsid w:val="00147AE4"/>
    <w:rsid w:val="00151479"/>
    <w:rsid w:val="00154712"/>
    <w:rsid w:val="0015490A"/>
    <w:rsid w:val="001567CD"/>
    <w:rsid w:val="001568FD"/>
    <w:rsid w:val="00156D42"/>
    <w:rsid w:val="001570BE"/>
    <w:rsid w:val="001571E5"/>
    <w:rsid w:val="00157D62"/>
    <w:rsid w:val="0016284D"/>
    <w:rsid w:val="00163FE0"/>
    <w:rsid w:val="0016696B"/>
    <w:rsid w:val="001722EC"/>
    <w:rsid w:val="0017398B"/>
    <w:rsid w:val="001764F0"/>
    <w:rsid w:val="0017733B"/>
    <w:rsid w:val="00177666"/>
    <w:rsid w:val="00177BE8"/>
    <w:rsid w:val="00183F51"/>
    <w:rsid w:val="001849CA"/>
    <w:rsid w:val="00184C24"/>
    <w:rsid w:val="00185410"/>
    <w:rsid w:val="001857DA"/>
    <w:rsid w:val="00192352"/>
    <w:rsid w:val="0019718C"/>
    <w:rsid w:val="001A2286"/>
    <w:rsid w:val="001A2E41"/>
    <w:rsid w:val="001A3681"/>
    <w:rsid w:val="001A60C6"/>
    <w:rsid w:val="001B1090"/>
    <w:rsid w:val="001B1A52"/>
    <w:rsid w:val="001B6381"/>
    <w:rsid w:val="001B6B51"/>
    <w:rsid w:val="001C2D58"/>
    <w:rsid w:val="001C3DF9"/>
    <w:rsid w:val="001C4621"/>
    <w:rsid w:val="001C4D63"/>
    <w:rsid w:val="001C5B2C"/>
    <w:rsid w:val="001D0DE0"/>
    <w:rsid w:val="001D0F63"/>
    <w:rsid w:val="001D26F2"/>
    <w:rsid w:val="001D2D54"/>
    <w:rsid w:val="001D5AFF"/>
    <w:rsid w:val="001D74B4"/>
    <w:rsid w:val="001E03E1"/>
    <w:rsid w:val="001E1C94"/>
    <w:rsid w:val="001E4AFE"/>
    <w:rsid w:val="001E6C13"/>
    <w:rsid w:val="001F059F"/>
    <w:rsid w:val="001F0B31"/>
    <w:rsid w:val="001F57D0"/>
    <w:rsid w:val="001F60FD"/>
    <w:rsid w:val="00200811"/>
    <w:rsid w:val="00200CA1"/>
    <w:rsid w:val="0020185E"/>
    <w:rsid w:val="0020386D"/>
    <w:rsid w:val="00204807"/>
    <w:rsid w:val="00205A94"/>
    <w:rsid w:val="00207681"/>
    <w:rsid w:val="002122E1"/>
    <w:rsid w:val="0021338D"/>
    <w:rsid w:val="00214D43"/>
    <w:rsid w:val="002170A1"/>
    <w:rsid w:val="002202A4"/>
    <w:rsid w:val="002226FD"/>
    <w:rsid w:val="00223090"/>
    <w:rsid w:val="002238B4"/>
    <w:rsid w:val="002254EA"/>
    <w:rsid w:val="00230523"/>
    <w:rsid w:val="002319AB"/>
    <w:rsid w:val="002319AC"/>
    <w:rsid w:val="0023232C"/>
    <w:rsid w:val="00232A3F"/>
    <w:rsid w:val="00234342"/>
    <w:rsid w:val="0024040D"/>
    <w:rsid w:val="0024090E"/>
    <w:rsid w:val="00243389"/>
    <w:rsid w:val="00244385"/>
    <w:rsid w:val="00245664"/>
    <w:rsid w:val="002500E7"/>
    <w:rsid w:val="0025054F"/>
    <w:rsid w:val="00251CD7"/>
    <w:rsid w:val="00251F77"/>
    <w:rsid w:val="00255FA3"/>
    <w:rsid w:val="002561AB"/>
    <w:rsid w:val="00257288"/>
    <w:rsid w:val="00257838"/>
    <w:rsid w:val="00261FB6"/>
    <w:rsid w:val="002629F8"/>
    <w:rsid w:val="00263396"/>
    <w:rsid w:val="00263C2E"/>
    <w:rsid w:val="00264E29"/>
    <w:rsid w:val="0026503D"/>
    <w:rsid w:val="0026520A"/>
    <w:rsid w:val="002659FA"/>
    <w:rsid w:val="00267815"/>
    <w:rsid w:val="00270ECA"/>
    <w:rsid w:val="00280B82"/>
    <w:rsid w:val="00280DDF"/>
    <w:rsid w:val="00281A6C"/>
    <w:rsid w:val="00284259"/>
    <w:rsid w:val="00285D39"/>
    <w:rsid w:val="002873AE"/>
    <w:rsid w:val="00287D46"/>
    <w:rsid w:val="002917FF"/>
    <w:rsid w:val="00292ADF"/>
    <w:rsid w:val="00297456"/>
    <w:rsid w:val="002A07DA"/>
    <w:rsid w:val="002A0DEC"/>
    <w:rsid w:val="002A1F43"/>
    <w:rsid w:val="002A3A24"/>
    <w:rsid w:val="002A5B9A"/>
    <w:rsid w:val="002A712F"/>
    <w:rsid w:val="002B1C53"/>
    <w:rsid w:val="002B3FFD"/>
    <w:rsid w:val="002B5921"/>
    <w:rsid w:val="002B7A95"/>
    <w:rsid w:val="002C2EB7"/>
    <w:rsid w:val="002C2F0E"/>
    <w:rsid w:val="002C3FCF"/>
    <w:rsid w:val="002C4DCA"/>
    <w:rsid w:val="002C7C04"/>
    <w:rsid w:val="002D1777"/>
    <w:rsid w:val="002D4299"/>
    <w:rsid w:val="002D4A93"/>
    <w:rsid w:val="002D639C"/>
    <w:rsid w:val="002E0799"/>
    <w:rsid w:val="002E0A63"/>
    <w:rsid w:val="002E0BE4"/>
    <w:rsid w:val="002E3B58"/>
    <w:rsid w:val="002E3E8A"/>
    <w:rsid w:val="002E629E"/>
    <w:rsid w:val="002E6A6A"/>
    <w:rsid w:val="002F1C79"/>
    <w:rsid w:val="002F3397"/>
    <w:rsid w:val="002F452D"/>
    <w:rsid w:val="002F5EDC"/>
    <w:rsid w:val="003012BB"/>
    <w:rsid w:val="0030380D"/>
    <w:rsid w:val="003079B0"/>
    <w:rsid w:val="00307CF5"/>
    <w:rsid w:val="00312411"/>
    <w:rsid w:val="0032105B"/>
    <w:rsid w:val="00323E71"/>
    <w:rsid w:val="00326F77"/>
    <w:rsid w:val="00331AB8"/>
    <w:rsid w:val="00335274"/>
    <w:rsid w:val="00335513"/>
    <w:rsid w:val="0033592D"/>
    <w:rsid w:val="003401B0"/>
    <w:rsid w:val="00341214"/>
    <w:rsid w:val="00342C40"/>
    <w:rsid w:val="00344EE7"/>
    <w:rsid w:val="00346C8E"/>
    <w:rsid w:val="00346CA8"/>
    <w:rsid w:val="00347014"/>
    <w:rsid w:val="00347201"/>
    <w:rsid w:val="00347F90"/>
    <w:rsid w:val="00351116"/>
    <w:rsid w:val="00351C7D"/>
    <w:rsid w:val="00351C87"/>
    <w:rsid w:val="00351E75"/>
    <w:rsid w:val="00352699"/>
    <w:rsid w:val="00355D1E"/>
    <w:rsid w:val="0035676C"/>
    <w:rsid w:val="00357F51"/>
    <w:rsid w:val="00360C46"/>
    <w:rsid w:val="00361998"/>
    <w:rsid w:val="003647A4"/>
    <w:rsid w:val="00365739"/>
    <w:rsid w:val="00365A3D"/>
    <w:rsid w:val="00367BD5"/>
    <w:rsid w:val="0037036B"/>
    <w:rsid w:val="0037390D"/>
    <w:rsid w:val="0037392E"/>
    <w:rsid w:val="00373F32"/>
    <w:rsid w:val="00374F1E"/>
    <w:rsid w:val="00376ABE"/>
    <w:rsid w:val="003829B0"/>
    <w:rsid w:val="0038525F"/>
    <w:rsid w:val="003852B2"/>
    <w:rsid w:val="003866D3"/>
    <w:rsid w:val="00387224"/>
    <w:rsid w:val="00390327"/>
    <w:rsid w:val="00391742"/>
    <w:rsid w:val="00393066"/>
    <w:rsid w:val="00393B78"/>
    <w:rsid w:val="00394137"/>
    <w:rsid w:val="00394242"/>
    <w:rsid w:val="0039594A"/>
    <w:rsid w:val="00396525"/>
    <w:rsid w:val="003A01E9"/>
    <w:rsid w:val="003A2958"/>
    <w:rsid w:val="003A2DF2"/>
    <w:rsid w:val="003A6DCD"/>
    <w:rsid w:val="003A7E1C"/>
    <w:rsid w:val="003B10BF"/>
    <w:rsid w:val="003B1922"/>
    <w:rsid w:val="003B4DB2"/>
    <w:rsid w:val="003B4EA7"/>
    <w:rsid w:val="003B5024"/>
    <w:rsid w:val="003B54F0"/>
    <w:rsid w:val="003B6F20"/>
    <w:rsid w:val="003C0306"/>
    <w:rsid w:val="003C0754"/>
    <w:rsid w:val="003C0C35"/>
    <w:rsid w:val="003C114C"/>
    <w:rsid w:val="003C1596"/>
    <w:rsid w:val="003C24A7"/>
    <w:rsid w:val="003C465D"/>
    <w:rsid w:val="003C5A74"/>
    <w:rsid w:val="003C6634"/>
    <w:rsid w:val="003C6EB7"/>
    <w:rsid w:val="003C7B34"/>
    <w:rsid w:val="003D1BD0"/>
    <w:rsid w:val="003D4314"/>
    <w:rsid w:val="003D4538"/>
    <w:rsid w:val="003D495D"/>
    <w:rsid w:val="003D4A66"/>
    <w:rsid w:val="003E016E"/>
    <w:rsid w:val="003E098E"/>
    <w:rsid w:val="003E2173"/>
    <w:rsid w:val="003E2D71"/>
    <w:rsid w:val="003E2FAE"/>
    <w:rsid w:val="003E53F5"/>
    <w:rsid w:val="003E5BBB"/>
    <w:rsid w:val="003F241B"/>
    <w:rsid w:val="003F5DC7"/>
    <w:rsid w:val="003F7A28"/>
    <w:rsid w:val="0040044E"/>
    <w:rsid w:val="0040063D"/>
    <w:rsid w:val="004050A8"/>
    <w:rsid w:val="00407CF7"/>
    <w:rsid w:val="00411E2A"/>
    <w:rsid w:val="004132B0"/>
    <w:rsid w:val="00413F29"/>
    <w:rsid w:val="00414883"/>
    <w:rsid w:val="00415D2F"/>
    <w:rsid w:val="00415ED6"/>
    <w:rsid w:val="00417CAF"/>
    <w:rsid w:val="00420A11"/>
    <w:rsid w:val="00422265"/>
    <w:rsid w:val="00422ADF"/>
    <w:rsid w:val="0042635B"/>
    <w:rsid w:val="0043111F"/>
    <w:rsid w:val="0043122D"/>
    <w:rsid w:val="00431767"/>
    <w:rsid w:val="00431D22"/>
    <w:rsid w:val="00432EF8"/>
    <w:rsid w:val="0043487F"/>
    <w:rsid w:val="004348AF"/>
    <w:rsid w:val="00435878"/>
    <w:rsid w:val="004373A7"/>
    <w:rsid w:val="00437BE6"/>
    <w:rsid w:val="00437D94"/>
    <w:rsid w:val="0044030C"/>
    <w:rsid w:val="004404A8"/>
    <w:rsid w:val="0044376B"/>
    <w:rsid w:val="00444592"/>
    <w:rsid w:val="004461C0"/>
    <w:rsid w:val="00454783"/>
    <w:rsid w:val="0045559F"/>
    <w:rsid w:val="004604BE"/>
    <w:rsid w:val="00460F42"/>
    <w:rsid w:val="00461B3D"/>
    <w:rsid w:val="00463663"/>
    <w:rsid w:val="004648A4"/>
    <w:rsid w:val="00466E95"/>
    <w:rsid w:val="00471380"/>
    <w:rsid w:val="00472B0D"/>
    <w:rsid w:val="004758C1"/>
    <w:rsid w:val="00485365"/>
    <w:rsid w:val="004864E3"/>
    <w:rsid w:val="00487B07"/>
    <w:rsid w:val="004913A0"/>
    <w:rsid w:val="00494244"/>
    <w:rsid w:val="00494F0D"/>
    <w:rsid w:val="00495C86"/>
    <w:rsid w:val="00496BFD"/>
    <w:rsid w:val="00496FD6"/>
    <w:rsid w:val="004A3766"/>
    <w:rsid w:val="004A3DF2"/>
    <w:rsid w:val="004A4029"/>
    <w:rsid w:val="004A61ED"/>
    <w:rsid w:val="004A76F0"/>
    <w:rsid w:val="004B0F67"/>
    <w:rsid w:val="004B3BCE"/>
    <w:rsid w:val="004B7C0F"/>
    <w:rsid w:val="004C361D"/>
    <w:rsid w:val="004C3887"/>
    <w:rsid w:val="004C4891"/>
    <w:rsid w:val="004C6638"/>
    <w:rsid w:val="004C68BF"/>
    <w:rsid w:val="004D16D7"/>
    <w:rsid w:val="004D2C89"/>
    <w:rsid w:val="004D4029"/>
    <w:rsid w:val="004D6669"/>
    <w:rsid w:val="004E0446"/>
    <w:rsid w:val="004E3932"/>
    <w:rsid w:val="004E6329"/>
    <w:rsid w:val="004F0B5E"/>
    <w:rsid w:val="004F1E79"/>
    <w:rsid w:val="004F3596"/>
    <w:rsid w:val="004F5F33"/>
    <w:rsid w:val="004F7481"/>
    <w:rsid w:val="0050103A"/>
    <w:rsid w:val="00501DA9"/>
    <w:rsid w:val="00502D65"/>
    <w:rsid w:val="00505F79"/>
    <w:rsid w:val="0050715F"/>
    <w:rsid w:val="0051001B"/>
    <w:rsid w:val="00510AA5"/>
    <w:rsid w:val="00511B0F"/>
    <w:rsid w:val="00512842"/>
    <w:rsid w:val="00513BD6"/>
    <w:rsid w:val="00513EF9"/>
    <w:rsid w:val="005153A9"/>
    <w:rsid w:val="005178AC"/>
    <w:rsid w:val="0052539C"/>
    <w:rsid w:val="0053254F"/>
    <w:rsid w:val="00535C9B"/>
    <w:rsid w:val="00537759"/>
    <w:rsid w:val="0054096C"/>
    <w:rsid w:val="00552E0C"/>
    <w:rsid w:val="00552F72"/>
    <w:rsid w:val="00553121"/>
    <w:rsid w:val="0055340E"/>
    <w:rsid w:val="0055388E"/>
    <w:rsid w:val="005563DA"/>
    <w:rsid w:val="00557647"/>
    <w:rsid w:val="00561E82"/>
    <w:rsid w:val="0056236D"/>
    <w:rsid w:val="005671BE"/>
    <w:rsid w:val="00570017"/>
    <w:rsid w:val="005707AC"/>
    <w:rsid w:val="00572A06"/>
    <w:rsid w:val="00573BC2"/>
    <w:rsid w:val="00575060"/>
    <w:rsid w:val="005750EE"/>
    <w:rsid w:val="005754AE"/>
    <w:rsid w:val="00576BCF"/>
    <w:rsid w:val="00577F64"/>
    <w:rsid w:val="00577FB5"/>
    <w:rsid w:val="005852D1"/>
    <w:rsid w:val="00587A22"/>
    <w:rsid w:val="00590833"/>
    <w:rsid w:val="0059229C"/>
    <w:rsid w:val="0059299D"/>
    <w:rsid w:val="005933B1"/>
    <w:rsid w:val="00594D38"/>
    <w:rsid w:val="0059546A"/>
    <w:rsid w:val="00595C8C"/>
    <w:rsid w:val="00596B21"/>
    <w:rsid w:val="00597747"/>
    <w:rsid w:val="005A05F9"/>
    <w:rsid w:val="005A0DAC"/>
    <w:rsid w:val="005A0E2B"/>
    <w:rsid w:val="005A244F"/>
    <w:rsid w:val="005A341E"/>
    <w:rsid w:val="005A4CDD"/>
    <w:rsid w:val="005B57E4"/>
    <w:rsid w:val="005B5ABD"/>
    <w:rsid w:val="005B6419"/>
    <w:rsid w:val="005B6609"/>
    <w:rsid w:val="005B6C23"/>
    <w:rsid w:val="005C04FF"/>
    <w:rsid w:val="005C138D"/>
    <w:rsid w:val="005C140A"/>
    <w:rsid w:val="005C1E52"/>
    <w:rsid w:val="005C4B7F"/>
    <w:rsid w:val="005C6763"/>
    <w:rsid w:val="005D0386"/>
    <w:rsid w:val="005D3164"/>
    <w:rsid w:val="005D424E"/>
    <w:rsid w:val="005E006A"/>
    <w:rsid w:val="005E0344"/>
    <w:rsid w:val="005E1D84"/>
    <w:rsid w:val="005E2142"/>
    <w:rsid w:val="005E440B"/>
    <w:rsid w:val="005E4644"/>
    <w:rsid w:val="005E4BC3"/>
    <w:rsid w:val="005F21F7"/>
    <w:rsid w:val="005F2417"/>
    <w:rsid w:val="005F2C85"/>
    <w:rsid w:val="005F3589"/>
    <w:rsid w:val="005F6FE7"/>
    <w:rsid w:val="005F7DFA"/>
    <w:rsid w:val="00600B65"/>
    <w:rsid w:val="0060477A"/>
    <w:rsid w:val="00605ADB"/>
    <w:rsid w:val="006109E5"/>
    <w:rsid w:val="00610BE4"/>
    <w:rsid w:val="00611C9F"/>
    <w:rsid w:val="00613B26"/>
    <w:rsid w:val="00613D86"/>
    <w:rsid w:val="006168C5"/>
    <w:rsid w:val="00617357"/>
    <w:rsid w:val="00620649"/>
    <w:rsid w:val="0062336E"/>
    <w:rsid w:val="006241CC"/>
    <w:rsid w:val="006248DE"/>
    <w:rsid w:val="00627465"/>
    <w:rsid w:val="00627555"/>
    <w:rsid w:val="00630AD9"/>
    <w:rsid w:val="00631F99"/>
    <w:rsid w:val="006322A0"/>
    <w:rsid w:val="006361FD"/>
    <w:rsid w:val="006401C2"/>
    <w:rsid w:val="0064226F"/>
    <w:rsid w:val="006428FC"/>
    <w:rsid w:val="00642DDB"/>
    <w:rsid w:val="00644743"/>
    <w:rsid w:val="00644F54"/>
    <w:rsid w:val="006503BC"/>
    <w:rsid w:val="006515B0"/>
    <w:rsid w:val="00653298"/>
    <w:rsid w:val="00653EA7"/>
    <w:rsid w:val="00656992"/>
    <w:rsid w:val="00662B0F"/>
    <w:rsid w:val="00663A7C"/>
    <w:rsid w:val="00663BFD"/>
    <w:rsid w:val="00667AC0"/>
    <w:rsid w:val="00667DF2"/>
    <w:rsid w:val="00670DF1"/>
    <w:rsid w:val="00671302"/>
    <w:rsid w:val="00671345"/>
    <w:rsid w:val="00671AB8"/>
    <w:rsid w:val="00672A9B"/>
    <w:rsid w:val="00672B77"/>
    <w:rsid w:val="006738DB"/>
    <w:rsid w:val="00675884"/>
    <w:rsid w:val="006826FC"/>
    <w:rsid w:val="00683032"/>
    <w:rsid w:val="00683F96"/>
    <w:rsid w:val="00684C05"/>
    <w:rsid w:val="00685279"/>
    <w:rsid w:val="00692C5A"/>
    <w:rsid w:val="00692CDF"/>
    <w:rsid w:val="00693B44"/>
    <w:rsid w:val="00696EE0"/>
    <w:rsid w:val="00697980"/>
    <w:rsid w:val="00697B1D"/>
    <w:rsid w:val="00697CDE"/>
    <w:rsid w:val="006A19EF"/>
    <w:rsid w:val="006A27CC"/>
    <w:rsid w:val="006A32AC"/>
    <w:rsid w:val="006A43D5"/>
    <w:rsid w:val="006A525B"/>
    <w:rsid w:val="006A637A"/>
    <w:rsid w:val="006A7301"/>
    <w:rsid w:val="006A7A13"/>
    <w:rsid w:val="006B1626"/>
    <w:rsid w:val="006B2F1E"/>
    <w:rsid w:val="006B68D5"/>
    <w:rsid w:val="006B6D4E"/>
    <w:rsid w:val="006B7FA7"/>
    <w:rsid w:val="006C01B8"/>
    <w:rsid w:val="006C045F"/>
    <w:rsid w:val="006C4196"/>
    <w:rsid w:val="006C63B0"/>
    <w:rsid w:val="006C76A2"/>
    <w:rsid w:val="006C792E"/>
    <w:rsid w:val="006D116C"/>
    <w:rsid w:val="006E10D8"/>
    <w:rsid w:val="006E4701"/>
    <w:rsid w:val="006E5BF2"/>
    <w:rsid w:val="006E7C42"/>
    <w:rsid w:val="006F0606"/>
    <w:rsid w:val="006F168A"/>
    <w:rsid w:val="006F3D43"/>
    <w:rsid w:val="006F3F83"/>
    <w:rsid w:val="006F4282"/>
    <w:rsid w:val="006F5076"/>
    <w:rsid w:val="006F6009"/>
    <w:rsid w:val="007004B9"/>
    <w:rsid w:val="00700F4D"/>
    <w:rsid w:val="0070321D"/>
    <w:rsid w:val="007068BA"/>
    <w:rsid w:val="0071227D"/>
    <w:rsid w:val="00716AB1"/>
    <w:rsid w:val="00720C44"/>
    <w:rsid w:val="00721D63"/>
    <w:rsid w:val="00725001"/>
    <w:rsid w:val="007271FC"/>
    <w:rsid w:val="0073134F"/>
    <w:rsid w:val="00732C7B"/>
    <w:rsid w:val="007345DE"/>
    <w:rsid w:val="00734C85"/>
    <w:rsid w:val="00734D2B"/>
    <w:rsid w:val="00737705"/>
    <w:rsid w:val="007408D4"/>
    <w:rsid w:val="007420AC"/>
    <w:rsid w:val="00742617"/>
    <w:rsid w:val="00744262"/>
    <w:rsid w:val="0074749E"/>
    <w:rsid w:val="00747D8F"/>
    <w:rsid w:val="00750844"/>
    <w:rsid w:val="00753783"/>
    <w:rsid w:val="00754ADE"/>
    <w:rsid w:val="00754E48"/>
    <w:rsid w:val="007635D5"/>
    <w:rsid w:val="007673F5"/>
    <w:rsid w:val="00767419"/>
    <w:rsid w:val="007677CF"/>
    <w:rsid w:val="0077199E"/>
    <w:rsid w:val="00773BDA"/>
    <w:rsid w:val="00773E5A"/>
    <w:rsid w:val="00776C5F"/>
    <w:rsid w:val="00780DDB"/>
    <w:rsid w:val="007820A8"/>
    <w:rsid w:val="00783867"/>
    <w:rsid w:val="00783AFA"/>
    <w:rsid w:val="00785427"/>
    <w:rsid w:val="00786765"/>
    <w:rsid w:val="00787C65"/>
    <w:rsid w:val="00790381"/>
    <w:rsid w:val="00790540"/>
    <w:rsid w:val="0079146F"/>
    <w:rsid w:val="00792412"/>
    <w:rsid w:val="007944BA"/>
    <w:rsid w:val="007964DD"/>
    <w:rsid w:val="007968CA"/>
    <w:rsid w:val="007A1607"/>
    <w:rsid w:val="007A23E1"/>
    <w:rsid w:val="007A27CE"/>
    <w:rsid w:val="007A43FF"/>
    <w:rsid w:val="007A4415"/>
    <w:rsid w:val="007A6DDA"/>
    <w:rsid w:val="007B190B"/>
    <w:rsid w:val="007B20D3"/>
    <w:rsid w:val="007B3918"/>
    <w:rsid w:val="007B62F0"/>
    <w:rsid w:val="007C180C"/>
    <w:rsid w:val="007C23B6"/>
    <w:rsid w:val="007C2F0D"/>
    <w:rsid w:val="007C3C1D"/>
    <w:rsid w:val="007C4131"/>
    <w:rsid w:val="007C5B2C"/>
    <w:rsid w:val="007C5B6E"/>
    <w:rsid w:val="007D199A"/>
    <w:rsid w:val="007D2752"/>
    <w:rsid w:val="007D2EBE"/>
    <w:rsid w:val="007D42F5"/>
    <w:rsid w:val="007D45E0"/>
    <w:rsid w:val="007D4809"/>
    <w:rsid w:val="007D4A56"/>
    <w:rsid w:val="007D6BC0"/>
    <w:rsid w:val="007E176F"/>
    <w:rsid w:val="007E1C07"/>
    <w:rsid w:val="007E2372"/>
    <w:rsid w:val="007F084D"/>
    <w:rsid w:val="007F1758"/>
    <w:rsid w:val="007F24B6"/>
    <w:rsid w:val="007F358F"/>
    <w:rsid w:val="007F7E32"/>
    <w:rsid w:val="007F7E46"/>
    <w:rsid w:val="00803D94"/>
    <w:rsid w:val="00804E26"/>
    <w:rsid w:val="00805A06"/>
    <w:rsid w:val="00805DB3"/>
    <w:rsid w:val="00805FF4"/>
    <w:rsid w:val="008070BF"/>
    <w:rsid w:val="008078C6"/>
    <w:rsid w:val="008111DC"/>
    <w:rsid w:val="00813596"/>
    <w:rsid w:val="0081584D"/>
    <w:rsid w:val="0082295C"/>
    <w:rsid w:val="008229BA"/>
    <w:rsid w:val="00824151"/>
    <w:rsid w:val="00824DE8"/>
    <w:rsid w:val="0082548A"/>
    <w:rsid w:val="0083054A"/>
    <w:rsid w:val="0083109A"/>
    <w:rsid w:val="008320DE"/>
    <w:rsid w:val="0083366A"/>
    <w:rsid w:val="00841984"/>
    <w:rsid w:val="00841C39"/>
    <w:rsid w:val="00841E88"/>
    <w:rsid w:val="00845390"/>
    <w:rsid w:val="00845B18"/>
    <w:rsid w:val="00845D07"/>
    <w:rsid w:val="0084601B"/>
    <w:rsid w:val="0084723A"/>
    <w:rsid w:val="0084779A"/>
    <w:rsid w:val="008555E9"/>
    <w:rsid w:val="00857942"/>
    <w:rsid w:val="008606F0"/>
    <w:rsid w:val="00861A8A"/>
    <w:rsid w:val="00861E58"/>
    <w:rsid w:val="00862938"/>
    <w:rsid w:val="008639FF"/>
    <w:rsid w:val="00864540"/>
    <w:rsid w:val="00865489"/>
    <w:rsid w:val="0086553D"/>
    <w:rsid w:val="00872531"/>
    <w:rsid w:val="00874FEB"/>
    <w:rsid w:val="00877BD5"/>
    <w:rsid w:val="008804A3"/>
    <w:rsid w:val="008805DA"/>
    <w:rsid w:val="00881B6F"/>
    <w:rsid w:val="00882AA4"/>
    <w:rsid w:val="00883E22"/>
    <w:rsid w:val="00884009"/>
    <w:rsid w:val="00884E43"/>
    <w:rsid w:val="00885322"/>
    <w:rsid w:val="00886580"/>
    <w:rsid w:val="008877D8"/>
    <w:rsid w:val="00887A13"/>
    <w:rsid w:val="00887EC6"/>
    <w:rsid w:val="0089084C"/>
    <w:rsid w:val="00893409"/>
    <w:rsid w:val="00893D9F"/>
    <w:rsid w:val="008945BB"/>
    <w:rsid w:val="00894BA3"/>
    <w:rsid w:val="008965D2"/>
    <w:rsid w:val="008A2379"/>
    <w:rsid w:val="008A4329"/>
    <w:rsid w:val="008A578E"/>
    <w:rsid w:val="008A7293"/>
    <w:rsid w:val="008B1519"/>
    <w:rsid w:val="008B2309"/>
    <w:rsid w:val="008B3E36"/>
    <w:rsid w:val="008B5F76"/>
    <w:rsid w:val="008B7BCC"/>
    <w:rsid w:val="008C2682"/>
    <w:rsid w:val="008C2C47"/>
    <w:rsid w:val="008C50C3"/>
    <w:rsid w:val="008C7094"/>
    <w:rsid w:val="008C7819"/>
    <w:rsid w:val="008D1627"/>
    <w:rsid w:val="008D2B97"/>
    <w:rsid w:val="008D49A5"/>
    <w:rsid w:val="008D540B"/>
    <w:rsid w:val="008D5683"/>
    <w:rsid w:val="008D6C81"/>
    <w:rsid w:val="008D70FD"/>
    <w:rsid w:val="008E30EA"/>
    <w:rsid w:val="008E6CF0"/>
    <w:rsid w:val="008F0B10"/>
    <w:rsid w:val="008F1439"/>
    <w:rsid w:val="008F7051"/>
    <w:rsid w:val="00902BB4"/>
    <w:rsid w:val="009033A9"/>
    <w:rsid w:val="0090581D"/>
    <w:rsid w:val="00913C1C"/>
    <w:rsid w:val="0091439C"/>
    <w:rsid w:val="00915439"/>
    <w:rsid w:val="00915ECF"/>
    <w:rsid w:val="00916354"/>
    <w:rsid w:val="00920572"/>
    <w:rsid w:val="00920BF2"/>
    <w:rsid w:val="00920F74"/>
    <w:rsid w:val="00921C11"/>
    <w:rsid w:val="00924AF2"/>
    <w:rsid w:val="00926DB4"/>
    <w:rsid w:val="00930C8A"/>
    <w:rsid w:val="009318B6"/>
    <w:rsid w:val="00933EE9"/>
    <w:rsid w:val="009349A9"/>
    <w:rsid w:val="00936C52"/>
    <w:rsid w:val="00936CAB"/>
    <w:rsid w:val="0094047E"/>
    <w:rsid w:val="00940623"/>
    <w:rsid w:val="00941FDB"/>
    <w:rsid w:val="009455C4"/>
    <w:rsid w:val="00947AD3"/>
    <w:rsid w:val="00950681"/>
    <w:rsid w:val="009541F5"/>
    <w:rsid w:val="0095489B"/>
    <w:rsid w:val="00955B63"/>
    <w:rsid w:val="00960B81"/>
    <w:rsid w:val="00960E0D"/>
    <w:rsid w:val="009610DE"/>
    <w:rsid w:val="009638A9"/>
    <w:rsid w:val="00966FB9"/>
    <w:rsid w:val="009671CD"/>
    <w:rsid w:val="00972F49"/>
    <w:rsid w:val="00972FE9"/>
    <w:rsid w:val="009751A9"/>
    <w:rsid w:val="00975F37"/>
    <w:rsid w:val="00980F9C"/>
    <w:rsid w:val="009822F3"/>
    <w:rsid w:val="00983140"/>
    <w:rsid w:val="0098632B"/>
    <w:rsid w:val="009863B3"/>
    <w:rsid w:val="00997BFB"/>
    <w:rsid w:val="00997E4E"/>
    <w:rsid w:val="009A1502"/>
    <w:rsid w:val="009A37CB"/>
    <w:rsid w:val="009A5AC4"/>
    <w:rsid w:val="009A7348"/>
    <w:rsid w:val="009B4576"/>
    <w:rsid w:val="009B462C"/>
    <w:rsid w:val="009B4C5B"/>
    <w:rsid w:val="009C0093"/>
    <w:rsid w:val="009C15F3"/>
    <w:rsid w:val="009C3689"/>
    <w:rsid w:val="009C3ABA"/>
    <w:rsid w:val="009C714E"/>
    <w:rsid w:val="009D7021"/>
    <w:rsid w:val="009E07C2"/>
    <w:rsid w:val="009E0E52"/>
    <w:rsid w:val="009E5F79"/>
    <w:rsid w:val="009F1088"/>
    <w:rsid w:val="009F72F9"/>
    <w:rsid w:val="00A00205"/>
    <w:rsid w:val="00A00AF0"/>
    <w:rsid w:val="00A01F1F"/>
    <w:rsid w:val="00A064FE"/>
    <w:rsid w:val="00A1492F"/>
    <w:rsid w:val="00A14B5A"/>
    <w:rsid w:val="00A2381B"/>
    <w:rsid w:val="00A247AF"/>
    <w:rsid w:val="00A25C7B"/>
    <w:rsid w:val="00A2725B"/>
    <w:rsid w:val="00A30E48"/>
    <w:rsid w:val="00A3120E"/>
    <w:rsid w:val="00A3567F"/>
    <w:rsid w:val="00A37698"/>
    <w:rsid w:val="00A37839"/>
    <w:rsid w:val="00A41ED3"/>
    <w:rsid w:val="00A42F86"/>
    <w:rsid w:val="00A4368B"/>
    <w:rsid w:val="00A45028"/>
    <w:rsid w:val="00A4538D"/>
    <w:rsid w:val="00A4604E"/>
    <w:rsid w:val="00A4735B"/>
    <w:rsid w:val="00A573B2"/>
    <w:rsid w:val="00A6030E"/>
    <w:rsid w:val="00A627AF"/>
    <w:rsid w:val="00A62CA3"/>
    <w:rsid w:val="00A6354A"/>
    <w:rsid w:val="00A66D94"/>
    <w:rsid w:val="00A67E70"/>
    <w:rsid w:val="00A71950"/>
    <w:rsid w:val="00A72F54"/>
    <w:rsid w:val="00A750A6"/>
    <w:rsid w:val="00A81D82"/>
    <w:rsid w:val="00A841FC"/>
    <w:rsid w:val="00A9118F"/>
    <w:rsid w:val="00A921C2"/>
    <w:rsid w:val="00A93E33"/>
    <w:rsid w:val="00A97ED0"/>
    <w:rsid w:val="00AA12F0"/>
    <w:rsid w:val="00AA14E2"/>
    <w:rsid w:val="00AA44A9"/>
    <w:rsid w:val="00AA49BD"/>
    <w:rsid w:val="00AA4BF1"/>
    <w:rsid w:val="00AA4DED"/>
    <w:rsid w:val="00AA53B6"/>
    <w:rsid w:val="00AA6A71"/>
    <w:rsid w:val="00AA78D8"/>
    <w:rsid w:val="00AB4C56"/>
    <w:rsid w:val="00AB6970"/>
    <w:rsid w:val="00AC1939"/>
    <w:rsid w:val="00AC7C05"/>
    <w:rsid w:val="00AC7D6F"/>
    <w:rsid w:val="00AD167C"/>
    <w:rsid w:val="00AD17C7"/>
    <w:rsid w:val="00AD4041"/>
    <w:rsid w:val="00AD7780"/>
    <w:rsid w:val="00AE0D70"/>
    <w:rsid w:val="00AE2F9C"/>
    <w:rsid w:val="00AE302B"/>
    <w:rsid w:val="00AF2720"/>
    <w:rsid w:val="00AF2EE4"/>
    <w:rsid w:val="00B0325E"/>
    <w:rsid w:val="00B0442B"/>
    <w:rsid w:val="00B057A9"/>
    <w:rsid w:val="00B05EC5"/>
    <w:rsid w:val="00B12F18"/>
    <w:rsid w:val="00B13126"/>
    <w:rsid w:val="00B13B31"/>
    <w:rsid w:val="00B1569B"/>
    <w:rsid w:val="00B16BE5"/>
    <w:rsid w:val="00B22263"/>
    <w:rsid w:val="00B25337"/>
    <w:rsid w:val="00B259DF"/>
    <w:rsid w:val="00B33846"/>
    <w:rsid w:val="00B44B1F"/>
    <w:rsid w:val="00B44FE7"/>
    <w:rsid w:val="00B473B3"/>
    <w:rsid w:val="00B47651"/>
    <w:rsid w:val="00B5123F"/>
    <w:rsid w:val="00B53C8C"/>
    <w:rsid w:val="00B5405B"/>
    <w:rsid w:val="00B57093"/>
    <w:rsid w:val="00B57D6E"/>
    <w:rsid w:val="00B6193E"/>
    <w:rsid w:val="00B640B1"/>
    <w:rsid w:val="00B64141"/>
    <w:rsid w:val="00B6440F"/>
    <w:rsid w:val="00B64E72"/>
    <w:rsid w:val="00B70B16"/>
    <w:rsid w:val="00B72CE3"/>
    <w:rsid w:val="00B76525"/>
    <w:rsid w:val="00B77913"/>
    <w:rsid w:val="00B803DF"/>
    <w:rsid w:val="00B824FB"/>
    <w:rsid w:val="00B82646"/>
    <w:rsid w:val="00B827EC"/>
    <w:rsid w:val="00B83343"/>
    <w:rsid w:val="00B837CA"/>
    <w:rsid w:val="00B86BF3"/>
    <w:rsid w:val="00B95F35"/>
    <w:rsid w:val="00B96C47"/>
    <w:rsid w:val="00B97359"/>
    <w:rsid w:val="00B97A8F"/>
    <w:rsid w:val="00BA3C69"/>
    <w:rsid w:val="00BA4E58"/>
    <w:rsid w:val="00BA50B3"/>
    <w:rsid w:val="00BA5892"/>
    <w:rsid w:val="00BA7074"/>
    <w:rsid w:val="00BB2A4A"/>
    <w:rsid w:val="00BB4249"/>
    <w:rsid w:val="00BB7829"/>
    <w:rsid w:val="00BC0C2F"/>
    <w:rsid w:val="00BC556B"/>
    <w:rsid w:val="00BC5732"/>
    <w:rsid w:val="00BD1457"/>
    <w:rsid w:val="00BD76BC"/>
    <w:rsid w:val="00BE15DD"/>
    <w:rsid w:val="00BE2AD9"/>
    <w:rsid w:val="00BE4B86"/>
    <w:rsid w:val="00BF27FE"/>
    <w:rsid w:val="00BF4BE1"/>
    <w:rsid w:val="00BF5F79"/>
    <w:rsid w:val="00BF6478"/>
    <w:rsid w:val="00BF6A3A"/>
    <w:rsid w:val="00BF6D5A"/>
    <w:rsid w:val="00C00DDB"/>
    <w:rsid w:val="00C014FB"/>
    <w:rsid w:val="00C021F3"/>
    <w:rsid w:val="00C043B3"/>
    <w:rsid w:val="00C046FE"/>
    <w:rsid w:val="00C059E4"/>
    <w:rsid w:val="00C079AB"/>
    <w:rsid w:val="00C10E61"/>
    <w:rsid w:val="00C14787"/>
    <w:rsid w:val="00C1596D"/>
    <w:rsid w:val="00C15B8D"/>
    <w:rsid w:val="00C17010"/>
    <w:rsid w:val="00C171F3"/>
    <w:rsid w:val="00C20562"/>
    <w:rsid w:val="00C215C3"/>
    <w:rsid w:val="00C2393A"/>
    <w:rsid w:val="00C23A96"/>
    <w:rsid w:val="00C249C6"/>
    <w:rsid w:val="00C27047"/>
    <w:rsid w:val="00C27473"/>
    <w:rsid w:val="00C326AF"/>
    <w:rsid w:val="00C32CC1"/>
    <w:rsid w:val="00C34F29"/>
    <w:rsid w:val="00C37B60"/>
    <w:rsid w:val="00C413CA"/>
    <w:rsid w:val="00C41B99"/>
    <w:rsid w:val="00C426EC"/>
    <w:rsid w:val="00C47430"/>
    <w:rsid w:val="00C519E0"/>
    <w:rsid w:val="00C57A9F"/>
    <w:rsid w:val="00C61B9F"/>
    <w:rsid w:val="00C6483C"/>
    <w:rsid w:val="00C64AE9"/>
    <w:rsid w:val="00C678BB"/>
    <w:rsid w:val="00C70CFF"/>
    <w:rsid w:val="00C71482"/>
    <w:rsid w:val="00C718FE"/>
    <w:rsid w:val="00C71ACD"/>
    <w:rsid w:val="00C735EE"/>
    <w:rsid w:val="00C768A6"/>
    <w:rsid w:val="00C772DC"/>
    <w:rsid w:val="00C77860"/>
    <w:rsid w:val="00C82731"/>
    <w:rsid w:val="00C83752"/>
    <w:rsid w:val="00C83E59"/>
    <w:rsid w:val="00C857AB"/>
    <w:rsid w:val="00C867F0"/>
    <w:rsid w:val="00C86CEC"/>
    <w:rsid w:val="00C870BC"/>
    <w:rsid w:val="00C8773D"/>
    <w:rsid w:val="00C87ABB"/>
    <w:rsid w:val="00C90062"/>
    <w:rsid w:val="00C91831"/>
    <w:rsid w:val="00C932E7"/>
    <w:rsid w:val="00C938C1"/>
    <w:rsid w:val="00C953DF"/>
    <w:rsid w:val="00C963F6"/>
    <w:rsid w:val="00CA187A"/>
    <w:rsid w:val="00CA2119"/>
    <w:rsid w:val="00CA2DB3"/>
    <w:rsid w:val="00CB26C7"/>
    <w:rsid w:val="00CB64CD"/>
    <w:rsid w:val="00CB79E7"/>
    <w:rsid w:val="00CC02E5"/>
    <w:rsid w:val="00CC0B9D"/>
    <w:rsid w:val="00CC1CF1"/>
    <w:rsid w:val="00CC395E"/>
    <w:rsid w:val="00CC6936"/>
    <w:rsid w:val="00CD0B1A"/>
    <w:rsid w:val="00CD0E6E"/>
    <w:rsid w:val="00CD1515"/>
    <w:rsid w:val="00CD3C03"/>
    <w:rsid w:val="00CD5401"/>
    <w:rsid w:val="00CD6183"/>
    <w:rsid w:val="00CD674B"/>
    <w:rsid w:val="00CD6FAB"/>
    <w:rsid w:val="00CE2304"/>
    <w:rsid w:val="00CE2334"/>
    <w:rsid w:val="00CE2709"/>
    <w:rsid w:val="00CE2D64"/>
    <w:rsid w:val="00CE6198"/>
    <w:rsid w:val="00CE7564"/>
    <w:rsid w:val="00CE7E34"/>
    <w:rsid w:val="00CF0281"/>
    <w:rsid w:val="00CF4179"/>
    <w:rsid w:val="00CF4A42"/>
    <w:rsid w:val="00CF6230"/>
    <w:rsid w:val="00CF6886"/>
    <w:rsid w:val="00CF7E57"/>
    <w:rsid w:val="00CF7F03"/>
    <w:rsid w:val="00D00FAD"/>
    <w:rsid w:val="00D017E0"/>
    <w:rsid w:val="00D017FC"/>
    <w:rsid w:val="00D0226A"/>
    <w:rsid w:val="00D052EF"/>
    <w:rsid w:val="00D064A4"/>
    <w:rsid w:val="00D12216"/>
    <w:rsid w:val="00D12F64"/>
    <w:rsid w:val="00D13147"/>
    <w:rsid w:val="00D1332E"/>
    <w:rsid w:val="00D27405"/>
    <w:rsid w:val="00D344B0"/>
    <w:rsid w:val="00D344BE"/>
    <w:rsid w:val="00D41201"/>
    <w:rsid w:val="00D44135"/>
    <w:rsid w:val="00D45D07"/>
    <w:rsid w:val="00D463FF"/>
    <w:rsid w:val="00D46A49"/>
    <w:rsid w:val="00D47770"/>
    <w:rsid w:val="00D50D8E"/>
    <w:rsid w:val="00D5276C"/>
    <w:rsid w:val="00D52EE5"/>
    <w:rsid w:val="00D53D7F"/>
    <w:rsid w:val="00D5487B"/>
    <w:rsid w:val="00D56637"/>
    <w:rsid w:val="00D5715A"/>
    <w:rsid w:val="00D62443"/>
    <w:rsid w:val="00D65CE4"/>
    <w:rsid w:val="00D67D2C"/>
    <w:rsid w:val="00D702A0"/>
    <w:rsid w:val="00D71669"/>
    <w:rsid w:val="00D71687"/>
    <w:rsid w:val="00D74813"/>
    <w:rsid w:val="00D83C9D"/>
    <w:rsid w:val="00D849FB"/>
    <w:rsid w:val="00D877A6"/>
    <w:rsid w:val="00D90144"/>
    <w:rsid w:val="00D95734"/>
    <w:rsid w:val="00D96D61"/>
    <w:rsid w:val="00DA14B7"/>
    <w:rsid w:val="00DA30BC"/>
    <w:rsid w:val="00DA4A33"/>
    <w:rsid w:val="00DA4F8C"/>
    <w:rsid w:val="00DA69C2"/>
    <w:rsid w:val="00DA6D70"/>
    <w:rsid w:val="00DA7A45"/>
    <w:rsid w:val="00DB06F5"/>
    <w:rsid w:val="00DB20B4"/>
    <w:rsid w:val="00DB3C0E"/>
    <w:rsid w:val="00DB5D58"/>
    <w:rsid w:val="00DB6050"/>
    <w:rsid w:val="00DB6962"/>
    <w:rsid w:val="00DC2C34"/>
    <w:rsid w:val="00DC4C51"/>
    <w:rsid w:val="00DD06AC"/>
    <w:rsid w:val="00DD163E"/>
    <w:rsid w:val="00DD16C9"/>
    <w:rsid w:val="00DD1934"/>
    <w:rsid w:val="00DD19A7"/>
    <w:rsid w:val="00DD3D6D"/>
    <w:rsid w:val="00DD5A9C"/>
    <w:rsid w:val="00DE0603"/>
    <w:rsid w:val="00DE2C87"/>
    <w:rsid w:val="00DE352E"/>
    <w:rsid w:val="00DE459A"/>
    <w:rsid w:val="00DE73B8"/>
    <w:rsid w:val="00DF086F"/>
    <w:rsid w:val="00DF252E"/>
    <w:rsid w:val="00DF27DA"/>
    <w:rsid w:val="00DF3BE8"/>
    <w:rsid w:val="00DF4068"/>
    <w:rsid w:val="00DF4DBE"/>
    <w:rsid w:val="00DF6D2F"/>
    <w:rsid w:val="00DF6DF0"/>
    <w:rsid w:val="00DF7606"/>
    <w:rsid w:val="00E02866"/>
    <w:rsid w:val="00E038FB"/>
    <w:rsid w:val="00E04917"/>
    <w:rsid w:val="00E05071"/>
    <w:rsid w:val="00E0575B"/>
    <w:rsid w:val="00E12894"/>
    <w:rsid w:val="00E13CB1"/>
    <w:rsid w:val="00E1619A"/>
    <w:rsid w:val="00E177ED"/>
    <w:rsid w:val="00E34100"/>
    <w:rsid w:val="00E37EF0"/>
    <w:rsid w:val="00E40820"/>
    <w:rsid w:val="00E44DC6"/>
    <w:rsid w:val="00E4658F"/>
    <w:rsid w:val="00E469A2"/>
    <w:rsid w:val="00E47AF6"/>
    <w:rsid w:val="00E50BB1"/>
    <w:rsid w:val="00E51CE7"/>
    <w:rsid w:val="00E53195"/>
    <w:rsid w:val="00E54A67"/>
    <w:rsid w:val="00E559A8"/>
    <w:rsid w:val="00E57E96"/>
    <w:rsid w:val="00E61C0D"/>
    <w:rsid w:val="00E63EB4"/>
    <w:rsid w:val="00E642F0"/>
    <w:rsid w:val="00E65A54"/>
    <w:rsid w:val="00E65BDE"/>
    <w:rsid w:val="00E66160"/>
    <w:rsid w:val="00E672A5"/>
    <w:rsid w:val="00E67E25"/>
    <w:rsid w:val="00E70CDE"/>
    <w:rsid w:val="00E71329"/>
    <w:rsid w:val="00E71BCD"/>
    <w:rsid w:val="00E83561"/>
    <w:rsid w:val="00E8363B"/>
    <w:rsid w:val="00E84966"/>
    <w:rsid w:val="00E87F4E"/>
    <w:rsid w:val="00E900D8"/>
    <w:rsid w:val="00E910BD"/>
    <w:rsid w:val="00E91B57"/>
    <w:rsid w:val="00E92383"/>
    <w:rsid w:val="00EA1B3A"/>
    <w:rsid w:val="00EA2109"/>
    <w:rsid w:val="00EA38AC"/>
    <w:rsid w:val="00EA6B85"/>
    <w:rsid w:val="00EA6D1D"/>
    <w:rsid w:val="00EB4725"/>
    <w:rsid w:val="00EB56A3"/>
    <w:rsid w:val="00EB57C9"/>
    <w:rsid w:val="00EC2177"/>
    <w:rsid w:val="00EC2C9E"/>
    <w:rsid w:val="00EC31C5"/>
    <w:rsid w:val="00EC4F45"/>
    <w:rsid w:val="00EC6DFE"/>
    <w:rsid w:val="00ED04A5"/>
    <w:rsid w:val="00ED47DC"/>
    <w:rsid w:val="00ED4D4E"/>
    <w:rsid w:val="00ED58CA"/>
    <w:rsid w:val="00ED7ADD"/>
    <w:rsid w:val="00EE0C77"/>
    <w:rsid w:val="00EE43A1"/>
    <w:rsid w:val="00EE4E54"/>
    <w:rsid w:val="00EE534A"/>
    <w:rsid w:val="00EE5CE4"/>
    <w:rsid w:val="00EE710B"/>
    <w:rsid w:val="00EE7ABE"/>
    <w:rsid w:val="00EF4334"/>
    <w:rsid w:val="00EF48D9"/>
    <w:rsid w:val="00EF5480"/>
    <w:rsid w:val="00EF6586"/>
    <w:rsid w:val="00EF7755"/>
    <w:rsid w:val="00F037CC"/>
    <w:rsid w:val="00F03C58"/>
    <w:rsid w:val="00F105BF"/>
    <w:rsid w:val="00F12C51"/>
    <w:rsid w:val="00F14B02"/>
    <w:rsid w:val="00F1587A"/>
    <w:rsid w:val="00F15DA6"/>
    <w:rsid w:val="00F177EB"/>
    <w:rsid w:val="00F20929"/>
    <w:rsid w:val="00F2213E"/>
    <w:rsid w:val="00F22B53"/>
    <w:rsid w:val="00F22EC2"/>
    <w:rsid w:val="00F23644"/>
    <w:rsid w:val="00F23AC5"/>
    <w:rsid w:val="00F245F3"/>
    <w:rsid w:val="00F30E1C"/>
    <w:rsid w:val="00F31F8D"/>
    <w:rsid w:val="00F3461E"/>
    <w:rsid w:val="00F3652F"/>
    <w:rsid w:val="00F400AE"/>
    <w:rsid w:val="00F418CB"/>
    <w:rsid w:val="00F41964"/>
    <w:rsid w:val="00F4299E"/>
    <w:rsid w:val="00F436BB"/>
    <w:rsid w:val="00F46114"/>
    <w:rsid w:val="00F47145"/>
    <w:rsid w:val="00F47148"/>
    <w:rsid w:val="00F4795A"/>
    <w:rsid w:val="00F47A58"/>
    <w:rsid w:val="00F5233D"/>
    <w:rsid w:val="00F545BF"/>
    <w:rsid w:val="00F554C6"/>
    <w:rsid w:val="00F55B3B"/>
    <w:rsid w:val="00F574F8"/>
    <w:rsid w:val="00F57B2E"/>
    <w:rsid w:val="00F60927"/>
    <w:rsid w:val="00F654D8"/>
    <w:rsid w:val="00F66237"/>
    <w:rsid w:val="00F71B56"/>
    <w:rsid w:val="00F74517"/>
    <w:rsid w:val="00F81FE1"/>
    <w:rsid w:val="00F82AD5"/>
    <w:rsid w:val="00F832C8"/>
    <w:rsid w:val="00F834A9"/>
    <w:rsid w:val="00F85448"/>
    <w:rsid w:val="00F85663"/>
    <w:rsid w:val="00F865FE"/>
    <w:rsid w:val="00F873B3"/>
    <w:rsid w:val="00F87535"/>
    <w:rsid w:val="00F906C3"/>
    <w:rsid w:val="00F9257A"/>
    <w:rsid w:val="00FA2891"/>
    <w:rsid w:val="00FA33FE"/>
    <w:rsid w:val="00FA42B9"/>
    <w:rsid w:val="00FA533F"/>
    <w:rsid w:val="00FA755A"/>
    <w:rsid w:val="00FB2B0F"/>
    <w:rsid w:val="00FB4B38"/>
    <w:rsid w:val="00FB4F6B"/>
    <w:rsid w:val="00FB5FE1"/>
    <w:rsid w:val="00FC0298"/>
    <w:rsid w:val="00FC06C7"/>
    <w:rsid w:val="00FC0E8D"/>
    <w:rsid w:val="00FC35A0"/>
    <w:rsid w:val="00FC46EF"/>
    <w:rsid w:val="00FC5E14"/>
    <w:rsid w:val="00FC60C5"/>
    <w:rsid w:val="00FC682E"/>
    <w:rsid w:val="00FD2E46"/>
    <w:rsid w:val="00FD31B3"/>
    <w:rsid w:val="00FD3A92"/>
    <w:rsid w:val="00FD4204"/>
    <w:rsid w:val="00FD7178"/>
    <w:rsid w:val="00FE3399"/>
    <w:rsid w:val="00FE675E"/>
    <w:rsid w:val="00FE7C45"/>
    <w:rsid w:val="00FF001C"/>
    <w:rsid w:val="00FF06BE"/>
    <w:rsid w:val="00FF10DB"/>
    <w:rsid w:val="00FF3CCB"/>
    <w:rsid w:val="00FF5687"/>
    <w:rsid w:val="00FF57B5"/>
    <w:rsid w:val="045DCAC5"/>
    <w:rsid w:val="080D827F"/>
    <w:rsid w:val="0B5CC2E6"/>
    <w:rsid w:val="0CAFB2C1"/>
    <w:rsid w:val="107EDE56"/>
    <w:rsid w:val="15B99A49"/>
    <w:rsid w:val="1802A4C8"/>
    <w:rsid w:val="1EEB8ACA"/>
    <w:rsid w:val="1F192AAD"/>
    <w:rsid w:val="209EF6F9"/>
    <w:rsid w:val="214808DA"/>
    <w:rsid w:val="22EE89A6"/>
    <w:rsid w:val="25D6D2A5"/>
    <w:rsid w:val="2645EEA8"/>
    <w:rsid w:val="28843BF9"/>
    <w:rsid w:val="2952E1BB"/>
    <w:rsid w:val="2A38371A"/>
    <w:rsid w:val="2C681BD1"/>
    <w:rsid w:val="2CE85626"/>
    <w:rsid w:val="2D8730C6"/>
    <w:rsid w:val="2E4A06B5"/>
    <w:rsid w:val="2EBF2174"/>
    <w:rsid w:val="2EF951D2"/>
    <w:rsid w:val="301424B3"/>
    <w:rsid w:val="33F5698C"/>
    <w:rsid w:val="38A9F03C"/>
    <w:rsid w:val="3C28025E"/>
    <w:rsid w:val="3C7F03D3"/>
    <w:rsid w:val="3CA7373F"/>
    <w:rsid w:val="3E601011"/>
    <w:rsid w:val="41A9B36D"/>
    <w:rsid w:val="4370B9A1"/>
    <w:rsid w:val="44504089"/>
    <w:rsid w:val="453CA29C"/>
    <w:rsid w:val="479F2969"/>
    <w:rsid w:val="489186FF"/>
    <w:rsid w:val="48D41449"/>
    <w:rsid w:val="4904B87F"/>
    <w:rsid w:val="4EC8D83E"/>
    <w:rsid w:val="52B6940E"/>
    <w:rsid w:val="5337D5B9"/>
    <w:rsid w:val="544F934F"/>
    <w:rsid w:val="5B369116"/>
    <w:rsid w:val="5D30440D"/>
    <w:rsid w:val="63FB63C6"/>
    <w:rsid w:val="65D3B34F"/>
    <w:rsid w:val="6656BEBF"/>
    <w:rsid w:val="6950066B"/>
    <w:rsid w:val="6BA45B4B"/>
    <w:rsid w:val="6CB84D14"/>
    <w:rsid w:val="6D2156E8"/>
    <w:rsid w:val="71BD38EB"/>
    <w:rsid w:val="74DFF682"/>
    <w:rsid w:val="76773042"/>
    <w:rsid w:val="78B9E1AA"/>
    <w:rsid w:val="7BC4F603"/>
    <w:rsid w:val="7F8B20E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9276C042-1FEE-4A28-B40F-AD60C8E55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4BA"/>
    <w:pPr>
      <w:spacing w:before="240" w:after="12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outlineLvl w:val="0"/>
    </w:pPr>
    <w:rPr>
      <w:color w:val="22413A"/>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997E4E"/>
    <w:pPr>
      <w:numPr>
        <w:numId w:val="12"/>
      </w:numPr>
      <w:ind w:left="851" w:hanging="425"/>
    </w:pPr>
    <w:rPr>
      <w:noProof/>
    </w:rPr>
  </w:style>
  <w:style w:type="paragraph" w:customStyle="1" w:styleId="Bulletlist2">
    <w:name w:val="Bullet list 2"/>
    <w:basedOn w:val="Bulletlist1"/>
    <w:uiPriority w:val="1"/>
    <w:qFormat/>
    <w:rsid w:val="00997E4E"/>
    <w:pPr>
      <w:numPr>
        <w:ilvl w:val="1"/>
      </w:numPr>
      <w:ind w:left="1276"/>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F3461E"/>
    <w:pPr>
      <w:spacing w:before="60" w:after="60"/>
    </w:pPr>
    <w:rPr>
      <w:rFonts w:eastAsiaTheme="minorHAnsi" w:cstheme="minorBidi"/>
    </w:rPr>
  </w:style>
  <w:style w:type="paragraph" w:styleId="TOC1">
    <w:name w:val="toc 1"/>
    <w:basedOn w:val="Normal"/>
    <w:next w:val="Normal"/>
    <w:uiPriority w:val="39"/>
    <w:rsid w:val="00997E4E"/>
    <w:pPr>
      <w:tabs>
        <w:tab w:val="right" w:leader="dot" w:pos="9752"/>
      </w:tabs>
    </w:pPr>
    <w:rPr>
      <w:noProof/>
    </w:rPr>
  </w:style>
  <w:style w:type="paragraph" w:styleId="TOC2">
    <w:name w:val="toc 2"/>
    <w:basedOn w:val="Normal"/>
    <w:next w:val="Normal"/>
    <w:uiPriority w:val="39"/>
    <w:rsid w:val="00997E4E"/>
    <w:pPr>
      <w:tabs>
        <w:tab w:val="right" w:leader="dot" w:pos="9752"/>
      </w:tabs>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rPr>
      <w:color w:val="22413A"/>
      <w:sz w:val="48"/>
      <w:szCs w:val="48"/>
    </w:rPr>
  </w:style>
  <w:style w:type="paragraph" w:customStyle="1" w:styleId="CoverDate">
    <w:name w:val="Cover Date"/>
    <w:basedOn w:val="Normal"/>
    <w:uiPriority w:val="99"/>
    <w:semiHidden/>
    <w:qFormat/>
    <w:rsid w:val="00185410"/>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nhideWhenUsed/>
    <w:rsid w:val="00C32CC1"/>
    <w:pPr>
      <w:ind w:left="397" w:hanging="397"/>
    </w:pPr>
    <w:rPr>
      <w:sz w:val="20"/>
      <w:szCs w:val="20"/>
    </w:rPr>
  </w:style>
  <w:style w:type="character" w:customStyle="1" w:styleId="FootnoteTextChar">
    <w:name w:val="Footnote Text Char"/>
    <w:basedOn w:val="DefaultParagraphFont"/>
    <w:link w:val="FootnoteText"/>
    <w:rsid w:val="00C32CC1"/>
    <w:rPr>
      <w:lang w:eastAsia="en-US" w:bidi="he-IL"/>
    </w:rPr>
  </w:style>
  <w:style w:type="character" w:styleId="FootnoteReference">
    <w:name w:val="footnote reference"/>
    <w:basedOn w:val="DefaultParagraphFont"/>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997E4E"/>
    <w:pPr>
      <w:pBdr>
        <w:top w:val="single" w:sz="4" w:space="6" w:color="22413A"/>
        <w:bottom w:val="single" w:sz="4" w:space="6" w:color="22413A"/>
      </w:pBdr>
    </w:pPr>
    <w:rPr>
      <w:rFonts w:asciiTheme="minorHAnsi" w:eastAsiaTheme="minorHAnsi" w:hAnsiTheme="minorHAnsi" w:cstheme="minorBidi"/>
      <w:szCs w:val="28"/>
      <w:lang w:bidi="ar-SA"/>
    </w:rPr>
  </w:style>
  <w:style w:type="paragraph" w:customStyle="1" w:styleId="NumList1">
    <w:name w:val="Num List 1"/>
    <w:basedOn w:val="Normal"/>
    <w:uiPriority w:val="1"/>
    <w:qFormat/>
    <w:rsid w:val="00997E4E"/>
    <w:pPr>
      <w:numPr>
        <w:numId w:val="18"/>
      </w:numPr>
      <w:ind w:left="851" w:hanging="425"/>
    </w:pPr>
    <w:rPr>
      <w:rFonts w:asciiTheme="minorHAnsi" w:eastAsiaTheme="minorHAnsi" w:hAnsiTheme="minorHAnsi" w:cstheme="minorBidi"/>
      <w:noProof/>
      <w:lang w:bidi="ar-SA"/>
    </w:rPr>
  </w:style>
  <w:style w:type="paragraph" w:customStyle="1" w:styleId="NumList2">
    <w:name w:val="Num List 2"/>
    <w:basedOn w:val="Normal"/>
    <w:uiPriority w:val="1"/>
    <w:qFormat/>
    <w:rsid w:val="00997E4E"/>
    <w:pPr>
      <w:numPr>
        <w:ilvl w:val="1"/>
        <w:numId w:val="18"/>
      </w:numPr>
      <w:ind w:left="1276"/>
    </w:pPr>
    <w:rPr>
      <w:rFonts w:asciiTheme="minorHAnsi" w:eastAsiaTheme="minorHAnsi" w:hAnsiTheme="minorHAnsi" w:cstheme="minorBidi"/>
      <w:lang w:bidi="ar-SA"/>
    </w:rPr>
  </w:style>
  <w:style w:type="paragraph" w:customStyle="1" w:styleId="BulletList3">
    <w:name w:val="Bullet List 3"/>
    <w:basedOn w:val="Bulletlist2"/>
    <w:uiPriority w:val="1"/>
    <w:qFormat/>
    <w:rsid w:val="00997E4E"/>
    <w:pPr>
      <w:numPr>
        <w:ilvl w:val="2"/>
      </w:numPr>
      <w:ind w:left="1701"/>
    </w:pPr>
  </w:style>
  <w:style w:type="character" w:styleId="CommentReference">
    <w:name w:val="annotation reference"/>
    <w:basedOn w:val="DefaultParagraphFont"/>
    <w:unhideWhenUsed/>
    <w:rsid w:val="00FD31B3"/>
    <w:rPr>
      <w:sz w:val="16"/>
      <w:szCs w:val="16"/>
    </w:rPr>
  </w:style>
  <w:style w:type="paragraph" w:styleId="CommentText">
    <w:name w:val="annotation text"/>
    <w:basedOn w:val="Normal"/>
    <w:link w:val="CommentTextChar"/>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rsid w:val="00FD31B3"/>
    <w:rPr>
      <w:rFonts w:asciiTheme="minorHAnsi" w:eastAsiaTheme="minorHAnsi" w:hAnsiTheme="minorHAnsi" w:cstheme="minorBidi"/>
      <w:lang w:eastAsia="en-US"/>
    </w:rPr>
  </w:style>
  <w:style w:type="paragraph" w:styleId="ListParagraph">
    <w:name w:val="List Paragraph"/>
    <w:aliases w:val="Dot pt,No Spacing1,List Paragraph Char Char Char,Indicator Text,Numbered Para 1,List Paragraph1,Bullet 1,Bullet Points,MAIN CONTENT,List Paragraph12,F5 List Paragraph,Colorful List - Accent 11,Normal numbered,List Paragraph11,OBC Bullet"/>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7944B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Paragraph">
    <w:name w:val="Paragraph"/>
    <w:basedOn w:val="Normal"/>
    <w:link w:val="ParagraphChar"/>
    <w:qFormat/>
    <w:rsid w:val="00997E4E"/>
  </w:style>
  <w:style w:type="character" w:customStyle="1" w:styleId="ParagraphChar">
    <w:name w:val="Paragraph Char"/>
    <w:basedOn w:val="DefaultParagraphFont"/>
    <w:link w:val="Paragraph"/>
    <w:rsid w:val="00997E4E"/>
    <w:rPr>
      <w:rFonts w:ascii="Arial" w:hAnsi="Arial"/>
      <w:sz w:val="24"/>
      <w:szCs w:val="22"/>
      <w:lang w:eastAsia="en-US" w:bidi="he-IL"/>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12 Char,F5 List Paragraph Char"/>
    <w:basedOn w:val="DefaultParagraphFont"/>
    <w:link w:val="ListParagraph"/>
    <w:uiPriority w:val="34"/>
    <w:locked/>
    <w:rsid w:val="007820A8"/>
    <w:rPr>
      <w:rFonts w:ascii="Arial" w:hAnsi="Arial"/>
      <w:sz w:val="24"/>
      <w:szCs w:val="22"/>
      <w:lang w:eastAsia="en-US" w:bidi="he-IL"/>
    </w:rPr>
  </w:style>
  <w:style w:type="character" w:styleId="FollowedHyperlink">
    <w:name w:val="FollowedHyperlink"/>
    <w:basedOn w:val="DefaultParagraphFont"/>
    <w:uiPriority w:val="99"/>
    <w:semiHidden/>
    <w:unhideWhenUsed/>
    <w:rsid w:val="007820A8"/>
    <w:rPr>
      <w:color w:val="AA1C76" w:themeColor="followedHyperlink"/>
      <w:u w:val="single"/>
    </w:rPr>
  </w:style>
  <w:style w:type="character" w:styleId="Mention">
    <w:name w:val="Mention"/>
    <w:basedOn w:val="DefaultParagraphFont"/>
    <w:uiPriority w:val="99"/>
    <w:unhideWhenUsed/>
    <w:rsid w:val="00077494"/>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232A3F"/>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232A3F"/>
    <w:rPr>
      <w:rFonts w:ascii="Arial" w:eastAsiaTheme="minorHAnsi" w:hAnsi="Arial" w:cstheme="minorBidi"/>
      <w:b/>
      <w:bCs/>
      <w:lang w:eastAsia="en-US" w:bidi="he-IL"/>
    </w:rPr>
  </w:style>
  <w:style w:type="paragraph" w:styleId="Revision">
    <w:name w:val="Revision"/>
    <w:hidden/>
    <w:uiPriority w:val="99"/>
    <w:semiHidden/>
    <w:rsid w:val="00352699"/>
    <w:rPr>
      <w:rFonts w:ascii="Arial" w:hAnsi="Arial"/>
      <w:sz w:val="24"/>
      <w:szCs w:val="22"/>
      <w:lang w:eastAsia="en-US" w:bidi="he-IL"/>
    </w:rPr>
  </w:style>
  <w:style w:type="paragraph" w:styleId="NormalWeb">
    <w:name w:val="Normal (Web)"/>
    <w:basedOn w:val="Normal"/>
    <w:uiPriority w:val="99"/>
    <w:semiHidden/>
    <w:unhideWhenUsed/>
    <w:rsid w:val="000937CD"/>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customStyle="1" w:styleId="ui-provider">
    <w:name w:val="ui-provider"/>
    <w:basedOn w:val="DefaultParagraphFont"/>
    <w:rsid w:val="00DE7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47406408">
      <w:bodyDiv w:val="1"/>
      <w:marLeft w:val="0"/>
      <w:marRight w:val="0"/>
      <w:marTop w:val="0"/>
      <w:marBottom w:val="0"/>
      <w:divBdr>
        <w:top w:val="none" w:sz="0" w:space="0" w:color="auto"/>
        <w:left w:val="none" w:sz="0" w:space="0" w:color="auto"/>
        <w:bottom w:val="none" w:sz="0" w:space="0" w:color="auto"/>
        <w:right w:val="none" w:sz="0" w:space="0" w:color="auto"/>
      </w:divBdr>
    </w:div>
    <w:div w:id="187374609">
      <w:bodyDiv w:val="1"/>
      <w:marLeft w:val="0"/>
      <w:marRight w:val="0"/>
      <w:marTop w:val="0"/>
      <w:marBottom w:val="0"/>
      <w:divBdr>
        <w:top w:val="none" w:sz="0" w:space="0" w:color="auto"/>
        <w:left w:val="none" w:sz="0" w:space="0" w:color="auto"/>
        <w:bottom w:val="none" w:sz="0" w:space="0" w:color="auto"/>
        <w:right w:val="none" w:sz="0" w:space="0" w:color="auto"/>
      </w:divBdr>
    </w:div>
    <w:div w:id="195196833">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78101916">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30395955">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06781944">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295909108">
      <w:bodyDiv w:val="1"/>
      <w:marLeft w:val="0"/>
      <w:marRight w:val="0"/>
      <w:marTop w:val="0"/>
      <w:marBottom w:val="0"/>
      <w:divBdr>
        <w:top w:val="none" w:sz="0" w:space="0" w:color="auto"/>
        <w:left w:val="none" w:sz="0" w:space="0" w:color="auto"/>
        <w:bottom w:val="none" w:sz="0" w:space="0" w:color="auto"/>
        <w:right w:val="none" w:sz="0" w:space="0" w:color="auto"/>
      </w:divBdr>
    </w:div>
    <w:div w:id="137372870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99251941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8528640">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onr.org.uk/news/all-news/2023/11/outcomes-of-nuclear-ai-regulatory-sandbox-pilot-published/" TargetMode="External"/><Relationship Id="rId13" Type="http://schemas.openxmlformats.org/officeDocument/2006/relationships/hyperlink" Target="https://www.onr.org.uk/media/kzzahmy2/ns-tast-gd-107.pdf" TargetMode="External"/><Relationship Id="rId3" Type="http://schemas.openxmlformats.org/officeDocument/2006/relationships/hyperlink" Target="https://www.gov.uk/government/publications/the-nda-group-digital-vision-and-strategy-2022-to-2025" TargetMode="External"/><Relationship Id="rId7" Type="http://schemas.openxmlformats.org/officeDocument/2006/relationships/hyperlink" Target="https://www.onr.org.uk/media/5jdfdz1c/onr-rrr-121.pdf" TargetMode="External"/><Relationship Id="rId12" Type="http://schemas.openxmlformats.org/officeDocument/2006/relationships/hyperlink" Target="https://www.onr.org.uk/media/odmh3hrv/ns-tast-gd-104.docx" TargetMode="External"/><Relationship Id="rId17" Type="http://schemas.openxmlformats.org/officeDocument/2006/relationships/hyperlink" Target="https://www.onr.org.uk/media/kfxh3cl4/onr-enf-in-031.pdf" TargetMode="External"/><Relationship Id="rId2" Type="http://schemas.openxmlformats.org/officeDocument/2006/relationships/hyperlink" Target="https://oecd.ai/en/ai-principles" TargetMode="External"/><Relationship Id="rId16" Type="http://schemas.openxmlformats.org/officeDocument/2006/relationships/hyperlink" Target="https://www.onr.org.uk/about-us/contact-us/concerns-whistleblowing-and-complaints/" TargetMode="External"/><Relationship Id="rId1" Type="http://schemas.openxmlformats.org/officeDocument/2006/relationships/hyperlink" Target="https://www.gov.uk/government/publications/ai-regulation-a-pro-innovation-approach/white-paper" TargetMode="External"/><Relationship Id="rId6" Type="http://schemas.openxmlformats.org/officeDocument/2006/relationships/hyperlink" Target="https://www.onr.org.uk/media/igyeoj5t/onr-innovation-report-2020.pdf" TargetMode="External"/><Relationship Id="rId11" Type="http://schemas.openxmlformats.org/officeDocument/2006/relationships/hyperlink" Target="https://www.onr.org.uk/media/gixbe2br/licence-condition-handbook.pdf" TargetMode="External"/><Relationship Id="rId5" Type="http://schemas.openxmlformats.org/officeDocument/2006/relationships/hyperlink" Target="https://iuk.ktn-uk.org/wp-content/uploads/2022/09/Innovate-UK-KTN_AI-Whitepaper_SL_D4.pdf" TargetMode="External"/><Relationship Id="rId15" Type="http://schemas.openxmlformats.org/officeDocument/2006/relationships/hyperlink" Target="https://assets.publishing.service.gov.uk/media/5f4e14e2e90e071c745ff2df/14-705-regulators-code.pdf" TargetMode="External"/><Relationship Id="rId10" Type="http://schemas.openxmlformats.org/officeDocument/2006/relationships/hyperlink" Target="https://www.onr.org.uk/publications/regulatory-guidance/regulatory-assessment-and-permissioning/security-assessment-principles-syaps/security-assessment-principles-syaps/" TargetMode="External"/><Relationship Id="rId4" Type="http://schemas.openxmlformats.org/officeDocument/2006/relationships/hyperlink" Target="https://www.gov.uk/government/publications/sellafield-ltd-ai-strategy" TargetMode="External"/><Relationship Id="rId9" Type="http://schemas.openxmlformats.org/officeDocument/2006/relationships/hyperlink" Target="https://www.onr.org.uk/publications/regulatory-guidance/regulatory-assessment-and-permissioning/safety-assessment-principles-saps/" TargetMode="External"/><Relationship Id="rId14" Type="http://schemas.openxmlformats.org/officeDocument/2006/relationships/hyperlink" Target="https://www.onr.org.uk/media/vczjnfro/cns-tast-gd-11.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65BD0"/>
    <w:rsid w:val="000E151E"/>
    <w:rsid w:val="00183F29"/>
    <w:rsid w:val="00243C27"/>
    <w:rsid w:val="002550FD"/>
    <w:rsid w:val="00305B30"/>
    <w:rsid w:val="00333F8E"/>
    <w:rsid w:val="00350199"/>
    <w:rsid w:val="00611F13"/>
    <w:rsid w:val="006C2B23"/>
    <w:rsid w:val="006F072E"/>
    <w:rsid w:val="007154C5"/>
    <w:rsid w:val="007171D9"/>
    <w:rsid w:val="007B2BEB"/>
    <w:rsid w:val="008057FB"/>
    <w:rsid w:val="00835E07"/>
    <w:rsid w:val="008A716B"/>
    <w:rsid w:val="00921022"/>
    <w:rsid w:val="00B63851"/>
    <w:rsid w:val="00C27473"/>
    <w:rsid w:val="00C41BCC"/>
    <w:rsid w:val="00CD011E"/>
    <w:rsid w:val="00DD7BA4"/>
    <w:rsid w:val="00E0564E"/>
    <w:rsid w:val="00E318CE"/>
    <w:rsid w:val="00E646E1"/>
    <w:rsid w:val="00E91822"/>
    <w:rsid w:val="00ED04A5"/>
    <w:rsid w:val="00F938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16</Pages>
  <Words>3326</Words>
  <Characters>19329</Characters>
  <Application>Microsoft Office Word</Application>
  <DocSecurity>0</DocSecurity>
  <Lines>411</Lines>
  <Paragraphs>121</Paragraphs>
  <ScaleCrop>false</ScaleCrop>
  <HeadingPairs>
    <vt:vector size="2" baseType="variant">
      <vt:variant>
        <vt:lpstr>Title</vt:lpstr>
      </vt:variant>
      <vt:variant>
        <vt:i4>1</vt:i4>
      </vt:variant>
    </vt:vector>
  </HeadingPairs>
  <TitlesOfParts>
    <vt:vector size="1" baseType="lpstr">
      <vt:lpstr>ONR’s pro-innovation approach to AI regulation</vt:lpstr>
    </vt:vector>
  </TitlesOfParts>
  <Manager>Office for Nuclear Regulation</Manager>
  <Company>Office for Nuclear Regulation</Company>
  <LinksUpToDate>false</LinksUpToDate>
  <CharactersWithSpaces>22534</CharactersWithSpaces>
  <SharedDoc>false</SharedDoc>
  <HLinks>
    <vt:vector size="144" baseType="variant">
      <vt:variant>
        <vt:i4>2031678</vt:i4>
      </vt:variant>
      <vt:variant>
        <vt:i4>44</vt:i4>
      </vt:variant>
      <vt:variant>
        <vt:i4>0</vt:i4>
      </vt:variant>
      <vt:variant>
        <vt:i4>5</vt:i4>
      </vt:variant>
      <vt:variant>
        <vt:lpwstr/>
      </vt:variant>
      <vt:variant>
        <vt:lpwstr>_Toc164933848</vt:lpwstr>
      </vt:variant>
      <vt:variant>
        <vt:i4>2031678</vt:i4>
      </vt:variant>
      <vt:variant>
        <vt:i4>38</vt:i4>
      </vt:variant>
      <vt:variant>
        <vt:i4>0</vt:i4>
      </vt:variant>
      <vt:variant>
        <vt:i4>5</vt:i4>
      </vt:variant>
      <vt:variant>
        <vt:lpwstr/>
      </vt:variant>
      <vt:variant>
        <vt:lpwstr>_Toc164933847</vt:lpwstr>
      </vt:variant>
      <vt:variant>
        <vt:i4>2031678</vt:i4>
      </vt:variant>
      <vt:variant>
        <vt:i4>32</vt:i4>
      </vt:variant>
      <vt:variant>
        <vt:i4>0</vt:i4>
      </vt:variant>
      <vt:variant>
        <vt:i4>5</vt:i4>
      </vt:variant>
      <vt:variant>
        <vt:lpwstr/>
      </vt:variant>
      <vt:variant>
        <vt:lpwstr>_Toc164933846</vt:lpwstr>
      </vt:variant>
      <vt:variant>
        <vt:i4>2031678</vt:i4>
      </vt:variant>
      <vt:variant>
        <vt:i4>26</vt:i4>
      </vt:variant>
      <vt:variant>
        <vt:i4>0</vt:i4>
      </vt:variant>
      <vt:variant>
        <vt:i4>5</vt:i4>
      </vt:variant>
      <vt:variant>
        <vt:lpwstr/>
      </vt:variant>
      <vt:variant>
        <vt:lpwstr>_Toc164933845</vt:lpwstr>
      </vt:variant>
      <vt:variant>
        <vt:i4>2031678</vt:i4>
      </vt:variant>
      <vt:variant>
        <vt:i4>20</vt:i4>
      </vt:variant>
      <vt:variant>
        <vt:i4>0</vt:i4>
      </vt:variant>
      <vt:variant>
        <vt:i4>5</vt:i4>
      </vt:variant>
      <vt:variant>
        <vt:lpwstr/>
      </vt:variant>
      <vt:variant>
        <vt:lpwstr>_Toc164933844</vt:lpwstr>
      </vt:variant>
      <vt:variant>
        <vt:i4>2031678</vt:i4>
      </vt:variant>
      <vt:variant>
        <vt:i4>14</vt:i4>
      </vt:variant>
      <vt:variant>
        <vt:i4>0</vt:i4>
      </vt:variant>
      <vt:variant>
        <vt:i4>5</vt:i4>
      </vt:variant>
      <vt:variant>
        <vt:lpwstr/>
      </vt:variant>
      <vt:variant>
        <vt:lpwstr>_Toc164933843</vt:lpwstr>
      </vt:variant>
      <vt:variant>
        <vt:i4>2031678</vt:i4>
      </vt:variant>
      <vt:variant>
        <vt:i4>8</vt:i4>
      </vt:variant>
      <vt:variant>
        <vt:i4>0</vt:i4>
      </vt:variant>
      <vt:variant>
        <vt:i4>5</vt:i4>
      </vt:variant>
      <vt:variant>
        <vt:lpwstr/>
      </vt:variant>
      <vt:variant>
        <vt:lpwstr>_Toc164933842</vt:lpwstr>
      </vt:variant>
      <vt:variant>
        <vt:i4>2031678</vt:i4>
      </vt:variant>
      <vt:variant>
        <vt:i4>2</vt:i4>
      </vt:variant>
      <vt:variant>
        <vt:i4>0</vt:i4>
      </vt:variant>
      <vt:variant>
        <vt:i4>5</vt:i4>
      </vt:variant>
      <vt:variant>
        <vt:lpwstr/>
      </vt:variant>
      <vt:variant>
        <vt:lpwstr>_Toc164933841</vt:lpwstr>
      </vt:variant>
      <vt:variant>
        <vt:i4>5046358</vt:i4>
      </vt:variant>
      <vt:variant>
        <vt:i4>45</vt:i4>
      </vt:variant>
      <vt:variant>
        <vt:i4>0</vt:i4>
      </vt:variant>
      <vt:variant>
        <vt:i4>5</vt:i4>
      </vt:variant>
      <vt:variant>
        <vt:lpwstr>https://www.onr.org.uk/media/kfxh3cl4/onr-enf-in-031.pdf</vt:lpwstr>
      </vt:variant>
      <vt:variant>
        <vt:lpwstr/>
      </vt:variant>
      <vt:variant>
        <vt:i4>3342462</vt:i4>
      </vt:variant>
      <vt:variant>
        <vt:i4>42</vt:i4>
      </vt:variant>
      <vt:variant>
        <vt:i4>0</vt:i4>
      </vt:variant>
      <vt:variant>
        <vt:i4>5</vt:i4>
      </vt:variant>
      <vt:variant>
        <vt:lpwstr>https://www.onr.org.uk/about-us/contact-us/concerns-whistleblowing-and-complaints/</vt:lpwstr>
      </vt:variant>
      <vt:variant>
        <vt:lpwstr/>
      </vt:variant>
      <vt:variant>
        <vt:i4>7143459</vt:i4>
      </vt:variant>
      <vt:variant>
        <vt:i4>39</vt:i4>
      </vt:variant>
      <vt:variant>
        <vt:i4>0</vt:i4>
      </vt:variant>
      <vt:variant>
        <vt:i4>5</vt:i4>
      </vt:variant>
      <vt:variant>
        <vt:lpwstr>https://assets.publishing.service.gov.uk/media/5f4e14e2e90e071c745ff2df/14-705-regulators-code.pdf</vt:lpwstr>
      </vt:variant>
      <vt:variant>
        <vt:lpwstr/>
      </vt:variant>
      <vt:variant>
        <vt:i4>5439497</vt:i4>
      </vt:variant>
      <vt:variant>
        <vt:i4>36</vt:i4>
      </vt:variant>
      <vt:variant>
        <vt:i4>0</vt:i4>
      </vt:variant>
      <vt:variant>
        <vt:i4>5</vt:i4>
      </vt:variant>
      <vt:variant>
        <vt:lpwstr>https://www.onr.org.uk/media/vczjnfro/cns-tast-gd-11.pdf</vt:lpwstr>
      </vt:variant>
      <vt:variant>
        <vt:lpwstr/>
      </vt:variant>
      <vt:variant>
        <vt:i4>5570574</vt:i4>
      </vt:variant>
      <vt:variant>
        <vt:i4>33</vt:i4>
      </vt:variant>
      <vt:variant>
        <vt:i4>0</vt:i4>
      </vt:variant>
      <vt:variant>
        <vt:i4>5</vt:i4>
      </vt:variant>
      <vt:variant>
        <vt:lpwstr>https://www.onr.org.uk/media/kzzahmy2/ns-tast-gd-107.pdf</vt:lpwstr>
      </vt:variant>
      <vt:variant>
        <vt:lpwstr/>
      </vt:variant>
      <vt:variant>
        <vt:i4>262227</vt:i4>
      </vt:variant>
      <vt:variant>
        <vt:i4>30</vt:i4>
      </vt:variant>
      <vt:variant>
        <vt:i4>0</vt:i4>
      </vt:variant>
      <vt:variant>
        <vt:i4>5</vt:i4>
      </vt:variant>
      <vt:variant>
        <vt:lpwstr>https://www.onr.org.uk/media/odmh3hrv/ns-tast-gd-104.docx</vt:lpwstr>
      </vt:variant>
      <vt:variant>
        <vt:lpwstr/>
      </vt:variant>
      <vt:variant>
        <vt:i4>524353</vt:i4>
      </vt:variant>
      <vt:variant>
        <vt:i4>27</vt:i4>
      </vt:variant>
      <vt:variant>
        <vt:i4>0</vt:i4>
      </vt:variant>
      <vt:variant>
        <vt:i4>5</vt:i4>
      </vt:variant>
      <vt:variant>
        <vt:lpwstr>https://www.onr.org.uk/media/gixbe2br/licence-condition-handbook.pdf</vt:lpwstr>
      </vt:variant>
      <vt:variant>
        <vt:lpwstr/>
      </vt:variant>
      <vt:variant>
        <vt:i4>7340128</vt:i4>
      </vt:variant>
      <vt:variant>
        <vt:i4>24</vt:i4>
      </vt:variant>
      <vt:variant>
        <vt:i4>0</vt:i4>
      </vt:variant>
      <vt:variant>
        <vt:i4>5</vt:i4>
      </vt:variant>
      <vt:variant>
        <vt:lpwstr>https://www.onr.org.uk/publications/regulatory-guidance/regulatory-assessment-and-permissioning/security-assessment-principles-syaps/security-assessment-principles-syaps/</vt:lpwstr>
      </vt:variant>
      <vt:variant>
        <vt:lpwstr/>
      </vt:variant>
      <vt:variant>
        <vt:i4>7012455</vt:i4>
      </vt:variant>
      <vt:variant>
        <vt:i4>21</vt:i4>
      </vt:variant>
      <vt:variant>
        <vt:i4>0</vt:i4>
      </vt:variant>
      <vt:variant>
        <vt:i4>5</vt:i4>
      </vt:variant>
      <vt:variant>
        <vt:lpwstr>https://www.onr.org.uk/publications/regulatory-guidance/regulatory-assessment-and-permissioning/safety-assessment-principles-saps/</vt:lpwstr>
      </vt:variant>
      <vt:variant>
        <vt:lpwstr/>
      </vt:variant>
      <vt:variant>
        <vt:i4>6946936</vt:i4>
      </vt:variant>
      <vt:variant>
        <vt:i4>18</vt:i4>
      </vt:variant>
      <vt:variant>
        <vt:i4>0</vt:i4>
      </vt:variant>
      <vt:variant>
        <vt:i4>5</vt:i4>
      </vt:variant>
      <vt:variant>
        <vt:lpwstr>https://onr.org.uk/news/all-news/2023/11/outcomes-of-nuclear-ai-regulatory-sandbox-pilot-published/</vt:lpwstr>
      </vt:variant>
      <vt:variant>
        <vt:lpwstr/>
      </vt:variant>
      <vt:variant>
        <vt:i4>1572948</vt:i4>
      </vt:variant>
      <vt:variant>
        <vt:i4>15</vt:i4>
      </vt:variant>
      <vt:variant>
        <vt:i4>0</vt:i4>
      </vt:variant>
      <vt:variant>
        <vt:i4>5</vt:i4>
      </vt:variant>
      <vt:variant>
        <vt:lpwstr>https://www.onr.org.uk/media/5jdfdz1c/onr-rrr-121.pdf</vt:lpwstr>
      </vt:variant>
      <vt:variant>
        <vt:lpwstr/>
      </vt:variant>
      <vt:variant>
        <vt:i4>4456508</vt:i4>
      </vt:variant>
      <vt:variant>
        <vt:i4>12</vt:i4>
      </vt:variant>
      <vt:variant>
        <vt:i4>0</vt:i4>
      </vt:variant>
      <vt:variant>
        <vt:i4>5</vt:i4>
      </vt:variant>
      <vt:variant>
        <vt:lpwstr>https://iuk.ktn-uk.org/wp-content/uploads/2022/09/Innovate-UK-KTN_AI-Whitepaper_SL_D4.pdf</vt:lpwstr>
      </vt:variant>
      <vt:variant>
        <vt:lpwstr/>
      </vt:variant>
      <vt:variant>
        <vt:i4>4915222</vt:i4>
      </vt:variant>
      <vt:variant>
        <vt:i4>9</vt:i4>
      </vt:variant>
      <vt:variant>
        <vt:i4>0</vt:i4>
      </vt:variant>
      <vt:variant>
        <vt:i4>5</vt:i4>
      </vt:variant>
      <vt:variant>
        <vt:lpwstr>https://www.gov.uk/government/publications/sellafield-ltd-ai-strategy</vt:lpwstr>
      </vt:variant>
      <vt:variant>
        <vt:lpwstr/>
      </vt:variant>
      <vt:variant>
        <vt:i4>851993</vt:i4>
      </vt:variant>
      <vt:variant>
        <vt:i4>6</vt:i4>
      </vt:variant>
      <vt:variant>
        <vt:i4>0</vt:i4>
      </vt:variant>
      <vt:variant>
        <vt:i4>5</vt:i4>
      </vt:variant>
      <vt:variant>
        <vt:lpwstr>https://www.gov.uk/government/publications/the-nda-group-digital-vision-and-strategy-2022-to-2025</vt:lpwstr>
      </vt:variant>
      <vt:variant>
        <vt:lpwstr/>
      </vt:variant>
      <vt:variant>
        <vt:i4>1441863</vt:i4>
      </vt:variant>
      <vt:variant>
        <vt:i4>3</vt:i4>
      </vt:variant>
      <vt:variant>
        <vt:i4>0</vt:i4>
      </vt:variant>
      <vt:variant>
        <vt:i4>5</vt:i4>
      </vt:variant>
      <vt:variant>
        <vt:lpwstr>https://oecd.ai/en/ai-principles</vt:lpwstr>
      </vt:variant>
      <vt:variant>
        <vt:lpwstr/>
      </vt:variant>
      <vt:variant>
        <vt:i4>7667833</vt:i4>
      </vt:variant>
      <vt:variant>
        <vt:i4>0</vt:i4>
      </vt:variant>
      <vt:variant>
        <vt:i4>0</vt:i4>
      </vt:variant>
      <vt:variant>
        <vt:i4>5</vt:i4>
      </vt:variant>
      <vt:variant>
        <vt:lpwstr>https://www.gov.uk/government/publications/ai-regulation-a-pro-innovation-approach/white-paper</vt:lpwstr>
      </vt:variant>
      <vt:variant>
        <vt:lpwstr>ministerial-foreword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ONR’s pro-innovation approach to AI regulation</dc:title>
  <dc:subject>[Subtitle or description]</dc:subject>
  <dc:creator>Liam Dunning</dc:creator>
  <cp:keywords>[Key words separated by commas]</cp:keywords>
  <dc:description/>
  <cp:lastModifiedBy>Courtney Williams</cp:lastModifiedBy>
  <cp:revision>14</cp:revision>
  <cp:lastPrinted>2016-11-28T11:35:00Z</cp:lastPrinted>
  <dcterms:created xsi:type="dcterms:W3CDTF">2024-04-30T11:24:00Z</dcterms:created>
  <dcterms:modified xsi:type="dcterms:W3CDTF">2024-04-30T11:59:00Z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2023-03-14T09:26:05Z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dcdcf9fa-a733-4d1d-b5da-43f8d9fdfadf</vt:lpwstr>
  </property>
  <property fmtid="{D5CDD505-2E9C-101B-9397-08002B2CF9AE}" pid="8" name="MSIP_Label_9e5e003a-90eb-47c9-a506-ad47e7a0b281_ContentBits">
    <vt:lpwstr>0</vt:lpwstr>
  </property>
</Properties>
</file>