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F5AD3" w14:textId="3E5ABAF3" w:rsidR="007D17EA" w:rsidRPr="00A67D14" w:rsidRDefault="006F196D" w:rsidP="006F196D">
      <w:pPr>
        <w:tabs>
          <w:tab w:val="left" w:pos="1976"/>
        </w:tabs>
        <w:spacing w:after="0"/>
        <w:ind w:left="-284"/>
        <w:jc w:val="center"/>
        <w:rPr>
          <w:rStyle w:val="Cover-Date"/>
          <w:color w:val="006F62"/>
        </w:rPr>
      </w:pPr>
      <w:bookmarkStart w:id="0" w:name="_Hlk215581960"/>
      <w:r w:rsidRPr="00A67D14">
        <w:rPr>
          <w:rStyle w:val="Cover-Date"/>
          <w:noProof/>
          <w:color w:val="006F62"/>
        </w:rPr>
        <w:drawing>
          <wp:inline distT="0" distB="0" distL="0" distR="0" wp14:anchorId="39C2DF1C" wp14:editId="2C87B430">
            <wp:extent cx="6048000" cy="731709"/>
            <wp:effectExtent l="0" t="0" r="0" b="0"/>
            <wp:docPr id="2114311204" name="Picture 1" descr="Office for nuclear regulation logo with graphics for our val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311204" name="Picture 1" descr="Office for nuclear regulation logo with graphics for our values."/>
                    <pic:cNvPicPr/>
                  </pic:nvPicPr>
                  <pic:blipFill>
                    <a:blip r:embed="rId8"/>
                    <a:stretch>
                      <a:fillRect/>
                    </a:stretch>
                  </pic:blipFill>
                  <pic:spPr>
                    <a:xfrm>
                      <a:off x="0" y="0"/>
                      <a:ext cx="6048000" cy="731709"/>
                    </a:xfrm>
                    <a:prstGeom prst="rect">
                      <a:avLst/>
                    </a:prstGeom>
                  </pic:spPr>
                </pic:pic>
              </a:graphicData>
            </a:graphic>
          </wp:inline>
        </w:drawing>
      </w:r>
    </w:p>
    <w:p w14:paraId="1E46A4DC" w14:textId="155D1221" w:rsidR="0062352D" w:rsidRPr="00A67D14" w:rsidRDefault="000B33D2" w:rsidP="001B69D5">
      <w:pPr>
        <w:pStyle w:val="CoverTitle"/>
        <w:spacing w:before="1080"/>
        <w:rPr>
          <w:rStyle w:val="Cover-Date"/>
          <w:color w:val="006F62"/>
          <w:sz w:val="66"/>
        </w:rPr>
      </w:pPr>
      <w:r w:rsidRPr="00A67D14">
        <w:t xml:space="preserve">ONR </w:t>
      </w:r>
      <w:r w:rsidR="00130FB3" w:rsidRPr="00A67D14">
        <w:t>C</w:t>
      </w:r>
      <w:r w:rsidRPr="00A67D14">
        <w:t xml:space="preserve">onsultation </w:t>
      </w:r>
      <w:r w:rsidR="00130FB3" w:rsidRPr="00A67D14">
        <w:t>D</w:t>
      </w:r>
      <w:r w:rsidRPr="00A67D14">
        <w:t>ocument</w:t>
      </w:r>
      <w:r w:rsidR="00416574" w:rsidRPr="00A67D14">
        <w:t xml:space="preserve"> – 2026 Safety Assessment Principles</w:t>
      </w:r>
      <w:r w:rsidR="00E67601">
        <w:t xml:space="preserve"> (SAPs)</w:t>
      </w:r>
    </w:p>
    <w:bookmarkEnd w:id="0"/>
    <w:p w14:paraId="5DD1F640" w14:textId="5D1F7C67" w:rsidR="00B65E8D" w:rsidRPr="00A67D14" w:rsidRDefault="00C66CE0" w:rsidP="001B69D5">
      <w:pPr>
        <w:tabs>
          <w:tab w:val="left" w:pos="1976"/>
        </w:tabs>
        <w:rPr>
          <w:color w:val="006F62"/>
        </w:rPr>
      </w:pPr>
      <w:r w:rsidRPr="00E526EE">
        <w:rPr>
          <w:rStyle w:val="Cover-Date"/>
          <w:color w:val="006F62"/>
        </w:rPr>
        <w:t xml:space="preserve">27 </w:t>
      </w:r>
      <w:r w:rsidR="00C178C0" w:rsidRPr="00E526EE">
        <w:rPr>
          <w:rStyle w:val="Cover-Date"/>
          <w:color w:val="006F62"/>
        </w:rPr>
        <w:t>Ju</w:t>
      </w:r>
      <w:r w:rsidR="00320378" w:rsidRPr="00E526EE">
        <w:rPr>
          <w:rStyle w:val="Cover-Date"/>
          <w:color w:val="006F62"/>
        </w:rPr>
        <w:t>ly</w:t>
      </w:r>
      <w:r w:rsidR="00130FB3" w:rsidRPr="00E526EE">
        <w:rPr>
          <w:rStyle w:val="Cover-Date"/>
          <w:color w:val="006F62"/>
        </w:rPr>
        <w:t xml:space="preserve"> 2026</w:t>
      </w:r>
      <w:r w:rsidR="00DE0F44" w:rsidRPr="00A67D14">
        <w:tab/>
      </w:r>
    </w:p>
    <w:p w14:paraId="60F4A804" w14:textId="54D30F25" w:rsidR="00B65E8D" w:rsidRPr="00A67D14" w:rsidRDefault="007F3A1F" w:rsidP="001C5E8A">
      <w:pPr>
        <w:pStyle w:val="TOCHeading"/>
        <w:jc w:val="center"/>
        <w:rPr>
          <w:rFonts w:ascii="Arial" w:eastAsia="Arial" w:hAnsi="Arial" w:cs="Arial"/>
          <w:color w:val="auto"/>
          <w:kern w:val="2"/>
          <w:sz w:val="24"/>
          <w:szCs w:val="24"/>
          <w:lang w:eastAsia="en-US"/>
          <w14:ligatures w14:val="standardContextual"/>
        </w:rPr>
      </w:pPr>
      <w:r w:rsidRPr="00A67D14">
        <w:rPr>
          <w:rFonts w:ascii="Arial" w:eastAsia="Arial" w:hAnsi="Arial" w:cs="Arial"/>
          <w:noProof/>
          <w:color w:val="auto"/>
          <w:kern w:val="2"/>
          <w:sz w:val="24"/>
          <w:szCs w:val="24"/>
          <w:lang w:eastAsia="en-US"/>
          <w14:ligatures w14:val="standardContextual"/>
        </w:rPr>
        <w:drawing>
          <wp:inline distT="0" distB="0" distL="0" distR="0" wp14:anchorId="3FF8CE8A" wp14:editId="1E96F8FC">
            <wp:extent cx="3486175" cy="2880000"/>
            <wp:effectExtent l="0" t="190500" r="0" b="1025525"/>
            <wp:docPr id="1461440948" name="Picture 1" descr="SAPs logo in 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440948" name="Picture 1" descr="SAPs logo in 3D."/>
                    <pic:cNvPicPr/>
                  </pic:nvPicPr>
                  <pic:blipFill rotWithShape="1">
                    <a:blip r:embed="rId9"/>
                    <a:srcRect r="4983"/>
                    <a:stretch>
                      <a:fillRect/>
                    </a:stretch>
                  </pic:blipFill>
                  <pic:spPr bwMode="auto">
                    <a:xfrm>
                      <a:off x="0" y="0"/>
                      <a:ext cx="3486175" cy="2880000"/>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a:extLst>
                      <a:ext uri="{53640926-AAD7-44D8-BBD7-CCE9431645EC}">
                        <a14:shadowObscured xmlns:a14="http://schemas.microsoft.com/office/drawing/2010/main"/>
                      </a:ext>
                    </a:extLst>
                  </pic:spPr>
                </pic:pic>
              </a:graphicData>
            </a:graphic>
          </wp:inline>
        </w:drawing>
      </w:r>
    </w:p>
    <w:p w14:paraId="661D7AF4" w14:textId="77777777" w:rsidR="00B65E8D" w:rsidRPr="00A67D14" w:rsidRDefault="00B65E8D" w:rsidP="5FDA416E">
      <w:pPr>
        <w:pStyle w:val="TOCHeading"/>
        <w:rPr>
          <w:rFonts w:ascii="Arial" w:eastAsia="Arial" w:hAnsi="Arial" w:cs="Arial"/>
          <w:color w:val="auto"/>
          <w:kern w:val="2"/>
          <w:sz w:val="24"/>
          <w:szCs w:val="24"/>
          <w:lang w:eastAsia="en-US"/>
          <w14:ligatures w14:val="standardContextual"/>
        </w:rPr>
      </w:pPr>
    </w:p>
    <w:p w14:paraId="4FC1AFC2" w14:textId="77777777" w:rsidR="00854C01" w:rsidRPr="00A67D14" w:rsidRDefault="00854C01" w:rsidP="5FDA416E">
      <w:pPr>
        <w:pStyle w:val="TOCHeading"/>
        <w:rPr>
          <w:rFonts w:ascii="Arial" w:eastAsia="Arial" w:hAnsi="Arial" w:cs="Arial"/>
          <w:color w:val="auto"/>
          <w:kern w:val="2"/>
          <w:sz w:val="24"/>
          <w:szCs w:val="24"/>
          <w:lang w:eastAsia="en-US"/>
          <w14:ligatures w14:val="standardContextual"/>
        </w:rPr>
        <w:sectPr w:rsidR="00854C01" w:rsidRPr="00A67D14" w:rsidSect="001B69D5">
          <w:pgSz w:w="11906" w:h="16838"/>
          <w:pgMar w:top="567" w:right="1440" w:bottom="1440" w:left="1440" w:header="709" w:footer="709" w:gutter="0"/>
          <w:cols w:space="708"/>
          <w:docGrid w:linePitch="360"/>
        </w:sectPr>
      </w:pPr>
    </w:p>
    <w:p w14:paraId="6D994D2F" w14:textId="77777777" w:rsidR="00B65E8D" w:rsidRPr="00A67D14" w:rsidRDefault="00B65E8D" w:rsidP="5FDA416E">
      <w:pPr>
        <w:pStyle w:val="TOCHeading"/>
        <w:rPr>
          <w:rFonts w:ascii="Arial" w:eastAsia="Arial" w:hAnsi="Arial" w:cs="Arial"/>
          <w:color w:val="auto"/>
          <w:kern w:val="2"/>
          <w:sz w:val="24"/>
          <w:szCs w:val="24"/>
          <w:lang w:eastAsia="en-US"/>
          <w14:ligatures w14:val="standardContextual"/>
        </w:rPr>
      </w:pPr>
    </w:p>
    <w:sdt>
      <w:sdtPr>
        <w:rPr>
          <w:rFonts w:ascii="Arial" w:eastAsiaTheme="minorEastAsia" w:hAnsi="Arial" w:cs="Arial"/>
          <w:color w:val="auto"/>
          <w:kern w:val="2"/>
          <w:sz w:val="24"/>
          <w:szCs w:val="24"/>
          <w:lang w:eastAsia="en-US"/>
          <w14:ligatures w14:val="standardContextual"/>
        </w:rPr>
        <w:id w:val="-189611463"/>
        <w:docPartObj>
          <w:docPartGallery w:val="Table of Contents"/>
          <w:docPartUnique/>
        </w:docPartObj>
      </w:sdtPr>
      <w:sdtEndPr>
        <w:rPr>
          <w:b/>
          <w:bCs/>
          <w:noProof/>
        </w:rPr>
      </w:sdtEndPr>
      <w:sdtContent>
        <w:p w14:paraId="7821265A" w14:textId="2A4A2AD4" w:rsidR="0002607E" w:rsidRPr="0059267B" w:rsidRDefault="0002607E">
          <w:pPr>
            <w:pStyle w:val="TOCHeading"/>
            <w:rPr>
              <w:rFonts w:ascii="Arial" w:hAnsi="Arial" w:cs="Arial"/>
            </w:rPr>
          </w:pPr>
          <w:r w:rsidRPr="0059267B">
            <w:rPr>
              <w:rFonts w:ascii="Arial" w:hAnsi="Arial" w:cs="Arial"/>
            </w:rPr>
            <w:t>Table of Contents</w:t>
          </w:r>
        </w:p>
        <w:p w14:paraId="0D19541A" w14:textId="79E22E78" w:rsidR="00EE0B18" w:rsidRDefault="0002607E">
          <w:pPr>
            <w:pStyle w:val="TOC1"/>
            <w:tabs>
              <w:tab w:val="right" w:leader="dot" w:pos="9016"/>
            </w:tabs>
            <w:rPr>
              <w:rFonts w:asciiTheme="minorHAnsi" w:eastAsiaTheme="minorEastAsia" w:hAnsiTheme="minorHAnsi"/>
              <w:noProof/>
              <w:szCs w:val="24"/>
              <w:lang w:eastAsia="en-GB"/>
            </w:rPr>
          </w:pPr>
          <w:r w:rsidRPr="0059267B">
            <w:rPr>
              <w:rFonts w:cs="Arial"/>
            </w:rPr>
            <w:fldChar w:fldCharType="begin"/>
          </w:r>
          <w:r w:rsidRPr="0059267B">
            <w:rPr>
              <w:rFonts w:cs="Arial"/>
            </w:rPr>
            <w:instrText xml:space="preserve"> TOC \o "1-3" \h \z \u </w:instrText>
          </w:r>
          <w:r w:rsidRPr="0059267B">
            <w:rPr>
              <w:rFonts w:cs="Arial"/>
            </w:rPr>
            <w:fldChar w:fldCharType="separate"/>
          </w:r>
          <w:hyperlink w:anchor="_Toc235629294" w:history="1">
            <w:r w:rsidR="00EE0B18" w:rsidRPr="003E2AE5">
              <w:rPr>
                <w:rStyle w:val="Hyperlink"/>
                <w:rFonts w:cs="Arial"/>
                <w:noProof/>
              </w:rPr>
              <w:t>Introduction</w:t>
            </w:r>
            <w:r w:rsidR="00EE0B18">
              <w:rPr>
                <w:noProof/>
                <w:webHidden/>
              </w:rPr>
              <w:tab/>
            </w:r>
            <w:r w:rsidR="00EE0B18">
              <w:rPr>
                <w:noProof/>
                <w:webHidden/>
              </w:rPr>
              <w:fldChar w:fldCharType="begin"/>
            </w:r>
            <w:r w:rsidR="00EE0B18">
              <w:rPr>
                <w:noProof/>
                <w:webHidden/>
              </w:rPr>
              <w:instrText xml:space="preserve"> PAGEREF _Toc235629294 \h </w:instrText>
            </w:r>
            <w:r w:rsidR="00EE0B18">
              <w:rPr>
                <w:noProof/>
                <w:webHidden/>
              </w:rPr>
            </w:r>
            <w:r w:rsidR="00EE0B18">
              <w:rPr>
                <w:noProof/>
                <w:webHidden/>
              </w:rPr>
              <w:fldChar w:fldCharType="separate"/>
            </w:r>
            <w:r w:rsidR="00EE0B18">
              <w:rPr>
                <w:noProof/>
                <w:webHidden/>
              </w:rPr>
              <w:t>3</w:t>
            </w:r>
            <w:r w:rsidR="00EE0B18">
              <w:rPr>
                <w:noProof/>
                <w:webHidden/>
              </w:rPr>
              <w:fldChar w:fldCharType="end"/>
            </w:r>
          </w:hyperlink>
        </w:p>
        <w:p w14:paraId="1FBC29BC" w14:textId="0CEAA26E" w:rsidR="00EE0B18" w:rsidRDefault="00EE0B18">
          <w:pPr>
            <w:pStyle w:val="TOC1"/>
            <w:tabs>
              <w:tab w:val="right" w:leader="dot" w:pos="9016"/>
            </w:tabs>
            <w:rPr>
              <w:rFonts w:asciiTheme="minorHAnsi" w:eastAsiaTheme="minorEastAsia" w:hAnsiTheme="minorHAnsi"/>
              <w:noProof/>
              <w:szCs w:val="24"/>
              <w:lang w:eastAsia="en-GB"/>
            </w:rPr>
          </w:pPr>
          <w:hyperlink w:anchor="_Toc235629295" w:history="1">
            <w:r w:rsidRPr="003E2AE5">
              <w:rPr>
                <w:rStyle w:val="Hyperlink"/>
                <w:rFonts w:cs="Arial"/>
                <w:noProof/>
                <w:lang w:eastAsia="en-GB"/>
              </w:rPr>
              <w:t>ONR strategic aims</w:t>
            </w:r>
            <w:r>
              <w:rPr>
                <w:noProof/>
                <w:webHidden/>
              </w:rPr>
              <w:tab/>
            </w:r>
            <w:r>
              <w:rPr>
                <w:noProof/>
                <w:webHidden/>
              </w:rPr>
              <w:fldChar w:fldCharType="begin"/>
            </w:r>
            <w:r>
              <w:rPr>
                <w:noProof/>
                <w:webHidden/>
              </w:rPr>
              <w:instrText xml:space="preserve"> PAGEREF _Toc235629295 \h </w:instrText>
            </w:r>
            <w:r>
              <w:rPr>
                <w:noProof/>
                <w:webHidden/>
              </w:rPr>
            </w:r>
            <w:r>
              <w:rPr>
                <w:noProof/>
                <w:webHidden/>
              </w:rPr>
              <w:fldChar w:fldCharType="separate"/>
            </w:r>
            <w:r>
              <w:rPr>
                <w:noProof/>
                <w:webHidden/>
              </w:rPr>
              <w:t>4</w:t>
            </w:r>
            <w:r>
              <w:rPr>
                <w:noProof/>
                <w:webHidden/>
              </w:rPr>
              <w:fldChar w:fldCharType="end"/>
            </w:r>
          </w:hyperlink>
        </w:p>
        <w:p w14:paraId="1099E54B" w14:textId="04D8671F" w:rsidR="00EE0B18" w:rsidRDefault="00EE0B18">
          <w:pPr>
            <w:pStyle w:val="TOC1"/>
            <w:tabs>
              <w:tab w:val="right" w:leader="dot" w:pos="9016"/>
            </w:tabs>
            <w:rPr>
              <w:rFonts w:asciiTheme="minorHAnsi" w:eastAsiaTheme="minorEastAsia" w:hAnsiTheme="minorHAnsi"/>
              <w:noProof/>
              <w:szCs w:val="24"/>
              <w:lang w:eastAsia="en-GB"/>
            </w:rPr>
          </w:pPr>
          <w:hyperlink w:anchor="_Toc235629296" w:history="1">
            <w:r w:rsidRPr="003E2AE5">
              <w:rPr>
                <w:rStyle w:val="Hyperlink"/>
                <w:rFonts w:cs="Arial"/>
                <w:noProof/>
                <w:lang w:eastAsia="en-GB"/>
              </w:rPr>
              <w:t>2026 SAPs review objectives</w:t>
            </w:r>
            <w:r>
              <w:rPr>
                <w:noProof/>
                <w:webHidden/>
              </w:rPr>
              <w:tab/>
            </w:r>
            <w:r>
              <w:rPr>
                <w:noProof/>
                <w:webHidden/>
              </w:rPr>
              <w:fldChar w:fldCharType="begin"/>
            </w:r>
            <w:r>
              <w:rPr>
                <w:noProof/>
                <w:webHidden/>
              </w:rPr>
              <w:instrText xml:space="preserve"> PAGEREF _Toc235629296 \h </w:instrText>
            </w:r>
            <w:r>
              <w:rPr>
                <w:noProof/>
                <w:webHidden/>
              </w:rPr>
            </w:r>
            <w:r>
              <w:rPr>
                <w:noProof/>
                <w:webHidden/>
              </w:rPr>
              <w:fldChar w:fldCharType="separate"/>
            </w:r>
            <w:r>
              <w:rPr>
                <w:noProof/>
                <w:webHidden/>
              </w:rPr>
              <w:t>4</w:t>
            </w:r>
            <w:r>
              <w:rPr>
                <w:noProof/>
                <w:webHidden/>
              </w:rPr>
              <w:fldChar w:fldCharType="end"/>
            </w:r>
          </w:hyperlink>
        </w:p>
        <w:p w14:paraId="7AFE3979" w14:textId="70F81E9E" w:rsidR="00EE0B18" w:rsidRDefault="00EE0B18">
          <w:pPr>
            <w:pStyle w:val="TOC1"/>
            <w:tabs>
              <w:tab w:val="right" w:leader="dot" w:pos="9016"/>
            </w:tabs>
            <w:rPr>
              <w:rFonts w:asciiTheme="minorHAnsi" w:eastAsiaTheme="minorEastAsia" w:hAnsiTheme="minorHAnsi"/>
              <w:noProof/>
              <w:szCs w:val="24"/>
              <w:lang w:eastAsia="en-GB"/>
            </w:rPr>
          </w:pPr>
          <w:hyperlink w:anchor="_Toc235629297" w:history="1">
            <w:r w:rsidRPr="003E2AE5">
              <w:rPr>
                <w:rStyle w:val="Hyperlink"/>
                <w:rFonts w:cs="Arial"/>
                <w:noProof/>
                <w:lang w:eastAsia="en-GB"/>
              </w:rPr>
              <w:t>Delivering change</w:t>
            </w:r>
            <w:r>
              <w:rPr>
                <w:noProof/>
                <w:webHidden/>
              </w:rPr>
              <w:tab/>
            </w:r>
            <w:r>
              <w:rPr>
                <w:noProof/>
                <w:webHidden/>
              </w:rPr>
              <w:fldChar w:fldCharType="begin"/>
            </w:r>
            <w:r>
              <w:rPr>
                <w:noProof/>
                <w:webHidden/>
              </w:rPr>
              <w:instrText xml:space="preserve"> PAGEREF _Toc235629297 \h </w:instrText>
            </w:r>
            <w:r>
              <w:rPr>
                <w:noProof/>
                <w:webHidden/>
              </w:rPr>
            </w:r>
            <w:r>
              <w:rPr>
                <w:noProof/>
                <w:webHidden/>
              </w:rPr>
              <w:fldChar w:fldCharType="separate"/>
            </w:r>
            <w:r>
              <w:rPr>
                <w:noProof/>
                <w:webHidden/>
              </w:rPr>
              <w:t>5</w:t>
            </w:r>
            <w:r>
              <w:rPr>
                <w:noProof/>
                <w:webHidden/>
              </w:rPr>
              <w:fldChar w:fldCharType="end"/>
            </w:r>
          </w:hyperlink>
        </w:p>
        <w:p w14:paraId="05EFBEE3" w14:textId="2CE94362" w:rsidR="00EE0B18" w:rsidRDefault="00EE0B18">
          <w:pPr>
            <w:pStyle w:val="TOC2"/>
            <w:tabs>
              <w:tab w:val="right" w:leader="dot" w:pos="9016"/>
            </w:tabs>
            <w:rPr>
              <w:rFonts w:asciiTheme="minorHAnsi" w:eastAsiaTheme="minorEastAsia" w:hAnsiTheme="minorHAnsi"/>
              <w:noProof/>
              <w:szCs w:val="24"/>
              <w:lang w:eastAsia="en-GB"/>
            </w:rPr>
          </w:pPr>
          <w:hyperlink w:anchor="_Toc235629298" w:history="1">
            <w:r w:rsidRPr="003E2AE5">
              <w:rPr>
                <w:rStyle w:val="Hyperlink"/>
                <w:noProof/>
              </w:rPr>
              <w:t>Updating to modern standards</w:t>
            </w:r>
            <w:r>
              <w:rPr>
                <w:noProof/>
                <w:webHidden/>
              </w:rPr>
              <w:tab/>
            </w:r>
            <w:r>
              <w:rPr>
                <w:noProof/>
                <w:webHidden/>
              </w:rPr>
              <w:fldChar w:fldCharType="begin"/>
            </w:r>
            <w:r>
              <w:rPr>
                <w:noProof/>
                <w:webHidden/>
              </w:rPr>
              <w:instrText xml:space="preserve"> PAGEREF _Toc235629298 \h </w:instrText>
            </w:r>
            <w:r>
              <w:rPr>
                <w:noProof/>
                <w:webHidden/>
              </w:rPr>
            </w:r>
            <w:r>
              <w:rPr>
                <w:noProof/>
                <w:webHidden/>
              </w:rPr>
              <w:fldChar w:fldCharType="separate"/>
            </w:r>
            <w:r>
              <w:rPr>
                <w:noProof/>
                <w:webHidden/>
              </w:rPr>
              <w:t>5</w:t>
            </w:r>
            <w:r>
              <w:rPr>
                <w:noProof/>
                <w:webHidden/>
              </w:rPr>
              <w:fldChar w:fldCharType="end"/>
            </w:r>
          </w:hyperlink>
        </w:p>
        <w:p w14:paraId="597ABB8B" w14:textId="7DD545F7" w:rsidR="00EE0B18" w:rsidRDefault="00EE0B18">
          <w:pPr>
            <w:pStyle w:val="TOC2"/>
            <w:tabs>
              <w:tab w:val="right" w:leader="dot" w:pos="9016"/>
            </w:tabs>
            <w:rPr>
              <w:rFonts w:asciiTheme="minorHAnsi" w:eastAsiaTheme="minorEastAsia" w:hAnsiTheme="minorHAnsi"/>
              <w:noProof/>
              <w:szCs w:val="24"/>
              <w:lang w:eastAsia="en-GB"/>
            </w:rPr>
          </w:pPr>
          <w:hyperlink w:anchor="_Toc235629299" w:history="1">
            <w:r w:rsidRPr="003E2AE5">
              <w:rPr>
                <w:rStyle w:val="Hyperlink"/>
                <w:noProof/>
              </w:rPr>
              <w:t>Simplification</w:t>
            </w:r>
            <w:r>
              <w:rPr>
                <w:noProof/>
                <w:webHidden/>
              </w:rPr>
              <w:tab/>
            </w:r>
            <w:r>
              <w:rPr>
                <w:noProof/>
                <w:webHidden/>
              </w:rPr>
              <w:fldChar w:fldCharType="begin"/>
            </w:r>
            <w:r>
              <w:rPr>
                <w:noProof/>
                <w:webHidden/>
              </w:rPr>
              <w:instrText xml:space="preserve"> PAGEREF _Toc235629299 \h </w:instrText>
            </w:r>
            <w:r>
              <w:rPr>
                <w:noProof/>
                <w:webHidden/>
              </w:rPr>
            </w:r>
            <w:r>
              <w:rPr>
                <w:noProof/>
                <w:webHidden/>
              </w:rPr>
              <w:fldChar w:fldCharType="separate"/>
            </w:r>
            <w:r>
              <w:rPr>
                <w:noProof/>
                <w:webHidden/>
              </w:rPr>
              <w:t>5</w:t>
            </w:r>
            <w:r>
              <w:rPr>
                <w:noProof/>
                <w:webHidden/>
              </w:rPr>
              <w:fldChar w:fldCharType="end"/>
            </w:r>
          </w:hyperlink>
        </w:p>
        <w:p w14:paraId="54799C5C" w14:textId="23C4AB7D" w:rsidR="00EE0B18" w:rsidRDefault="00EE0B18">
          <w:pPr>
            <w:pStyle w:val="TOC2"/>
            <w:tabs>
              <w:tab w:val="right" w:leader="dot" w:pos="9016"/>
            </w:tabs>
            <w:rPr>
              <w:rFonts w:asciiTheme="minorHAnsi" w:eastAsiaTheme="minorEastAsia" w:hAnsiTheme="minorHAnsi"/>
              <w:noProof/>
              <w:szCs w:val="24"/>
              <w:lang w:eastAsia="en-GB"/>
            </w:rPr>
          </w:pPr>
          <w:hyperlink w:anchor="_Toc235629300" w:history="1">
            <w:r w:rsidRPr="003E2AE5">
              <w:rPr>
                <w:rStyle w:val="Hyperlink"/>
                <w:noProof/>
              </w:rPr>
              <w:t>Risk framework</w:t>
            </w:r>
            <w:r>
              <w:rPr>
                <w:noProof/>
                <w:webHidden/>
              </w:rPr>
              <w:tab/>
            </w:r>
            <w:r>
              <w:rPr>
                <w:noProof/>
                <w:webHidden/>
              </w:rPr>
              <w:fldChar w:fldCharType="begin"/>
            </w:r>
            <w:r>
              <w:rPr>
                <w:noProof/>
                <w:webHidden/>
              </w:rPr>
              <w:instrText xml:space="preserve"> PAGEREF _Toc235629300 \h </w:instrText>
            </w:r>
            <w:r>
              <w:rPr>
                <w:noProof/>
                <w:webHidden/>
              </w:rPr>
            </w:r>
            <w:r>
              <w:rPr>
                <w:noProof/>
                <w:webHidden/>
              </w:rPr>
              <w:fldChar w:fldCharType="separate"/>
            </w:r>
            <w:r>
              <w:rPr>
                <w:noProof/>
                <w:webHidden/>
              </w:rPr>
              <w:t>6</w:t>
            </w:r>
            <w:r>
              <w:rPr>
                <w:noProof/>
                <w:webHidden/>
              </w:rPr>
              <w:fldChar w:fldCharType="end"/>
            </w:r>
          </w:hyperlink>
        </w:p>
        <w:p w14:paraId="58705F98" w14:textId="7E0CBE52" w:rsidR="00EE0B18" w:rsidRDefault="00EE0B18">
          <w:pPr>
            <w:pStyle w:val="TOC2"/>
            <w:tabs>
              <w:tab w:val="right" w:leader="dot" w:pos="9016"/>
            </w:tabs>
            <w:rPr>
              <w:rFonts w:asciiTheme="minorHAnsi" w:eastAsiaTheme="minorEastAsia" w:hAnsiTheme="minorHAnsi"/>
              <w:noProof/>
              <w:szCs w:val="24"/>
              <w:lang w:eastAsia="en-GB"/>
            </w:rPr>
          </w:pPr>
          <w:hyperlink w:anchor="_Toc235629301" w:history="1">
            <w:r w:rsidRPr="003E2AE5">
              <w:rPr>
                <w:rStyle w:val="Hyperlink"/>
                <w:noProof/>
              </w:rPr>
              <w:t>Structural integrity</w:t>
            </w:r>
            <w:r>
              <w:rPr>
                <w:noProof/>
                <w:webHidden/>
              </w:rPr>
              <w:tab/>
            </w:r>
            <w:r>
              <w:rPr>
                <w:noProof/>
                <w:webHidden/>
              </w:rPr>
              <w:fldChar w:fldCharType="begin"/>
            </w:r>
            <w:r>
              <w:rPr>
                <w:noProof/>
                <w:webHidden/>
              </w:rPr>
              <w:instrText xml:space="preserve"> PAGEREF _Toc235629301 \h </w:instrText>
            </w:r>
            <w:r>
              <w:rPr>
                <w:noProof/>
                <w:webHidden/>
              </w:rPr>
            </w:r>
            <w:r>
              <w:rPr>
                <w:noProof/>
                <w:webHidden/>
              </w:rPr>
              <w:fldChar w:fldCharType="separate"/>
            </w:r>
            <w:r>
              <w:rPr>
                <w:noProof/>
                <w:webHidden/>
              </w:rPr>
              <w:t>7</w:t>
            </w:r>
            <w:r>
              <w:rPr>
                <w:noProof/>
                <w:webHidden/>
              </w:rPr>
              <w:fldChar w:fldCharType="end"/>
            </w:r>
          </w:hyperlink>
        </w:p>
        <w:p w14:paraId="6A1032D1" w14:textId="56A21378" w:rsidR="00EE0B18" w:rsidRDefault="00EE0B18">
          <w:pPr>
            <w:pStyle w:val="TOC2"/>
            <w:tabs>
              <w:tab w:val="right" w:leader="dot" w:pos="9016"/>
            </w:tabs>
            <w:rPr>
              <w:rFonts w:asciiTheme="minorHAnsi" w:eastAsiaTheme="minorEastAsia" w:hAnsiTheme="minorHAnsi"/>
              <w:noProof/>
              <w:szCs w:val="24"/>
              <w:lang w:eastAsia="en-GB"/>
            </w:rPr>
          </w:pPr>
          <w:hyperlink w:anchor="_Toc235629302" w:history="1">
            <w:r w:rsidRPr="003E2AE5">
              <w:rPr>
                <w:rStyle w:val="Hyperlink"/>
                <w:noProof/>
              </w:rPr>
              <w:t>External and internal hazards</w:t>
            </w:r>
            <w:r>
              <w:rPr>
                <w:noProof/>
                <w:webHidden/>
              </w:rPr>
              <w:tab/>
            </w:r>
            <w:r>
              <w:rPr>
                <w:noProof/>
                <w:webHidden/>
              </w:rPr>
              <w:fldChar w:fldCharType="begin"/>
            </w:r>
            <w:r>
              <w:rPr>
                <w:noProof/>
                <w:webHidden/>
              </w:rPr>
              <w:instrText xml:space="preserve"> PAGEREF _Toc235629302 \h </w:instrText>
            </w:r>
            <w:r>
              <w:rPr>
                <w:noProof/>
                <w:webHidden/>
              </w:rPr>
            </w:r>
            <w:r>
              <w:rPr>
                <w:noProof/>
                <w:webHidden/>
              </w:rPr>
              <w:fldChar w:fldCharType="separate"/>
            </w:r>
            <w:r>
              <w:rPr>
                <w:noProof/>
                <w:webHidden/>
              </w:rPr>
              <w:t>7</w:t>
            </w:r>
            <w:r>
              <w:rPr>
                <w:noProof/>
                <w:webHidden/>
              </w:rPr>
              <w:fldChar w:fldCharType="end"/>
            </w:r>
          </w:hyperlink>
        </w:p>
        <w:p w14:paraId="0A7A6BA6" w14:textId="628767E2" w:rsidR="00EE0B18" w:rsidRDefault="00EE0B18">
          <w:pPr>
            <w:pStyle w:val="TOC2"/>
            <w:tabs>
              <w:tab w:val="right" w:leader="dot" w:pos="9016"/>
            </w:tabs>
            <w:rPr>
              <w:rFonts w:asciiTheme="minorHAnsi" w:eastAsiaTheme="minorEastAsia" w:hAnsiTheme="minorHAnsi"/>
              <w:noProof/>
              <w:szCs w:val="24"/>
              <w:lang w:eastAsia="en-GB"/>
            </w:rPr>
          </w:pPr>
          <w:hyperlink w:anchor="_Toc235629303" w:history="1">
            <w:r w:rsidRPr="003E2AE5">
              <w:rPr>
                <w:rStyle w:val="Hyperlink"/>
                <w:noProof/>
              </w:rPr>
              <w:t>Programmable safety systems</w:t>
            </w:r>
            <w:r>
              <w:rPr>
                <w:noProof/>
                <w:webHidden/>
              </w:rPr>
              <w:tab/>
            </w:r>
            <w:r>
              <w:rPr>
                <w:noProof/>
                <w:webHidden/>
              </w:rPr>
              <w:fldChar w:fldCharType="begin"/>
            </w:r>
            <w:r>
              <w:rPr>
                <w:noProof/>
                <w:webHidden/>
              </w:rPr>
              <w:instrText xml:space="preserve"> PAGEREF _Toc235629303 \h </w:instrText>
            </w:r>
            <w:r>
              <w:rPr>
                <w:noProof/>
                <w:webHidden/>
              </w:rPr>
            </w:r>
            <w:r>
              <w:rPr>
                <w:noProof/>
                <w:webHidden/>
              </w:rPr>
              <w:fldChar w:fldCharType="separate"/>
            </w:r>
            <w:r>
              <w:rPr>
                <w:noProof/>
                <w:webHidden/>
              </w:rPr>
              <w:t>8</w:t>
            </w:r>
            <w:r>
              <w:rPr>
                <w:noProof/>
                <w:webHidden/>
              </w:rPr>
              <w:fldChar w:fldCharType="end"/>
            </w:r>
          </w:hyperlink>
        </w:p>
        <w:p w14:paraId="15806C1D" w14:textId="19CA8567" w:rsidR="00EE0B18" w:rsidRDefault="00EE0B18">
          <w:pPr>
            <w:pStyle w:val="TOC2"/>
            <w:tabs>
              <w:tab w:val="right" w:leader="dot" w:pos="9016"/>
            </w:tabs>
            <w:rPr>
              <w:rFonts w:asciiTheme="minorHAnsi" w:eastAsiaTheme="minorEastAsia" w:hAnsiTheme="minorHAnsi"/>
              <w:noProof/>
              <w:szCs w:val="24"/>
              <w:lang w:eastAsia="en-GB"/>
            </w:rPr>
          </w:pPr>
          <w:hyperlink w:anchor="_Toc235629304" w:history="1">
            <w:r w:rsidRPr="003E2AE5">
              <w:rPr>
                <w:rStyle w:val="Hyperlink"/>
                <w:noProof/>
              </w:rPr>
              <w:t>Safety cases</w:t>
            </w:r>
            <w:r>
              <w:rPr>
                <w:noProof/>
                <w:webHidden/>
              </w:rPr>
              <w:tab/>
            </w:r>
            <w:r>
              <w:rPr>
                <w:noProof/>
                <w:webHidden/>
              </w:rPr>
              <w:fldChar w:fldCharType="begin"/>
            </w:r>
            <w:r>
              <w:rPr>
                <w:noProof/>
                <w:webHidden/>
              </w:rPr>
              <w:instrText xml:space="preserve"> PAGEREF _Toc235629304 \h </w:instrText>
            </w:r>
            <w:r>
              <w:rPr>
                <w:noProof/>
                <w:webHidden/>
              </w:rPr>
            </w:r>
            <w:r>
              <w:rPr>
                <w:noProof/>
                <w:webHidden/>
              </w:rPr>
              <w:fldChar w:fldCharType="separate"/>
            </w:r>
            <w:r>
              <w:rPr>
                <w:noProof/>
                <w:webHidden/>
              </w:rPr>
              <w:t>8</w:t>
            </w:r>
            <w:r>
              <w:rPr>
                <w:noProof/>
                <w:webHidden/>
              </w:rPr>
              <w:fldChar w:fldCharType="end"/>
            </w:r>
          </w:hyperlink>
        </w:p>
        <w:p w14:paraId="7AC05FD6" w14:textId="21FFDA59" w:rsidR="00EE0B18" w:rsidRDefault="00EE0B18">
          <w:pPr>
            <w:pStyle w:val="TOC1"/>
            <w:tabs>
              <w:tab w:val="right" w:leader="dot" w:pos="9016"/>
            </w:tabs>
            <w:rPr>
              <w:rFonts w:asciiTheme="minorHAnsi" w:eastAsiaTheme="minorEastAsia" w:hAnsiTheme="minorHAnsi"/>
              <w:noProof/>
              <w:szCs w:val="24"/>
              <w:lang w:eastAsia="en-GB"/>
            </w:rPr>
          </w:pPr>
          <w:hyperlink w:anchor="_Toc235629305" w:history="1">
            <w:r w:rsidRPr="003E2AE5">
              <w:rPr>
                <w:rStyle w:val="Hyperlink"/>
                <w:rFonts w:cs="Arial"/>
                <w:noProof/>
                <w:lang w:eastAsia="en-GB"/>
              </w:rPr>
              <w:t>Consultation questions</w:t>
            </w:r>
            <w:r>
              <w:rPr>
                <w:noProof/>
                <w:webHidden/>
              </w:rPr>
              <w:tab/>
            </w:r>
            <w:r>
              <w:rPr>
                <w:noProof/>
                <w:webHidden/>
              </w:rPr>
              <w:fldChar w:fldCharType="begin"/>
            </w:r>
            <w:r>
              <w:rPr>
                <w:noProof/>
                <w:webHidden/>
              </w:rPr>
              <w:instrText xml:space="preserve"> PAGEREF _Toc235629305 \h </w:instrText>
            </w:r>
            <w:r>
              <w:rPr>
                <w:noProof/>
                <w:webHidden/>
              </w:rPr>
            </w:r>
            <w:r>
              <w:rPr>
                <w:noProof/>
                <w:webHidden/>
              </w:rPr>
              <w:fldChar w:fldCharType="separate"/>
            </w:r>
            <w:r>
              <w:rPr>
                <w:noProof/>
                <w:webHidden/>
              </w:rPr>
              <w:t>9</w:t>
            </w:r>
            <w:r>
              <w:rPr>
                <w:noProof/>
                <w:webHidden/>
              </w:rPr>
              <w:fldChar w:fldCharType="end"/>
            </w:r>
          </w:hyperlink>
        </w:p>
        <w:p w14:paraId="412983A3" w14:textId="0D5AFF68" w:rsidR="00EE0B18" w:rsidRDefault="00EE0B18">
          <w:pPr>
            <w:pStyle w:val="TOC1"/>
            <w:tabs>
              <w:tab w:val="right" w:leader="dot" w:pos="9016"/>
            </w:tabs>
            <w:rPr>
              <w:rFonts w:asciiTheme="minorHAnsi" w:eastAsiaTheme="minorEastAsia" w:hAnsiTheme="minorHAnsi"/>
              <w:noProof/>
              <w:szCs w:val="24"/>
              <w:lang w:eastAsia="en-GB"/>
            </w:rPr>
          </w:pPr>
          <w:hyperlink w:anchor="_Toc235629306" w:history="1">
            <w:r w:rsidRPr="003E2AE5">
              <w:rPr>
                <w:rStyle w:val="Hyperlink"/>
                <w:rFonts w:asciiTheme="minorBidi" w:hAnsiTheme="minorBidi"/>
                <w:noProof/>
                <w:lang w:eastAsia="en-GB"/>
              </w:rPr>
              <w:t>Who we would like to hear from</w:t>
            </w:r>
            <w:r>
              <w:rPr>
                <w:noProof/>
                <w:webHidden/>
              </w:rPr>
              <w:tab/>
            </w:r>
            <w:r>
              <w:rPr>
                <w:noProof/>
                <w:webHidden/>
              </w:rPr>
              <w:fldChar w:fldCharType="begin"/>
            </w:r>
            <w:r>
              <w:rPr>
                <w:noProof/>
                <w:webHidden/>
              </w:rPr>
              <w:instrText xml:space="preserve"> PAGEREF _Toc235629306 \h </w:instrText>
            </w:r>
            <w:r>
              <w:rPr>
                <w:noProof/>
                <w:webHidden/>
              </w:rPr>
            </w:r>
            <w:r>
              <w:rPr>
                <w:noProof/>
                <w:webHidden/>
              </w:rPr>
              <w:fldChar w:fldCharType="separate"/>
            </w:r>
            <w:r>
              <w:rPr>
                <w:noProof/>
                <w:webHidden/>
              </w:rPr>
              <w:t>12</w:t>
            </w:r>
            <w:r>
              <w:rPr>
                <w:noProof/>
                <w:webHidden/>
              </w:rPr>
              <w:fldChar w:fldCharType="end"/>
            </w:r>
          </w:hyperlink>
        </w:p>
        <w:p w14:paraId="70ABD775" w14:textId="1674C8C9" w:rsidR="00EE0B18" w:rsidRDefault="00EE0B18">
          <w:pPr>
            <w:pStyle w:val="TOC1"/>
            <w:tabs>
              <w:tab w:val="right" w:leader="dot" w:pos="9016"/>
            </w:tabs>
            <w:rPr>
              <w:rFonts w:asciiTheme="minorHAnsi" w:eastAsiaTheme="minorEastAsia" w:hAnsiTheme="minorHAnsi"/>
              <w:noProof/>
              <w:szCs w:val="24"/>
              <w:lang w:eastAsia="en-GB"/>
            </w:rPr>
          </w:pPr>
          <w:hyperlink w:anchor="_Toc235629307" w:history="1">
            <w:r w:rsidRPr="003E2AE5">
              <w:rPr>
                <w:rStyle w:val="Hyperlink"/>
                <w:rFonts w:cs="Arial"/>
                <w:noProof/>
                <w:lang w:eastAsia="en-GB"/>
              </w:rPr>
              <w:t>How to respond</w:t>
            </w:r>
            <w:r>
              <w:rPr>
                <w:noProof/>
                <w:webHidden/>
              </w:rPr>
              <w:tab/>
            </w:r>
            <w:r>
              <w:rPr>
                <w:noProof/>
                <w:webHidden/>
              </w:rPr>
              <w:fldChar w:fldCharType="begin"/>
            </w:r>
            <w:r>
              <w:rPr>
                <w:noProof/>
                <w:webHidden/>
              </w:rPr>
              <w:instrText xml:space="preserve"> PAGEREF _Toc235629307 \h </w:instrText>
            </w:r>
            <w:r>
              <w:rPr>
                <w:noProof/>
                <w:webHidden/>
              </w:rPr>
            </w:r>
            <w:r>
              <w:rPr>
                <w:noProof/>
                <w:webHidden/>
              </w:rPr>
              <w:fldChar w:fldCharType="separate"/>
            </w:r>
            <w:r>
              <w:rPr>
                <w:noProof/>
                <w:webHidden/>
              </w:rPr>
              <w:t>12</w:t>
            </w:r>
            <w:r>
              <w:rPr>
                <w:noProof/>
                <w:webHidden/>
              </w:rPr>
              <w:fldChar w:fldCharType="end"/>
            </w:r>
          </w:hyperlink>
        </w:p>
        <w:p w14:paraId="0B759C24" w14:textId="667828B4" w:rsidR="00EE0B18" w:rsidRDefault="00EE0B18">
          <w:pPr>
            <w:pStyle w:val="TOC1"/>
            <w:tabs>
              <w:tab w:val="right" w:leader="dot" w:pos="9016"/>
            </w:tabs>
            <w:rPr>
              <w:rFonts w:asciiTheme="minorHAnsi" w:eastAsiaTheme="minorEastAsia" w:hAnsiTheme="minorHAnsi"/>
              <w:noProof/>
              <w:szCs w:val="24"/>
              <w:lang w:eastAsia="en-GB"/>
            </w:rPr>
          </w:pPr>
          <w:hyperlink w:anchor="_Toc235629308" w:history="1">
            <w:r w:rsidRPr="003E2AE5">
              <w:rPr>
                <w:rStyle w:val="Hyperlink"/>
                <w:rFonts w:asciiTheme="minorBidi" w:hAnsiTheme="minorBidi"/>
                <w:noProof/>
                <w:lang w:eastAsia="en-GB"/>
              </w:rPr>
              <w:t>Finalising the 2026 SAPs</w:t>
            </w:r>
            <w:r>
              <w:rPr>
                <w:noProof/>
                <w:webHidden/>
              </w:rPr>
              <w:tab/>
            </w:r>
            <w:r>
              <w:rPr>
                <w:noProof/>
                <w:webHidden/>
              </w:rPr>
              <w:fldChar w:fldCharType="begin"/>
            </w:r>
            <w:r>
              <w:rPr>
                <w:noProof/>
                <w:webHidden/>
              </w:rPr>
              <w:instrText xml:space="preserve"> PAGEREF _Toc235629308 \h </w:instrText>
            </w:r>
            <w:r>
              <w:rPr>
                <w:noProof/>
                <w:webHidden/>
              </w:rPr>
            </w:r>
            <w:r>
              <w:rPr>
                <w:noProof/>
                <w:webHidden/>
              </w:rPr>
              <w:fldChar w:fldCharType="separate"/>
            </w:r>
            <w:r>
              <w:rPr>
                <w:noProof/>
                <w:webHidden/>
              </w:rPr>
              <w:t>12</w:t>
            </w:r>
            <w:r>
              <w:rPr>
                <w:noProof/>
                <w:webHidden/>
              </w:rPr>
              <w:fldChar w:fldCharType="end"/>
            </w:r>
          </w:hyperlink>
        </w:p>
        <w:p w14:paraId="2AC939D1" w14:textId="39F3D5A3" w:rsidR="0002607E" w:rsidRDefault="0002607E">
          <w:r w:rsidRPr="0059267B">
            <w:rPr>
              <w:rFonts w:cs="Arial"/>
              <w:b/>
              <w:bCs/>
              <w:noProof/>
            </w:rPr>
            <w:fldChar w:fldCharType="end"/>
          </w:r>
        </w:p>
      </w:sdtContent>
    </w:sdt>
    <w:p w14:paraId="7A7D4028" w14:textId="77777777" w:rsidR="00F51508" w:rsidRPr="00A67D14" w:rsidRDefault="00F51508" w:rsidP="00D66380"/>
    <w:p w14:paraId="67621AFA" w14:textId="23CF9217" w:rsidR="00E46877" w:rsidRPr="00A67D14" w:rsidRDefault="00E46877" w:rsidP="5985E7CF">
      <w:pPr>
        <w:pStyle w:val="Heading1"/>
        <w:rPr>
          <w:rFonts w:ascii="Arial" w:hAnsi="Arial" w:cs="Arial"/>
        </w:rPr>
      </w:pPr>
      <w:r>
        <w:br w:type="page"/>
      </w:r>
      <w:bookmarkStart w:id="1" w:name="_Toc235629294"/>
      <w:r w:rsidR="42CD6A12" w:rsidRPr="3B49E26E">
        <w:rPr>
          <w:rFonts w:ascii="Arial" w:hAnsi="Arial" w:cs="Arial"/>
        </w:rPr>
        <w:lastRenderedPageBreak/>
        <w:t>I</w:t>
      </w:r>
      <w:r w:rsidR="161E40B1" w:rsidRPr="3B49E26E">
        <w:rPr>
          <w:rFonts w:ascii="Arial" w:hAnsi="Arial" w:cs="Arial"/>
        </w:rPr>
        <w:t>n</w:t>
      </w:r>
      <w:r w:rsidR="0BBB9FCA" w:rsidRPr="3B49E26E">
        <w:rPr>
          <w:rFonts w:ascii="Arial" w:hAnsi="Arial" w:cs="Arial"/>
        </w:rPr>
        <w:t>troduction</w:t>
      </w:r>
      <w:bookmarkEnd w:id="1"/>
    </w:p>
    <w:p w14:paraId="339B2921" w14:textId="4104F75F" w:rsidR="00100A2A" w:rsidRPr="00100A2A" w:rsidRDefault="00100A2A" w:rsidP="00100A2A">
      <w:pPr>
        <w:rPr>
          <w:rFonts w:cs="Arial"/>
          <w:szCs w:val="24"/>
        </w:rPr>
      </w:pPr>
      <w:r w:rsidRPr="00100A2A">
        <w:rPr>
          <w:rFonts w:cs="Arial"/>
          <w:szCs w:val="24"/>
        </w:rPr>
        <w:t>To continue delivering world</w:t>
      </w:r>
      <w:r w:rsidRPr="00100A2A">
        <w:rPr>
          <w:rFonts w:ascii="Cambria Math" w:hAnsi="Cambria Math" w:cs="Cambria Math"/>
          <w:szCs w:val="24"/>
        </w:rPr>
        <w:t>‑</w:t>
      </w:r>
      <w:r w:rsidRPr="00100A2A">
        <w:rPr>
          <w:rFonts w:cs="Arial"/>
          <w:szCs w:val="24"/>
        </w:rPr>
        <w:t xml:space="preserve">class nuclear regulation, </w:t>
      </w:r>
      <w:r w:rsidR="00193D47">
        <w:rPr>
          <w:rFonts w:cs="Arial"/>
          <w:szCs w:val="24"/>
        </w:rPr>
        <w:t>we are</w:t>
      </w:r>
      <w:r w:rsidRPr="00100A2A">
        <w:rPr>
          <w:rFonts w:cs="Arial"/>
          <w:szCs w:val="24"/>
        </w:rPr>
        <w:t xml:space="preserve"> committed to maintaining a regulatory framework that is clear, modern and responsive to a rapidly evolving sector. The 2026 update of the Safety Assessment Principles (SAPs) strengthens this commitment by aligning our expectations with current legislation, international standards and developments in technology and industry practice.</w:t>
      </w:r>
    </w:p>
    <w:p w14:paraId="6285AC7B" w14:textId="2072FD08" w:rsidR="00100A2A" w:rsidRPr="00100A2A" w:rsidRDefault="00100A2A" w:rsidP="00100A2A">
      <w:pPr>
        <w:rPr>
          <w:rFonts w:cs="Arial"/>
          <w:szCs w:val="24"/>
        </w:rPr>
      </w:pPr>
      <w:r w:rsidRPr="00100A2A">
        <w:rPr>
          <w:rFonts w:cs="Arial"/>
          <w:szCs w:val="24"/>
        </w:rPr>
        <w:t>This revision improves the clarity and usability of the SAPs by simplifying narrative, reducing duplication and better articulating regulatory intent. These changes support timely, consistent and proportionate regulatory decision</w:t>
      </w:r>
      <w:r w:rsidRPr="00100A2A">
        <w:rPr>
          <w:rFonts w:ascii="Cambria Math" w:hAnsi="Cambria Math" w:cs="Cambria Math"/>
          <w:szCs w:val="24"/>
        </w:rPr>
        <w:t>‑</w:t>
      </w:r>
      <w:r w:rsidRPr="00100A2A">
        <w:rPr>
          <w:rFonts w:cs="Arial"/>
          <w:szCs w:val="24"/>
        </w:rPr>
        <w:t xml:space="preserve">making, helping </w:t>
      </w:r>
      <w:r w:rsidR="00FB39DE">
        <w:rPr>
          <w:rFonts w:cs="Arial"/>
          <w:szCs w:val="24"/>
        </w:rPr>
        <w:t>us</w:t>
      </w:r>
      <w:r w:rsidRPr="00100A2A">
        <w:rPr>
          <w:rFonts w:cs="Arial"/>
          <w:szCs w:val="24"/>
        </w:rPr>
        <w:t xml:space="preserve"> focus effort where it adds the most value.</w:t>
      </w:r>
    </w:p>
    <w:p w14:paraId="5B7838B1" w14:textId="77777777" w:rsidR="00A43FCD" w:rsidRDefault="00A43FCD" w:rsidP="00100A2A">
      <w:pPr>
        <w:rPr>
          <w:rFonts w:cs="Arial"/>
          <w:szCs w:val="24"/>
        </w:rPr>
      </w:pPr>
      <w:r w:rsidRPr="00100A2A">
        <w:rPr>
          <w:rFonts w:cs="Arial"/>
          <w:szCs w:val="24"/>
        </w:rPr>
        <w:t>By enhancing transparency</w:t>
      </w:r>
      <w:r>
        <w:rPr>
          <w:rFonts w:cs="Arial"/>
          <w:szCs w:val="24"/>
        </w:rPr>
        <w:t xml:space="preserve"> to our stakeholders,</w:t>
      </w:r>
      <w:r w:rsidRPr="00100A2A">
        <w:rPr>
          <w:rFonts w:cs="Arial"/>
          <w:szCs w:val="24"/>
        </w:rPr>
        <w:t xml:space="preserve"> and </w:t>
      </w:r>
      <w:r>
        <w:rPr>
          <w:rFonts w:cs="Arial"/>
          <w:szCs w:val="24"/>
        </w:rPr>
        <w:t>reinforcing our</w:t>
      </w:r>
      <w:r w:rsidRPr="00100A2A">
        <w:rPr>
          <w:rFonts w:cs="Arial"/>
          <w:szCs w:val="24"/>
        </w:rPr>
        <w:t xml:space="preserve"> </w:t>
      </w:r>
      <w:r>
        <w:rPr>
          <w:rFonts w:cs="Arial"/>
          <w:szCs w:val="24"/>
        </w:rPr>
        <w:t>flexible</w:t>
      </w:r>
      <w:r w:rsidRPr="00100A2A">
        <w:rPr>
          <w:rFonts w:cs="Arial"/>
          <w:szCs w:val="24"/>
        </w:rPr>
        <w:t>, risk</w:t>
      </w:r>
      <w:r w:rsidRPr="00100A2A">
        <w:rPr>
          <w:rFonts w:ascii="Cambria Math" w:hAnsi="Cambria Math" w:cs="Cambria Math"/>
          <w:szCs w:val="24"/>
        </w:rPr>
        <w:t>‑</w:t>
      </w:r>
      <w:r w:rsidRPr="00100A2A">
        <w:rPr>
          <w:rFonts w:cs="Arial"/>
          <w:szCs w:val="24"/>
        </w:rPr>
        <w:t xml:space="preserve">informed approach, the updated SAPs </w:t>
      </w:r>
      <w:r>
        <w:rPr>
          <w:rFonts w:cs="Arial"/>
          <w:szCs w:val="24"/>
        </w:rPr>
        <w:t>support our</w:t>
      </w:r>
      <w:r w:rsidRPr="00100A2A">
        <w:rPr>
          <w:rFonts w:cs="Arial"/>
          <w:szCs w:val="24"/>
        </w:rPr>
        <w:t xml:space="preserve"> </w:t>
      </w:r>
      <w:r>
        <w:rPr>
          <w:rFonts w:cs="Arial"/>
          <w:szCs w:val="24"/>
        </w:rPr>
        <w:t>vision</w:t>
      </w:r>
      <w:r w:rsidRPr="00100A2A">
        <w:rPr>
          <w:rFonts w:cs="Arial"/>
          <w:szCs w:val="24"/>
        </w:rPr>
        <w:t xml:space="preserve"> to be a</w:t>
      </w:r>
      <w:r>
        <w:rPr>
          <w:rFonts w:cs="Arial"/>
          <w:szCs w:val="24"/>
        </w:rPr>
        <w:t xml:space="preserve"> </w:t>
      </w:r>
      <w:r w:rsidRPr="00A35716">
        <w:rPr>
          <w:rFonts w:cs="Arial"/>
          <w:szCs w:val="24"/>
        </w:rPr>
        <w:t>modern, agile and productive regulator enabling innovation and growth</w:t>
      </w:r>
      <w:r>
        <w:rPr>
          <w:rFonts w:cs="Arial"/>
          <w:szCs w:val="24"/>
        </w:rPr>
        <w:t>.</w:t>
      </w:r>
    </w:p>
    <w:p w14:paraId="092D420C" w14:textId="535D63DF" w:rsidR="00185D47" w:rsidRPr="00A67D14" w:rsidRDefault="00566273" w:rsidP="00750F28">
      <w:pPr>
        <w:pStyle w:val="Heading1"/>
        <w:pageBreakBefore/>
        <w:rPr>
          <w:rFonts w:ascii="Arial" w:hAnsi="Arial" w:cs="Arial"/>
          <w:lang w:eastAsia="en-GB"/>
        </w:rPr>
      </w:pPr>
      <w:bookmarkStart w:id="2" w:name="_Toc235629295"/>
      <w:r>
        <w:rPr>
          <w:rFonts w:ascii="Arial" w:hAnsi="Arial" w:cs="Arial"/>
          <w:lang w:eastAsia="en-GB"/>
        </w:rPr>
        <w:lastRenderedPageBreak/>
        <w:t>ONR s</w:t>
      </w:r>
      <w:r w:rsidR="4C691CA6" w:rsidRPr="00A67D14">
        <w:rPr>
          <w:rFonts w:ascii="Arial" w:hAnsi="Arial" w:cs="Arial"/>
          <w:lang w:eastAsia="en-GB"/>
        </w:rPr>
        <w:t xml:space="preserve">trategic </w:t>
      </w:r>
      <w:r w:rsidR="4A0F2CAC" w:rsidRPr="00A67D14">
        <w:rPr>
          <w:rFonts w:ascii="Arial" w:hAnsi="Arial" w:cs="Arial"/>
          <w:lang w:eastAsia="en-GB"/>
        </w:rPr>
        <w:t>a</w:t>
      </w:r>
      <w:r w:rsidR="6EE1D7FF" w:rsidRPr="00A67D14">
        <w:rPr>
          <w:rFonts w:ascii="Arial" w:hAnsi="Arial" w:cs="Arial"/>
          <w:lang w:eastAsia="en-GB"/>
        </w:rPr>
        <w:t>ims</w:t>
      </w:r>
      <w:bookmarkEnd w:id="2"/>
    </w:p>
    <w:p w14:paraId="266C13A5" w14:textId="60AEFA6F" w:rsidR="00A43FCD" w:rsidRDefault="00A43FCD" w:rsidP="002E5409">
      <w:pPr>
        <w:rPr>
          <w:rFonts w:asciiTheme="minorBidi" w:hAnsiTheme="minorBidi"/>
          <w:szCs w:val="24"/>
          <w:lang w:eastAsia="en-GB"/>
        </w:rPr>
      </w:pPr>
      <w:r>
        <w:rPr>
          <w:rFonts w:asciiTheme="minorBidi" w:hAnsiTheme="minorBidi"/>
          <w:szCs w:val="24"/>
          <w:lang w:eastAsia="en-GB"/>
        </w:rPr>
        <w:t>Our</w:t>
      </w:r>
      <w:r w:rsidRPr="00A67D14">
        <w:rPr>
          <w:rFonts w:asciiTheme="minorBidi" w:hAnsiTheme="minorBidi"/>
          <w:szCs w:val="24"/>
          <w:lang w:eastAsia="en-GB"/>
        </w:rPr>
        <w:t xml:space="preserve"> strategic aims - to be a modern, agile and productive regulator - provide the foundation for how we shape and continually improve our regulatory framework. These aims guide us to embrace innovation, adopt modern </w:t>
      </w:r>
      <w:r>
        <w:rPr>
          <w:rFonts w:asciiTheme="minorBidi" w:hAnsiTheme="minorBidi"/>
          <w:szCs w:val="24"/>
          <w:lang w:eastAsia="en-GB"/>
        </w:rPr>
        <w:t>standards</w:t>
      </w:r>
      <w:r w:rsidRPr="00A67D14">
        <w:rPr>
          <w:rFonts w:asciiTheme="minorBidi" w:hAnsiTheme="minorBidi"/>
          <w:szCs w:val="24"/>
          <w:lang w:eastAsia="en-GB"/>
        </w:rPr>
        <w:t xml:space="preserve">, and </w:t>
      </w:r>
      <w:r>
        <w:rPr>
          <w:rFonts w:asciiTheme="minorBidi" w:hAnsiTheme="minorBidi"/>
          <w:szCs w:val="24"/>
          <w:lang w:eastAsia="en-GB"/>
        </w:rPr>
        <w:t xml:space="preserve">to </w:t>
      </w:r>
      <w:r w:rsidRPr="00A67D14">
        <w:rPr>
          <w:rFonts w:asciiTheme="minorBidi" w:hAnsiTheme="minorBidi"/>
          <w:szCs w:val="24"/>
          <w:lang w:eastAsia="en-GB"/>
        </w:rPr>
        <w:t xml:space="preserve">strengthen our capability to respond </w:t>
      </w:r>
      <w:r>
        <w:rPr>
          <w:rFonts w:asciiTheme="minorBidi" w:hAnsiTheme="minorBidi"/>
          <w:szCs w:val="24"/>
          <w:lang w:eastAsia="en-GB"/>
        </w:rPr>
        <w:t>effectively</w:t>
      </w:r>
      <w:r w:rsidRPr="00A67D14">
        <w:rPr>
          <w:rFonts w:asciiTheme="minorBidi" w:hAnsiTheme="minorBidi"/>
          <w:szCs w:val="24"/>
          <w:lang w:eastAsia="en-GB"/>
        </w:rPr>
        <w:t xml:space="preserve"> to national priorities. The 2026 SAPs update</w:t>
      </w:r>
      <w:r>
        <w:rPr>
          <w:rFonts w:asciiTheme="minorBidi" w:hAnsiTheme="minorBidi"/>
          <w:szCs w:val="24"/>
          <w:lang w:eastAsia="en-GB"/>
        </w:rPr>
        <w:t>s</w:t>
      </w:r>
      <w:r w:rsidRPr="00A67D14">
        <w:rPr>
          <w:rFonts w:asciiTheme="minorBidi" w:hAnsiTheme="minorBidi"/>
          <w:szCs w:val="24"/>
          <w:lang w:eastAsia="en-GB"/>
        </w:rPr>
        <w:t xml:space="preserve"> directly support these aims by ensuring our regulatory principles are clear, up-to-date</w:t>
      </w:r>
      <w:r>
        <w:rPr>
          <w:rFonts w:asciiTheme="minorBidi" w:hAnsiTheme="minorBidi"/>
          <w:szCs w:val="24"/>
          <w:lang w:eastAsia="en-GB"/>
        </w:rPr>
        <w:t>,</w:t>
      </w:r>
      <w:r w:rsidRPr="00A67D14">
        <w:rPr>
          <w:rFonts w:asciiTheme="minorBidi" w:hAnsiTheme="minorBidi"/>
          <w:szCs w:val="24"/>
          <w:lang w:eastAsia="en-GB"/>
        </w:rPr>
        <w:t xml:space="preserve"> and aligned with</w:t>
      </w:r>
      <w:r>
        <w:rPr>
          <w:rFonts w:asciiTheme="minorBidi" w:hAnsiTheme="minorBidi"/>
          <w:szCs w:val="24"/>
          <w:lang w:eastAsia="en-GB"/>
        </w:rPr>
        <w:t xml:space="preserve"> UK law and</w:t>
      </w:r>
      <w:r w:rsidRPr="00A67D14">
        <w:rPr>
          <w:rFonts w:asciiTheme="minorBidi" w:hAnsiTheme="minorBidi"/>
          <w:szCs w:val="24"/>
          <w:lang w:eastAsia="en-GB"/>
        </w:rPr>
        <w:t xml:space="preserve"> international </w:t>
      </w:r>
      <w:r>
        <w:rPr>
          <w:rFonts w:asciiTheme="minorBidi" w:hAnsiTheme="minorBidi"/>
          <w:szCs w:val="24"/>
          <w:lang w:eastAsia="en-GB"/>
        </w:rPr>
        <w:t>obligations. The changes make it simpler for inspectors to interpret and apply the SAPs, thereby enabling consistent regulatory judgements.</w:t>
      </w:r>
    </w:p>
    <w:p w14:paraId="1B3A7337" w14:textId="77777777" w:rsidR="00A43FCD" w:rsidRPr="00A67D14" w:rsidRDefault="00A43FCD" w:rsidP="00B33619">
      <w:pPr>
        <w:rPr>
          <w:rFonts w:asciiTheme="minorBidi" w:hAnsiTheme="minorBidi"/>
          <w:szCs w:val="24"/>
          <w:lang w:eastAsia="en-GB"/>
        </w:rPr>
      </w:pPr>
      <w:r w:rsidRPr="00A67D14">
        <w:rPr>
          <w:rFonts w:asciiTheme="minorBidi" w:hAnsiTheme="minorBidi"/>
          <w:szCs w:val="24"/>
          <w:lang w:eastAsia="en-GB"/>
        </w:rPr>
        <w:t xml:space="preserve">The updated SAPs contribute to </w:t>
      </w:r>
      <w:r>
        <w:rPr>
          <w:rFonts w:asciiTheme="minorBidi" w:hAnsiTheme="minorBidi"/>
          <w:szCs w:val="24"/>
          <w:lang w:eastAsia="en-GB"/>
        </w:rPr>
        <w:t>our</w:t>
      </w:r>
      <w:r w:rsidRPr="00A67D14">
        <w:rPr>
          <w:rFonts w:asciiTheme="minorBidi" w:hAnsiTheme="minorBidi"/>
          <w:szCs w:val="24"/>
          <w:lang w:eastAsia="en-GB"/>
        </w:rPr>
        <w:t xml:space="preserve"> productivity and efficiency by offering clearer articulation of principles, reducing ambiguity and supporting risk</w:t>
      </w:r>
      <w:r w:rsidRPr="00A67D14">
        <w:rPr>
          <w:rFonts w:ascii="Cambria Math" w:hAnsi="Cambria Math" w:cs="Cambria Math"/>
          <w:szCs w:val="24"/>
          <w:lang w:eastAsia="en-GB"/>
        </w:rPr>
        <w:t>‑</w:t>
      </w:r>
      <w:r w:rsidRPr="00A67D14">
        <w:rPr>
          <w:rFonts w:asciiTheme="minorBidi" w:hAnsiTheme="minorBidi"/>
          <w:szCs w:val="24"/>
          <w:lang w:eastAsia="en-GB"/>
        </w:rPr>
        <w:t>informed regulatory decision</w:t>
      </w:r>
      <w:r w:rsidRPr="00A67D14">
        <w:rPr>
          <w:rFonts w:ascii="Cambria Math" w:hAnsi="Cambria Math" w:cs="Cambria Math"/>
          <w:szCs w:val="24"/>
          <w:lang w:eastAsia="en-GB"/>
        </w:rPr>
        <w:t>‑</w:t>
      </w:r>
      <w:r w:rsidRPr="00A67D14">
        <w:rPr>
          <w:rFonts w:asciiTheme="minorBidi" w:hAnsiTheme="minorBidi"/>
          <w:szCs w:val="24"/>
          <w:lang w:eastAsia="en-GB"/>
        </w:rPr>
        <w:t>making. By improving usability and transparency, the revised SAPs reinforce ONR</w:t>
      </w:r>
      <w:r w:rsidRPr="00A67D14">
        <w:rPr>
          <w:rFonts w:cs="Arial"/>
          <w:szCs w:val="24"/>
          <w:lang w:eastAsia="en-GB"/>
        </w:rPr>
        <w:t>’</w:t>
      </w:r>
      <w:r w:rsidRPr="00A67D14">
        <w:rPr>
          <w:rFonts w:asciiTheme="minorBidi" w:hAnsiTheme="minorBidi"/>
          <w:szCs w:val="24"/>
          <w:lang w:eastAsia="en-GB"/>
        </w:rPr>
        <w:t>s ability to deploy its resources effectively, maintain strong governance and deliver high</w:t>
      </w:r>
      <w:r w:rsidRPr="00A67D14">
        <w:rPr>
          <w:rFonts w:ascii="Cambria Math" w:hAnsi="Cambria Math" w:cs="Cambria Math"/>
          <w:szCs w:val="24"/>
          <w:lang w:eastAsia="en-GB"/>
        </w:rPr>
        <w:t>‑</w:t>
      </w:r>
      <w:r w:rsidRPr="00A67D14">
        <w:rPr>
          <w:rFonts w:asciiTheme="minorBidi" w:hAnsiTheme="minorBidi"/>
          <w:szCs w:val="24"/>
          <w:lang w:eastAsia="en-GB"/>
        </w:rPr>
        <w:t xml:space="preserve">quality regulatory outcomes. In doing so, the 2026 SAPs update helps ensure </w:t>
      </w:r>
      <w:r>
        <w:rPr>
          <w:rFonts w:asciiTheme="minorBidi" w:hAnsiTheme="minorBidi"/>
          <w:szCs w:val="24"/>
          <w:lang w:eastAsia="en-GB"/>
        </w:rPr>
        <w:t>we remain</w:t>
      </w:r>
      <w:r w:rsidRPr="00A67D14">
        <w:rPr>
          <w:rFonts w:asciiTheme="minorBidi" w:hAnsiTheme="minorBidi"/>
          <w:szCs w:val="24"/>
          <w:lang w:eastAsia="en-GB"/>
        </w:rPr>
        <w:t xml:space="preserve"> equipped to regulate proportionately as the UK’s nuclear sector develops and innovates.</w:t>
      </w:r>
    </w:p>
    <w:p w14:paraId="592C6760" w14:textId="265DFA52" w:rsidR="006D74A8" w:rsidRPr="00A67D14" w:rsidRDefault="00E67601" w:rsidP="5FDA416E">
      <w:pPr>
        <w:pStyle w:val="Heading1"/>
        <w:rPr>
          <w:rFonts w:ascii="Arial" w:hAnsi="Arial" w:cs="Arial"/>
          <w:lang w:eastAsia="en-GB"/>
        </w:rPr>
      </w:pPr>
      <w:bookmarkStart w:id="3" w:name="_Toc235629296"/>
      <w:r>
        <w:rPr>
          <w:rFonts w:ascii="Arial" w:hAnsi="Arial" w:cs="Arial"/>
          <w:lang w:eastAsia="en-GB"/>
        </w:rPr>
        <w:t>2026 SAPs review</w:t>
      </w:r>
      <w:r w:rsidR="00093862">
        <w:rPr>
          <w:rFonts w:ascii="Arial" w:hAnsi="Arial" w:cs="Arial"/>
          <w:lang w:eastAsia="en-GB"/>
        </w:rPr>
        <w:t xml:space="preserve"> objectives</w:t>
      </w:r>
      <w:bookmarkEnd w:id="3"/>
    </w:p>
    <w:p w14:paraId="0C69D976" w14:textId="79EC5DF3" w:rsidR="00757712" w:rsidRPr="00A67D14" w:rsidRDefault="00757712" w:rsidP="5FDA416E">
      <w:pPr>
        <w:rPr>
          <w:rFonts w:eastAsia="Arial" w:cs="Arial"/>
          <w:szCs w:val="24"/>
        </w:rPr>
      </w:pPr>
      <w:r w:rsidRPr="00A67D14">
        <w:rPr>
          <w:rFonts w:eastAsia="Arial" w:cs="Arial"/>
          <w:szCs w:val="24"/>
        </w:rPr>
        <w:t>The 2026 SAPs review is a full, end</w:t>
      </w:r>
      <w:r w:rsidRPr="00A67D14">
        <w:rPr>
          <w:rFonts w:ascii="Cambria Math" w:eastAsia="Arial" w:hAnsi="Cambria Math" w:cs="Cambria Math"/>
          <w:szCs w:val="24"/>
        </w:rPr>
        <w:t>‑</w:t>
      </w:r>
      <w:r w:rsidRPr="00A67D14">
        <w:rPr>
          <w:rFonts w:eastAsia="Arial" w:cs="Arial"/>
          <w:szCs w:val="24"/>
        </w:rPr>
        <w:t>to</w:t>
      </w:r>
      <w:r w:rsidRPr="00A67D14">
        <w:rPr>
          <w:rFonts w:ascii="Cambria Math" w:eastAsia="Arial" w:hAnsi="Cambria Math" w:cs="Cambria Math"/>
          <w:szCs w:val="24"/>
        </w:rPr>
        <w:t>‑</w:t>
      </w:r>
      <w:r w:rsidRPr="00A67D14">
        <w:rPr>
          <w:rFonts w:eastAsia="Arial" w:cs="Arial"/>
          <w:szCs w:val="24"/>
        </w:rPr>
        <w:t xml:space="preserve">end revision to ensure that the principles </w:t>
      </w:r>
      <w:r w:rsidR="00AD7C04" w:rsidRPr="00A67D14">
        <w:rPr>
          <w:rFonts w:eastAsia="Arial" w:cs="Arial"/>
          <w:szCs w:val="24"/>
        </w:rPr>
        <w:t>are</w:t>
      </w:r>
      <w:r w:rsidRPr="00A67D14">
        <w:rPr>
          <w:rFonts w:eastAsia="Arial" w:cs="Arial"/>
          <w:szCs w:val="24"/>
        </w:rPr>
        <w:t xml:space="preserve"> aligned with the contemporary regulatory landscape. </w:t>
      </w:r>
      <w:r w:rsidR="00E70F3C" w:rsidRPr="00A67D14">
        <w:rPr>
          <w:rFonts w:eastAsia="Arial" w:cs="Arial"/>
          <w:szCs w:val="24"/>
        </w:rPr>
        <w:t>This update</w:t>
      </w:r>
      <w:r w:rsidRPr="00A67D14">
        <w:rPr>
          <w:rFonts w:eastAsia="Arial" w:cs="Arial"/>
          <w:szCs w:val="24"/>
        </w:rPr>
        <w:t xml:space="preserve"> seeks to maintain the SAPs as a clear, trusted framework for assessing nuclear safety across </w:t>
      </w:r>
      <w:r w:rsidR="003B0FA9" w:rsidRPr="00A67D14">
        <w:rPr>
          <w:rFonts w:eastAsia="Arial" w:cs="Arial"/>
          <w:szCs w:val="24"/>
        </w:rPr>
        <w:t xml:space="preserve">the range of </w:t>
      </w:r>
      <w:r w:rsidRPr="00A67D14">
        <w:rPr>
          <w:rFonts w:eastAsia="Arial" w:cs="Arial"/>
          <w:szCs w:val="24"/>
        </w:rPr>
        <w:t>Great Britain’s nuclear facilities</w:t>
      </w:r>
      <w:r w:rsidR="003B0FA9" w:rsidRPr="00A67D14">
        <w:rPr>
          <w:rFonts w:eastAsia="Arial" w:cs="Arial"/>
          <w:szCs w:val="24"/>
        </w:rPr>
        <w:t>.</w:t>
      </w:r>
    </w:p>
    <w:p w14:paraId="1E1C26BF" w14:textId="72013BB3" w:rsidR="00E72FFE" w:rsidRPr="00A67D14" w:rsidRDefault="00E72FFE" w:rsidP="00E72FFE">
      <w:pPr>
        <w:rPr>
          <w:rFonts w:eastAsia="Arial" w:cs="Arial"/>
          <w:szCs w:val="24"/>
        </w:rPr>
      </w:pPr>
      <w:r w:rsidRPr="00A67D14">
        <w:rPr>
          <w:rFonts w:eastAsia="Arial" w:cs="Arial"/>
          <w:szCs w:val="24"/>
        </w:rPr>
        <w:t xml:space="preserve">The first objective of the review is to update the principles to modern standards, ensuring they reflect </w:t>
      </w:r>
      <w:r w:rsidR="00C86B2E">
        <w:rPr>
          <w:rFonts w:eastAsia="Arial" w:cs="Arial"/>
          <w:szCs w:val="24"/>
        </w:rPr>
        <w:t>current</w:t>
      </w:r>
      <w:r w:rsidRPr="00A67D14">
        <w:rPr>
          <w:rFonts w:eastAsia="Arial" w:cs="Arial"/>
          <w:szCs w:val="24"/>
        </w:rPr>
        <w:t xml:space="preserve"> legislative requirements</w:t>
      </w:r>
      <w:r w:rsidR="00A57389" w:rsidRPr="00A67D14">
        <w:rPr>
          <w:rFonts w:eastAsia="Arial" w:cs="Arial"/>
          <w:szCs w:val="24"/>
        </w:rPr>
        <w:t xml:space="preserve"> and </w:t>
      </w:r>
      <w:r w:rsidRPr="00A67D14">
        <w:rPr>
          <w:rFonts w:eastAsia="Arial" w:cs="Arial"/>
          <w:szCs w:val="24"/>
        </w:rPr>
        <w:t>recognised international standards. This will ensure the SAPs continue to provide a sound foundation for regulatory decision</w:t>
      </w:r>
      <w:r w:rsidRPr="00A67D14">
        <w:rPr>
          <w:rFonts w:ascii="Cambria Math" w:eastAsia="Arial" w:hAnsi="Cambria Math" w:cs="Cambria Math"/>
          <w:szCs w:val="24"/>
        </w:rPr>
        <w:t>‑</w:t>
      </w:r>
      <w:r w:rsidRPr="00A67D14">
        <w:rPr>
          <w:rFonts w:eastAsia="Arial" w:cs="Arial"/>
          <w:szCs w:val="24"/>
        </w:rPr>
        <w:t xml:space="preserve">making and remain consistent with </w:t>
      </w:r>
      <w:r w:rsidR="00B6247A">
        <w:rPr>
          <w:rFonts w:eastAsia="Arial" w:cs="Arial"/>
          <w:szCs w:val="24"/>
        </w:rPr>
        <w:t>public</w:t>
      </w:r>
      <w:r w:rsidRPr="00A67D14">
        <w:rPr>
          <w:rFonts w:eastAsia="Arial" w:cs="Arial"/>
          <w:szCs w:val="24"/>
        </w:rPr>
        <w:t xml:space="preserve"> expectations for nuclear safety, technological developments and good practice across the sector.</w:t>
      </w:r>
    </w:p>
    <w:p w14:paraId="7B974F74" w14:textId="77777777" w:rsidR="00A43FCD" w:rsidRDefault="00A43FCD" w:rsidP="00CE5B37">
      <w:pPr>
        <w:rPr>
          <w:kern w:val="0"/>
          <w:szCs w:val="24"/>
          <w14:ligatures w14:val="none"/>
        </w:rPr>
      </w:pPr>
      <w:r w:rsidRPr="00A67D14">
        <w:rPr>
          <w:rFonts w:eastAsia="Arial" w:cs="Arial"/>
          <w:szCs w:val="24"/>
        </w:rPr>
        <w:t>The second objective is to refine and streamline the SAPs narrative, producing succinct, goal</w:t>
      </w:r>
      <w:r w:rsidRPr="00A67D14">
        <w:rPr>
          <w:rFonts w:ascii="Cambria Math" w:eastAsia="Arial" w:hAnsi="Cambria Math" w:cs="Cambria Math"/>
          <w:szCs w:val="24"/>
        </w:rPr>
        <w:t>‑</w:t>
      </w:r>
      <w:r w:rsidRPr="00A67D14">
        <w:rPr>
          <w:rFonts w:eastAsia="Arial" w:cs="Arial"/>
          <w:szCs w:val="24"/>
        </w:rPr>
        <w:t>setting principles supported by concise explanatory text. This will reduce unnecessary complexity and improve clarity, strengthening the usability of the SAPs.</w:t>
      </w:r>
      <w:r>
        <w:rPr>
          <w:rFonts w:eastAsia="Arial" w:cs="Arial"/>
          <w:szCs w:val="24"/>
        </w:rPr>
        <w:t xml:space="preserve"> </w:t>
      </w:r>
      <w:r>
        <w:t>With human oversight, Artificial Intelligence has been used to enhance the drafting process, resulting in a clearer articulation of regulatory expectations in the revised SAPs. This enables consistent interpretation and supports timely, risk-informed assessment and decision-making.</w:t>
      </w:r>
    </w:p>
    <w:p w14:paraId="76D00C46" w14:textId="77777777" w:rsidR="00A43FCD" w:rsidRDefault="00A43FCD" w:rsidP="5FDA416E">
      <w:pPr>
        <w:rPr>
          <w:rFonts w:eastAsia="Arial" w:cs="Arial"/>
          <w:szCs w:val="24"/>
        </w:rPr>
      </w:pPr>
      <w:r w:rsidRPr="00A67D14">
        <w:rPr>
          <w:rFonts w:eastAsia="Arial" w:cs="Arial"/>
          <w:szCs w:val="24"/>
        </w:rPr>
        <w:t>We are keen to publish the revised SAPs in 2026 so that we can begin to take advantage of the developments made. However, we remain open</w:t>
      </w:r>
      <w:r w:rsidRPr="00A67D14">
        <w:rPr>
          <w:rFonts w:ascii="Cambria Math" w:eastAsia="Arial" w:hAnsi="Cambria Math" w:cs="Cambria Math"/>
          <w:szCs w:val="24"/>
        </w:rPr>
        <w:t>‑</w:t>
      </w:r>
      <w:r w:rsidRPr="00A67D14">
        <w:rPr>
          <w:rFonts w:eastAsia="Arial" w:cs="Arial"/>
          <w:szCs w:val="24"/>
        </w:rPr>
        <w:t>minded about undertaking a further revision after the 2026 publication, should this be necessary to incorporate long</w:t>
      </w:r>
      <w:r w:rsidRPr="00A67D14">
        <w:rPr>
          <w:rFonts w:ascii="Cambria Math" w:eastAsia="Arial" w:hAnsi="Cambria Math" w:cs="Cambria Math"/>
          <w:szCs w:val="24"/>
        </w:rPr>
        <w:t>‑</w:t>
      </w:r>
      <w:r w:rsidRPr="00A67D14">
        <w:rPr>
          <w:rFonts w:eastAsia="Arial" w:cs="Arial"/>
          <w:szCs w:val="24"/>
        </w:rPr>
        <w:t>lead</w:t>
      </w:r>
      <w:r w:rsidRPr="00A67D14">
        <w:rPr>
          <w:rFonts w:ascii="Cambria Math" w:eastAsia="Arial" w:hAnsi="Cambria Math" w:cs="Cambria Math"/>
          <w:szCs w:val="24"/>
        </w:rPr>
        <w:t>‑</w:t>
      </w:r>
      <w:r w:rsidRPr="00A67D14">
        <w:rPr>
          <w:rFonts w:eastAsia="Arial" w:cs="Arial"/>
          <w:szCs w:val="24"/>
        </w:rPr>
        <w:t>time items or additional developments that cannot be fully addressed during the timeframe for this review.</w:t>
      </w:r>
    </w:p>
    <w:p w14:paraId="79517C64" w14:textId="7036ACA1" w:rsidR="00200A06" w:rsidRPr="00A67D14" w:rsidRDefault="00AF57AE" w:rsidP="00200A06">
      <w:pPr>
        <w:pStyle w:val="Heading1"/>
        <w:rPr>
          <w:rFonts w:ascii="Arial" w:hAnsi="Arial" w:cs="Arial"/>
          <w:lang w:eastAsia="en-GB"/>
        </w:rPr>
      </w:pPr>
      <w:bookmarkStart w:id="4" w:name="_Toc235629297"/>
      <w:r>
        <w:rPr>
          <w:rFonts w:ascii="Arial" w:hAnsi="Arial" w:cs="Arial"/>
          <w:lang w:eastAsia="en-GB"/>
        </w:rPr>
        <w:lastRenderedPageBreak/>
        <w:t>Delivering change</w:t>
      </w:r>
      <w:bookmarkEnd w:id="4"/>
    </w:p>
    <w:p w14:paraId="3A625B1C" w14:textId="27BCE3CB" w:rsidR="00AC49ED" w:rsidRDefault="00AC49ED" w:rsidP="0058779D">
      <w:pPr>
        <w:pStyle w:val="Heading2"/>
      </w:pPr>
      <w:bookmarkStart w:id="5" w:name="_Toc235629298"/>
      <w:r>
        <w:t>Updating to modern standards</w:t>
      </w:r>
      <w:bookmarkEnd w:id="5"/>
    </w:p>
    <w:p w14:paraId="58117665" w14:textId="4BCF42A4" w:rsidR="002C2496" w:rsidRDefault="002C2496" w:rsidP="002C2496">
      <w:r>
        <w:t xml:space="preserve">The revised SAPs represent a significant step forward in providing a clear, modern </w:t>
      </w:r>
      <w:r w:rsidR="002530B9">
        <w:t>foundation</w:t>
      </w:r>
      <w:r>
        <w:t xml:space="preserve"> </w:t>
      </w:r>
      <w:r w:rsidR="00655E20">
        <w:t>to guide</w:t>
      </w:r>
      <w:r>
        <w:t xml:space="preserve"> </w:t>
      </w:r>
      <w:r w:rsidR="00655E20">
        <w:t xml:space="preserve">inspectors when assessing </w:t>
      </w:r>
      <w:r>
        <w:t>nuclear safety within a</w:t>
      </w:r>
      <w:r w:rsidR="00655E20">
        <w:t xml:space="preserve"> </w:t>
      </w:r>
      <w:r w:rsidR="00B2331F">
        <w:t>regulatory framework</w:t>
      </w:r>
      <w:r w:rsidR="00A763E4">
        <w:t xml:space="preserve"> that is largely goal</w:t>
      </w:r>
      <w:r w:rsidR="00A763E4">
        <w:rPr>
          <w:rFonts w:ascii="Cambria Math" w:hAnsi="Cambria Math" w:cs="Cambria Math"/>
        </w:rPr>
        <w:t>‑</w:t>
      </w:r>
      <w:r w:rsidR="00A763E4">
        <w:t>setting</w:t>
      </w:r>
      <w:r>
        <w:t xml:space="preserve">. The new SAPs articulate expectations with greater precision and proportionality, ensuring that </w:t>
      </w:r>
      <w:r w:rsidR="00BE684E">
        <w:t>principles</w:t>
      </w:r>
      <w:r w:rsidR="00210C4B" w:rsidRPr="00210C4B">
        <w:t xml:space="preserve"> </w:t>
      </w:r>
      <w:r w:rsidR="00CE2A4F">
        <w:t>encompass international obligations and</w:t>
      </w:r>
      <w:r w:rsidR="00210C4B">
        <w:t xml:space="preserve"> current legal </w:t>
      </w:r>
      <w:r w:rsidR="00C8066C">
        <w:t>interpretation</w:t>
      </w:r>
      <w:r w:rsidR="00210C4B">
        <w:t xml:space="preserve">, </w:t>
      </w:r>
      <w:r>
        <w:t>supported by well</w:t>
      </w:r>
      <w:r>
        <w:rPr>
          <w:rFonts w:ascii="Cambria Math" w:hAnsi="Cambria Math" w:cs="Cambria Math"/>
        </w:rPr>
        <w:t>‑</w:t>
      </w:r>
      <w:r>
        <w:t>reasoned</w:t>
      </w:r>
      <w:r w:rsidR="006564F0">
        <w:t>, concise narrative</w:t>
      </w:r>
      <w:r>
        <w:t>. Their development has benefited from thorough engagement across</w:t>
      </w:r>
      <w:r w:rsidR="00CE226A">
        <w:t xml:space="preserve"> specialist</w:t>
      </w:r>
      <w:r>
        <w:t xml:space="preserve"> disciplines, resulting in a coherent, integrated set of principles that strengthen clarity and </w:t>
      </w:r>
      <w:r w:rsidR="00012C02">
        <w:t>proportionality</w:t>
      </w:r>
      <w:r>
        <w:t xml:space="preserve"> for both regulators and </w:t>
      </w:r>
      <w:r w:rsidR="0082566B">
        <w:t>stakeholders</w:t>
      </w:r>
      <w:r>
        <w:t>.</w:t>
      </w:r>
    </w:p>
    <w:p w14:paraId="4C189361" w14:textId="77777777" w:rsidR="00A43FCD" w:rsidRDefault="00A43FCD" w:rsidP="00570A15">
      <w:r w:rsidRPr="0058779D">
        <w:rPr>
          <w:rFonts w:eastAsia="Arial" w:cs="Arial"/>
          <w:szCs w:val="24"/>
        </w:rPr>
        <w:t>The</w:t>
      </w:r>
      <w:r>
        <w:rPr>
          <w:rFonts w:eastAsia="Arial" w:cs="Arial"/>
          <w:szCs w:val="24"/>
        </w:rPr>
        <w:t xml:space="preserve"> renewed</w:t>
      </w:r>
      <w:r w:rsidRPr="0058779D">
        <w:rPr>
          <w:rFonts w:eastAsia="Arial" w:cs="Arial"/>
          <w:szCs w:val="24"/>
        </w:rPr>
        <w:t xml:space="preserve"> </w:t>
      </w:r>
      <w:r>
        <w:rPr>
          <w:rFonts w:eastAsia="Arial" w:cs="Arial"/>
          <w:szCs w:val="24"/>
        </w:rPr>
        <w:t>emphasis on a</w:t>
      </w:r>
      <w:r w:rsidRPr="0058779D">
        <w:rPr>
          <w:rFonts w:eastAsia="Arial" w:cs="Arial"/>
          <w:szCs w:val="24"/>
        </w:rPr>
        <w:t xml:space="preserve"> graded approach</w:t>
      </w:r>
      <w:r>
        <w:rPr>
          <w:rFonts w:eastAsia="Arial" w:cs="Arial"/>
          <w:szCs w:val="24"/>
        </w:rPr>
        <w:t xml:space="preserve">, </w:t>
      </w:r>
      <w:r w:rsidRPr="0058779D">
        <w:rPr>
          <w:rFonts w:eastAsia="Arial" w:cs="Arial"/>
          <w:szCs w:val="24"/>
        </w:rPr>
        <w:t xml:space="preserve">where the depth of </w:t>
      </w:r>
      <w:r>
        <w:rPr>
          <w:rFonts w:eastAsia="Arial" w:cs="Arial"/>
          <w:szCs w:val="24"/>
        </w:rPr>
        <w:t xml:space="preserve">expected </w:t>
      </w:r>
      <w:r w:rsidRPr="0058779D">
        <w:rPr>
          <w:rFonts w:eastAsia="Arial" w:cs="Arial"/>
          <w:szCs w:val="24"/>
        </w:rPr>
        <w:t>safety demonstration scales with risk and hazard</w:t>
      </w:r>
      <w:r>
        <w:rPr>
          <w:rFonts w:eastAsia="Arial" w:cs="Arial"/>
          <w:szCs w:val="24"/>
        </w:rPr>
        <w:t xml:space="preserve">, </w:t>
      </w:r>
      <w:r w:rsidRPr="0058779D">
        <w:rPr>
          <w:rFonts w:eastAsia="Arial" w:cs="Arial"/>
          <w:szCs w:val="24"/>
        </w:rPr>
        <w:t>helps focus effort where it adds the most value to nuclear safety.</w:t>
      </w:r>
      <w:r>
        <w:rPr>
          <w:rFonts w:eastAsia="Arial" w:cs="Arial"/>
          <w:szCs w:val="24"/>
        </w:rPr>
        <w:t xml:space="preserve"> </w:t>
      </w:r>
      <w:r w:rsidRPr="005B43A0">
        <w:t xml:space="preserve">The updated approach contains flexibility in </w:t>
      </w:r>
      <w:r>
        <w:t>the usage of</w:t>
      </w:r>
      <w:r w:rsidRPr="005B43A0">
        <w:t xml:space="preserve"> deterministic, probabilistic, or combined methods</w:t>
      </w:r>
      <w:r>
        <w:t xml:space="preserve"> where appropriate</w:t>
      </w:r>
      <w:r w:rsidRPr="005B43A0">
        <w:t>, supported by expert judgment and tailored to the level of risk.</w:t>
      </w:r>
      <w:r>
        <w:t xml:space="preserve"> </w:t>
      </w:r>
      <w:r w:rsidRPr="000C14DE">
        <w:t xml:space="preserve">Advances in </w:t>
      </w:r>
      <w:r>
        <w:t xml:space="preserve">plant monitoring </w:t>
      </w:r>
      <w:r w:rsidRPr="000C14DE">
        <w:t>technologies</w:t>
      </w:r>
      <w:r>
        <w:t xml:space="preserve"> and analysis methods</w:t>
      </w:r>
      <w:r w:rsidRPr="000C14DE">
        <w:t xml:space="preserve"> now enable </w:t>
      </w:r>
      <w:r>
        <w:t>improved understanding with</w:t>
      </w:r>
      <w:r w:rsidRPr="000C14DE">
        <w:t xml:space="preserve"> less </w:t>
      </w:r>
      <w:r>
        <w:t>conservatism</w:t>
      </w:r>
      <w:r w:rsidRPr="000C14DE">
        <w:t>, supporting innovation while maintaining robust safety outcomes.</w:t>
      </w:r>
    </w:p>
    <w:p w14:paraId="4F706B17" w14:textId="3D37D962" w:rsidR="00AC49ED" w:rsidRDefault="002C2496" w:rsidP="002C2496">
      <w:r>
        <w:t xml:space="preserve">Informed by international </w:t>
      </w:r>
      <w:r w:rsidR="0082566B">
        <w:t>good</w:t>
      </w:r>
      <w:r>
        <w:t xml:space="preserve"> practice, the updated SAPs demonstrate strong alignment with key sources such as the</w:t>
      </w:r>
      <w:r w:rsidR="00016E85">
        <w:t xml:space="preserve"> </w:t>
      </w:r>
      <w:r w:rsidR="00016E85" w:rsidRPr="00016E85">
        <w:t>International Atomic Energy Agency</w:t>
      </w:r>
      <w:r>
        <w:t xml:space="preserve"> </w:t>
      </w:r>
      <w:r w:rsidR="00016E85">
        <w:t>(</w:t>
      </w:r>
      <w:r>
        <w:t>IAEA</w:t>
      </w:r>
      <w:r w:rsidR="00016E85">
        <w:t>)</w:t>
      </w:r>
      <w:r>
        <w:t xml:space="preserve"> Safety Fundamentals and Safety Requirements, as well as the </w:t>
      </w:r>
      <w:r w:rsidR="00016E85" w:rsidRPr="00016E85">
        <w:t>Western European Nuclear Regulators Association (WENRA)</w:t>
      </w:r>
      <w:r>
        <w:t xml:space="preserve"> Safety Reference Levels. By drawing on the most </w:t>
      </w:r>
      <w:r w:rsidR="006F1404">
        <w:t>widely recognised</w:t>
      </w:r>
      <w:r>
        <w:t xml:space="preserve"> international standards and applying them in the UK context, the new SAPs achieve a balanced, credible and contemporary regulatory foundation</w:t>
      </w:r>
      <w:r w:rsidR="007D7934">
        <w:t xml:space="preserve"> for nuclear safety assessment</w:t>
      </w:r>
      <w:r>
        <w:t>. This alignment not only enhances confidence in the UK’s regulatory framework but also ensures that the principles remain robust, future</w:t>
      </w:r>
      <w:r>
        <w:rPr>
          <w:rFonts w:ascii="Cambria Math" w:hAnsi="Cambria Math" w:cs="Cambria Math"/>
        </w:rPr>
        <w:t>‑</w:t>
      </w:r>
      <w:r>
        <w:t>focused and reflective of the evolving global nuclear safety landscape.</w:t>
      </w:r>
    </w:p>
    <w:p w14:paraId="5FDA0D7A" w14:textId="05020ABB" w:rsidR="0058779D" w:rsidRPr="0058779D" w:rsidRDefault="0058779D" w:rsidP="0058779D">
      <w:pPr>
        <w:pStyle w:val="Heading2"/>
      </w:pPr>
      <w:bookmarkStart w:id="6" w:name="_Toc235629299"/>
      <w:r w:rsidRPr="0058779D">
        <w:t>Simplification</w:t>
      </w:r>
      <w:bookmarkEnd w:id="6"/>
    </w:p>
    <w:p w14:paraId="28F8CB6D" w14:textId="77777777" w:rsidR="00A43FCD" w:rsidRPr="0058779D" w:rsidRDefault="00A43FCD" w:rsidP="0058779D">
      <w:pPr>
        <w:rPr>
          <w:rFonts w:eastAsia="Arial" w:cs="Arial"/>
          <w:szCs w:val="24"/>
        </w:rPr>
      </w:pPr>
      <w:r w:rsidRPr="0058779D">
        <w:rPr>
          <w:rFonts w:eastAsia="Arial" w:cs="Arial"/>
          <w:szCs w:val="24"/>
        </w:rPr>
        <w:t xml:space="preserve">The updated document introduces several improvements designed to enhance clarity, transparency and usability. A </w:t>
      </w:r>
      <w:r>
        <w:rPr>
          <w:rFonts w:eastAsia="Arial" w:cs="Arial"/>
          <w:szCs w:val="24"/>
        </w:rPr>
        <w:t>measure</w:t>
      </w:r>
      <w:r w:rsidRPr="0058779D">
        <w:rPr>
          <w:rFonts w:eastAsia="Arial" w:cs="Arial"/>
          <w:szCs w:val="24"/>
        </w:rPr>
        <w:t xml:space="preserve"> of this is the significant reduction in word count</w:t>
      </w:r>
      <w:r>
        <w:rPr>
          <w:rFonts w:eastAsia="Arial" w:cs="Arial"/>
          <w:szCs w:val="24"/>
        </w:rPr>
        <w:t xml:space="preserve">, </w:t>
      </w:r>
      <w:r w:rsidRPr="0058779D">
        <w:rPr>
          <w:rFonts w:eastAsia="Arial" w:cs="Arial"/>
          <w:szCs w:val="24"/>
        </w:rPr>
        <w:t xml:space="preserve">achieved by removing unnecessary narrative and separating </w:t>
      </w:r>
      <w:r>
        <w:rPr>
          <w:rFonts w:eastAsia="Arial" w:cs="Arial"/>
          <w:szCs w:val="24"/>
        </w:rPr>
        <w:t xml:space="preserve">key </w:t>
      </w:r>
      <w:r w:rsidRPr="0058779D">
        <w:rPr>
          <w:rFonts w:eastAsia="Arial" w:cs="Arial"/>
          <w:szCs w:val="24"/>
        </w:rPr>
        <w:t>expectations from detailed supporting guidance. This makes the SAPs more accessible and easier to navigate.</w:t>
      </w:r>
      <w:r>
        <w:rPr>
          <w:rFonts w:eastAsia="Arial" w:cs="Arial"/>
          <w:szCs w:val="24"/>
        </w:rPr>
        <w:t xml:space="preserve"> </w:t>
      </w:r>
      <w:r w:rsidRPr="001E3FE4">
        <w:rPr>
          <w:rFonts w:eastAsia="Arial" w:cs="Arial"/>
          <w:szCs w:val="24"/>
        </w:rPr>
        <w:t xml:space="preserve">The SAPs are written </w:t>
      </w:r>
      <w:r>
        <w:rPr>
          <w:rFonts w:eastAsia="Arial" w:cs="Arial"/>
          <w:szCs w:val="24"/>
        </w:rPr>
        <w:t>to support</w:t>
      </w:r>
      <w:r w:rsidRPr="001E3FE4">
        <w:rPr>
          <w:rFonts w:eastAsia="Arial" w:cs="Arial"/>
          <w:szCs w:val="24"/>
        </w:rPr>
        <w:t xml:space="preserve"> our inspectors</w:t>
      </w:r>
      <w:r>
        <w:rPr>
          <w:rFonts w:eastAsia="Arial" w:cs="Arial"/>
          <w:szCs w:val="24"/>
        </w:rPr>
        <w:t xml:space="preserve"> </w:t>
      </w:r>
      <w:r w:rsidRPr="006624F2">
        <w:rPr>
          <w:rFonts w:eastAsia="Arial" w:cs="Arial"/>
          <w:szCs w:val="24"/>
        </w:rPr>
        <w:t>in their regulatory assessment of nuclear safety</w:t>
      </w:r>
      <w:r>
        <w:rPr>
          <w:rFonts w:eastAsia="Arial" w:cs="Arial"/>
          <w:szCs w:val="24"/>
        </w:rPr>
        <w:t>. That being said,</w:t>
      </w:r>
      <w:r w:rsidRPr="001E3FE4">
        <w:rPr>
          <w:rFonts w:eastAsia="Arial" w:cs="Arial"/>
          <w:szCs w:val="24"/>
        </w:rPr>
        <w:t xml:space="preserve"> we know</w:t>
      </w:r>
      <w:r>
        <w:rPr>
          <w:rFonts w:eastAsia="Arial" w:cs="Arial"/>
          <w:szCs w:val="24"/>
        </w:rPr>
        <w:t xml:space="preserve"> that</w:t>
      </w:r>
      <w:r w:rsidRPr="001E3FE4">
        <w:rPr>
          <w:rFonts w:eastAsia="Arial" w:cs="Arial"/>
          <w:szCs w:val="24"/>
        </w:rPr>
        <w:t xml:space="preserve"> many </w:t>
      </w:r>
      <w:r>
        <w:rPr>
          <w:rFonts w:eastAsia="Arial" w:cs="Arial"/>
          <w:szCs w:val="24"/>
        </w:rPr>
        <w:t xml:space="preserve">of our stakeholders also refer to </w:t>
      </w:r>
      <w:r w:rsidRPr="001E3FE4">
        <w:rPr>
          <w:rFonts w:eastAsia="Arial" w:cs="Arial"/>
          <w:szCs w:val="24"/>
        </w:rPr>
        <w:t>them</w:t>
      </w:r>
      <w:r>
        <w:rPr>
          <w:rFonts w:eastAsia="Arial" w:cs="Arial"/>
          <w:szCs w:val="24"/>
        </w:rPr>
        <w:t>, hence</w:t>
      </w:r>
      <w:r w:rsidRPr="001E3FE4">
        <w:rPr>
          <w:rFonts w:eastAsia="Arial" w:cs="Arial"/>
          <w:szCs w:val="24"/>
        </w:rPr>
        <w:t xml:space="preserve"> we have</w:t>
      </w:r>
      <w:r>
        <w:rPr>
          <w:rFonts w:eastAsia="Arial" w:cs="Arial"/>
          <w:szCs w:val="24"/>
        </w:rPr>
        <w:t xml:space="preserve"> updated the SAPs with this wider audience also </w:t>
      </w:r>
      <w:r w:rsidRPr="001E3FE4">
        <w:rPr>
          <w:rFonts w:eastAsia="Arial" w:cs="Arial"/>
          <w:szCs w:val="24"/>
        </w:rPr>
        <w:t>in mind.</w:t>
      </w:r>
    </w:p>
    <w:p w14:paraId="6BA0D63C" w14:textId="56A117D8" w:rsidR="00A43FCD" w:rsidRDefault="00A43FCD" w:rsidP="00201E68">
      <w:pPr>
        <w:rPr>
          <w:rFonts w:eastAsia="Arial" w:cs="Arial"/>
          <w:szCs w:val="24"/>
        </w:rPr>
      </w:pPr>
      <w:r w:rsidRPr="0058779D">
        <w:rPr>
          <w:rFonts w:eastAsia="Arial" w:cs="Arial"/>
          <w:szCs w:val="24"/>
        </w:rPr>
        <w:t>Expectations are now expressed at a higher level</w:t>
      </w:r>
      <w:r>
        <w:rPr>
          <w:rFonts w:eastAsia="Arial" w:cs="Arial"/>
          <w:szCs w:val="24"/>
        </w:rPr>
        <w:t xml:space="preserve"> for simplicity, in some cases consolidating multiple specialised principles into one underlying principle</w:t>
      </w:r>
      <w:r w:rsidRPr="0058779D">
        <w:rPr>
          <w:rFonts w:eastAsia="Arial" w:cs="Arial"/>
          <w:szCs w:val="24"/>
        </w:rPr>
        <w:t>.</w:t>
      </w:r>
      <w:r>
        <w:rPr>
          <w:rFonts w:eastAsia="Arial" w:cs="Arial"/>
          <w:szCs w:val="24"/>
        </w:rPr>
        <w:t xml:space="preserve"> </w:t>
      </w:r>
      <w:r w:rsidRPr="0058779D">
        <w:rPr>
          <w:rFonts w:eastAsia="Arial" w:cs="Arial"/>
          <w:szCs w:val="24"/>
        </w:rPr>
        <w:t>This avoids duplication, reduces complexity, and ensures that the principles clearly express intent without prescribing detailed methods. These changes make it easier for</w:t>
      </w:r>
      <w:r>
        <w:rPr>
          <w:rFonts w:eastAsia="Arial" w:cs="Arial"/>
          <w:szCs w:val="24"/>
        </w:rPr>
        <w:t xml:space="preserve"> inspectors </w:t>
      </w:r>
      <w:r w:rsidRPr="0058779D">
        <w:rPr>
          <w:rFonts w:eastAsia="Arial" w:cs="Arial"/>
          <w:szCs w:val="24"/>
        </w:rPr>
        <w:t>to interpret and apply the SAPs</w:t>
      </w:r>
      <w:r>
        <w:rPr>
          <w:rFonts w:eastAsia="Arial" w:cs="Arial"/>
          <w:szCs w:val="24"/>
        </w:rPr>
        <w:t xml:space="preserve"> to reach outcome focused </w:t>
      </w:r>
      <w:r>
        <w:rPr>
          <w:rFonts w:eastAsia="Arial" w:cs="Arial"/>
          <w:szCs w:val="24"/>
        </w:rPr>
        <w:lastRenderedPageBreak/>
        <w:t>judgements, helping to ensure</w:t>
      </w:r>
      <w:r w:rsidR="00F8394C">
        <w:rPr>
          <w:rFonts w:eastAsia="Arial" w:cs="Arial"/>
          <w:szCs w:val="24"/>
        </w:rPr>
        <w:t xml:space="preserve"> a</w:t>
      </w:r>
      <w:r>
        <w:rPr>
          <w:rFonts w:eastAsia="Arial" w:cs="Arial"/>
          <w:szCs w:val="24"/>
        </w:rPr>
        <w:t xml:space="preserve"> </w:t>
      </w:r>
      <w:r w:rsidRPr="0001308B">
        <w:rPr>
          <w:rFonts w:eastAsia="Arial" w:cs="Arial"/>
          <w:szCs w:val="24"/>
        </w:rPr>
        <w:t>safe nuclear</w:t>
      </w:r>
      <w:r w:rsidR="00F8394C">
        <w:rPr>
          <w:rFonts w:eastAsia="Arial" w:cs="Arial"/>
          <w:szCs w:val="24"/>
        </w:rPr>
        <w:t xml:space="preserve"> sector</w:t>
      </w:r>
      <w:r w:rsidRPr="0001308B">
        <w:rPr>
          <w:rFonts w:eastAsia="Arial" w:cs="Arial"/>
          <w:szCs w:val="24"/>
        </w:rPr>
        <w:t xml:space="preserve"> for a secure and sustainable future</w:t>
      </w:r>
      <w:r w:rsidRPr="0058779D">
        <w:rPr>
          <w:rFonts w:eastAsia="Arial" w:cs="Arial"/>
          <w:szCs w:val="24"/>
        </w:rPr>
        <w:t>.</w:t>
      </w:r>
    </w:p>
    <w:p w14:paraId="1D8C71C2" w14:textId="44855CD2" w:rsidR="0058779D" w:rsidRPr="0058779D" w:rsidRDefault="00501E99" w:rsidP="0058779D">
      <w:pPr>
        <w:pStyle w:val="Heading2"/>
      </w:pPr>
      <w:bookmarkStart w:id="7" w:name="_Toc235629300"/>
      <w:r>
        <w:t>Risk framework</w:t>
      </w:r>
      <w:bookmarkEnd w:id="7"/>
    </w:p>
    <w:p w14:paraId="593F35ED" w14:textId="12779866" w:rsidR="00D0055D" w:rsidRDefault="00D767E2" w:rsidP="00AE7CF7">
      <w:pPr>
        <w:rPr>
          <w:rFonts w:eastAsia="Arial" w:cs="Arial"/>
        </w:rPr>
      </w:pPr>
      <w:r w:rsidRPr="00D767E2">
        <w:rPr>
          <w:rFonts w:eastAsia="Arial" w:cs="Arial"/>
        </w:rPr>
        <w:t xml:space="preserve">The revised document clarifies the intent of our risk framework by replacing </w:t>
      </w:r>
      <w:r w:rsidRPr="00E526EE">
        <w:rPr>
          <w:rFonts w:eastAsia="Arial" w:cs="Arial"/>
        </w:rPr>
        <w:t xml:space="preserve">numerical targets </w:t>
      </w:r>
      <w:r w:rsidRPr="008D7DF9">
        <w:rPr>
          <w:rFonts w:eastAsia="Arial" w:cs="Arial"/>
        </w:rPr>
        <w:t xml:space="preserve">with </w:t>
      </w:r>
      <w:r w:rsidRPr="00E526EE">
        <w:rPr>
          <w:rFonts w:eastAsia="Arial" w:cs="Arial"/>
        </w:rPr>
        <w:t>risk indicators</w:t>
      </w:r>
      <w:r w:rsidRPr="00D767E2">
        <w:rPr>
          <w:rFonts w:eastAsia="Arial" w:cs="Arial"/>
        </w:rPr>
        <w:t xml:space="preserve"> and </w:t>
      </w:r>
      <w:r w:rsidRPr="00E526EE">
        <w:rPr>
          <w:rFonts w:eastAsia="Arial" w:cs="Arial"/>
        </w:rPr>
        <w:t>Basic Safety Objectives (BSOs)</w:t>
      </w:r>
      <w:r w:rsidRPr="00D767E2">
        <w:rPr>
          <w:rFonts w:eastAsia="Arial" w:cs="Arial"/>
        </w:rPr>
        <w:t xml:space="preserve"> with </w:t>
      </w:r>
      <w:r w:rsidRPr="00E526EE">
        <w:rPr>
          <w:rFonts w:eastAsia="Arial" w:cs="Arial"/>
        </w:rPr>
        <w:t>Regulatory Focus Levels (RFLs)</w:t>
      </w:r>
      <w:r w:rsidRPr="00D767E2">
        <w:rPr>
          <w:rFonts w:eastAsia="Arial" w:cs="Arial"/>
        </w:rPr>
        <w:t xml:space="preserve">. </w:t>
      </w:r>
      <w:r w:rsidR="00D0055D">
        <w:rPr>
          <w:rFonts w:eastAsia="Arial" w:cs="Arial"/>
        </w:rPr>
        <w:t xml:space="preserve">Numerical targets 5 and 7 were closely related and have been consolidated into </w:t>
      </w:r>
      <w:r w:rsidR="001951AF">
        <w:rPr>
          <w:rFonts w:eastAsia="Arial" w:cs="Arial"/>
        </w:rPr>
        <w:t>r</w:t>
      </w:r>
      <w:r w:rsidRPr="00D767E2">
        <w:rPr>
          <w:rFonts w:eastAsia="Arial" w:cs="Arial"/>
        </w:rPr>
        <w:t>isk indicator</w:t>
      </w:r>
      <w:r w:rsidR="008E1996">
        <w:rPr>
          <w:rFonts w:eastAsia="Arial" w:cs="Arial"/>
        </w:rPr>
        <w:t xml:space="preserve"> 5 </w:t>
      </w:r>
      <w:r w:rsidRPr="00D767E2">
        <w:rPr>
          <w:rFonts w:eastAsia="Arial" w:cs="Arial"/>
        </w:rPr>
        <w:t>to make the risk framework simpler and clearer.</w:t>
      </w:r>
    </w:p>
    <w:p w14:paraId="4EA1C973" w14:textId="5A065D8F" w:rsidR="00D767E2" w:rsidRDefault="00D767E2" w:rsidP="00AE7CF7">
      <w:pPr>
        <w:rPr>
          <w:rFonts w:eastAsia="Arial" w:cs="Arial"/>
        </w:rPr>
      </w:pPr>
      <w:r w:rsidRPr="00D767E2">
        <w:rPr>
          <w:rFonts w:eastAsia="Arial" w:cs="Arial"/>
        </w:rPr>
        <w:t xml:space="preserve">The numerical values of the RFLs have been updated to reflect modern standards for both normal operation and fault conditions. The new terminology clarifies that these values indicate where ONR should prioritise its regulatory attention. When RFLs are met, inspectors should </w:t>
      </w:r>
      <w:r w:rsidRPr="00E526EE">
        <w:rPr>
          <w:rFonts w:eastAsia="Arial" w:cs="Arial"/>
        </w:rPr>
        <w:t>not</w:t>
      </w:r>
      <w:r w:rsidRPr="00D767E2">
        <w:rPr>
          <w:rFonts w:eastAsia="Arial" w:cs="Arial"/>
        </w:rPr>
        <w:t xml:space="preserve"> seek additional safety improvements. RFLs are not targets for dutyholders. Dutyholders can determine the most appropriate metrics for their operations, and these may or may not correspond to the RFLs. We judge that the RFLs represent a level of risk so low that</w:t>
      </w:r>
      <w:r w:rsidR="00CD63BB">
        <w:rPr>
          <w:rFonts w:eastAsia="Arial" w:cs="Arial"/>
        </w:rPr>
        <w:t>,</w:t>
      </w:r>
      <w:r w:rsidR="006C1747">
        <w:rPr>
          <w:rFonts w:eastAsia="Arial" w:cs="Arial"/>
        </w:rPr>
        <w:t xml:space="preserve"> below </w:t>
      </w:r>
      <w:r w:rsidR="00EE687D">
        <w:rPr>
          <w:rFonts w:eastAsia="Arial" w:cs="Arial"/>
        </w:rPr>
        <w:t>that level</w:t>
      </w:r>
      <w:r w:rsidR="00CD63BB">
        <w:rPr>
          <w:rFonts w:eastAsia="Arial" w:cs="Arial"/>
        </w:rPr>
        <w:t>,</w:t>
      </w:r>
      <w:r w:rsidRPr="00D767E2">
        <w:rPr>
          <w:rFonts w:eastAsia="Arial" w:cs="Arial"/>
        </w:rPr>
        <w:t xml:space="preserve"> ONR would not </w:t>
      </w:r>
      <w:r w:rsidRPr="00E526EE">
        <w:rPr>
          <w:rFonts w:eastAsia="Arial" w:cs="Arial"/>
        </w:rPr>
        <w:t>normally</w:t>
      </w:r>
      <w:r w:rsidRPr="00D767E2">
        <w:rPr>
          <w:rFonts w:eastAsia="Arial" w:cs="Arial"/>
        </w:rPr>
        <w:t xml:space="preserve"> devote regulatory attention, even if some further reduction were technically possible.</w:t>
      </w:r>
    </w:p>
    <w:p w14:paraId="52B60C89" w14:textId="31C215AE" w:rsidR="00A43FCD" w:rsidRDefault="00A43FCD">
      <w:r w:rsidRPr="5214F2E6">
        <w:rPr>
          <w:rFonts w:eastAsia="Arial" w:cs="Arial"/>
        </w:rPr>
        <w:t xml:space="preserve">For dose to an employee on-site who does not work directly with ionising radiation, the </w:t>
      </w:r>
      <w:r>
        <w:rPr>
          <w:rFonts w:eastAsia="Arial" w:cs="Arial"/>
        </w:rPr>
        <w:t>RFL</w:t>
      </w:r>
      <w:r w:rsidRPr="7DB29D2B">
        <w:rPr>
          <w:rFonts w:eastAsia="Arial" w:cs="Arial"/>
        </w:rPr>
        <w:t xml:space="preserve"> has</w:t>
      </w:r>
      <w:r w:rsidRPr="5214F2E6">
        <w:rPr>
          <w:rFonts w:eastAsia="Arial" w:cs="Arial"/>
        </w:rPr>
        <w:t xml:space="preserve"> been</w:t>
      </w:r>
      <w:r>
        <w:rPr>
          <w:rFonts w:eastAsia="Arial" w:cs="Arial"/>
        </w:rPr>
        <w:t xml:space="preserve"> </w:t>
      </w:r>
      <w:r w:rsidRPr="5214F2E6">
        <w:rPr>
          <w:rFonts w:eastAsia="Arial" w:cs="Arial"/>
        </w:rPr>
        <w:t>set at 0.5 mSv per year</w:t>
      </w:r>
      <w:r w:rsidRPr="3FBAD5EF">
        <w:rPr>
          <w:rFonts w:eastAsia="Arial" w:cs="Arial"/>
        </w:rPr>
        <w:t>.</w:t>
      </w:r>
      <w:r w:rsidRPr="5214F2E6">
        <w:rPr>
          <w:rFonts w:eastAsia="Arial" w:cs="Arial"/>
        </w:rPr>
        <w:t xml:space="preserve"> The approved code of practice for the Ionising Radiations Regulations 2017 (IRR17) expects dose control measures to make an effective dose greater than 1 mSv per year unlikely.</w:t>
      </w:r>
      <w:r>
        <w:rPr>
          <w:rFonts w:eastAsia="Arial" w:cs="Arial"/>
        </w:rPr>
        <w:t xml:space="preserve"> Furthermore, the IRR17 include the duty t</w:t>
      </w:r>
      <w:r w:rsidRPr="00916288">
        <w:rPr>
          <w:rFonts w:eastAsia="Arial" w:cs="Arial"/>
        </w:rPr>
        <w:t>o restrict exposures so far as is reasonably practicable</w:t>
      </w:r>
      <w:r>
        <w:rPr>
          <w:rFonts w:eastAsia="Arial" w:cs="Arial"/>
        </w:rPr>
        <w:t>.</w:t>
      </w:r>
      <w:r w:rsidRPr="5214F2E6">
        <w:rPr>
          <w:rFonts w:eastAsia="Arial" w:cs="Arial"/>
        </w:rPr>
        <w:t xml:space="preserve"> </w:t>
      </w:r>
      <w:r>
        <w:t>Taking these considerations into account, we judge that a RFL of 0.5 mSv per year provides a proportionate benchmark for directing regulatory focus towards risks that may warrant attention.</w:t>
      </w:r>
    </w:p>
    <w:p w14:paraId="1CC3C078" w14:textId="5B0B5280" w:rsidR="00340F00" w:rsidRDefault="000D20D2">
      <w:pPr>
        <w:rPr>
          <w:kern w:val="0"/>
          <w:szCs w:val="24"/>
          <w14:ligatures w14:val="none"/>
        </w:rPr>
      </w:pPr>
      <w:r>
        <w:rPr>
          <w:kern w:val="0"/>
          <w:szCs w:val="24"/>
          <w14:ligatures w14:val="none"/>
        </w:rPr>
        <w:t>R</w:t>
      </w:r>
      <w:r w:rsidR="00AC670D">
        <w:rPr>
          <w:kern w:val="0"/>
          <w:szCs w:val="24"/>
          <w14:ligatures w14:val="none"/>
        </w:rPr>
        <w:t>isk indicator</w:t>
      </w:r>
      <w:r w:rsidR="00D311EB">
        <w:rPr>
          <w:kern w:val="0"/>
          <w:szCs w:val="24"/>
          <w14:ligatures w14:val="none"/>
        </w:rPr>
        <w:t xml:space="preserve"> </w:t>
      </w:r>
      <w:r w:rsidR="008B5F71">
        <w:rPr>
          <w:kern w:val="0"/>
          <w:szCs w:val="24"/>
          <w14:ligatures w14:val="none"/>
        </w:rPr>
        <w:t xml:space="preserve">2 </w:t>
      </w:r>
      <w:r w:rsidR="00D311EB">
        <w:rPr>
          <w:kern w:val="0"/>
          <w:szCs w:val="24"/>
          <w14:ligatures w14:val="none"/>
        </w:rPr>
        <w:t>for a</w:t>
      </w:r>
      <w:r w:rsidR="005635AB">
        <w:rPr>
          <w:kern w:val="0"/>
          <w:szCs w:val="24"/>
          <w14:ligatures w14:val="none"/>
        </w:rPr>
        <w:t xml:space="preserve">verage doses to groups of employees on site </w:t>
      </w:r>
      <w:r w:rsidR="006B339D">
        <w:rPr>
          <w:kern w:val="0"/>
          <w:szCs w:val="24"/>
          <w14:ligatures w14:val="none"/>
        </w:rPr>
        <w:t xml:space="preserve">is </w:t>
      </w:r>
      <w:r w:rsidR="00DB35F4">
        <w:rPr>
          <w:kern w:val="0"/>
          <w:szCs w:val="24"/>
          <w14:ligatures w14:val="none"/>
        </w:rPr>
        <w:t xml:space="preserve">unchanged. </w:t>
      </w:r>
      <w:r w:rsidR="00B27987" w:rsidRPr="00B27987">
        <w:rPr>
          <w:kern w:val="0"/>
          <w:szCs w:val="24"/>
          <w14:ligatures w14:val="none"/>
        </w:rPr>
        <w:t>The concept of an average dose is a particularly useful principle, since in many design safety cases</w:t>
      </w:r>
      <w:r w:rsidR="00E94AE0">
        <w:rPr>
          <w:kern w:val="0"/>
          <w:szCs w:val="24"/>
          <w14:ligatures w14:val="none"/>
        </w:rPr>
        <w:t>,</w:t>
      </w:r>
      <w:r w:rsidR="00B27987" w:rsidRPr="00B27987">
        <w:rPr>
          <w:kern w:val="0"/>
          <w:szCs w:val="24"/>
          <w14:ligatures w14:val="none"/>
        </w:rPr>
        <w:t xml:space="preserve"> dose budgets are used which provide information on collective doses and relate them to the number of workers. </w:t>
      </w:r>
      <w:r w:rsidR="000B59C0">
        <w:rPr>
          <w:kern w:val="0"/>
          <w:szCs w:val="24"/>
          <w14:ligatures w14:val="none"/>
        </w:rPr>
        <w:t>W</w:t>
      </w:r>
      <w:r w:rsidR="00B27987" w:rsidRPr="00B27987">
        <w:rPr>
          <w:kern w:val="0"/>
          <w:szCs w:val="24"/>
          <w14:ligatures w14:val="none"/>
        </w:rPr>
        <w:t xml:space="preserve">e cannot have a numerical </w:t>
      </w:r>
      <w:r w:rsidR="00314333">
        <w:rPr>
          <w:kern w:val="0"/>
          <w:szCs w:val="24"/>
          <w14:ligatures w14:val="none"/>
        </w:rPr>
        <w:t>to</w:t>
      </w:r>
      <w:r w:rsidR="00E80FCD">
        <w:rPr>
          <w:kern w:val="0"/>
          <w:szCs w:val="24"/>
          <w14:ligatures w14:val="none"/>
        </w:rPr>
        <w:t>t</w:t>
      </w:r>
      <w:r w:rsidR="00314333">
        <w:rPr>
          <w:kern w:val="0"/>
          <w:szCs w:val="24"/>
          <w14:ligatures w14:val="none"/>
        </w:rPr>
        <w:t>al</w:t>
      </w:r>
      <w:r w:rsidR="00E80FCD">
        <w:rPr>
          <w:kern w:val="0"/>
          <w:szCs w:val="24"/>
          <w14:ligatures w14:val="none"/>
        </w:rPr>
        <w:t xml:space="preserve"> </w:t>
      </w:r>
      <w:r w:rsidR="00B27987" w:rsidRPr="00B27987">
        <w:rPr>
          <w:kern w:val="0"/>
          <w:szCs w:val="24"/>
          <w14:ligatures w14:val="none"/>
        </w:rPr>
        <w:t>collective dose principle which can be generally applied, since the number of workers is variable.</w:t>
      </w:r>
      <w:r w:rsidR="008F5720" w:rsidRPr="008F5720">
        <w:rPr>
          <w:kern w:val="0"/>
          <w:szCs w:val="24"/>
          <w14:ligatures w14:val="none"/>
        </w:rPr>
        <w:t xml:space="preserve"> </w:t>
      </w:r>
      <w:r w:rsidR="0059595E">
        <w:rPr>
          <w:kern w:val="0"/>
          <w:szCs w:val="24"/>
          <w14:ligatures w14:val="none"/>
        </w:rPr>
        <w:t>Risk</w:t>
      </w:r>
      <w:r w:rsidR="008F5720">
        <w:rPr>
          <w:kern w:val="0"/>
          <w:szCs w:val="24"/>
          <w14:ligatures w14:val="none"/>
        </w:rPr>
        <w:t xml:space="preserve"> indicator </w:t>
      </w:r>
      <w:r w:rsidR="0059595E">
        <w:rPr>
          <w:kern w:val="0"/>
          <w:szCs w:val="24"/>
          <w14:ligatures w14:val="none"/>
        </w:rPr>
        <w:t xml:space="preserve">2 </w:t>
      </w:r>
      <w:r w:rsidR="008F5720">
        <w:rPr>
          <w:kern w:val="0"/>
          <w:szCs w:val="24"/>
          <w14:ligatures w14:val="none"/>
        </w:rPr>
        <w:t xml:space="preserve">is </w:t>
      </w:r>
      <w:r w:rsidR="0059595E">
        <w:rPr>
          <w:kern w:val="0"/>
          <w:szCs w:val="24"/>
          <w14:ligatures w14:val="none"/>
        </w:rPr>
        <w:t xml:space="preserve">therefore </w:t>
      </w:r>
      <w:r w:rsidR="008F5720">
        <w:rPr>
          <w:kern w:val="0"/>
          <w:szCs w:val="24"/>
          <w14:ligatures w14:val="none"/>
        </w:rPr>
        <w:t xml:space="preserve">a </w:t>
      </w:r>
      <w:r w:rsidR="008F5720" w:rsidRPr="0082695E">
        <w:rPr>
          <w:kern w:val="0"/>
          <w:szCs w:val="24"/>
          <w14:ligatures w14:val="none"/>
        </w:rPr>
        <w:t xml:space="preserve">mechanism </w:t>
      </w:r>
      <w:r w:rsidR="008F5720">
        <w:rPr>
          <w:kern w:val="0"/>
          <w:szCs w:val="24"/>
          <w14:ligatures w14:val="none"/>
        </w:rPr>
        <w:t xml:space="preserve">for ONR </w:t>
      </w:r>
      <w:r w:rsidR="008F5720" w:rsidRPr="0082695E">
        <w:rPr>
          <w:kern w:val="0"/>
          <w:szCs w:val="24"/>
          <w14:ligatures w14:val="none"/>
        </w:rPr>
        <w:t>to make judgements on collective dose</w:t>
      </w:r>
      <w:r w:rsidR="00564F0B">
        <w:rPr>
          <w:kern w:val="0"/>
          <w:szCs w:val="24"/>
          <w14:ligatures w14:val="none"/>
        </w:rPr>
        <w:t>s</w:t>
      </w:r>
      <w:r w:rsidR="008F5720" w:rsidRPr="0082695E">
        <w:rPr>
          <w:kern w:val="0"/>
          <w:szCs w:val="24"/>
          <w14:ligatures w14:val="none"/>
        </w:rPr>
        <w:t>.</w:t>
      </w:r>
    </w:p>
    <w:p w14:paraId="2D0BC4F4" w14:textId="77777777" w:rsidR="00A43FCD" w:rsidRPr="00794124" w:rsidRDefault="00A43FCD" w:rsidP="000D1ED2">
      <w:pPr>
        <w:rPr>
          <w:rFonts w:cs="Arial"/>
          <w:color w:val="000000"/>
        </w:rPr>
      </w:pPr>
      <w:r w:rsidRPr="3B49E26E">
        <w:rPr>
          <w:rFonts w:eastAsia="Arial" w:cs="Arial"/>
        </w:rPr>
        <w:t xml:space="preserve">For dose to any person off-site, the </w:t>
      </w:r>
      <w:r w:rsidRPr="00E63CA5">
        <w:rPr>
          <w:rFonts w:eastAsia="Arial" w:cs="Arial"/>
        </w:rPr>
        <w:t>RFL</w:t>
      </w:r>
      <w:r w:rsidRPr="3B49E26E">
        <w:rPr>
          <w:rFonts w:eastAsia="Arial" w:cs="Arial"/>
        </w:rPr>
        <w:t xml:space="preserve"> has been set at 0.1 mSv per year. </w:t>
      </w:r>
      <w:r>
        <w:rPr>
          <w:rFonts w:eastAsia="Arial" w:cs="Arial"/>
          <w:lang w:val="en-US"/>
        </w:rPr>
        <w:t>We have examined potential</w:t>
      </w:r>
      <w:r w:rsidRPr="3B49E26E">
        <w:rPr>
          <w:rFonts w:eastAsia="Arial" w:cs="Arial"/>
          <w:lang w:val="en-US"/>
        </w:rPr>
        <w:t xml:space="preserve"> doses around nuclear sites</w:t>
      </w:r>
      <w:r>
        <w:rPr>
          <w:rFonts w:eastAsia="Arial" w:cs="Arial"/>
          <w:lang w:val="en-US"/>
        </w:rPr>
        <w:t xml:space="preserve"> and practical dose measurement accuracy. We have considered </w:t>
      </w:r>
      <w:r w:rsidRPr="3B49E26E">
        <w:rPr>
          <w:rFonts w:eastAsia="Arial" w:cs="Arial"/>
          <w:lang w:val="en-US"/>
        </w:rPr>
        <w:t>both existing facilities and modern designs</w:t>
      </w:r>
      <w:r>
        <w:rPr>
          <w:rFonts w:eastAsia="Arial" w:cs="Arial"/>
          <w:lang w:val="en-US"/>
        </w:rPr>
        <w:t>. Taking these factors into account, w</w:t>
      </w:r>
      <w:r w:rsidRPr="000D1ED2">
        <w:rPr>
          <w:rFonts w:eastAsia="Arial" w:cs="Arial"/>
          <w:lang w:val="en-US"/>
        </w:rPr>
        <w:t xml:space="preserve">e </w:t>
      </w:r>
      <w:r>
        <w:rPr>
          <w:rFonts w:eastAsia="Arial" w:cs="Arial"/>
          <w:lang w:val="en-US"/>
        </w:rPr>
        <w:t>judge that</w:t>
      </w:r>
      <w:r w:rsidRPr="000D1ED2">
        <w:rPr>
          <w:rFonts w:eastAsia="Arial" w:cs="Arial"/>
          <w:lang w:val="en-US"/>
        </w:rPr>
        <w:t xml:space="preserve"> a RFL of 0.1 mSv per year </w:t>
      </w:r>
      <w:r>
        <w:rPr>
          <w:rFonts w:eastAsia="Arial" w:cs="Arial"/>
          <w:lang w:val="en-US"/>
        </w:rPr>
        <w:t>provides</w:t>
      </w:r>
      <w:r w:rsidRPr="000D1ED2">
        <w:rPr>
          <w:rFonts w:eastAsia="Arial" w:cs="Arial"/>
          <w:lang w:val="en-US"/>
        </w:rPr>
        <w:t xml:space="preserve"> a proportionate benchmark for guiding regulatory attention toward risks that may benefit from oversight, and believe </w:t>
      </w:r>
      <w:r>
        <w:rPr>
          <w:rFonts w:eastAsia="Arial" w:cs="Arial"/>
          <w:lang w:val="en-US"/>
        </w:rPr>
        <w:t>this value</w:t>
      </w:r>
      <w:r w:rsidRPr="000D1ED2">
        <w:rPr>
          <w:rFonts w:eastAsia="Arial" w:cs="Arial"/>
          <w:lang w:val="en-US"/>
        </w:rPr>
        <w:t xml:space="preserve"> appropriately reflects the IRR17 expectation to take all necessary steps to restrict exposures so far as is reasonably practicable</w:t>
      </w:r>
      <w:r>
        <w:rPr>
          <w:rFonts w:eastAsia="Arial" w:cs="Arial"/>
          <w:lang w:val="en-US"/>
        </w:rPr>
        <w:t>.</w:t>
      </w:r>
    </w:p>
    <w:p w14:paraId="6BEC853C" w14:textId="0BB12342" w:rsidR="00B52B13" w:rsidRDefault="00B52B13" w:rsidP="001B5616">
      <w:pPr>
        <w:pStyle w:val="Caption"/>
        <w:keepNext/>
        <w:pageBreakBefore/>
      </w:pPr>
      <w:r>
        <w:lastRenderedPageBreak/>
        <w:t xml:space="preserve">Table </w:t>
      </w:r>
      <w:r>
        <w:fldChar w:fldCharType="begin"/>
      </w:r>
      <w:r>
        <w:instrText>SEQ Table \* ARABIC</w:instrText>
      </w:r>
      <w:r>
        <w:fldChar w:fldCharType="separate"/>
      </w:r>
      <w:r>
        <w:rPr>
          <w:noProof/>
        </w:rPr>
        <w:t>1</w:t>
      </w:r>
      <w:r>
        <w:fldChar w:fldCharType="end"/>
      </w:r>
      <w:r>
        <w:t xml:space="preserve"> Revised Numerical Values in the Risk Framework</w:t>
      </w:r>
    </w:p>
    <w:tbl>
      <w:tblPr>
        <w:tblStyle w:val="TableGrid"/>
        <w:tblW w:w="0" w:type="auto"/>
        <w:tblLook w:val="04A0" w:firstRow="1" w:lastRow="0" w:firstColumn="1" w:lastColumn="0" w:noHBand="0" w:noVBand="1"/>
      </w:tblPr>
      <w:tblGrid>
        <w:gridCol w:w="3005"/>
        <w:gridCol w:w="3005"/>
        <w:gridCol w:w="3006"/>
      </w:tblGrid>
      <w:tr w:rsidR="00E844B8" w14:paraId="2C313ABC" w14:textId="77777777" w:rsidTr="001B5616">
        <w:trPr>
          <w:cantSplit/>
        </w:trPr>
        <w:tc>
          <w:tcPr>
            <w:tcW w:w="3005" w:type="dxa"/>
            <w:shd w:val="clear" w:color="auto" w:fill="D9F2D0" w:themeFill="accent6" w:themeFillTint="33"/>
          </w:tcPr>
          <w:p w14:paraId="0F5647B8" w14:textId="1F5FE452" w:rsidR="00E844B8" w:rsidRDefault="00B15B6D" w:rsidP="001B5616">
            <w:pPr>
              <w:keepLines/>
              <w:jc w:val="center"/>
              <w:rPr>
                <w:rFonts w:eastAsia="Arial" w:cs="Arial"/>
              </w:rPr>
            </w:pPr>
            <w:r w:rsidRPr="00B52B13">
              <w:rPr>
                <w:rFonts w:eastAsia="Arial" w:cs="Arial"/>
                <w:b/>
                <w:bCs/>
              </w:rPr>
              <w:t xml:space="preserve">Risk </w:t>
            </w:r>
            <w:r w:rsidR="006F2FFF">
              <w:rPr>
                <w:rFonts w:eastAsia="Arial" w:cs="Arial"/>
                <w:b/>
                <w:bCs/>
              </w:rPr>
              <w:t>I</w:t>
            </w:r>
            <w:r w:rsidRPr="00B52B13">
              <w:rPr>
                <w:rFonts w:eastAsia="Arial" w:cs="Arial"/>
                <w:b/>
                <w:bCs/>
              </w:rPr>
              <w:t>ndicator</w:t>
            </w:r>
          </w:p>
        </w:tc>
        <w:tc>
          <w:tcPr>
            <w:tcW w:w="3005" w:type="dxa"/>
            <w:shd w:val="clear" w:color="auto" w:fill="D9F2D0" w:themeFill="accent6" w:themeFillTint="33"/>
          </w:tcPr>
          <w:p w14:paraId="7C0A26F8" w14:textId="64FE7AF8" w:rsidR="00E844B8" w:rsidRPr="00CD0500" w:rsidRDefault="00E844B8" w:rsidP="001B5616">
            <w:pPr>
              <w:keepLines/>
              <w:jc w:val="center"/>
              <w:rPr>
                <w:rFonts w:eastAsia="Arial" w:cs="Arial"/>
                <w:b/>
                <w:bCs/>
              </w:rPr>
            </w:pPr>
            <w:r w:rsidRPr="00CD0500">
              <w:rPr>
                <w:rFonts w:eastAsia="Arial" w:cs="Arial"/>
                <w:b/>
                <w:bCs/>
              </w:rPr>
              <w:t>2014 SAPs</w:t>
            </w:r>
            <w:r w:rsidR="00045304" w:rsidRPr="00CD0500">
              <w:rPr>
                <w:rFonts w:eastAsia="Arial" w:cs="Arial"/>
                <w:b/>
                <w:bCs/>
              </w:rPr>
              <w:t xml:space="preserve"> </w:t>
            </w:r>
            <w:r w:rsidR="00ED340A" w:rsidRPr="00CD0500">
              <w:rPr>
                <w:rFonts w:eastAsia="Arial" w:cs="Arial"/>
                <w:b/>
                <w:bCs/>
              </w:rPr>
              <w:t>BSO</w:t>
            </w:r>
            <w:r w:rsidR="009A1BA2" w:rsidRPr="00CD0500">
              <w:rPr>
                <w:rFonts w:eastAsia="Arial" w:cs="Arial"/>
                <w:b/>
                <w:bCs/>
              </w:rPr>
              <w:t xml:space="preserve"> (mSv)</w:t>
            </w:r>
          </w:p>
        </w:tc>
        <w:tc>
          <w:tcPr>
            <w:tcW w:w="3006" w:type="dxa"/>
            <w:shd w:val="clear" w:color="auto" w:fill="D9F2D0" w:themeFill="accent6" w:themeFillTint="33"/>
          </w:tcPr>
          <w:p w14:paraId="2C860316" w14:textId="151480CA" w:rsidR="00E844B8" w:rsidRPr="00CD0500" w:rsidRDefault="00146E78" w:rsidP="001B5616">
            <w:pPr>
              <w:keepLines/>
              <w:jc w:val="center"/>
              <w:rPr>
                <w:rFonts w:eastAsia="Arial" w:cs="Arial"/>
                <w:b/>
                <w:bCs/>
              </w:rPr>
            </w:pPr>
            <w:r w:rsidRPr="00CD0500">
              <w:rPr>
                <w:rFonts w:eastAsia="Arial" w:cs="Arial"/>
                <w:b/>
                <w:bCs/>
              </w:rPr>
              <w:t>2026 SAPs</w:t>
            </w:r>
            <w:r w:rsidR="00045304" w:rsidRPr="00CD0500">
              <w:rPr>
                <w:rFonts w:eastAsia="Arial" w:cs="Arial"/>
                <w:b/>
                <w:bCs/>
              </w:rPr>
              <w:t xml:space="preserve"> </w:t>
            </w:r>
            <w:r w:rsidR="00B50461" w:rsidRPr="00CD0500">
              <w:rPr>
                <w:rFonts w:eastAsia="Arial" w:cs="Arial"/>
                <w:b/>
                <w:bCs/>
              </w:rPr>
              <w:t>RFL</w:t>
            </w:r>
            <w:r w:rsidR="009A1BA2" w:rsidRPr="00CD0500">
              <w:rPr>
                <w:rFonts w:eastAsia="Arial" w:cs="Arial"/>
                <w:b/>
                <w:bCs/>
              </w:rPr>
              <w:t xml:space="preserve"> (mSv)</w:t>
            </w:r>
          </w:p>
        </w:tc>
      </w:tr>
      <w:tr w:rsidR="00E844B8" w14:paraId="478BFD22" w14:textId="77777777" w:rsidTr="001B5616">
        <w:trPr>
          <w:cantSplit/>
        </w:trPr>
        <w:tc>
          <w:tcPr>
            <w:tcW w:w="3005" w:type="dxa"/>
          </w:tcPr>
          <w:p w14:paraId="77A70CAB" w14:textId="06FA2EF3" w:rsidR="00E844B8" w:rsidRPr="00B15B6D" w:rsidRDefault="00B50461" w:rsidP="001B5616">
            <w:pPr>
              <w:keepLines/>
              <w:jc w:val="center"/>
              <w:rPr>
                <w:rFonts w:eastAsia="Arial" w:cs="Arial"/>
              </w:rPr>
            </w:pPr>
            <w:r w:rsidRPr="00B15B6D">
              <w:rPr>
                <w:rFonts w:eastAsia="Arial" w:cs="Arial"/>
              </w:rPr>
              <w:t>R</w:t>
            </w:r>
            <w:r w:rsidR="00974A76" w:rsidRPr="00B15B6D">
              <w:rPr>
                <w:rFonts w:eastAsia="Arial" w:cs="Arial"/>
              </w:rPr>
              <w:t>isk indicator</w:t>
            </w:r>
            <w:r w:rsidR="00146E78" w:rsidRPr="00B15B6D">
              <w:rPr>
                <w:rFonts w:eastAsia="Arial" w:cs="Arial"/>
              </w:rPr>
              <w:t xml:space="preserve"> 1</w:t>
            </w:r>
            <w:r w:rsidR="009A1BA2" w:rsidRPr="00B15B6D">
              <w:rPr>
                <w:rFonts w:eastAsia="Arial" w:cs="Arial"/>
              </w:rPr>
              <w:t xml:space="preserve"> on-site</w:t>
            </w:r>
          </w:p>
        </w:tc>
        <w:tc>
          <w:tcPr>
            <w:tcW w:w="3005" w:type="dxa"/>
          </w:tcPr>
          <w:p w14:paraId="5E9DFC2C" w14:textId="5F5CB404" w:rsidR="006214FC" w:rsidRDefault="006214FC" w:rsidP="001B5616">
            <w:pPr>
              <w:keepLines/>
              <w:jc w:val="center"/>
              <w:rPr>
                <w:rFonts w:eastAsia="Arial" w:cs="Arial"/>
              </w:rPr>
            </w:pPr>
            <w:r>
              <w:rPr>
                <w:rFonts w:eastAsia="Arial" w:cs="Arial"/>
              </w:rPr>
              <w:t>0.</w:t>
            </w:r>
            <w:r w:rsidR="009A1BA2">
              <w:rPr>
                <w:rFonts w:eastAsia="Arial" w:cs="Arial"/>
              </w:rPr>
              <w:t>1</w:t>
            </w:r>
          </w:p>
        </w:tc>
        <w:tc>
          <w:tcPr>
            <w:tcW w:w="3006" w:type="dxa"/>
          </w:tcPr>
          <w:p w14:paraId="6DE00E28" w14:textId="290686EA" w:rsidR="00E844B8" w:rsidRDefault="006214FC" w:rsidP="001B5616">
            <w:pPr>
              <w:keepLines/>
              <w:jc w:val="center"/>
              <w:rPr>
                <w:rFonts w:eastAsia="Arial" w:cs="Arial"/>
              </w:rPr>
            </w:pPr>
            <w:r>
              <w:rPr>
                <w:rFonts w:eastAsia="Arial" w:cs="Arial"/>
              </w:rPr>
              <w:t>0.</w:t>
            </w:r>
            <w:r w:rsidR="009A1BA2">
              <w:rPr>
                <w:rFonts w:eastAsia="Arial" w:cs="Arial"/>
              </w:rPr>
              <w:t>5</w:t>
            </w:r>
          </w:p>
        </w:tc>
      </w:tr>
      <w:tr w:rsidR="00B50461" w14:paraId="539FDEF3" w14:textId="77777777" w:rsidTr="001B5616">
        <w:trPr>
          <w:cantSplit/>
        </w:trPr>
        <w:tc>
          <w:tcPr>
            <w:tcW w:w="3005" w:type="dxa"/>
          </w:tcPr>
          <w:p w14:paraId="607ACAB4" w14:textId="1EA82234" w:rsidR="00B50461" w:rsidRPr="00B15B6D" w:rsidRDefault="00B50461" w:rsidP="001B5616">
            <w:pPr>
              <w:keepLines/>
              <w:jc w:val="center"/>
              <w:rPr>
                <w:rFonts w:eastAsia="Arial" w:cs="Arial"/>
              </w:rPr>
            </w:pPr>
            <w:r w:rsidRPr="00B15B6D">
              <w:rPr>
                <w:rFonts w:eastAsia="Arial" w:cs="Arial"/>
              </w:rPr>
              <w:t xml:space="preserve">Risk indicator </w:t>
            </w:r>
            <w:r w:rsidR="00DF3235" w:rsidRPr="00B15B6D">
              <w:rPr>
                <w:rFonts w:eastAsia="Arial" w:cs="Arial"/>
              </w:rPr>
              <w:t>3</w:t>
            </w:r>
            <w:r w:rsidR="009A1BA2" w:rsidRPr="00B15B6D">
              <w:rPr>
                <w:rFonts w:eastAsia="Arial" w:cs="Arial"/>
              </w:rPr>
              <w:t xml:space="preserve"> off-site</w:t>
            </w:r>
          </w:p>
        </w:tc>
        <w:tc>
          <w:tcPr>
            <w:tcW w:w="3005" w:type="dxa"/>
          </w:tcPr>
          <w:p w14:paraId="61BF54EC" w14:textId="3F88A410" w:rsidR="00B50461" w:rsidRDefault="009A1BA2" w:rsidP="001B5616">
            <w:pPr>
              <w:keepLines/>
              <w:jc w:val="center"/>
              <w:rPr>
                <w:rFonts w:eastAsia="Arial" w:cs="Arial"/>
              </w:rPr>
            </w:pPr>
            <w:r>
              <w:rPr>
                <w:rFonts w:eastAsia="Arial" w:cs="Arial"/>
              </w:rPr>
              <w:t>0.02</w:t>
            </w:r>
          </w:p>
        </w:tc>
        <w:tc>
          <w:tcPr>
            <w:tcW w:w="3006" w:type="dxa"/>
          </w:tcPr>
          <w:p w14:paraId="0429D368" w14:textId="4A352683" w:rsidR="00B50461" w:rsidRDefault="009A1BA2" w:rsidP="001B5616">
            <w:pPr>
              <w:keepLines/>
              <w:jc w:val="center"/>
              <w:rPr>
                <w:rFonts w:eastAsia="Arial" w:cs="Arial"/>
              </w:rPr>
            </w:pPr>
            <w:r>
              <w:rPr>
                <w:rFonts w:eastAsia="Arial" w:cs="Arial"/>
              </w:rPr>
              <w:t>0.1</w:t>
            </w:r>
          </w:p>
        </w:tc>
      </w:tr>
      <w:tr w:rsidR="009A1BA2" w14:paraId="49912035" w14:textId="77777777" w:rsidTr="001B5616">
        <w:trPr>
          <w:cantSplit/>
        </w:trPr>
        <w:tc>
          <w:tcPr>
            <w:tcW w:w="3005" w:type="dxa"/>
          </w:tcPr>
          <w:p w14:paraId="65C7270A" w14:textId="01B06048" w:rsidR="009A1BA2" w:rsidRPr="00B15B6D" w:rsidRDefault="009A1BA2" w:rsidP="001B5616">
            <w:pPr>
              <w:keepLines/>
              <w:jc w:val="center"/>
              <w:rPr>
                <w:rFonts w:eastAsia="Arial" w:cs="Arial"/>
              </w:rPr>
            </w:pPr>
            <w:r w:rsidRPr="00B15B6D">
              <w:rPr>
                <w:rFonts w:eastAsia="Arial" w:cs="Arial"/>
              </w:rPr>
              <w:t>Risk indicator 4 on-site</w:t>
            </w:r>
          </w:p>
        </w:tc>
        <w:tc>
          <w:tcPr>
            <w:tcW w:w="3005" w:type="dxa"/>
          </w:tcPr>
          <w:p w14:paraId="2431890B" w14:textId="4D16FF5A" w:rsidR="009A1BA2" w:rsidRDefault="009A1BA2" w:rsidP="001B5616">
            <w:pPr>
              <w:keepLines/>
              <w:jc w:val="center"/>
              <w:rPr>
                <w:rFonts w:eastAsia="Arial" w:cs="Arial"/>
              </w:rPr>
            </w:pPr>
            <w:r>
              <w:rPr>
                <w:rFonts w:eastAsia="Arial" w:cs="Arial"/>
              </w:rPr>
              <w:t>0.1</w:t>
            </w:r>
          </w:p>
        </w:tc>
        <w:tc>
          <w:tcPr>
            <w:tcW w:w="3006" w:type="dxa"/>
          </w:tcPr>
          <w:p w14:paraId="1B633FBE" w14:textId="21038322" w:rsidR="009A1BA2" w:rsidRDefault="009A1BA2" w:rsidP="001B5616">
            <w:pPr>
              <w:keepLines/>
              <w:jc w:val="center"/>
              <w:rPr>
                <w:rFonts w:eastAsia="Arial" w:cs="Arial"/>
              </w:rPr>
            </w:pPr>
            <w:r>
              <w:rPr>
                <w:rFonts w:eastAsia="Arial" w:cs="Arial"/>
              </w:rPr>
              <w:t>0.5</w:t>
            </w:r>
          </w:p>
        </w:tc>
      </w:tr>
      <w:tr w:rsidR="00B50461" w14:paraId="1DAFAC58" w14:textId="77777777" w:rsidTr="001B5616">
        <w:trPr>
          <w:cantSplit/>
        </w:trPr>
        <w:tc>
          <w:tcPr>
            <w:tcW w:w="3005" w:type="dxa"/>
          </w:tcPr>
          <w:p w14:paraId="3738E386" w14:textId="1B478EA9" w:rsidR="00B50461" w:rsidRPr="00B15B6D" w:rsidRDefault="00B50461" w:rsidP="001B5616">
            <w:pPr>
              <w:keepLines/>
              <w:jc w:val="center"/>
              <w:rPr>
                <w:rFonts w:eastAsia="Arial" w:cs="Arial"/>
              </w:rPr>
            </w:pPr>
            <w:r w:rsidRPr="00B15B6D">
              <w:rPr>
                <w:rFonts w:eastAsia="Arial" w:cs="Arial"/>
              </w:rPr>
              <w:t xml:space="preserve">Risk indicator </w:t>
            </w:r>
            <w:r w:rsidR="00DF3235" w:rsidRPr="00B15B6D">
              <w:rPr>
                <w:rFonts w:eastAsia="Arial" w:cs="Arial"/>
              </w:rPr>
              <w:t>4</w:t>
            </w:r>
            <w:r w:rsidR="009A1BA2" w:rsidRPr="00B15B6D">
              <w:rPr>
                <w:rFonts w:eastAsia="Arial" w:cs="Arial"/>
              </w:rPr>
              <w:t xml:space="preserve"> off-site</w:t>
            </w:r>
          </w:p>
        </w:tc>
        <w:tc>
          <w:tcPr>
            <w:tcW w:w="3005" w:type="dxa"/>
          </w:tcPr>
          <w:p w14:paraId="1C7D5DF4" w14:textId="11808455" w:rsidR="00B50461" w:rsidRDefault="009A1BA2" w:rsidP="001B5616">
            <w:pPr>
              <w:keepLines/>
              <w:jc w:val="center"/>
              <w:rPr>
                <w:rFonts w:eastAsia="Arial" w:cs="Arial"/>
              </w:rPr>
            </w:pPr>
            <w:r>
              <w:rPr>
                <w:rFonts w:eastAsia="Arial" w:cs="Arial"/>
              </w:rPr>
              <w:t>0.01</w:t>
            </w:r>
          </w:p>
        </w:tc>
        <w:tc>
          <w:tcPr>
            <w:tcW w:w="3006" w:type="dxa"/>
          </w:tcPr>
          <w:p w14:paraId="108A1E0E" w14:textId="6071A1E0" w:rsidR="00B50461" w:rsidRDefault="009A1BA2" w:rsidP="001B5616">
            <w:pPr>
              <w:keepLines/>
              <w:jc w:val="center"/>
              <w:rPr>
                <w:rFonts w:eastAsia="Arial" w:cs="Arial"/>
              </w:rPr>
            </w:pPr>
            <w:r>
              <w:rPr>
                <w:rFonts w:eastAsia="Arial" w:cs="Arial"/>
              </w:rPr>
              <w:t>0.1</w:t>
            </w:r>
          </w:p>
        </w:tc>
      </w:tr>
    </w:tbl>
    <w:p w14:paraId="3BD0CFCD" w14:textId="77777777" w:rsidR="00BF7633" w:rsidRPr="00BF7633" w:rsidRDefault="00BF7633" w:rsidP="0058779D">
      <w:pPr>
        <w:pStyle w:val="Heading2"/>
        <w:rPr>
          <w:rFonts w:eastAsia="Arial" w:cs="Arial"/>
          <w:color w:val="auto"/>
          <w:sz w:val="24"/>
          <w:szCs w:val="24"/>
        </w:rPr>
      </w:pPr>
    </w:p>
    <w:p w14:paraId="4B25D4C4" w14:textId="7FD8D0D7" w:rsidR="0058779D" w:rsidRPr="0058779D" w:rsidRDefault="0058779D" w:rsidP="0058779D">
      <w:pPr>
        <w:pStyle w:val="Heading2"/>
      </w:pPr>
      <w:bookmarkStart w:id="8" w:name="_Toc235629301"/>
      <w:r w:rsidRPr="0058779D">
        <w:t xml:space="preserve">Structural </w:t>
      </w:r>
      <w:r w:rsidR="00075DD0">
        <w:t>i</w:t>
      </w:r>
      <w:r w:rsidRPr="0058779D">
        <w:t>ntegrity</w:t>
      </w:r>
      <w:bookmarkEnd w:id="8"/>
    </w:p>
    <w:p w14:paraId="056044EA" w14:textId="7639ECB8" w:rsidR="0058779D" w:rsidRPr="0058779D" w:rsidRDefault="0058779D" w:rsidP="0058779D">
      <w:pPr>
        <w:rPr>
          <w:rFonts w:eastAsia="Arial" w:cs="Arial"/>
          <w:szCs w:val="24"/>
        </w:rPr>
      </w:pPr>
      <w:r w:rsidRPr="0058779D">
        <w:rPr>
          <w:rFonts w:eastAsia="Arial" w:cs="Arial"/>
          <w:szCs w:val="24"/>
        </w:rPr>
        <w:t xml:space="preserve">The </w:t>
      </w:r>
      <w:r w:rsidR="00075DD0">
        <w:rPr>
          <w:rFonts w:eastAsia="Arial" w:cs="Arial"/>
          <w:szCs w:val="24"/>
        </w:rPr>
        <w:t>s</w:t>
      </w:r>
      <w:r w:rsidRPr="0058779D">
        <w:rPr>
          <w:rFonts w:eastAsia="Arial" w:cs="Arial"/>
          <w:szCs w:val="24"/>
        </w:rPr>
        <w:t xml:space="preserve">tructural </w:t>
      </w:r>
      <w:r w:rsidR="00075DD0">
        <w:rPr>
          <w:rFonts w:eastAsia="Arial" w:cs="Arial"/>
          <w:szCs w:val="24"/>
        </w:rPr>
        <w:t>i</w:t>
      </w:r>
      <w:r w:rsidRPr="0058779D">
        <w:rPr>
          <w:rFonts w:eastAsia="Arial" w:cs="Arial"/>
          <w:szCs w:val="24"/>
        </w:rPr>
        <w:t xml:space="preserve">ntegrity SAPs have undergone substantial </w:t>
      </w:r>
      <w:r w:rsidR="003C0BA3">
        <w:rPr>
          <w:rFonts w:eastAsia="Arial" w:cs="Arial"/>
          <w:szCs w:val="24"/>
        </w:rPr>
        <w:t>development</w:t>
      </w:r>
      <w:r w:rsidRPr="0058779D">
        <w:rPr>
          <w:rFonts w:eastAsia="Arial" w:cs="Arial"/>
          <w:szCs w:val="24"/>
        </w:rPr>
        <w:t xml:space="preserve"> to emphasise practicality and alignment with international norms. Several </w:t>
      </w:r>
      <w:r w:rsidR="00075DD0">
        <w:rPr>
          <w:rFonts w:eastAsia="Arial" w:cs="Arial"/>
          <w:szCs w:val="24"/>
        </w:rPr>
        <w:t>structural integrity</w:t>
      </w:r>
      <w:r w:rsidRPr="0058779D">
        <w:rPr>
          <w:rFonts w:eastAsia="Arial" w:cs="Arial"/>
          <w:szCs w:val="24"/>
        </w:rPr>
        <w:t xml:space="preserve"> principles that overlapped or duplicated expectations found elsewhere have been consolidated or removed, making the principles more coherent and reducing </w:t>
      </w:r>
      <w:r w:rsidR="00314B06">
        <w:rPr>
          <w:rFonts w:eastAsia="Arial" w:cs="Arial"/>
          <w:szCs w:val="24"/>
        </w:rPr>
        <w:t>the potential for unintended</w:t>
      </w:r>
      <w:r w:rsidRPr="0058779D">
        <w:rPr>
          <w:rFonts w:eastAsia="Arial" w:cs="Arial"/>
          <w:szCs w:val="24"/>
        </w:rPr>
        <w:t xml:space="preserve"> prescription.</w:t>
      </w:r>
    </w:p>
    <w:p w14:paraId="1B8B59E7" w14:textId="77777777" w:rsidR="00667092" w:rsidRDefault="00A43FCD" w:rsidP="0029253A">
      <w:pPr>
        <w:rPr>
          <w:rFonts w:eastAsia="Arial" w:cs="Arial"/>
          <w:szCs w:val="24"/>
        </w:rPr>
      </w:pPr>
      <w:r>
        <w:rPr>
          <w:rFonts w:eastAsia="Arial" w:cs="Arial"/>
          <w:szCs w:val="24"/>
        </w:rPr>
        <w:t>The higher-level SAPs</w:t>
      </w:r>
      <w:r w:rsidRPr="0058779D">
        <w:rPr>
          <w:rFonts w:eastAsia="Arial" w:cs="Arial"/>
          <w:szCs w:val="24"/>
        </w:rPr>
        <w:t xml:space="preserve"> now bring together materials, manufacturing, inspection and defect considerations into fewer, clearer principles. </w:t>
      </w:r>
      <w:r w:rsidRPr="008A6B34">
        <w:t>This reduces fragmentation, giving greater clarity of regulatory expectations.</w:t>
      </w:r>
      <w:r>
        <w:t xml:space="preserve"> </w:t>
      </w:r>
      <w:r>
        <w:rPr>
          <w:rFonts w:eastAsia="Arial" w:cs="Arial"/>
          <w:szCs w:val="24"/>
        </w:rPr>
        <w:t>The s</w:t>
      </w:r>
      <w:r w:rsidRPr="0058779D">
        <w:rPr>
          <w:rFonts w:eastAsia="Arial" w:cs="Arial"/>
          <w:szCs w:val="24"/>
        </w:rPr>
        <w:t>implification includes merging examination, redundancy, diversity and qualification expectations under a unified principle.</w:t>
      </w:r>
      <w:r>
        <w:rPr>
          <w:rFonts w:eastAsia="Arial" w:cs="Arial"/>
          <w:szCs w:val="24"/>
        </w:rPr>
        <w:t xml:space="preserve"> Highest reliability has been updated with fewer SAPs and greater alignment to modern international standards.</w:t>
      </w:r>
    </w:p>
    <w:p w14:paraId="28C6937F" w14:textId="77777777" w:rsidR="00500538" w:rsidRPr="00500538" w:rsidRDefault="00500538" w:rsidP="00500538">
      <w:pPr>
        <w:rPr>
          <w:rFonts w:eastAsia="Arial" w:cs="Arial"/>
          <w:szCs w:val="24"/>
        </w:rPr>
      </w:pPr>
      <w:r w:rsidRPr="00500538">
        <w:rPr>
          <w:rFonts w:eastAsia="Arial" w:cs="Arial"/>
          <w:szCs w:val="24"/>
        </w:rPr>
        <w:t>Consistent with the technology-neutral intent of the 2026 SAPs, dedicated Advanced Gas-cooled Reactor (AGR) graphite principles have not been included. The revised SAPs instead address materials behaviour through generic, higher-level principles that are applicable across a broad range of nuclear facilities and materials, including graphite, providing flexibility for innovative approaches that support improved safety outcomes.</w:t>
      </w:r>
    </w:p>
    <w:p w14:paraId="628FDEEB" w14:textId="13336AA1" w:rsidR="00AD7E22" w:rsidRPr="00475172" w:rsidRDefault="00AD7E22" w:rsidP="00AD7E22">
      <w:pPr>
        <w:rPr>
          <w:rFonts w:eastAsia="Arial" w:cs="Arial"/>
          <w:szCs w:val="24"/>
        </w:rPr>
      </w:pPr>
      <w:r w:rsidRPr="00475172">
        <w:rPr>
          <w:rFonts w:eastAsia="Arial" w:cs="Arial"/>
          <w:szCs w:val="24"/>
        </w:rPr>
        <w:t>Inspectors are now better able to understand where flexibility and engineering judgement may be appropriate, while also recognising which aspects of structural integrity are expected to receive the most attention.</w:t>
      </w:r>
    </w:p>
    <w:p w14:paraId="4F1CEA1B" w14:textId="14C8D229" w:rsidR="0058779D" w:rsidRPr="0058779D" w:rsidRDefault="005F1EEB" w:rsidP="0058779D">
      <w:pPr>
        <w:pStyle w:val="Heading2"/>
      </w:pPr>
      <w:bookmarkStart w:id="9" w:name="_Toc235629302"/>
      <w:r>
        <w:t xml:space="preserve">External and </w:t>
      </w:r>
      <w:r w:rsidR="00B7101A">
        <w:t>internal h</w:t>
      </w:r>
      <w:r w:rsidR="0058779D" w:rsidRPr="0058779D">
        <w:t>azards</w:t>
      </w:r>
      <w:bookmarkEnd w:id="9"/>
    </w:p>
    <w:p w14:paraId="4D349BB8" w14:textId="5F8CAE0E" w:rsidR="00A43FCD" w:rsidRPr="00246602" w:rsidRDefault="00A43FCD" w:rsidP="00246602">
      <w:pPr>
        <w:rPr>
          <w:rFonts w:eastAsia="Arial" w:cs="Arial"/>
          <w:szCs w:val="24"/>
        </w:rPr>
      </w:pPr>
      <w:r w:rsidRPr="00246602">
        <w:rPr>
          <w:rFonts w:eastAsia="Arial" w:cs="Arial"/>
          <w:szCs w:val="24"/>
        </w:rPr>
        <w:t xml:space="preserve">Expectations relating to </w:t>
      </w:r>
      <w:r w:rsidR="00BE4FE7">
        <w:rPr>
          <w:rFonts w:eastAsia="Arial" w:cs="Arial"/>
          <w:szCs w:val="24"/>
        </w:rPr>
        <w:t xml:space="preserve">external and internal </w:t>
      </w:r>
      <w:r w:rsidRPr="00246602">
        <w:rPr>
          <w:rFonts w:eastAsia="Arial" w:cs="Arial"/>
          <w:szCs w:val="24"/>
        </w:rPr>
        <w:t>hazards have been updated to provide greater flexibility, clarity and future readiness. The updated document removes</w:t>
      </w:r>
      <w:r w:rsidR="00A937F6">
        <w:rPr>
          <w:rFonts w:eastAsia="Arial" w:cs="Arial"/>
          <w:szCs w:val="24"/>
        </w:rPr>
        <w:t xml:space="preserve"> </w:t>
      </w:r>
      <w:r w:rsidRPr="00246602">
        <w:rPr>
          <w:rFonts w:eastAsia="Arial" w:cs="Arial"/>
          <w:szCs w:val="24"/>
        </w:rPr>
        <w:t>hazard specific expectations and provides overarching principles that are applicable across all external and internal hazards. This reduces the potential for unintended prescription.</w:t>
      </w:r>
    </w:p>
    <w:p w14:paraId="7646D06F" w14:textId="77777777" w:rsidR="00A43FCD" w:rsidRPr="00246602" w:rsidRDefault="00A43FCD" w:rsidP="0FFBD4D7">
      <w:pPr>
        <w:rPr>
          <w:rFonts w:eastAsia="Arial" w:cs="Arial"/>
        </w:rPr>
      </w:pPr>
      <w:r w:rsidRPr="0FFBD4D7">
        <w:rPr>
          <w:rFonts w:eastAsia="Arial" w:cs="Arial"/>
        </w:rPr>
        <w:t>The updated hazards SAPs provide a progressive set of principles which include hazard identification, screening, characterisation and hazard analysis. This updated version provides links to engineering design, hazard mitigation and protection. In addition, the revised version incorporates enhanced flexibility for the assessment of supporting analyses.</w:t>
      </w:r>
    </w:p>
    <w:p w14:paraId="27993877" w14:textId="4AF88581" w:rsidR="00246602" w:rsidRDefault="00246602" w:rsidP="00FE4E6D">
      <w:pPr>
        <w:rPr>
          <w:rFonts w:eastAsia="Arial" w:cs="Arial"/>
          <w:szCs w:val="24"/>
        </w:rPr>
      </w:pPr>
      <w:r w:rsidRPr="00246602">
        <w:rPr>
          <w:rFonts w:eastAsia="Arial" w:cs="Arial"/>
          <w:szCs w:val="24"/>
        </w:rPr>
        <w:lastRenderedPageBreak/>
        <w:t>These changes collectively improve logic flow, clarity and usability, while ensuring that inspectors are suitably guided to assess both modern technologies and legacy facilities.</w:t>
      </w:r>
    </w:p>
    <w:p w14:paraId="0F998163" w14:textId="232C93F9" w:rsidR="0058779D" w:rsidRPr="0058779D" w:rsidRDefault="0058779D" w:rsidP="0058779D">
      <w:pPr>
        <w:pStyle w:val="Heading2"/>
      </w:pPr>
      <w:bookmarkStart w:id="10" w:name="_Toc235629303"/>
      <w:r w:rsidRPr="0058779D">
        <w:t>Programmable safety systems</w:t>
      </w:r>
      <w:bookmarkEnd w:id="10"/>
    </w:p>
    <w:p w14:paraId="2FBCCEAC" w14:textId="24DD8741" w:rsidR="00200A06" w:rsidRDefault="0058779D" w:rsidP="00F75087">
      <w:pPr>
        <w:rPr>
          <w:rFonts w:eastAsia="Arial" w:cs="Arial"/>
          <w:szCs w:val="24"/>
        </w:rPr>
      </w:pPr>
      <w:r w:rsidRPr="0058779D">
        <w:rPr>
          <w:rFonts w:eastAsia="Arial" w:cs="Arial"/>
          <w:szCs w:val="24"/>
        </w:rPr>
        <w:t xml:space="preserve">Terminology and expectations for programmable safety systems have been modernised to reflect current technological realities. The updated document replaces </w:t>
      </w:r>
      <w:r w:rsidR="00FB6890">
        <w:rPr>
          <w:rFonts w:eastAsia="Arial" w:cs="Arial"/>
          <w:szCs w:val="24"/>
        </w:rPr>
        <w:t>‘</w:t>
      </w:r>
      <w:r w:rsidRPr="0058779D">
        <w:rPr>
          <w:rFonts w:eastAsia="Arial" w:cs="Arial"/>
          <w:szCs w:val="24"/>
        </w:rPr>
        <w:t>computer</w:t>
      </w:r>
      <w:r w:rsidRPr="0058779D">
        <w:rPr>
          <w:rFonts w:ascii="Cambria Math" w:eastAsia="Arial" w:hAnsi="Cambria Math" w:cs="Cambria Math"/>
          <w:szCs w:val="24"/>
        </w:rPr>
        <w:t>‑</w:t>
      </w:r>
      <w:r w:rsidRPr="0058779D">
        <w:rPr>
          <w:rFonts w:eastAsia="Arial" w:cs="Arial"/>
          <w:szCs w:val="24"/>
        </w:rPr>
        <w:t>based safety systems</w:t>
      </w:r>
      <w:r w:rsidR="00FB6890">
        <w:rPr>
          <w:rFonts w:eastAsia="Arial" w:cs="Arial"/>
          <w:szCs w:val="24"/>
        </w:rPr>
        <w:t>’</w:t>
      </w:r>
      <w:r w:rsidRPr="0058779D">
        <w:rPr>
          <w:rFonts w:eastAsia="Arial" w:cs="Arial"/>
          <w:szCs w:val="24"/>
        </w:rPr>
        <w:t xml:space="preserve"> with </w:t>
      </w:r>
      <w:r w:rsidR="00FB6890">
        <w:rPr>
          <w:rFonts w:eastAsia="Arial" w:cs="Arial"/>
          <w:szCs w:val="24"/>
        </w:rPr>
        <w:t>‘</w:t>
      </w:r>
      <w:r w:rsidRPr="0058779D">
        <w:rPr>
          <w:rFonts w:eastAsia="Arial" w:cs="Arial"/>
          <w:szCs w:val="24"/>
        </w:rPr>
        <w:t>programmable safety systems</w:t>
      </w:r>
      <w:r w:rsidR="00FB6890">
        <w:rPr>
          <w:rFonts w:eastAsia="Arial" w:cs="Arial"/>
          <w:szCs w:val="24"/>
        </w:rPr>
        <w:t>’</w:t>
      </w:r>
      <w:r w:rsidRPr="0058779D">
        <w:rPr>
          <w:rFonts w:eastAsia="Arial" w:cs="Arial"/>
          <w:szCs w:val="24"/>
        </w:rPr>
        <w:t>, recognising</w:t>
      </w:r>
      <w:r w:rsidR="000F6AEB">
        <w:rPr>
          <w:rFonts w:eastAsia="Arial" w:cs="Arial"/>
          <w:szCs w:val="24"/>
        </w:rPr>
        <w:t xml:space="preserve"> that</w:t>
      </w:r>
      <w:r w:rsidR="006D222E">
        <w:rPr>
          <w:rFonts w:eastAsia="Arial" w:cs="Arial"/>
          <w:szCs w:val="24"/>
        </w:rPr>
        <w:t xml:space="preserve"> </w:t>
      </w:r>
      <w:r w:rsidR="006D222E" w:rsidRPr="006D222E">
        <w:rPr>
          <w:rFonts w:eastAsia="Arial" w:cs="Arial"/>
          <w:szCs w:val="24"/>
        </w:rPr>
        <w:t>system reliability</w:t>
      </w:r>
      <w:r w:rsidR="006D222E">
        <w:rPr>
          <w:rFonts w:eastAsia="Arial" w:cs="Arial"/>
          <w:szCs w:val="24"/>
        </w:rPr>
        <w:t xml:space="preserve"> can be </w:t>
      </w:r>
      <w:r w:rsidR="006D222E" w:rsidRPr="006D222E">
        <w:rPr>
          <w:rFonts w:eastAsia="Arial" w:cs="Arial"/>
          <w:szCs w:val="24"/>
        </w:rPr>
        <w:t>significantly dependent upon the performance of software or programmable logic</w:t>
      </w:r>
      <w:r w:rsidRPr="0058779D">
        <w:rPr>
          <w:rFonts w:eastAsia="Arial" w:cs="Arial"/>
          <w:szCs w:val="24"/>
        </w:rPr>
        <w:t xml:space="preserve"> systems</w:t>
      </w:r>
      <w:r w:rsidR="000F6AEB">
        <w:rPr>
          <w:rFonts w:eastAsia="Arial" w:cs="Arial"/>
          <w:szCs w:val="24"/>
        </w:rPr>
        <w:t xml:space="preserve"> </w:t>
      </w:r>
      <w:r w:rsidR="00E97A8F">
        <w:rPr>
          <w:rFonts w:eastAsia="Arial" w:cs="Arial"/>
          <w:szCs w:val="24"/>
        </w:rPr>
        <w:t>such as</w:t>
      </w:r>
      <w:r w:rsidRPr="0058779D">
        <w:rPr>
          <w:rFonts w:eastAsia="Arial" w:cs="Arial"/>
          <w:szCs w:val="24"/>
        </w:rPr>
        <w:t xml:space="preserve"> Field Programmable Gate Arrays (FPGAs).</w:t>
      </w:r>
    </w:p>
    <w:p w14:paraId="2ECABEE0" w14:textId="1664A1D1" w:rsidR="00142394" w:rsidRPr="00142394" w:rsidRDefault="00142394" w:rsidP="3B49E26E">
      <w:pPr>
        <w:pStyle w:val="Heading2"/>
        <w:rPr>
          <w:rFonts w:asciiTheme="majorHAnsi" w:hAnsiTheme="majorHAnsi"/>
        </w:rPr>
      </w:pPr>
      <w:bookmarkStart w:id="11" w:name="_Toc235629304"/>
      <w:r>
        <w:t>Safety cases</w:t>
      </w:r>
      <w:bookmarkEnd w:id="11"/>
    </w:p>
    <w:p w14:paraId="61005C16" w14:textId="6A240E74" w:rsidR="00FC65E4" w:rsidRDefault="003E4F1F" w:rsidP="00196A34">
      <w:pPr>
        <w:rPr>
          <w:rFonts w:eastAsia="Arial" w:cs="Arial"/>
          <w:szCs w:val="24"/>
        </w:rPr>
      </w:pPr>
      <w:r w:rsidRPr="00FC65E4">
        <w:t>Safety cases are primarily intended for operators, not regulators, and are written to meet the needs of the operator’s own organisation</w:t>
      </w:r>
      <w:r w:rsidR="00CE5AF8" w:rsidRPr="00FC65E4">
        <w:t xml:space="preserve">. </w:t>
      </w:r>
      <w:r w:rsidR="00D74131">
        <w:t xml:space="preserve">The safety case should avoid unnecessary complexity </w:t>
      </w:r>
      <w:r w:rsidR="006A083F">
        <w:t>and</w:t>
      </w:r>
      <w:r w:rsidR="00D74131">
        <w:t xml:space="preserve"> </w:t>
      </w:r>
      <w:r w:rsidR="00CE5AF8" w:rsidRPr="00FC65E4">
        <w:t>provide practical information to help those responsible for running and overseeing the facility understand how nuclear safety will be achieved and maintained.</w:t>
      </w:r>
      <w:r w:rsidR="001C1200">
        <w:t xml:space="preserve"> Safety cases </w:t>
      </w:r>
      <w:r w:rsidR="00142394" w:rsidRPr="00142394">
        <w:rPr>
          <w:rFonts w:eastAsia="Arial" w:cs="Arial"/>
          <w:szCs w:val="24"/>
        </w:rPr>
        <w:t>support decision</w:t>
      </w:r>
      <w:r w:rsidR="00142394" w:rsidRPr="00142394">
        <w:rPr>
          <w:rFonts w:ascii="Cambria Math" w:eastAsia="Arial" w:hAnsi="Cambria Math" w:cs="Cambria Math"/>
          <w:szCs w:val="24"/>
        </w:rPr>
        <w:t>‑</w:t>
      </w:r>
      <w:r w:rsidR="00142394" w:rsidRPr="00142394">
        <w:rPr>
          <w:rFonts w:eastAsia="Arial" w:cs="Arial"/>
          <w:szCs w:val="24"/>
        </w:rPr>
        <w:t>making by managers</w:t>
      </w:r>
      <w:r w:rsidR="006030F7">
        <w:rPr>
          <w:rFonts w:eastAsia="Arial" w:cs="Arial"/>
          <w:szCs w:val="24"/>
        </w:rPr>
        <w:t xml:space="preserve"> in the operator </w:t>
      </w:r>
      <w:r w:rsidR="006C022B">
        <w:rPr>
          <w:rFonts w:eastAsia="Arial" w:cs="Arial"/>
          <w:szCs w:val="24"/>
        </w:rPr>
        <w:t>organisation</w:t>
      </w:r>
      <w:r w:rsidR="00CF1997">
        <w:rPr>
          <w:rFonts w:eastAsia="Arial" w:cs="Arial"/>
          <w:szCs w:val="24"/>
        </w:rPr>
        <w:t>,</w:t>
      </w:r>
      <w:r w:rsidR="006C022B">
        <w:rPr>
          <w:rFonts w:eastAsia="Arial" w:cs="Arial"/>
          <w:szCs w:val="24"/>
        </w:rPr>
        <w:t xml:space="preserve"> and</w:t>
      </w:r>
      <w:r w:rsidR="00142394" w:rsidRPr="00142394">
        <w:rPr>
          <w:rFonts w:eastAsia="Arial" w:cs="Arial"/>
          <w:szCs w:val="24"/>
        </w:rPr>
        <w:t xml:space="preserve"> </w:t>
      </w:r>
      <w:r w:rsidR="0017130C">
        <w:rPr>
          <w:rFonts w:eastAsia="Arial" w:cs="Arial"/>
          <w:szCs w:val="24"/>
        </w:rPr>
        <w:t>provide information to</w:t>
      </w:r>
      <w:r w:rsidR="00142394" w:rsidRPr="00142394">
        <w:rPr>
          <w:rFonts w:eastAsia="Arial" w:cs="Arial"/>
          <w:szCs w:val="24"/>
        </w:rPr>
        <w:t xml:space="preserve"> staff who work directly with the plant</w:t>
      </w:r>
      <w:r w:rsidR="0017130C">
        <w:rPr>
          <w:rFonts w:eastAsia="Arial" w:cs="Arial"/>
          <w:szCs w:val="24"/>
        </w:rPr>
        <w:t xml:space="preserve"> to </w:t>
      </w:r>
      <w:r w:rsidR="00F56AB2">
        <w:rPr>
          <w:rFonts w:eastAsia="Arial" w:cs="Arial"/>
          <w:szCs w:val="24"/>
        </w:rPr>
        <w:t xml:space="preserve">help them </w:t>
      </w:r>
      <w:r w:rsidR="00142394" w:rsidRPr="00142394">
        <w:rPr>
          <w:rFonts w:eastAsia="Arial" w:cs="Arial"/>
          <w:szCs w:val="24"/>
        </w:rPr>
        <w:t>carry out their roles safely.</w:t>
      </w:r>
      <w:r w:rsidR="00A72B7D">
        <w:rPr>
          <w:rFonts w:eastAsia="Arial" w:cs="Arial"/>
          <w:szCs w:val="24"/>
        </w:rPr>
        <w:t xml:space="preserve"> </w:t>
      </w:r>
      <w:r w:rsidR="00A72B7D" w:rsidRPr="00A72B7D">
        <w:rPr>
          <w:rFonts w:cs="Arial"/>
          <w:color w:val="000000"/>
        </w:rPr>
        <w:t>The revised SAPs clarify safety case ownership and combine expectations at a higher level for less complexity</w:t>
      </w:r>
      <w:r w:rsidR="005B4B7A">
        <w:rPr>
          <w:rFonts w:cs="Arial"/>
          <w:color w:val="000000"/>
        </w:rPr>
        <w:t xml:space="preserve"> and </w:t>
      </w:r>
      <w:r w:rsidR="005B4B7A" w:rsidRPr="00A72B7D">
        <w:rPr>
          <w:rFonts w:cs="Arial"/>
          <w:color w:val="000000"/>
        </w:rPr>
        <w:t>easier use</w:t>
      </w:r>
      <w:r w:rsidR="00A72B7D" w:rsidRPr="00A72B7D">
        <w:rPr>
          <w:rFonts w:cs="Arial"/>
          <w:color w:val="000000"/>
        </w:rPr>
        <w:t>.</w:t>
      </w:r>
      <w:r w:rsidR="00196A34">
        <w:rPr>
          <w:rFonts w:cs="Arial"/>
          <w:color w:val="000000"/>
        </w:rPr>
        <w:t xml:space="preserve"> </w:t>
      </w:r>
      <w:r w:rsidR="00142394" w:rsidRPr="00142394">
        <w:rPr>
          <w:rFonts w:eastAsia="Arial" w:cs="Arial"/>
          <w:szCs w:val="24"/>
        </w:rPr>
        <w:t>The improved graded approach</w:t>
      </w:r>
      <w:r w:rsidR="007C041B">
        <w:rPr>
          <w:rFonts w:eastAsia="Arial" w:cs="Arial"/>
          <w:szCs w:val="24"/>
        </w:rPr>
        <w:t xml:space="preserve"> clarifies that </w:t>
      </w:r>
      <w:r w:rsidR="00142394" w:rsidRPr="00142394">
        <w:rPr>
          <w:rFonts w:eastAsia="Arial" w:cs="Arial"/>
          <w:szCs w:val="24"/>
        </w:rPr>
        <w:t>the depth of the safety justification</w:t>
      </w:r>
      <w:r w:rsidR="007C041B">
        <w:rPr>
          <w:rFonts w:eastAsia="Arial" w:cs="Arial"/>
          <w:szCs w:val="24"/>
        </w:rPr>
        <w:t xml:space="preserve"> is expected to scale</w:t>
      </w:r>
      <w:r w:rsidR="00142394" w:rsidRPr="00142394">
        <w:rPr>
          <w:rFonts w:eastAsia="Arial" w:cs="Arial"/>
          <w:szCs w:val="24"/>
        </w:rPr>
        <w:t xml:space="preserve"> with the level of risk or </w:t>
      </w:r>
      <w:r w:rsidR="007C041B">
        <w:rPr>
          <w:rFonts w:eastAsia="Arial" w:cs="Arial"/>
          <w:szCs w:val="24"/>
        </w:rPr>
        <w:t>hazard</w:t>
      </w:r>
      <w:r w:rsidR="00142394" w:rsidRPr="00142394">
        <w:rPr>
          <w:rFonts w:eastAsia="Arial" w:cs="Arial"/>
          <w:szCs w:val="24"/>
        </w:rPr>
        <w:t xml:space="preserve">, helping </w:t>
      </w:r>
      <w:r w:rsidR="001232EA">
        <w:rPr>
          <w:rFonts w:eastAsia="Arial" w:cs="Arial"/>
          <w:szCs w:val="24"/>
        </w:rPr>
        <w:t>inspectors and stakeholders</w:t>
      </w:r>
      <w:r w:rsidR="00142394" w:rsidRPr="00142394">
        <w:rPr>
          <w:rFonts w:eastAsia="Arial" w:cs="Arial"/>
          <w:szCs w:val="24"/>
        </w:rPr>
        <w:t xml:space="preserve"> focus their effort where it adds the most value.</w:t>
      </w:r>
    </w:p>
    <w:p w14:paraId="76B6F12D" w14:textId="5CA3485F" w:rsidR="00185D47" w:rsidRPr="00A67D14" w:rsidRDefault="008B748A" w:rsidP="0067034D">
      <w:pPr>
        <w:pStyle w:val="Heading1"/>
        <w:rPr>
          <w:rFonts w:ascii="Arial" w:hAnsi="Arial" w:cs="Arial"/>
          <w:lang w:eastAsia="en-GB"/>
        </w:rPr>
      </w:pPr>
      <w:r w:rsidRPr="00A67D14">
        <w:rPr>
          <w:rFonts w:asciiTheme="minorBidi" w:hAnsiTheme="minorBidi" w:cstheme="minorBidi"/>
          <w:lang w:eastAsia="en-GB"/>
        </w:rPr>
        <w:br w:type="page"/>
      </w:r>
      <w:bookmarkStart w:id="12" w:name="_Toc235629305"/>
      <w:r w:rsidR="68D8752D" w:rsidRPr="00A67D14">
        <w:rPr>
          <w:rFonts w:ascii="Arial" w:hAnsi="Arial" w:cs="Arial"/>
          <w:lang w:eastAsia="en-GB"/>
        </w:rPr>
        <w:lastRenderedPageBreak/>
        <w:t xml:space="preserve">Consultation </w:t>
      </w:r>
      <w:r w:rsidR="51E85509" w:rsidRPr="00A67D14">
        <w:rPr>
          <w:rFonts w:ascii="Arial" w:hAnsi="Arial" w:cs="Arial"/>
          <w:lang w:eastAsia="en-GB"/>
        </w:rPr>
        <w:t>q</w:t>
      </w:r>
      <w:r w:rsidR="68D8752D" w:rsidRPr="00A67D14">
        <w:rPr>
          <w:rFonts w:ascii="Arial" w:hAnsi="Arial" w:cs="Arial"/>
          <w:lang w:eastAsia="en-GB"/>
        </w:rPr>
        <w:t>uestions</w:t>
      </w:r>
      <w:bookmarkEnd w:id="12"/>
    </w:p>
    <w:p w14:paraId="5B61C534" w14:textId="391A7705" w:rsidR="00962B8C" w:rsidRPr="00962B8C" w:rsidRDefault="002F7E25" w:rsidP="00DF185A">
      <w:pPr>
        <w:ind w:left="360"/>
        <w:rPr>
          <w:rFonts w:asciiTheme="minorBidi" w:hAnsiTheme="minorBidi"/>
          <w:szCs w:val="24"/>
          <w:lang w:eastAsia="en-GB"/>
        </w:rPr>
      </w:pPr>
      <w:r w:rsidRPr="002F7E25">
        <w:rPr>
          <w:rFonts w:asciiTheme="minorBidi" w:hAnsiTheme="minorBidi"/>
          <w:szCs w:val="24"/>
          <w:lang w:eastAsia="en-GB"/>
        </w:rPr>
        <w:t>We welcome comments from all stakeholders with an interest in nuclear safety, regulation and the development of clear, modern regulatory expectations. The questions below are designed to help us understand whether the revised SAPs meet their intended aims and objectives, whether further improvements would be valuable, and whether there are items that should be considered either for the 2026 publication or for future revisions. We have included a balance of closed and open questions to support both structured analysis and the opportunity to capture detailed insights.</w:t>
      </w:r>
      <w:r w:rsidR="00DF185A" w:rsidRPr="00A67D14">
        <w:rPr>
          <w:rFonts w:asciiTheme="minorBidi" w:hAnsiTheme="minorBidi"/>
          <w:szCs w:val="24"/>
          <w:lang w:eastAsia="en-GB"/>
        </w:rPr>
        <w:t xml:space="preserve"> </w:t>
      </w:r>
      <w:r w:rsidR="00962B8C" w:rsidRPr="00962B8C">
        <w:rPr>
          <w:rFonts w:asciiTheme="minorBidi" w:hAnsiTheme="minorBidi"/>
          <w:szCs w:val="24"/>
          <w:lang w:eastAsia="en-GB"/>
        </w:rPr>
        <w:t xml:space="preserve">Your feedback will help us understand how the </w:t>
      </w:r>
      <w:r w:rsidR="006A239D">
        <w:rPr>
          <w:rFonts w:asciiTheme="minorBidi" w:hAnsiTheme="minorBidi"/>
          <w:szCs w:val="24"/>
          <w:lang w:eastAsia="en-GB"/>
        </w:rPr>
        <w:t>SAPs</w:t>
      </w:r>
      <w:r w:rsidR="00962B8C" w:rsidRPr="00962B8C">
        <w:rPr>
          <w:rFonts w:asciiTheme="minorBidi" w:hAnsiTheme="minorBidi"/>
          <w:szCs w:val="24"/>
          <w:lang w:eastAsia="en-GB"/>
        </w:rPr>
        <w:t xml:space="preserve"> can best provide clarity, proportionality and value to both </w:t>
      </w:r>
      <w:r w:rsidR="00195B02">
        <w:rPr>
          <w:rFonts w:asciiTheme="minorBidi" w:hAnsiTheme="minorBidi"/>
          <w:szCs w:val="24"/>
          <w:lang w:eastAsia="en-GB"/>
        </w:rPr>
        <w:t>inspectors</w:t>
      </w:r>
      <w:r w:rsidR="00962B8C" w:rsidRPr="00962B8C">
        <w:rPr>
          <w:rFonts w:asciiTheme="minorBidi" w:hAnsiTheme="minorBidi"/>
          <w:szCs w:val="24"/>
          <w:lang w:eastAsia="en-GB"/>
        </w:rPr>
        <w:t xml:space="preserve"> and</w:t>
      </w:r>
      <w:r w:rsidR="00195B02">
        <w:rPr>
          <w:rFonts w:asciiTheme="minorBidi" w:hAnsiTheme="minorBidi"/>
          <w:szCs w:val="24"/>
          <w:lang w:eastAsia="en-GB"/>
        </w:rPr>
        <w:t xml:space="preserve"> our</w:t>
      </w:r>
      <w:r w:rsidR="00962B8C" w:rsidRPr="00962B8C">
        <w:rPr>
          <w:rFonts w:asciiTheme="minorBidi" w:hAnsiTheme="minorBidi"/>
          <w:szCs w:val="24"/>
          <w:lang w:eastAsia="en-GB"/>
        </w:rPr>
        <w:t xml:space="preserve"> </w:t>
      </w:r>
      <w:r w:rsidR="00484A4C" w:rsidRPr="00A67D14">
        <w:rPr>
          <w:rFonts w:asciiTheme="minorBidi" w:hAnsiTheme="minorBidi"/>
          <w:szCs w:val="24"/>
          <w:lang w:eastAsia="en-GB"/>
        </w:rPr>
        <w:t>stakeholders</w:t>
      </w:r>
      <w:r w:rsidR="00962B8C" w:rsidRPr="00962B8C">
        <w:rPr>
          <w:rFonts w:asciiTheme="minorBidi" w:hAnsiTheme="minorBidi"/>
          <w:szCs w:val="24"/>
          <w:lang w:eastAsia="en-GB"/>
        </w:rPr>
        <w:t>.</w:t>
      </w:r>
      <w:r w:rsidR="00484A4C" w:rsidRPr="00A67D14">
        <w:rPr>
          <w:rFonts w:asciiTheme="minorBidi" w:hAnsiTheme="minorBidi"/>
          <w:szCs w:val="24"/>
          <w:lang w:eastAsia="en-GB"/>
        </w:rPr>
        <w:t xml:space="preserve"> </w:t>
      </w:r>
      <w:r w:rsidR="00962B8C" w:rsidRPr="00962B8C">
        <w:rPr>
          <w:rFonts w:asciiTheme="minorBidi" w:hAnsiTheme="minorBidi"/>
          <w:szCs w:val="24"/>
          <w:lang w:eastAsia="en-GB"/>
        </w:rPr>
        <w:t xml:space="preserve">Please respond to as many questions as you feel able to. Your comments will be carefully considered as part of our evaluation of the revised </w:t>
      </w:r>
      <w:r w:rsidR="006B76C7">
        <w:rPr>
          <w:rFonts w:asciiTheme="minorBidi" w:hAnsiTheme="minorBidi"/>
          <w:szCs w:val="24"/>
          <w:lang w:eastAsia="en-GB"/>
        </w:rPr>
        <w:t>SAPs</w:t>
      </w:r>
      <w:r w:rsidR="00484A4C" w:rsidRPr="00A67D14">
        <w:rPr>
          <w:rFonts w:asciiTheme="minorBidi" w:hAnsiTheme="minorBidi"/>
          <w:szCs w:val="24"/>
          <w:lang w:eastAsia="en-GB"/>
        </w:rPr>
        <w:t>.</w:t>
      </w:r>
    </w:p>
    <w:p w14:paraId="50D73701" w14:textId="77777777" w:rsidR="00962B8C" w:rsidRPr="00962B8C" w:rsidRDefault="00897132" w:rsidP="00962B8C">
      <w:pPr>
        <w:ind w:left="360"/>
        <w:rPr>
          <w:rFonts w:asciiTheme="minorBidi" w:hAnsiTheme="minorBidi"/>
          <w:szCs w:val="24"/>
          <w:lang w:eastAsia="en-GB"/>
        </w:rPr>
      </w:pPr>
      <w:r>
        <w:rPr>
          <w:rFonts w:asciiTheme="minorBidi" w:hAnsiTheme="minorBidi"/>
          <w:szCs w:val="24"/>
          <w:lang w:eastAsia="en-GB"/>
        </w:rPr>
        <w:pict w14:anchorId="58BA5F10">
          <v:rect id="_x0000_i1025" style="width:0;height:1.5pt" o:hralign="center" o:hrstd="t" o:hr="t" fillcolor="#a0a0a0" stroked="f"/>
        </w:pict>
      </w:r>
    </w:p>
    <w:p w14:paraId="6B65F668" w14:textId="77777777" w:rsidR="00962B8C" w:rsidRPr="00962B8C" w:rsidRDefault="00962B8C" w:rsidP="00962B8C">
      <w:pPr>
        <w:ind w:left="360"/>
        <w:rPr>
          <w:rFonts w:asciiTheme="minorBidi" w:hAnsiTheme="minorBidi"/>
          <w:b/>
          <w:bCs/>
          <w:szCs w:val="24"/>
          <w:lang w:eastAsia="en-GB"/>
        </w:rPr>
      </w:pPr>
      <w:r w:rsidRPr="00962B8C">
        <w:rPr>
          <w:rFonts w:asciiTheme="minorBidi" w:hAnsiTheme="minorBidi"/>
          <w:b/>
          <w:bCs/>
          <w:szCs w:val="24"/>
          <w:lang w:eastAsia="en-GB"/>
        </w:rPr>
        <w:t>About you</w:t>
      </w:r>
    </w:p>
    <w:p w14:paraId="41AAD3D7" w14:textId="77777777" w:rsidR="00962B8C" w:rsidRPr="00E963D9" w:rsidRDefault="00962B8C" w:rsidP="00950B5E">
      <w:pPr>
        <w:numPr>
          <w:ilvl w:val="0"/>
          <w:numId w:val="2"/>
        </w:numPr>
        <w:ind w:left="714" w:hanging="357"/>
        <w:rPr>
          <w:rFonts w:asciiTheme="minorBidi" w:hAnsiTheme="minorBidi"/>
          <w:szCs w:val="24"/>
          <w:lang w:eastAsia="en-GB"/>
        </w:rPr>
      </w:pPr>
      <w:r w:rsidRPr="00E963D9">
        <w:rPr>
          <w:rFonts w:asciiTheme="minorBidi" w:hAnsiTheme="minorBidi"/>
          <w:szCs w:val="24"/>
          <w:lang w:eastAsia="en-GB"/>
        </w:rPr>
        <w:t>Name (optional):</w:t>
      </w:r>
    </w:p>
    <w:p w14:paraId="3ADD2656" w14:textId="5AFFD2CD" w:rsidR="005E62E4" w:rsidRPr="00E963D9" w:rsidRDefault="005E62E4" w:rsidP="00950B5E">
      <w:pPr>
        <w:numPr>
          <w:ilvl w:val="0"/>
          <w:numId w:val="2"/>
        </w:numPr>
        <w:ind w:left="714" w:hanging="357"/>
        <w:rPr>
          <w:rFonts w:asciiTheme="minorBidi" w:hAnsiTheme="minorBidi"/>
          <w:szCs w:val="24"/>
          <w:lang w:eastAsia="en-GB"/>
        </w:rPr>
      </w:pPr>
      <w:r w:rsidRPr="00E963D9">
        <w:rPr>
          <w:rFonts w:asciiTheme="minorBidi" w:hAnsiTheme="minorBidi"/>
          <w:szCs w:val="24"/>
          <w:lang w:eastAsia="en-GB"/>
        </w:rPr>
        <w:t>Job titl</w:t>
      </w:r>
      <w:r w:rsidR="00F26671" w:rsidRPr="00E963D9">
        <w:rPr>
          <w:rFonts w:asciiTheme="minorBidi" w:hAnsiTheme="minorBidi"/>
          <w:szCs w:val="24"/>
          <w:lang w:eastAsia="en-GB"/>
        </w:rPr>
        <w:t>e /</w:t>
      </w:r>
      <w:r w:rsidRPr="00E963D9">
        <w:rPr>
          <w:rFonts w:asciiTheme="minorBidi" w:hAnsiTheme="minorBidi"/>
          <w:szCs w:val="24"/>
          <w:lang w:eastAsia="en-GB"/>
        </w:rPr>
        <w:t xml:space="preserve"> rol</w:t>
      </w:r>
      <w:r w:rsidR="003459F8" w:rsidRPr="00E963D9">
        <w:rPr>
          <w:rFonts w:asciiTheme="minorBidi" w:hAnsiTheme="minorBidi"/>
          <w:szCs w:val="24"/>
          <w:lang w:eastAsia="en-GB"/>
        </w:rPr>
        <w:t>e</w:t>
      </w:r>
      <w:r w:rsidRPr="00E963D9">
        <w:rPr>
          <w:rFonts w:asciiTheme="minorBidi" w:hAnsiTheme="minorBidi"/>
          <w:szCs w:val="24"/>
          <w:lang w:eastAsia="en-GB"/>
        </w:rPr>
        <w:t xml:space="preserve"> (optional):</w:t>
      </w:r>
    </w:p>
    <w:p w14:paraId="518DB3D9" w14:textId="4C1ACAA6" w:rsidR="00962B8C" w:rsidRPr="00E963D9" w:rsidRDefault="00962B8C" w:rsidP="00950B5E">
      <w:pPr>
        <w:numPr>
          <w:ilvl w:val="0"/>
          <w:numId w:val="2"/>
        </w:numPr>
        <w:ind w:left="714" w:hanging="357"/>
        <w:rPr>
          <w:rFonts w:asciiTheme="minorBidi" w:hAnsiTheme="minorBidi"/>
          <w:szCs w:val="24"/>
          <w:lang w:eastAsia="en-GB"/>
        </w:rPr>
      </w:pPr>
      <w:r w:rsidRPr="00E963D9">
        <w:rPr>
          <w:rFonts w:asciiTheme="minorBidi" w:hAnsiTheme="minorBidi"/>
          <w:szCs w:val="24"/>
          <w:lang w:eastAsia="en-GB"/>
        </w:rPr>
        <w:t>Organisation (if applicable):</w:t>
      </w:r>
    </w:p>
    <w:p w14:paraId="44397661" w14:textId="77777777" w:rsidR="00962B8C" w:rsidRPr="00E963D9" w:rsidRDefault="00962B8C" w:rsidP="00950B5E">
      <w:pPr>
        <w:numPr>
          <w:ilvl w:val="0"/>
          <w:numId w:val="2"/>
        </w:numPr>
        <w:ind w:left="714" w:hanging="357"/>
        <w:rPr>
          <w:rFonts w:asciiTheme="minorBidi" w:hAnsiTheme="minorBidi"/>
          <w:szCs w:val="24"/>
          <w:lang w:eastAsia="en-GB"/>
        </w:rPr>
      </w:pPr>
      <w:r w:rsidRPr="00E963D9">
        <w:rPr>
          <w:rFonts w:asciiTheme="minorBidi" w:hAnsiTheme="minorBidi"/>
          <w:szCs w:val="24"/>
          <w:lang w:eastAsia="en-GB"/>
        </w:rPr>
        <w:t>Email address (optional):</w:t>
      </w:r>
    </w:p>
    <w:p w14:paraId="6B7F4C50" w14:textId="77777777" w:rsidR="00962B8C" w:rsidRPr="00E963D9" w:rsidRDefault="00962B8C" w:rsidP="00950B5E">
      <w:pPr>
        <w:numPr>
          <w:ilvl w:val="0"/>
          <w:numId w:val="2"/>
        </w:numPr>
        <w:ind w:left="714" w:hanging="357"/>
        <w:rPr>
          <w:rFonts w:asciiTheme="minorBidi" w:hAnsiTheme="minorBidi"/>
          <w:szCs w:val="24"/>
          <w:lang w:eastAsia="en-GB"/>
        </w:rPr>
      </w:pPr>
      <w:r w:rsidRPr="00E963D9">
        <w:rPr>
          <w:rFonts w:asciiTheme="minorBidi" w:hAnsiTheme="minorBidi"/>
          <w:szCs w:val="24"/>
          <w:lang w:eastAsia="en-GB"/>
        </w:rPr>
        <w:t>Are you content for ONR to contact you to clarify or discuss your response?</w:t>
      </w:r>
      <w:r w:rsidRPr="00E963D9">
        <w:rPr>
          <w:rFonts w:asciiTheme="minorBidi" w:hAnsiTheme="minorBidi"/>
          <w:szCs w:val="24"/>
          <w:lang w:eastAsia="en-GB"/>
        </w:rPr>
        <w:br/>
      </w:r>
      <w:r w:rsidRPr="00E963D9">
        <w:rPr>
          <w:rFonts w:ascii="Segoe UI Symbol" w:hAnsi="Segoe UI Symbol" w:cs="Segoe UI Symbol"/>
          <w:szCs w:val="24"/>
          <w:lang w:eastAsia="en-GB"/>
        </w:rPr>
        <w:t>☐</w:t>
      </w:r>
      <w:r w:rsidRPr="00E963D9">
        <w:rPr>
          <w:rFonts w:asciiTheme="minorBidi" w:hAnsiTheme="minorBidi"/>
          <w:szCs w:val="24"/>
          <w:lang w:eastAsia="en-GB"/>
        </w:rPr>
        <w:t xml:space="preserve"> Yes</w:t>
      </w:r>
      <w:r w:rsidRPr="00E963D9">
        <w:rPr>
          <w:rFonts w:asciiTheme="minorBidi" w:hAnsiTheme="minorBidi"/>
          <w:szCs w:val="24"/>
          <w:lang w:eastAsia="en-GB"/>
        </w:rPr>
        <w:t> </w:t>
      </w:r>
      <w:r w:rsidRPr="00E963D9">
        <w:rPr>
          <w:rFonts w:asciiTheme="minorBidi" w:hAnsiTheme="minorBidi"/>
          <w:szCs w:val="24"/>
          <w:lang w:eastAsia="en-GB"/>
        </w:rPr>
        <w:t> </w:t>
      </w:r>
      <w:r w:rsidRPr="00E963D9">
        <w:rPr>
          <w:rFonts w:ascii="Segoe UI Symbol" w:hAnsi="Segoe UI Symbol" w:cs="Segoe UI Symbol"/>
          <w:szCs w:val="24"/>
          <w:lang w:eastAsia="en-GB"/>
        </w:rPr>
        <w:t>☐</w:t>
      </w:r>
      <w:r w:rsidRPr="00E963D9">
        <w:rPr>
          <w:rFonts w:asciiTheme="minorBidi" w:hAnsiTheme="minorBidi"/>
          <w:szCs w:val="24"/>
          <w:lang w:eastAsia="en-GB"/>
        </w:rPr>
        <w:t xml:space="preserve"> No</w:t>
      </w:r>
    </w:p>
    <w:p w14:paraId="0D9F9A8B" w14:textId="3F1E1CA9" w:rsidR="00962B8C" w:rsidRPr="00E963D9" w:rsidRDefault="00962B8C" w:rsidP="00950B5E">
      <w:pPr>
        <w:pStyle w:val="ListParagraph"/>
        <w:numPr>
          <w:ilvl w:val="0"/>
          <w:numId w:val="2"/>
        </w:numPr>
        <w:ind w:left="714" w:hanging="357"/>
        <w:contextualSpacing w:val="0"/>
        <w:rPr>
          <w:rFonts w:asciiTheme="minorBidi" w:hAnsiTheme="minorBidi"/>
          <w:szCs w:val="24"/>
          <w:lang w:eastAsia="en-GB"/>
        </w:rPr>
      </w:pPr>
      <w:r w:rsidRPr="00E963D9">
        <w:rPr>
          <w:rFonts w:asciiTheme="minorBidi" w:hAnsiTheme="minorBidi"/>
          <w:szCs w:val="24"/>
          <w:lang w:eastAsia="en-GB"/>
        </w:rPr>
        <w:t>Can ONR publish your response?</w:t>
      </w:r>
      <w:r w:rsidRPr="00E963D9">
        <w:rPr>
          <w:rFonts w:asciiTheme="minorBidi" w:hAnsiTheme="minorBidi"/>
          <w:szCs w:val="24"/>
          <w:lang w:eastAsia="en-GB"/>
        </w:rPr>
        <w:br/>
      </w:r>
      <w:r w:rsidRPr="00E963D9">
        <w:rPr>
          <w:rFonts w:ascii="Segoe UI Symbol" w:hAnsi="Segoe UI Symbol" w:cs="Segoe UI Symbol"/>
          <w:szCs w:val="24"/>
          <w:lang w:eastAsia="en-GB"/>
        </w:rPr>
        <w:t>☐</w:t>
      </w:r>
      <w:r w:rsidRPr="00E963D9">
        <w:rPr>
          <w:rFonts w:asciiTheme="minorBidi" w:hAnsiTheme="minorBidi"/>
          <w:szCs w:val="24"/>
          <w:lang w:eastAsia="en-GB"/>
        </w:rPr>
        <w:t xml:space="preserve"> Yes</w:t>
      </w:r>
      <w:r w:rsidRPr="00E963D9">
        <w:rPr>
          <w:lang w:eastAsia="en-GB"/>
        </w:rPr>
        <w:t> </w:t>
      </w:r>
      <w:r w:rsidRPr="00E963D9">
        <w:rPr>
          <w:lang w:eastAsia="en-GB"/>
        </w:rPr>
        <w:t> </w:t>
      </w:r>
      <w:r w:rsidRPr="00E963D9">
        <w:rPr>
          <w:rFonts w:ascii="Segoe UI Symbol" w:hAnsi="Segoe UI Symbol" w:cs="Segoe UI Symbol"/>
          <w:szCs w:val="24"/>
          <w:lang w:eastAsia="en-GB"/>
        </w:rPr>
        <w:t>☐</w:t>
      </w:r>
      <w:r w:rsidRPr="00E963D9">
        <w:rPr>
          <w:rFonts w:asciiTheme="minorBidi" w:hAnsiTheme="minorBidi"/>
          <w:szCs w:val="24"/>
          <w:lang w:eastAsia="en-GB"/>
        </w:rPr>
        <w:t xml:space="preserve"> No</w:t>
      </w:r>
      <w:r w:rsidRPr="00E963D9">
        <w:rPr>
          <w:rFonts w:asciiTheme="minorBidi" w:hAnsiTheme="minorBidi"/>
          <w:szCs w:val="24"/>
          <w:lang w:eastAsia="en-GB"/>
        </w:rPr>
        <w:br/>
        <w:t>(Please note that ONR may be required to disclose information under the Freedom of Information Act 2000.)</w:t>
      </w:r>
    </w:p>
    <w:p w14:paraId="3EF8752D" w14:textId="77777777" w:rsidR="00962B8C" w:rsidRPr="00E963D9" w:rsidRDefault="00897132" w:rsidP="00962B8C">
      <w:pPr>
        <w:ind w:left="360"/>
        <w:rPr>
          <w:rFonts w:asciiTheme="minorBidi" w:hAnsiTheme="minorBidi"/>
          <w:szCs w:val="24"/>
          <w:lang w:eastAsia="en-GB"/>
        </w:rPr>
      </w:pPr>
      <w:r>
        <w:rPr>
          <w:rFonts w:asciiTheme="minorBidi" w:hAnsiTheme="minorBidi"/>
          <w:szCs w:val="24"/>
          <w:lang w:eastAsia="en-GB"/>
        </w:rPr>
        <w:pict w14:anchorId="00DDDAC8">
          <v:rect id="_x0000_i1026" style="width:0;height:1.5pt" o:hralign="center" o:hrstd="t" o:hr="t" fillcolor="#a0a0a0" stroked="f"/>
        </w:pict>
      </w:r>
    </w:p>
    <w:p w14:paraId="5CB41F68" w14:textId="77777777" w:rsidR="00962B8C" w:rsidRPr="00E963D9" w:rsidRDefault="00962B8C" w:rsidP="00962B8C">
      <w:pPr>
        <w:ind w:left="360"/>
        <w:rPr>
          <w:rFonts w:asciiTheme="minorBidi" w:hAnsiTheme="minorBidi"/>
          <w:b/>
          <w:bCs/>
          <w:szCs w:val="24"/>
          <w:lang w:eastAsia="en-GB"/>
        </w:rPr>
      </w:pPr>
      <w:r w:rsidRPr="00E963D9">
        <w:rPr>
          <w:rFonts w:asciiTheme="minorBidi" w:hAnsiTheme="minorBidi"/>
          <w:b/>
          <w:bCs/>
          <w:szCs w:val="24"/>
          <w:lang w:eastAsia="en-GB"/>
        </w:rPr>
        <w:t>Aims and objectives of the 2026 SAPs review</w:t>
      </w:r>
    </w:p>
    <w:p w14:paraId="18FE655D" w14:textId="442CB6AD" w:rsidR="001D67C6" w:rsidRPr="00E963D9" w:rsidRDefault="001D67C6" w:rsidP="1AEFF7C2">
      <w:pPr>
        <w:pStyle w:val="ListParagraph"/>
        <w:numPr>
          <w:ilvl w:val="0"/>
          <w:numId w:val="2"/>
        </w:numPr>
        <w:contextualSpacing w:val="0"/>
        <w:rPr>
          <w:rFonts w:asciiTheme="minorBidi" w:hAnsiTheme="minorBidi"/>
          <w:lang w:eastAsia="en-GB"/>
        </w:rPr>
      </w:pPr>
      <w:r w:rsidRPr="1AEFF7C2">
        <w:rPr>
          <w:rFonts w:asciiTheme="minorBidi" w:hAnsiTheme="minorBidi"/>
          <w:lang w:eastAsia="en-GB"/>
        </w:rPr>
        <w:t>Have we clearly described our expectations within the revised SAPs?</w:t>
      </w:r>
      <w:r>
        <w:br/>
      </w:r>
      <w:r w:rsidRPr="1AEFF7C2">
        <w:rPr>
          <w:rFonts w:asciiTheme="minorBidi" w:hAnsiTheme="minorBidi"/>
          <w:lang w:eastAsia="en-GB"/>
        </w:rPr>
        <w:t>1 = Unclear</w:t>
      </w:r>
      <w:r w:rsidRPr="1AEFF7C2">
        <w:rPr>
          <w:lang w:eastAsia="en-GB"/>
        </w:rPr>
        <w:t> </w:t>
      </w:r>
      <w:r w:rsidRPr="1AEFF7C2">
        <w:rPr>
          <w:rFonts w:asciiTheme="minorBidi" w:hAnsiTheme="minorBidi"/>
          <w:lang w:eastAsia="en-GB"/>
        </w:rPr>
        <w:t>5 = Very clear</w:t>
      </w:r>
      <w:r>
        <w:br/>
      </w:r>
      <w:r w:rsidRPr="1AEFF7C2">
        <w:rPr>
          <w:rFonts w:ascii="Segoe UI Symbol" w:hAnsi="Segoe UI Symbol" w:cs="Segoe UI Symbol"/>
          <w:lang w:eastAsia="en-GB"/>
        </w:rPr>
        <w:t>☐</w:t>
      </w:r>
      <w:r w:rsidRPr="1AEFF7C2">
        <w:rPr>
          <w:rFonts w:asciiTheme="minorBidi" w:hAnsiTheme="minorBidi"/>
          <w:lang w:eastAsia="en-GB"/>
        </w:rPr>
        <w:t xml:space="preserve"> 1</w:t>
      </w:r>
      <w:r w:rsidRPr="1AEFF7C2">
        <w:rPr>
          <w:lang w:eastAsia="en-GB"/>
        </w:rPr>
        <w:t> </w:t>
      </w:r>
      <w:r w:rsidRPr="1AEFF7C2">
        <w:rPr>
          <w:rFonts w:asciiTheme="minorBidi" w:hAnsiTheme="minorBidi"/>
          <w:lang w:eastAsia="en-GB"/>
        </w:rPr>
        <w:t xml:space="preserve"> </w:t>
      </w:r>
      <w:r w:rsidRPr="1AEFF7C2">
        <w:rPr>
          <w:rFonts w:ascii="Segoe UI Symbol" w:hAnsi="Segoe UI Symbol" w:cs="Segoe UI Symbol"/>
          <w:lang w:eastAsia="en-GB"/>
        </w:rPr>
        <w:t>☐</w:t>
      </w:r>
      <w:r w:rsidRPr="1AEFF7C2">
        <w:rPr>
          <w:rFonts w:asciiTheme="minorBidi" w:hAnsiTheme="minorBidi"/>
          <w:lang w:eastAsia="en-GB"/>
        </w:rPr>
        <w:t xml:space="preserve"> 2</w:t>
      </w:r>
      <w:r w:rsidRPr="1AEFF7C2">
        <w:rPr>
          <w:lang w:eastAsia="en-GB"/>
        </w:rPr>
        <w:t> </w:t>
      </w:r>
      <w:r w:rsidRPr="1AEFF7C2">
        <w:rPr>
          <w:rFonts w:asciiTheme="minorBidi" w:hAnsiTheme="minorBidi"/>
          <w:lang w:eastAsia="en-GB"/>
        </w:rPr>
        <w:t xml:space="preserve"> </w:t>
      </w:r>
      <w:r w:rsidRPr="1AEFF7C2">
        <w:rPr>
          <w:rFonts w:ascii="Segoe UI Symbol" w:hAnsi="Segoe UI Symbol" w:cs="Segoe UI Symbol"/>
          <w:lang w:eastAsia="en-GB"/>
        </w:rPr>
        <w:t>☐</w:t>
      </w:r>
      <w:r w:rsidRPr="1AEFF7C2">
        <w:rPr>
          <w:rFonts w:asciiTheme="minorBidi" w:hAnsiTheme="minorBidi"/>
          <w:lang w:eastAsia="en-GB"/>
        </w:rPr>
        <w:t xml:space="preserve"> 3</w:t>
      </w:r>
      <w:r w:rsidRPr="1AEFF7C2">
        <w:rPr>
          <w:lang w:eastAsia="en-GB"/>
        </w:rPr>
        <w:t> </w:t>
      </w:r>
      <w:r w:rsidRPr="1AEFF7C2">
        <w:rPr>
          <w:rFonts w:asciiTheme="minorBidi" w:hAnsiTheme="minorBidi"/>
          <w:lang w:eastAsia="en-GB"/>
        </w:rPr>
        <w:t xml:space="preserve"> </w:t>
      </w:r>
      <w:r w:rsidRPr="1AEFF7C2">
        <w:rPr>
          <w:rFonts w:ascii="Segoe UI Symbol" w:hAnsi="Segoe UI Symbol" w:cs="Segoe UI Symbol"/>
          <w:lang w:eastAsia="en-GB"/>
        </w:rPr>
        <w:t>☐</w:t>
      </w:r>
      <w:r w:rsidRPr="1AEFF7C2">
        <w:rPr>
          <w:rFonts w:asciiTheme="minorBidi" w:hAnsiTheme="minorBidi"/>
          <w:lang w:eastAsia="en-GB"/>
        </w:rPr>
        <w:t xml:space="preserve"> 4</w:t>
      </w:r>
      <w:r w:rsidRPr="1AEFF7C2">
        <w:rPr>
          <w:lang w:eastAsia="en-GB"/>
        </w:rPr>
        <w:t> </w:t>
      </w:r>
      <w:r w:rsidRPr="1AEFF7C2">
        <w:rPr>
          <w:rFonts w:asciiTheme="minorBidi" w:hAnsiTheme="minorBidi"/>
          <w:lang w:eastAsia="en-GB"/>
        </w:rPr>
        <w:t xml:space="preserve"> </w:t>
      </w:r>
      <w:r w:rsidRPr="1AEFF7C2">
        <w:rPr>
          <w:rFonts w:ascii="Segoe UI Symbol" w:hAnsi="Segoe UI Symbol" w:cs="Segoe UI Symbol"/>
          <w:lang w:eastAsia="en-GB"/>
        </w:rPr>
        <w:t>☐</w:t>
      </w:r>
      <w:r w:rsidRPr="1AEFF7C2">
        <w:rPr>
          <w:rFonts w:asciiTheme="minorBidi" w:hAnsiTheme="minorBidi"/>
          <w:lang w:eastAsia="en-GB"/>
        </w:rPr>
        <w:t xml:space="preserve"> 5</w:t>
      </w:r>
    </w:p>
    <w:p w14:paraId="36C01FA8" w14:textId="6EF953CB" w:rsidR="001D67C6" w:rsidRPr="00E963D9" w:rsidRDefault="001D67C6" w:rsidP="1AEFF7C2">
      <w:pPr>
        <w:pStyle w:val="ListParagraph"/>
        <w:numPr>
          <w:ilvl w:val="0"/>
          <w:numId w:val="2"/>
        </w:numPr>
        <w:contextualSpacing w:val="0"/>
        <w:rPr>
          <w:rFonts w:asciiTheme="minorBidi" w:hAnsiTheme="minorBidi"/>
          <w:lang w:eastAsia="en-GB"/>
        </w:rPr>
      </w:pPr>
      <w:r w:rsidRPr="1AEFF7C2">
        <w:rPr>
          <w:rFonts w:asciiTheme="minorBidi" w:hAnsiTheme="minorBidi"/>
          <w:lang w:eastAsia="en-GB"/>
        </w:rPr>
        <w:t>Please provide comments on any areas where further updates might provide greater clarity. (Open response)</w:t>
      </w:r>
    </w:p>
    <w:p w14:paraId="28818502" w14:textId="4D30A376" w:rsidR="00A43FCD" w:rsidRPr="00E963D9" w:rsidRDefault="00A43FCD" w:rsidP="00950B5E">
      <w:pPr>
        <w:pStyle w:val="ListParagraph"/>
        <w:keepLines/>
        <w:numPr>
          <w:ilvl w:val="0"/>
          <w:numId w:val="2"/>
        </w:numPr>
        <w:contextualSpacing w:val="0"/>
      </w:pPr>
      <w:r w:rsidRPr="1AEFF7C2">
        <w:rPr>
          <w:rFonts w:asciiTheme="minorBidi" w:hAnsiTheme="minorBidi"/>
          <w:lang w:eastAsia="en-GB"/>
        </w:rPr>
        <w:t>To what extent do you agree that the revised SAPs are aligned with modern, international nuclear safety standards?</w:t>
      </w:r>
      <w:r>
        <w:br/>
      </w:r>
      <w:r w:rsidRPr="1AEFF7C2">
        <w:rPr>
          <w:rFonts w:ascii="Segoe UI Symbol" w:hAnsi="Segoe UI Symbol" w:cs="Segoe UI Symbol"/>
        </w:rPr>
        <w:t>☐</w:t>
      </w:r>
      <w:r>
        <w:t xml:space="preserve"> Strongly agree</w:t>
      </w:r>
      <w:r>
        <w:t> </w:t>
      </w:r>
      <w:r w:rsidRPr="1AEFF7C2">
        <w:rPr>
          <w:rFonts w:ascii="Segoe UI Symbol" w:hAnsi="Segoe UI Symbol" w:cs="Segoe UI Symbol"/>
        </w:rPr>
        <w:t>☐</w:t>
      </w:r>
      <w:r>
        <w:t xml:space="preserve"> Agree</w:t>
      </w:r>
      <w:r>
        <w:t> </w:t>
      </w:r>
      <w:r w:rsidRPr="1AEFF7C2">
        <w:rPr>
          <w:rFonts w:ascii="Segoe UI Symbol" w:hAnsi="Segoe UI Symbol" w:cs="Segoe UI Symbol"/>
        </w:rPr>
        <w:t>☐</w:t>
      </w:r>
      <w:r>
        <w:t xml:space="preserve"> Neither</w:t>
      </w:r>
      <w:r>
        <w:t> </w:t>
      </w:r>
      <w:r w:rsidRPr="1AEFF7C2">
        <w:rPr>
          <w:rFonts w:ascii="Segoe UI Symbol" w:hAnsi="Segoe UI Symbol" w:cs="Segoe UI Symbol"/>
        </w:rPr>
        <w:t>☐</w:t>
      </w:r>
      <w:r>
        <w:t xml:space="preserve"> Disagree</w:t>
      </w:r>
      <w:r>
        <w:t> </w:t>
      </w:r>
      <w:r w:rsidRPr="1AEFF7C2">
        <w:rPr>
          <w:rFonts w:ascii="Segoe UI Symbol" w:hAnsi="Segoe UI Symbol" w:cs="Segoe UI Symbol"/>
        </w:rPr>
        <w:t>☐</w:t>
      </w:r>
      <w:r>
        <w:t xml:space="preserve"> Strongly disagree</w:t>
      </w:r>
    </w:p>
    <w:p w14:paraId="5F02460E" w14:textId="1A2200CF" w:rsidR="00A43FCD" w:rsidRPr="00E963D9" w:rsidRDefault="00A43FCD" w:rsidP="00950B5E">
      <w:pPr>
        <w:pStyle w:val="ListParagraph"/>
        <w:keepLines/>
        <w:numPr>
          <w:ilvl w:val="0"/>
          <w:numId w:val="2"/>
        </w:numPr>
        <w:contextualSpacing w:val="0"/>
      </w:pPr>
      <w:r>
        <w:lastRenderedPageBreak/>
        <w:t>If you believe further alignment</w:t>
      </w:r>
      <w:r w:rsidR="00A3439F">
        <w:t xml:space="preserve"> with modern standards</w:t>
      </w:r>
      <w:r>
        <w:t xml:space="preserve"> could be achieved, please explain.</w:t>
      </w:r>
      <w:r w:rsidRPr="1AEFF7C2">
        <w:rPr>
          <w:rFonts w:asciiTheme="minorBidi" w:hAnsiTheme="minorBidi"/>
          <w:lang w:eastAsia="en-GB"/>
        </w:rPr>
        <w:t xml:space="preserve"> (Open response)</w:t>
      </w:r>
    </w:p>
    <w:p w14:paraId="3025EE48" w14:textId="2AA3E9E6" w:rsidR="00496453" w:rsidRPr="00E963D9" w:rsidRDefault="00496453" w:rsidP="1AEFF7C2">
      <w:pPr>
        <w:pStyle w:val="ListParagraph"/>
        <w:keepLines/>
        <w:numPr>
          <w:ilvl w:val="0"/>
          <w:numId w:val="2"/>
        </w:numPr>
        <w:ind w:left="714" w:hanging="357"/>
        <w:contextualSpacing w:val="0"/>
        <w:rPr>
          <w:rFonts w:asciiTheme="minorBidi" w:hAnsiTheme="minorBidi"/>
          <w:lang w:eastAsia="en-GB"/>
        </w:rPr>
      </w:pPr>
      <w:r w:rsidRPr="1AEFF7C2">
        <w:rPr>
          <w:rFonts w:asciiTheme="minorBidi" w:hAnsiTheme="minorBidi"/>
          <w:lang w:eastAsia="en-GB"/>
        </w:rPr>
        <w:t>Are there any parts of the revised SAPs that could benefit from simplification?</w:t>
      </w:r>
      <w:r>
        <w:br/>
      </w:r>
      <w:r w:rsidRPr="1AEFF7C2">
        <w:rPr>
          <w:rFonts w:ascii="Segoe UI Symbol" w:hAnsi="Segoe UI Symbol" w:cs="Segoe UI Symbol"/>
          <w:lang w:eastAsia="en-GB"/>
        </w:rPr>
        <w:t>☐</w:t>
      </w:r>
      <w:r w:rsidRPr="1AEFF7C2">
        <w:rPr>
          <w:rFonts w:asciiTheme="minorBidi" w:hAnsiTheme="minorBidi"/>
          <w:lang w:eastAsia="en-GB"/>
        </w:rPr>
        <w:t xml:space="preserve"> Yes</w:t>
      </w:r>
      <w:r w:rsidRPr="1AEFF7C2">
        <w:rPr>
          <w:lang w:eastAsia="en-GB"/>
        </w:rPr>
        <w:t> </w:t>
      </w:r>
      <w:r w:rsidRPr="1AEFF7C2">
        <w:rPr>
          <w:lang w:eastAsia="en-GB"/>
        </w:rPr>
        <w:t> </w:t>
      </w:r>
      <w:r w:rsidRPr="1AEFF7C2">
        <w:rPr>
          <w:rFonts w:ascii="Segoe UI Symbol" w:hAnsi="Segoe UI Symbol" w:cs="Segoe UI Symbol"/>
          <w:lang w:eastAsia="en-GB"/>
        </w:rPr>
        <w:t>☐</w:t>
      </w:r>
      <w:r w:rsidRPr="1AEFF7C2">
        <w:rPr>
          <w:rFonts w:asciiTheme="minorBidi" w:hAnsiTheme="minorBidi"/>
          <w:lang w:eastAsia="en-GB"/>
        </w:rPr>
        <w:t xml:space="preserve"> No</w:t>
      </w:r>
    </w:p>
    <w:p w14:paraId="340DABA1" w14:textId="47E8A055" w:rsidR="00496453" w:rsidRPr="00E963D9" w:rsidRDefault="00496453" w:rsidP="1AEFF7C2">
      <w:pPr>
        <w:pStyle w:val="ListParagraph"/>
        <w:keepLines/>
        <w:numPr>
          <w:ilvl w:val="0"/>
          <w:numId w:val="2"/>
        </w:numPr>
        <w:ind w:left="714" w:hanging="357"/>
        <w:contextualSpacing w:val="0"/>
        <w:rPr>
          <w:rFonts w:asciiTheme="minorBidi" w:hAnsiTheme="minorBidi"/>
          <w:lang w:eastAsia="en-GB"/>
        </w:rPr>
      </w:pPr>
      <w:r w:rsidRPr="1AEFF7C2">
        <w:rPr>
          <w:rFonts w:asciiTheme="minorBidi" w:hAnsiTheme="minorBidi"/>
          <w:lang w:eastAsia="en-GB"/>
        </w:rPr>
        <w:t xml:space="preserve">If yes, </w:t>
      </w:r>
      <w:r w:rsidR="00C308EE" w:rsidRPr="00C308EE">
        <w:rPr>
          <w:rFonts w:asciiTheme="minorBidi" w:hAnsiTheme="minorBidi"/>
          <w:lang w:eastAsia="en-GB"/>
        </w:rPr>
        <w:t>please describe where simplification would be helpful</w:t>
      </w:r>
      <w:r w:rsidRPr="1AEFF7C2">
        <w:rPr>
          <w:rFonts w:asciiTheme="minorBidi" w:hAnsiTheme="minorBidi"/>
          <w:lang w:eastAsia="en-GB"/>
        </w:rPr>
        <w:t>. (Open response)</w:t>
      </w:r>
    </w:p>
    <w:p w14:paraId="67C51180" w14:textId="46E4EFE0" w:rsidR="00E6383C" w:rsidRPr="00E963D9" w:rsidRDefault="004D3BA0" w:rsidP="00950B5E">
      <w:pPr>
        <w:pStyle w:val="ListParagraph"/>
        <w:numPr>
          <w:ilvl w:val="0"/>
          <w:numId w:val="2"/>
        </w:numPr>
        <w:contextualSpacing w:val="0"/>
        <w:rPr>
          <w:rFonts w:asciiTheme="minorBidi" w:hAnsiTheme="minorBidi"/>
          <w:szCs w:val="24"/>
          <w:lang w:eastAsia="en-GB"/>
        </w:rPr>
      </w:pPr>
      <w:r w:rsidRPr="00E963D9">
        <w:rPr>
          <w:rFonts w:asciiTheme="minorBidi" w:hAnsiTheme="minorBidi"/>
          <w:szCs w:val="24"/>
          <w:lang w:eastAsia="en-GB"/>
        </w:rPr>
        <w:t>Please provide comments on any areas where further updates</w:t>
      </w:r>
      <w:r w:rsidR="00870527" w:rsidRPr="00E963D9">
        <w:rPr>
          <w:rFonts w:asciiTheme="minorBidi" w:hAnsiTheme="minorBidi"/>
          <w:szCs w:val="24"/>
          <w:lang w:eastAsia="en-GB"/>
        </w:rPr>
        <w:t xml:space="preserve"> might</w:t>
      </w:r>
      <w:r w:rsidRPr="00E963D9">
        <w:rPr>
          <w:rFonts w:asciiTheme="minorBidi" w:hAnsiTheme="minorBidi"/>
          <w:szCs w:val="24"/>
          <w:lang w:eastAsia="en-GB"/>
        </w:rPr>
        <w:t xml:space="preserve"> support our strategic aim to be a modern, agile and productive regulator</w:t>
      </w:r>
      <w:r w:rsidR="003A0A54" w:rsidRPr="00E963D9">
        <w:rPr>
          <w:rFonts w:asciiTheme="minorBidi" w:hAnsiTheme="minorBidi"/>
          <w:szCs w:val="24"/>
          <w:lang w:eastAsia="en-GB"/>
        </w:rPr>
        <w:t>.</w:t>
      </w:r>
      <w:r w:rsidR="003A2655" w:rsidRPr="00E963D9">
        <w:rPr>
          <w:rFonts w:asciiTheme="minorBidi" w:hAnsiTheme="minorBidi"/>
          <w:szCs w:val="24"/>
          <w:lang w:eastAsia="en-GB"/>
        </w:rPr>
        <w:t xml:space="preserve"> </w:t>
      </w:r>
      <w:r w:rsidR="003A0A54" w:rsidRPr="00E963D9">
        <w:rPr>
          <w:rFonts w:asciiTheme="minorBidi" w:hAnsiTheme="minorBidi"/>
          <w:szCs w:val="24"/>
          <w:lang w:eastAsia="en-GB"/>
        </w:rPr>
        <w:t>(Open response)</w:t>
      </w:r>
    </w:p>
    <w:p w14:paraId="786F7E84" w14:textId="77777777" w:rsidR="00654F61" w:rsidRPr="00654F61" w:rsidRDefault="00897132" w:rsidP="00654F61">
      <w:pPr>
        <w:ind w:left="360"/>
        <w:rPr>
          <w:rFonts w:asciiTheme="minorBidi" w:hAnsiTheme="minorBidi"/>
          <w:szCs w:val="24"/>
          <w:lang w:eastAsia="en-GB"/>
        </w:rPr>
      </w:pPr>
      <w:r>
        <w:rPr>
          <w:rFonts w:asciiTheme="minorBidi" w:hAnsiTheme="minorBidi"/>
          <w:szCs w:val="24"/>
          <w:lang w:eastAsia="en-GB"/>
        </w:rPr>
        <w:pict w14:anchorId="5D0DE0A2">
          <v:rect id="_x0000_i1027" style="width:0;height:1.5pt" o:hralign="center" o:hrstd="t" o:hr="t" fillcolor="#a0a0a0" stroked="f"/>
        </w:pict>
      </w:r>
    </w:p>
    <w:p w14:paraId="68557BB9" w14:textId="77777777" w:rsidR="00654F61" w:rsidRPr="0029613F" w:rsidRDefault="00654F61" w:rsidP="0029613F">
      <w:pPr>
        <w:ind w:left="360"/>
        <w:rPr>
          <w:rFonts w:asciiTheme="minorBidi" w:hAnsiTheme="minorBidi"/>
          <w:b/>
          <w:bCs/>
          <w:szCs w:val="24"/>
          <w:lang w:eastAsia="en-GB"/>
        </w:rPr>
      </w:pPr>
      <w:r w:rsidRPr="0029613F">
        <w:rPr>
          <w:rFonts w:asciiTheme="minorBidi" w:hAnsiTheme="minorBidi"/>
          <w:b/>
          <w:bCs/>
          <w:szCs w:val="24"/>
          <w:lang w:eastAsia="en-GB"/>
        </w:rPr>
        <w:t>Practical application</w:t>
      </w:r>
    </w:p>
    <w:p w14:paraId="26352315" w14:textId="40D3218B" w:rsidR="00F75F92" w:rsidRPr="00961637" w:rsidRDefault="00F75F92" w:rsidP="1AEFF7C2">
      <w:pPr>
        <w:pStyle w:val="ListParagraph"/>
        <w:numPr>
          <w:ilvl w:val="0"/>
          <w:numId w:val="2"/>
        </w:numPr>
        <w:ind w:left="714" w:hanging="357"/>
        <w:contextualSpacing w:val="0"/>
        <w:divId w:val="59909348"/>
        <w:rPr>
          <w:rFonts w:asciiTheme="minorBidi" w:hAnsiTheme="minorBidi"/>
          <w:lang w:eastAsia="en-GB"/>
        </w:rPr>
      </w:pPr>
      <w:r w:rsidRPr="1AEFF7C2">
        <w:rPr>
          <w:rFonts w:asciiTheme="minorBidi" w:hAnsiTheme="minorBidi"/>
          <w:lang w:eastAsia="en-GB"/>
        </w:rPr>
        <w:t>Do you think the revised risk framework is a suitable way for ONR to make risk</w:t>
      </w:r>
      <w:r>
        <w:noBreakHyphen/>
      </w:r>
      <w:r w:rsidRPr="1AEFF7C2">
        <w:rPr>
          <w:rFonts w:asciiTheme="minorBidi" w:hAnsiTheme="minorBidi"/>
          <w:lang w:eastAsia="en-GB"/>
        </w:rPr>
        <w:t>informed regulatory decisions regarding nuclear safety?</w:t>
      </w:r>
      <w:r>
        <w:br/>
      </w:r>
      <w:r w:rsidRPr="1AEFF7C2">
        <w:rPr>
          <w:rFonts w:ascii="Segoe UI Symbol" w:hAnsi="Segoe UI Symbol" w:cs="Segoe UI Symbol"/>
          <w:lang w:eastAsia="en-GB"/>
        </w:rPr>
        <w:t>☐</w:t>
      </w:r>
      <w:r w:rsidRPr="1AEFF7C2">
        <w:rPr>
          <w:rFonts w:asciiTheme="minorBidi" w:hAnsiTheme="minorBidi"/>
          <w:lang w:eastAsia="en-GB"/>
        </w:rPr>
        <w:t xml:space="preserve"> Yes</w:t>
      </w:r>
      <w:r w:rsidRPr="1AEFF7C2">
        <w:rPr>
          <w:rFonts w:asciiTheme="minorBidi" w:hAnsiTheme="minorBidi"/>
          <w:lang w:eastAsia="en-GB"/>
        </w:rPr>
        <w:t> </w:t>
      </w:r>
      <w:r w:rsidRPr="1AEFF7C2">
        <w:rPr>
          <w:rFonts w:ascii="Segoe UI Symbol" w:hAnsi="Segoe UI Symbol" w:cs="Segoe UI Symbol"/>
          <w:lang w:eastAsia="en-GB"/>
        </w:rPr>
        <w:t>☐</w:t>
      </w:r>
      <w:r w:rsidRPr="1AEFF7C2">
        <w:rPr>
          <w:rFonts w:asciiTheme="minorBidi" w:hAnsiTheme="minorBidi"/>
          <w:lang w:eastAsia="en-GB"/>
        </w:rPr>
        <w:t xml:space="preserve"> No</w:t>
      </w:r>
      <w:r w:rsidRPr="1AEFF7C2">
        <w:rPr>
          <w:rFonts w:asciiTheme="minorBidi" w:hAnsiTheme="minorBidi"/>
          <w:lang w:eastAsia="en-GB"/>
        </w:rPr>
        <w:t> </w:t>
      </w:r>
      <w:r w:rsidRPr="1AEFF7C2">
        <w:rPr>
          <w:rFonts w:ascii="Segoe UI Symbol" w:hAnsi="Segoe UI Symbol" w:cs="Segoe UI Symbol"/>
          <w:lang w:eastAsia="en-GB"/>
        </w:rPr>
        <w:t>☐</w:t>
      </w:r>
      <w:r w:rsidRPr="1AEFF7C2">
        <w:rPr>
          <w:rFonts w:asciiTheme="minorBidi" w:hAnsiTheme="minorBidi"/>
          <w:lang w:eastAsia="en-GB"/>
        </w:rPr>
        <w:t xml:space="preserve"> Unsure</w:t>
      </w:r>
    </w:p>
    <w:p w14:paraId="4B532546" w14:textId="084C9F8A" w:rsidR="00F75F92" w:rsidRPr="00961637" w:rsidRDefault="00F75F92" w:rsidP="1AEFF7C2">
      <w:pPr>
        <w:pStyle w:val="ListParagraph"/>
        <w:numPr>
          <w:ilvl w:val="0"/>
          <w:numId w:val="2"/>
        </w:numPr>
        <w:ind w:left="714" w:hanging="357"/>
        <w:contextualSpacing w:val="0"/>
        <w:divId w:val="59909348"/>
        <w:rPr>
          <w:rFonts w:asciiTheme="minorBidi" w:hAnsiTheme="minorBidi"/>
          <w:lang w:eastAsia="en-GB"/>
        </w:rPr>
      </w:pPr>
      <w:r w:rsidRPr="1AEFF7C2">
        <w:rPr>
          <w:rFonts w:asciiTheme="minorBidi" w:hAnsiTheme="minorBidi"/>
          <w:lang w:eastAsia="en-GB"/>
        </w:rPr>
        <w:t>If you think</w:t>
      </w:r>
      <w:r w:rsidR="0053147B">
        <w:rPr>
          <w:rFonts w:asciiTheme="minorBidi" w:hAnsiTheme="minorBidi"/>
          <w:lang w:eastAsia="en-GB"/>
        </w:rPr>
        <w:t xml:space="preserve"> </w:t>
      </w:r>
      <w:r w:rsidR="00CF4BED">
        <w:rPr>
          <w:rFonts w:asciiTheme="minorBidi" w:hAnsiTheme="minorBidi"/>
          <w:lang w:eastAsia="en-GB"/>
        </w:rPr>
        <w:t>our risk framework could be further</w:t>
      </w:r>
      <w:r w:rsidRPr="1AEFF7C2">
        <w:rPr>
          <w:rFonts w:asciiTheme="minorBidi" w:hAnsiTheme="minorBidi"/>
          <w:lang w:eastAsia="en-GB"/>
        </w:rPr>
        <w:t xml:space="preserve"> improve</w:t>
      </w:r>
      <w:r w:rsidR="00CF4BED">
        <w:rPr>
          <w:rFonts w:asciiTheme="minorBidi" w:hAnsiTheme="minorBidi"/>
          <w:lang w:eastAsia="en-GB"/>
        </w:rPr>
        <w:t>d</w:t>
      </w:r>
      <w:r w:rsidRPr="1AEFF7C2">
        <w:rPr>
          <w:rFonts w:asciiTheme="minorBidi" w:hAnsiTheme="minorBidi"/>
          <w:lang w:eastAsia="en-GB"/>
        </w:rPr>
        <w:t>, or if you believe ONR should consider a different approach, please share your suggestions. (Open response)</w:t>
      </w:r>
    </w:p>
    <w:p w14:paraId="0D145F9E" w14:textId="2A1E75D3" w:rsidR="00F75F92" w:rsidRPr="00961637" w:rsidRDefault="00F75F92" w:rsidP="1AEFF7C2">
      <w:pPr>
        <w:pStyle w:val="ListParagraph"/>
        <w:numPr>
          <w:ilvl w:val="0"/>
          <w:numId w:val="2"/>
        </w:numPr>
        <w:ind w:left="714" w:hanging="357"/>
        <w:contextualSpacing w:val="0"/>
        <w:divId w:val="59909348"/>
        <w:rPr>
          <w:rFonts w:asciiTheme="minorBidi" w:hAnsiTheme="minorBidi"/>
          <w:lang w:eastAsia="en-GB"/>
        </w:rPr>
      </w:pPr>
      <w:r w:rsidRPr="1AEFF7C2">
        <w:rPr>
          <w:rFonts w:asciiTheme="minorBidi" w:hAnsiTheme="minorBidi"/>
          <w:lang w:eastAsia="en-GB"/>
        </w:rPr>
        <w:t>Do you believe the revised SAPs will aid our transparency, by supporting industry and other stakeholders to understand how we assess nuclear safety?</w:t>
      </w:r>
      <w:r>
        <w:br/>
      </w:r>
      <w:r w:rsidRPr="1AEFF7C2">
        <w:rPr>
          <w:rFonts w:ascii="Segoe UI Symbol" w:hAnsi="Segoe UI Symbol" w:cs="Segoe UI Symbol"/>
          <w:lang w:eastAsia="en-GB"/>
        </w:rPr>
        <w:t>☐</w:t>
      </w:r>
      <w:r w:rsidRPr="1AEFF7C2">
        <w:rPr>
          <w:rFonts w:asciiTheme="minorBidi" w:hAnsiTheme="minorBidi"/>
          <w:lang w:eastAsia="en-GB"/>
        </w:rPr>
        <w:t xml:space="preserve"> Yes</w:t>
      </w:r>
      <w:r w:rsidRPr="1AEFF7C2">
        <w:rPr>
          <w:rFonts w:asciiTheme="minorBidi" w:hAnsiTheme="minorBidi"/>
          <w:lang w:eastAsia="en-GB"/>
        </w:rPr>
        <w:t> </w:t>
      </w:r>
      <w:r w:rsidRPr="1AEFF7C2">
        <w:rPr>
          <w:rFonts w:ascii="Segoe UI Symbol" w:hAnsi="Segoe UI Symbol" w:cs="Segoe UI Symbol"/>
          <w:lang w:eastAsia="en-GB"/>
        </w:rPr>
        <w:t>☐</w:t>
      </w:r>
      <w:r w:rsidRPr="1AEFF7C2">
        <w:rPr>
          <w:rFonts w:asciiTheme="minorBidi" w:hAnsiTheme="minorBidi"/>
          <w:lang w:eastAsia="en-GB"/>
        </w:rPr>
        <w:t xml:space="preserve"> No</w:t>
      </w:r>
      <w:r w:rsidRPr="1AEFF7C2">
        <w:rPr>
          <w:rFonts w:asciiTheme="minorBidi" w:hAnsiTheme="minorBidi"/>
          <w:lang w:eastAsia="en-GB"/>
        </w:rPr>
        <w:t> </w:t>
      </w:r>
      <w:r w:rsidRPr="1AEFF7C2">
        <w:rPr>
          <w:rFonts w:ascii="Segoe UI Symbol" w:hAnsi="Segoe UI Symbol" w:cs="Segoe UI Symbol"/>
          <w:lang w:eastAsia="en-GB"/>
        </w:rPr>
        <w:t>☐</w:t>
      </w:r>
      <w:r w:rsidRPr="1AEFF7C2">
        <w:rPr>
          <w:rFonts w:asciiTheme="minorBidi" w:hAnsiTheme="minorBidi"/>
          <w:lang w:eastAsia="en-GB"/>
        </w:rPr>
        <w:t xml:space="preserve"> Unsure</w:t>
      </w:r>
    </w:p>
    <w:p w14:paraId="34CC342C" w14:textId="1263226F" w:rsidR="0051288C" w:rsidRPr="00961637" w:rsidRDefault="00F46FE0" w:rsidP="1AEFF7C2">
      <w:pPr>
        <w:pStyle w:val="ListParagraph"/>
        <w:numPr>
          <w:ilvl w:val="0"/>
          <w:numId w:val="2"/>
        </w:numPr>
        <w:ind w:left="714" w:hanging="357"/>
        <w:contextualSpacing w:val="0"/>
        <w:divId w:val="59909348"/>
        <w:rPr>
          <w:rFonts w:asciiTheme="minorBidi" w:hAnsiTheme="minorBidi"/>
          <w:lang w:eastAsia="en-GB"/>
        </w:rPr>
      </w:pPr>
      <w:r>
        <w:rPr>
          <w:rFonts w:asciiTheme="minorBidi" w:hAnsiTheme="minorBidi"/>
          <w:lang w:eastAsia="en-GB"/>
        </w:rPr>
        <w:t>W</w:t>
      </w:r>
      <w:r w:rsidR="00F17D0E" w:rsidRPr="00F17D0E">
        <w:rPr>
          <w:rFonts w:asciiTheme="minorBidi" w:hAnsiTheme="minorBidi"/>
          <w:lang w:eastAsia="en-GB"/>
        </w:rPr>
        <w:t xml:space="preserve">hat further </w:t>
      </w:r>
      <w:r w:rsidR="00E535CF">
        <w:rPr>
          <w:rFonts w:asciiTheme="minorBidi" w:hAnsiTheme="minorBidi"/>
          <w:lang w:eastAsia="en-GB"/>
        </w:rPr>
        <w:t>clarification</w:t>
      </w:r>
      <w:r w:rsidR="00F17D0E" w:rsidRPr="00F17D0E">
        <w:rPr>
          <w:rFonts w:asciiTheme="minorBidi" w:hAnsiTheme="minorBidi"/>
          <w:lang w:eastAsia="en-GB"/>
        </w:rPr>
        <w:t xml:space="preserve"> would help stakeholders understand our </w:t>
      </w:r>
      <w:r w:rsidR="00DB0136">
        <w:rPr>
          <w:rFonts w:asciiTheme="minorBidi" w:hAnsiTheme="minorBidi"/>
          <w:lang w:eastAsia="en-GB"/>
        </w:rPr>
        <w:t xml:space="preserve">nuclear safety </w:t>
      </w:r>
      <w:r w:rsidR="00F17D0E" w:rsidRPr="00F17D0E">
        <w:rPr>
          <w:rFonts w:asciiTheme="minorBidi" w:hAnsiTheme="minorBidi"/>
          <w:lang w:eastAsia="en-GB"/>
        </w:rPr>
        <w:t>assessment approach</w:t>
      </w:r>
      <w:r w:rsidR="009F047D">
        <w:rPr>
          <w:rFonts w:asciiTheme="minorBidi" w:hAnsiTheme="minorBidi"/>
          <w:lang w:eastAsia="en-GB"/>
        </w:rPr>
        <w:t>?</w:t>
      </w:r>
      <w:r w:rsidR="0051288C" w:rsidRPr="1AEFF7C2">
        <w:rPr>
          <w:rFonts w:asciiTheme="minorBidi" w:hAnsiTheme="minorBidi"/>
          <w:lang w:eastAsia="en-GB"/>
        </w:rPr>
        <w:t xml:space="preserve"> (Open response)</w:t>
      </w:r>
    </w:p>
    <w:p w14:paraId="5ED8C2E7" w14:textId="341824B1" w:rsidR="00F75F92" w:rsidRPr="00961637" w:rsidRDefault="00F75F92" w:rsidP="1AEFF7C2">
      <w:pPr>
        <w:pStyle w:val="ListParagraph"/>
        <w:numPr>
          <w:ilvl w:val="0"/>
          <w:numId w:val="2"/>
        </w:numPr>
        <w:ind w:left="714" w:hanging="357"/>
        <w:contextualSpacing w:val="0"/>
        <w:divId w:val="59909348"/>
        <w:rPr>
          <w:rFonts w:asciiTheme="minorBidi" w:hAnsiTheme="minorBidi"/>
          <w:lang w:eastAsia="en-GB"/>
        </w:rPr>
      </w:pPr>
      <w:r w:rsidRPr="1AEFF7C2">
        <w:rPr>
          <w:rFonts w:asciiTheme="minorBidi" w:hAnsiTheme="minorBidi"/>
          <w:lang w:eastAsia="en-GB"/>
        </w:rPr>
        <w:t>Have we clearly described the revised risk framework, including the introduction of Regulatory Focus Levels</w:t>
      </w:r>
      <w:r w:rsidR="00B0469C">
        <w:rPr>
          <w:rFonts w:asciiTheme="minorBidi" w:hAnsiTheme="minorBidi"/>
          <w:lang w:eastAsia="en-GB"/>
        </w:rPr>
        <w:t xml:space="preserve"> (RFLs)</w:t>
      </w:r>
      <w:r w:rsidRPr="1AEFF7C2">
        <w:rPr>
          <w:rFonts w:asciiTheme="minorBidi" w:hAnsiTheme="minorBidi"/>
          <w:lang w:eastAsia="en-GB"/>
        </w:rPr>
        <w:t>, and its role in guiding ONR’s regulatory attention?</w:t>
      </w:r>
      <w:r>
        <w:br/>
      </w:r>
      <w:r w:rsidRPr="1AEFF7C2">
        <w:rPr>
          <w:rFonts w:asciiTheme="minorBidi" w:hAnsiTheme="minorBidi"/>
          <w:lang w:eastAsia="en-GB"/>
        </w:rPr>
        <w:t>1 = Unclear 5 = Very clear</w:t>
      </w:r>
      <w:r>
        <w:br/>
      </w:r>
      <w:r w:rsidRPr="1AEFF7C2">
        <w:rPr>
          <w:rFonts w:ascii="Segoe UI Symbol" w:hAnsi="Segoe UI Symbol" w:cs="Segoe UI Symbol"/>
          <w:lang w:eastAsia="en-GB"/>
        </w:rPr>
        <w:t>☐</w:t>
      </w:r>
      <w:r w:rsidRPr="1AEFF7C2">
        <w:rPr>
          <w:rFonts w:asciiTheme="minorBidi" w:hAnsiTheme="minorBidi"/>
          <w:lang w:eastAsia="en-GB"/>
        </w:rPr>
        <w:t xml:space="preserve"> 1</w:t>
      </w:r>
      <w:r w:rsidR="003A4458" w:rsidRPr="1AEFF7C2">
        <w:rPr>
          <w:lang w:eastAsia="en-GB"/>
        </w:rPr>
        <w:t> </w:t>
      </w:r>
      <w:r w:rsidRPr="1AEFF7C2">
        <w:rPr>
          <w:rFonts w:asciiTheme="minorBidi" w:hAnsiTheme="minorBidi"/>
          <w:lang w:eastAsia="en-GB"/>
        </w:rPr>
        <w:t xml:space="preserve"> </w:t>
      </w:r>
      <w:r w:rsidRPr="1AEFF7C2">
        <w:rPr>
          <w:rFonts w:ascii="Segoe UI Symbol" w:hAnsi="Segoe UI Symbol" w:cs="Segoe UI Symbol"/>
          <w:lang w:eastAsia="en-GB"/>
        </w:rPr>
        <w:t>☐</w:t>
      </w:r>
      <w:r w:rsidRPr="1AEFF7C2">
        <w:rPr>
          <w:rFonts w:asciiTheme="minorBidi" w:hAnsiTheme="minorBidi"/>
          <w:lang w:eastAsia="en-GB"/>
        </w:rPr>
        <w:t xml:space="preserve"> 2</w:t>
      </w:r>
      <w:r w:rsidR="003A4458" w:rsidRPr="1AEFF7C2">
        <w:rPr>
          <w:lang w:eastAsia="en-GB"/>
        </w:rPr>
        <w:t> </w:t>
      </w:r>
      <w:r w:rsidRPr="1AEFF7C2">
        <w:rPr>
          <w:rFonts w:asciiTheme="minorBidi" w:hAnsiTheme="minorBidi"/>
          <w:lang w:eastAsia="en-GB"/>
        </w:rPr>
        <w:t xml:space="preserve"> </w:t>
      </w:r>
      <w:r w:rsidRPr="1AEFF7C2">
        <w:rPr>
          <w:rFonts w:ascii="Segoe UI Symbol" w:hAnsi="Segoe UI Symbol" w:cs="Segoe UI Symbol"/>
          <w:lang w:eastAsia="en-GB"/>
        </w:rPr>
        <w:t>☐</w:t>
      </w:r>
      <w:r w:rsidRPr="1AEFF7C2">
        <w:rPr>
          <w:rFonts w:asciiTheme="minorBidi" w:hAnsiTheme="minorBidi"/>
          <w:lang w:eastAsia="en-GB"/>
        </w:rPr>
        <w:t xml:space="preserve"> 3</w:t>
      </w:r>
      <w:r w:rsidR="003A4458" w:rsidRPr="1AEFF7C2">
        <w:rPr>
          <w:lang w:eastAsia="en-GB"/>
        </w:rPr>
        <w:t> </w:t>
      </w:r>
      <w:r w:rsidRPr="1AEFF7C2">
        <w:rPr>
          <w:rFonts w:asciiTheme="minorBidi" w:hAnsiTheme="minorBidi"/>
          <w:lang w:eastAsia="en-GB"/>
        </w:rPr>
        <w:t xml:space="preserve"> </w:t>
      </w:r>
      <w:r w:rsidRPr="1AEFF7C2">
        <w:rPr>
          <w:rFonts w:ascii="Segoe UI Symbol" w:hAnsi="Segoe UI Symbol" w:cs="Segoe UI Symbol"/>
          <w:lang w:eastAsia="en-GB"/>
        </w:rPr>
        <w:t>☐</w:t>
      </w:r>
      <w:r w:rsidRPr="1AEFF7C2">
        <w:rPr>
          <w:rFonts w:asciiTheme="minorBidi" w:hAnsiTheme="minorBidi"/>
          <w:lang w:eastAsia="en-GB"/>
        </w:rPr>
        <w:t xml:space="preserve"> 4</w:t>
      </w:r>
      <w:r w:rsidR="003A4458" w:rsidRPr="1AEFF7C2">
        <w:rPr>
          <w:lang w:eastAsia="en-GB"/>
        </w:rPr>
        <w:t> </w:t>
      </w:r>
      <w:r w:rsidRPr="1AEFF7C2">
        <w:rPr>
          <w:rFonts w:asciiTheme="minorBidi" w:hAnsiTheme="minorBidi"/>
          <w:lang w:eastAsia="en-GB"/>
        </w:rPr>
        <w:t xml:space="preserve"> </w:t>
      </w:r>
      <w:r w:rsidRPr="1AEFF7C2">
        <w:rPr>
          <w:rFonts w:ascii="Segoe UI Symbol" w:hAnsi="Segoe UI Symbol" w:cs="Segoe UI Symbol"/>
          <w:lang w:eastAsia="en-GB"/>
        </w:rPr>
        <w:t>☐</w:t>
      </w:r>
      <w:r w:rsidRPr="1AEFF7C2">
        <w:rPr>
          <w:rFonts w:asciiTheme="minorBidi" w:hAnsiTheme="minorBidi"/>
          <w:lang w:eastAsia="en-GB"/>
        </w:rPr>
        <w:t xml:space="preserve"> 5</w:t>
      </w:r>
    </w:p>
    <w:p w14:paraId="0D8A546B" w14:textId="7B467EF8" w:rsidR="00F75F92" w:rsidRPr="00961637" w:rsidRDefault="00F11CA7" w:rsidP="1AEFF7C2">
      <w:pPr>
        <w:pStyle w:val="ListParagraph"/>
        <w:numPr>
          <w:ilvl w:val="0"/>
          <w:numId w:val="2"/>
        </w:numPr>
        <w:ind w:left="714" w:hanging="357"/>
        <w:contextualSpacing w:val="0"/>
        <w:divId w:val="59909348"/>
        <w:rPr>
          <w:rFonts w:asciiTheme="minorBidi" w:hAnsiTheme="minorBidi"/>
          <w:lang w:eastAsia="en-GB"/>
        </w:rPr>
      </w:pPr>
      <w:r w:rsidRPr="00F11CA7">
        <w:rPr>
          <w:rFonts w:asciiTheme="minorBidi" w:hAnsiTheme="minorBidi"/>
          <w:lang w:eastAsia="en-GB"/>
        </w:rPr>
        <w:t>How could we improve the description of the risk framework</w:t>
      </w:r>
      <w:r w:rsidR="002A124D">
        <w:rPr>
          <w:rFonts w:asciiTheme="minorBidi" w:hAnsiTheme="minorBidi"/>
          <w:lang w:eastAsia="en-GB"/>
        </w:rPr>
        <w:t>?</w:t>
      </w:r>
      <w:r w:rsidR="00F75F92" w:rsidRPr="1AEFF7C2">
        <w:rPr>
          <w:rFonts w:asciiTheme="minorBidi" w:hAnsiTheme="minorBidi"/>
          <w:lang w:eastAsia="en-GB"/>
        </w:rPr>
        <w:t xml:space="preserve"> (Open response)</w:t>
      </w:r>
    </w:p>
    <w:p w14:paraId="0B609D93" w14:textId="7A1F24A0" w:rsidR="00ED793C" w:rsidRPr="00C50D38" w:rsidRDefault="00B157F2" w:rsidP="00BC7524">
      <w:pPr>
        <w:pStyle w:val="ListParagraph"/>
        <w:numPr>
          <w:ilvl w:val="0"/>
          <w:numId w:val="2"/>
        </w:numPr>
        <w:contextualSpacing w:val="0"/>
        <w:divId w:val="59909348"/>
        <w:rPr>
          <w:rFonts w:asciiTheme="minorBidi" w:hAnsiTheme="minorBidi"/>
          <w:lang w:eastAsia="en-GB"/>
        </w:rPr>
      </w:pPr>
      <w:r w:rsidRPr="00C50D38">
        <w:rPr>
          <w:rFonts w:asciiTheme="minorBidi" w:hAnsiTheme="minorBidi"/>
          <w:lang w:eastAsia="en-GB"/>
        </w:rPr>
        <w:t>Some of the RFL values</w:t>
      </w:r>
      <w:r w:rsidR="00885FFF" w:rsidRPr="00C50D38">
        <w:rPr>
          <w:rFonts w:asciiTheme="minorBidi" w:hAnsiTheme="minorBidi"/>
          <w:lang w:eastAsia="en-GB"/>
        </w:rPr>
        <w:t xml:space="preserve"> (previously B</w:t>
      </w:r>
      <w:r w:rsidR="00731C54" w:rsidRPr="00C50D38">
        <w:rPr>
          <w:rFonts w:asciiTheme="minorBidi" w:hAnsiTheme="minorBidi"/>
          <w:lang w:eastAsia="en-GB"/>
        </w:rPr>
        <w:t>asic Safety Objective values</w:t>
      </w:r>
      <w:r w:rsidR="00885FFF" w:rsidRPr="00C50D38">
        <w:rPr>
          <w:rFonts w:asciiTheme="minorBidi" w:hAnsiTheme="minorBidi"/>
          <w:lang w:eastAsia="en-GB"/>
        </w:rPr>
        <w:t>)</w:t>
      </w:r>
      <w:r w:rsidRPr="00C50D38">
        <w:rPr>
          <w:rFonts w:asciiTheme="minorBidi" w:hAnsiTheme="minorBidi"/>
          <w:lang w:eastAsia="en-GB"/>
        </w:rPr>
        <w:t xml:space="preserve"> in </w:t>
      </w:r>
      <w:r w:rsidR="00195000" w:rsidRPr="00C50D38">
        <w:rPr>
          <w:rFonts w:asciiTheme="minorBidi" w:hAnsiTheme="minorBidi"/>
          <w:lang w:eastAsia="en-GB"/>
        </w:rPr>
        <w:t xml:space="preserve">Risk Indicators 1-4 have been </w:t>
      </w:r>
      <w:r w:rsidR="006F0A27" w:rsidRPr="00C50D38">
        <w:rPr>
          <w:rFonts w:asciiTheme="minorBidi" w:hAnsiTheme="minorBidi"/>
          <w:lang w:eastAsia="en-GB"/>
        </w:rPr>
        <w:t xml:space="preserve">adjusted to </w:t>
      </w:r>
      <w:r w:rsidR="00A0437D" w:rsidRPr="00C50D38">
        <w:rPr>
          <w:rFonts w:asciiTheme="minorBidi" w:hAnsiTheme="minorBidi"/>
          <w:lang w:eastAsia="en-GB"/>
        </w:rPr>
        <w:t xml:space="preserve">better </w:t>
      </w:r>
      <w:r w:rsidR="006F0A27" w:rsidRPr="00C50D38">
        <w:rPr>
          <w:rFonts w:asciiTheme="minorBidi" w:hAnsiTheme="minorBidi"/>
          <w:lang w:eastAsia="en-GB"/>
        </w:rPr>
        <w:t>reflect the graded approach</w:t>
      </w:r>
      <w:r w:rsidR="00DD3557" w:rsidRPr="00C50D38">
        <w:rPr>
          <w:rFonts w:asciiTheme="minorBidi" w:hAnsiTheme="minorBidi"/>
          <w:lang w:eastAsia="en-GB"/>
        </w:rPr>
        <w:t xml:space="preserve"> and intro</w:t>
      </w:r>
      <w:r w:rsidR="006A2E16" w:rsidRPr="00C50D38">
        <w:rPr>
          <w:rFonts w:asciiTheme="minorBidi" w:hAnsiTheme="minorBidi"/>
          <w:lang w:eastAsia="en-GB"/>
        </w:rPr>
        <w:t>duce more proportionate regulation at very</w:t>
      </w:r>
      <w:r w:rsidR="008277FF" w:rsidRPr="00C50D38">
        <w:rPr>
          <w:rFonts w:asciiTheme="minorBidi" w:hAnsiTheme="minorBidi"/>
          <w:lang w:eastAsia="en-GB"/>
        </w:rPr>
        <w:t xml:space="preserve"> </w:t>
      </w:r>
      <w:r w:rsidR="006A2E16" w:rsidRPr="00C50D38">
        <w:rPr>
          <w:rFonts w:asciiTheme="minorBidi" w:hAnsiTheme="minorBidi"/>
          <w:lang w:eastAsia="en-GB"/>
        </w:rPr>
        <w:t>low doses</w:t>
      </w:r>
      <w:r w:rsidR="008277FF" w:rsidRPr="00C50D38">
        <w:rPr>
          <w:rFonts w:asciiTheme="minorBidi" w:hAnsiTheme="minorBidi"/>
          <w:lang w:eastAsia="en-GB"/>
        </w:rPr>
        <w:t>.</w:t>
      </w:r>
      <w:r w:rsidR="0090607B" w:rsidRPr="0090607B">
        <w:t xml:space="preserve"> </w:t>
      </w:r>
      <w:r w:rsidR="0090607B" w:rsidRPr="00C50D38">
        <w:rPr>
          <w:rFonts w:asciiTheme="minorBidi" w:hAnsiTheme="minorBidi"/>
          <w:lang w:eastAsia="en-GB"/>
        </w:rPr>
        <w:t>Do you agree that this has been achieved?</w:t>
      </w:r>
      <w:r w:rsidR="00C50D38" w:rsidRPr="00C50D38">
        <w:t xml:space="preserve"> </w:t>
      </w:r>
      <w:r w:rsidR="00C50D38">
        <w:br/>
      </w:r>
      <w:r w:rsidR="0090607B" w:rsidRPr="00C50D38">
        <w:rPr>
          <w:rFonts w:ascii="Segoe UI Symbol" w:hAnsi="Segoe UI Symbol" w:cs="Segoe UI Symbol"/>
          <w:lang w:eastAsia="en-GB"/>
        </w:rPr>
        <w:t>☐</w:t>
      </w:r>
      <w:r w:rsidR="0090607B" w:rsidRPr="00C50D38">
        <w:rPr>
          <w:rFonts w:asciiTheme="minorBidi" w:hAnsiTheme="minorBidi"/>
          <w:lang w:eastAsia="en-GB"/>
        </w:rPr>
        <w:t xml:space="preserve"> Strongly agree </w:t>
      </w:r>
      <w:r w:rsidR="0090607B" w:rsidRPr="00C50D38">
        <w:rPr>
          <w:rFonts w:ascii="Segoe UI Symbol" w:hAnsi="Segoe UI Symbol" w:cs="Segoe UI Symbol"/>
          <w:lang w:eastAsia="en-GB"/>
        </w:rPr>
        <w:t>☐</w:t>
      </w:r>
      <w:r w:rsidR="0090607B" w:rsidRPr="00C50D38">
        <w:rPr>
          <w:rFonts w:asciiTheme="minorBidi" w:hAnsiTheme="minorBidi"/>
          <w:lang w:eastAsia="en-GB"/>
        </w:rPr>
        <w:t xml:space="preserve"> Agree </w:t>
      </w:r>
      <w:r w:rsidR="0090607B" w:rsidRPr="00C50D38">
        <w:rPr>
          <w:rFonts w:ascii="Segoe UI Symbol" w:hAnsi="Segoe UI Symbol" w:cs="Segoe UI Symbol"/>
          <w:lang w:eastAsia="en-GB"/>
        </w:rPr>
        <w:t>☐</w:t>
      </w:r>
      <w:r w:rsidR="0090607B" w:rsidRPr="00C50D38">
        <w:rPr>
          <w:rFonts w:asciiTheme="minorBidi" w:hAnsiTheme="minorBidi"/>
          <w:lang w:eastAsia="en-GB"/>
        </w:rPr>
        <w:t xml:space="preserve"> Neither </w:t>
      </w:r>
      <w:r w:rsidR="0090607B" w:rsidRPr="00C50D38">
        <w:rPr>
          <w:rFonts w:ascii="Segoe UI Symbol" w:hAnsi="Segoe UI Symbol" w:cs="Segoe UI Symbol"/>
          <w:lang w:eastAsia="en-GB"/>
        </w:rPr>
        <w:t>☐</w:t>
      </w:r>
      <w:r w:rsidR="0090607B" w:rsidRPr="00C50D38">
        <w:rPr>
          <w:rFonts w:asciiTheme="minorBidi" w:hAnsiTheme="minorBidi"/>
          <w:lang w:eastAsia="en-GB"/>
        </w:rPr>
        <w:t xml:space="preserve"> Disagree </w:t>
      </w:r>
      <w:r w:rsidR="0090607B" w:rsidRPr="00C50D38">
        <w:rPr>
          <w:rFonts w:ascii="Segoe UI Symbol" w:hAnsi="Segoe UI Symbol" w:cs="Segoe UI Symbol"/>
          <w:lang w:eastAsia="en-GB"/>
        </w:rPr>
        <w:t>☐</w:t>
      </w:r>
      <w:r w:rsidR="0090607B" w:rsidRPr="00C50D38">
        <w:rPr>
          <w:rFonts w:asciiTheme="minorBidi" w:hAnsiTheme="minorBidi"/>
          <w:lang w:eastAsia="en-GB"/>
        </w:rPr>
        <w:t xml:space="preserve"> Strongly disagree</w:t>
      </w:r>
    </w:p>
    <w:p w14:paraId="0E282D87" w14:textId="03A07F06" w:rsidR="00F75F92" w:rsidRPr="00961637" w:rsidRDefault="00F75F92" w:rsidP="1AEFF7C2">
      <w:pPr>
        <w:pStyle w:val="ListParagraph"/>
        <w:numPr>
          <w:ilvl w:val="0"/>
          <w:numId w:val="2"/>
        </w:numPr>
        <w:ind w:left="714" w:hanging="357"/>
        <w:contextualSpacing w:val="0"/>
        <w:divId w:val="59909348"/>
        <w:rPr>
          <w:rFonts w:asciiTheme="minorBidi" w:hAnsiTheme="minorBidi"/>
          <w:lang w:eastAsia="en-GB"/>
        </w:rPr>
      </w:pPr>
      <w:r w:rsidRPr="1AEFF7C2">
        <w:rPr>
          <w:rFonts w:asciiTheme="minorBidi" w:hAnsiTheme="minorBidi"/>
          <w:lang w:eastAsia="en-GB"/>
        </w:rPr>
        <w:t xml:space="preserve">The </w:t>
      </w:r>
      <w:r w:rsidR="00DF7930">
        <w:rPr>
          <w:rFonts w:eastAsia="Arial" w:cs="Arial"/>
          <w:szCs w:val="24"/>
        </w:rPr>
        <w:t xml:space="preserve">external and internal </w:t>
      </w:r>
      <w:r w:rsidRPr="1AEFF7C2">
        <w:rPr>
          <w:rFonts w:asciiTheme="minorBidi" w:hAnsiTheme="minorBidi"/>
          <w:lang w:eastAsia="en-GB"/>
        </w:rPr>
        <w:t>hazards SAPs have been updated with the aim of providing greater flexibility and clarity. Do you agree that this has been achieved?</w:t>
      </w:r>
      <w:r>
        <w:br/>
      </w:r>
      <w:r w:rsidRPr="1AEFF7C2">
        <w:rPr>
          <w:rFonts w:ascii="Segoe UI Symbol" w:hAnsi="Segoe UI Symbol" w:cs="Segoe UI Symbol"/>
          <w:lang w:eastAsia="en-GB"/>
        </w:rPr>
        <w:t>☐</w:t>
      </w:r>
      <w:r w:rsidRPr="1AEFF7C2">
        <w:rPr>
          <w:rFonts w:asciiTheme="minorBidi" w:hAnsiTheme="minorBidi"/>
          <w:lang w:eastAsia="en-GB"/>
        </w:rPr>
        <w:t xml:space="preserve"> Strongly agree</w:t>
      </w:r>
      <w:r w:rsidRPr="1AEFF7C2">
        <w:rPr>
          <w:rFonts w:asciiTheme="minorBidi" w:hAnsiTheme="minorBidi"/>
          <w:lang w:eastAsia="en-GB"/>
        </w:rPr>
        <w:t> </w:t>
      </w:r>
      <w:r w:rsidRPr="1AEFF7C2">
        <w:rPr>
          <w:rFonts w:ascii="Segoe UI Symbol" w:hAnsi="Segoe UI Symbol" w:cs="Segoe UI Symbol"/>
          <w:lang w:eastAsia="en-GB"/>
        </w:rPr>
        <w:t>☐</w:t>
      </w:r>
      <w:r w:rsidRPr="1AEFF7C2">
        <w:rPr>
          <w:rFonts w:asciiTheme="minorBidi" w:hAnsiTheme="minorBidi"/>
          <w:lang w:eastAsia="en-GB"/>
        </w:rPr>
        <w:t xml:space="preserve"> Agree</w:t>
      </w:r>
      <w:r w:rsidRPr="1AEFF7C2">
        <w:rPr>
          <w:rFonts w:asciiTheme="minorBidi" w:hAnsiTheme="minorBidi"/>
          <w:lang w:eastAsia="en-GB"/>
        </w:rPr>
        <w:t> </w:t>
      </w:r>
      <w:r w:rsidRPr="1AEFF7C2">
        <w:rPr>
          <w:rFonts w:ascii="Segoe UI Symbol" w:hAnsi="Segoe UI Symbol" w:cs="Segoe UI Symbol"/>
          <w:lang w:eastAsia="en-GB"/>
        </w:rPr>
        <w:t>☐</w:t>
      </w:r>
      <w:r w:rsidRPr="1AEFF7C2">
        <w:rPr>
          <w:rFonts w:asciiTheme="minorBidi" w:hAnsiTheme="minorBidi"/>
          <w:lang w:eastAsia="en-GB"/>
        </w:rPr>
        <w:t xml:space="preserve"> Neither</w:t>
      </w:r>
      <w:r w:rsidRPr="1AEFF7C2">
        <w:rPr>
          <w:rFonts w:asciiTheme="minorBidi" w:hAnsiTheme="minorBidi"/>
          <w:lang w:eastAsia="en-GB"/>
        </w:rPr>
        <w:t> </w:t>
      </w:r>
      <w:r w:rsidRPr="1AEFF7C2">
        <w:rPr>
          <w:rFonts w:ascii="Segoe UI Symbol" w:hAnsi="Segoe UI Symbol" w:cs="Segoe UI Symbol"/>
          <w:lang w:eastAsia="en-GB"/>
        </w:rPr>
        <w:t>☐</w:t>
      </w:r>
      <w:r w:rsidRPr="1AEFF7C2">
        <w:rPr>
          <w:rFonts w:asciiTheme="minorBidi" w:hAnsiTheme="minorBidi"/>
          <w:lang w:eastAsia="en-GB"/>
        </w:rPr>
        <w:t xml:space="preserve"> Disagree</w:t>
      </w:r>
      <w:r w:rsidRPr="1AEFF7C2">
        <w:rPr>
          <w:rFonts w:asciiTheme="minorBidi" w:hAnsiTheme="minorBidi"/>
          <w:lang w:eastAsia="en-GB"/>
        </w:rPr>
        <w:t> </w:t>
      </w:r>
      <w:r w:rsidRPr="1AEFF7C2">
        <w:rPr>
          <w:rFonts w:ascii="Segoe UI Symbol" w:hAnsi="Segoe UI Symbol" w:cs="Segoe UI Symbol"/>
          <w:lang w:eastAsia="en-GB"/>
        </w:rPr>
        <w:t>☐</w:t>
      </w:r>
      <w:r w:rsidRPr="1AEFF7C2">
        <w:rPr>
          <w:rFonts w:asciiTheme="minorBidi" w:hAnsiTheme="minorBidi"/>
          <w:lang w:eastAsia="en-GB"/>
        </w:rPr>
        <w:t xml:space="preserve"> Strongly disagre</w:t>
      </w:r>
      <w:r w:rsidR="31EA64A5" w:rsidRPr="1AEFF7C2">
        <w:rPr>
          <w:rFonts w:asciiTheme="minorBidi" w:hAnsiTheme="minorBidi"/>
          <w:lang w:eastAsia="en-GB"/>
        </w:rPr>
        <w:t>e</w:t>
      </w:r>
    </w:p>
    <w:p w14:paraId="0ED5521C" w14:textId="3DFCC335" w:rsidR="00F75F92" w:rsidRPr="00961637" w:rsidRDefault="000A549D" w:rsidP="1AEFF7C2">
      <w:pPr>
        <w:pStyle w:val="ListParagraph"/>
        <w:numPr>
          <w:ilvl w:val="0"/>
          <w:numId w:val="2"/>
        </w:numPr>
        <w:ind w:left="714" w:hanging="357"/>
        <w:contextualSpacing w:val="0"/>
        <w:divId w:val="59909348"/>
        <w:rPr>
          <w:rFonts w:asciiTheme="minorBidi" w:hAnsiTheme="minorBidi"/>
          <w:lang w:eastAsia="en-GB"/>
        </w:rPr>
      </w:pPr>
      <w:r w:rsidRPr="000A549D">
        <w:rPr>
          <w:rFonts w:asciiTheme="minorBidi" w:hAnsiTheme="minorBidi"/>
          <w:lang w:eastAsia="en-GB"/>
        </w:rPr>
        <w:lastRenderedPageBreak/>
        <w:t>How could the</w:t>
      </w:r>
      <w:r w:rsidR="00DF7930" w:rsidRPr="00DF7930">
        <w:rPr>
          <w:rFonts w:eastAsia="Arial" w:cs="Arial"/>
          <w:szCs w:val="24"/>
        </w:rPr>
        <w:t xml:space="preserve"> </w:t>
      </w:r>
      <w:r w:rsidR="00DF7930">
        <w:rPr>
          <w:rFonts w:eastAsia="Arial" w:cs="Arial"/>
          <w:szCs w:val="24"/>
        </w:rPr>
        <w:t>external and internal</w:t>
      </w:r>
      <w:r w:rsidRPr="000A549D">
        <w:rPr>
          <w:rFonts w:asciiTheme="minorBidi" w:hAnsiTheme="minorBidi"/>
          <w:lang w:eastAsia="en-GB"/>
        </w:rPr>
        <w:t xml:space="preserve"> hazards SAPs be further improved</w:t>
      </w:r>
      <w:r>
        <w:rPr>
          <w:rFonts w:asciiTheme="minorBidi" w:hAnsiTheme="minorBidi"/>
          <w:lang w:eastAsia="en-GB"/>
        </w:rPr>
        <w:t>?</w:t>
      </w:r>
      <w:r w:rsidR="00F75F92" w:rsidRPr="1AEFF7C2">
        <w:rPr>
          <w:rFonts w:asciiTheme="minorBidi" w:hAnsiTheme="minorBidi"/>
          <w:lang w:eastAsia="en-GB"/>
        </w:rPr>
        <w:t xml:space="preserve"> (Open response)</w:t>
      </w:r>
    </w:p>
    <w:p w14:paraId="2463D51B" w14:textId="77777777" w:rsidR="007C6799" w:rsidRPr="007C6799" w:rsidRDefault="00897132" w:rsidP="007C6799">
      <w:pPr>
        <w:ind w:left="360"/>
        <w:rPr>
          <w:rFonts w:asciiTheme="minorBidi" w:hAnsiTheme="minorBidi"/>
          <w:szCs w:val="24"/>
          <w:lang w:eastAsia="en-GB"/>
        </w:rPr>
      </w:pPr>
      <w:r>
        <w:rPr>
          <w:lang w:eastAsia="en-GB"/>
        </w:rPr>
        <w:pict w14:anchorId="784C5B9F">
          <v:rect id="_x0000_i1028" style="width:0;height:1.5pt" o:hralign="center" o:hrstd="t" o:hr="t" fillcolor="#a0a0a0" stroked="f"/>
        </w:pict>
      </w:r>
    </w:p>
    <w:p w14:paraId="24F3277B" w14:textId="2C37AF9E" w:rsidR="007C6799" w:rsidRPr="007C6799" w:rsidRDefault="006B7EDE" w:rsidP="007C6799">
      <w:pPr>
        <w:ind w:left="360"/>
        <w:rPr>
          <w:rFonts w:asciiTheme="minorBidi" w:hAnsiTheme="minorBidi"/>
          <w:b/>
          <w:bCs/>
          <w:szCs w:val="24"/>
          <w:lang w:eastAsia="en-GB"/>
        </w:rPr>
      </w:pPr>
      <w:r>
        <w:rPr>
          <w:rFonts w:asciiTheme="minorBidi" w:hAnsiTheme="minorBidi"/>
          <w:b/>
          <w:bCs/>
          <w:szCs w:val="24"/>
          <w:lang w:eastAsia="en-GB"/>
        </w:rPr>
        <w:t>Supporting safe and sustainable growth</w:t>
      </w:r>
    </w:p>
    <w:p w14:paraId="09041353" w14:textId="67545B7C" w:rsidR="00F75F92" w:rsidRPr="00961637" w:rsidRDefault="00F75F92" w:rsidP="1AEFF7C2">
      <w:pPr>
        <w:pStyle w:val="ListParagraph"/>
        <w:numPr>
          <w:ilvl w:val="0"/>
          <w:numId w:val="2"/>
        </w:numPr>
        <w:ind w:left="714" w:hanging="357"/>
        <w:contextualSpacing w:val="0"/>
        <w:divId w:val="1966545916"/>
        <w:rPr>
          <w:rFonts w:asciiTheme="minorBidi" w:hAnsiTheme="minorBidi"/>
          <w:lang w:eastAsia="en-GB"/>
        </w:rPr>
      </w:pPr>
      <w:r w:rsidRPr="1AEFF7C2">
        <w:rPr>
          <w:rFonts w:asciiTheme="minorBidi" w:hAnsiTheme="minorBidi"/>
          <w:lang w:eastAsia="en-GB"/>
        </w:rPr>
        <w:t xml:space="preserve">Do you think the revised SAPs support innovation, enabling sustainable sector growth </w:t>
      </w:r>
      <w:r w:rsidR="00127A06">
        <w:rPr>
          <w:rFonts w:asciiTheme="minorBidi" w:hAnsiTheme="minorBidi"/>
          <w:lang w:eastAsia="en-GB"/>
        </w:rPr>
        <w:t>and positive</w:t>
      </w:r>
      <w:r w:rsidRPr="1AEFF7C2">
        <w:rPr>
          <w:rFonts w:asciiTheme="minorBidi" w:hAnsiTheme="minorBidi"/>
          <w:lang w:eastAsia="en-GB"/>
        </w:rPr>
        <w:t xml:space="preserve"> nuclear safety </w:t>
      </w:r>
      <w:r w:rsidR="00E473D2">
        <w:rPr>
          <w:rFonts w:asciiTheme="minorBidi" w:hAnsiTheme="minorBidi"/>
          <w:lang w:eastAsia="en-GB"/>
        </w:rPr>
        <w:t>outcomes</w:t>
      </w:r>
      <w:r w:rsidRPr="1AEFF7C2">
        <w:rPr>
          <w:rFonts w:asciiTheme="minorBidi" w:hAnsiTheme="minorBidi"/>
          <w:lang w:eastAsia="en-GB"/>
        </w:rPr>
        <w:t xml:space="preserve"> across industry? </w:t>
      </w:r>
      <w:r>
        <w:br/>
      </w:r>
      <w:r w:rsidRPr="1AEFF7C2">
        <w:rPr>
          <w:rFonts w:ascii="Segoe UI Symbol" w:hAnsi="Segoe UI Symbol" w:cs="Segoe UI Symbol"/>
          <w:lang w:eastAsia="en-GB"/>
        </w:rPr>
        <w:t>☐</w:t>
      </w:r>
      <w:r w:rsidRPr="1AEFF7C2">
        <w:rPr>
          <w:rFonts w:asciiTheme="minorBidi" w:hAnsiTheme="minorBidi"/>
          <w:lang w:eastAsia="en-GB"/>
        </w:rPr>
        <w:t xml:space="preserve"> Yes</w:t>
      </w:r>
      <w:r w:rsidRPr="1AEFF7C2">
        <w:rPr>
          <w:rFonts w:asciiTheme="minorBidi" w:hAnsiTheme="minorBidi"/>
          <w:lang w:eastAsia="en-GB"/>
        </w:rPr>
        <w:t> </w:t>
      </w:r>
      <w:r w:rsidRPr="1AEFF7C2">
        <w:rPr>
          <w:rFonts w:ascii="Segoe UI Symbol" w:hAnsi="Segoe UI Symbol" w:cs="Segoe UI Symbol"/>
          <w:lang w:eastAsia="en-GB"/>
        </w:rPr>
        <w:t>☐</w:t>
      </w:r>
      <w:r w:rsidRPr="1AEFF7C2">
        <w:rPr>
          <w:rFonts w:asciiTheme="minorBidi" w:hAnsiTheme="minorBidi"/>
          <w:lang w:eastAsia="en-GB"/>
        </w:rPr>
        <w:t xml:space="preserve"> No</w:t>
      </w:r>
      <w:r w:rsidRPr="1AEFF7C2">
        <w:rPr>
          <w:rFonts w:asciiTheme="minorBidi" w:hAnsiTheme="minorBidi"/>
          <w:lang w:eastAsia="en-GB"/>
        </w:rPr>
        <w:t> </w:t>
      </w:r>
      <w:r w:rsidRPr="1AEFF7C2">
        <w:rPr>
          <w:rFonts w:ascii="Segoe UI Symbol" w:hAnsi="Segoe UI Symbol" w:cs="Segoe UI Symbol"/>
          <w:lang w:eastAsia="en-GB"/>
        </w:rPr>
        <w:t>☐</w:t>
      </w:r>
      <w:r w:rsidRPr="1AEFF7C2">
        <w:rPr>
          <w:rFonts w:asciiTheme="minorBidi" w:hAnsiTheme="minorBidi"/>
          <w:lang w:eastAsia="en-GB"/>
        </w:rPr>
        <w:t xml:space="preserve"> Unsure</w:t>
      </w:r>
    </w:p>
    <w:p w14:paraId="4F463835" w14:textId="5C159A02" w:rsidR="00F75F92" w:rsidRPr="00961637" w:rsidRDefault="002644F5" w:rsidP="1AEFF7C2">
      <w:pPr>
        <w:pStyle w:val="ListParagraph"/>
        <w:numPr>
          <w:ilvl w:val="0"/>
          <w:numId w:val="2"/>
        </w:numPr>
        <w:ind w:left="714" w:hanging="357"/>
        <w:contextualSpacing w:val="0"/>
        <w:divId w:val="1966545916"/>
        <w:rPr>
          <w:rFonts w:asciiTheme="minorBidi" w:hAnsiTheme="minorBidi"/>
          <w:lang w:eastAsia="en-GB"/>
        </w:rPr>
      </w:pPr>
      <w:r w:rsidRPr="002644F5">
        <w:rPr>
          <w:rFonts w:asciiTheme="minorBidi" w:hAnsiTheme="minorBidi"/>
          <w:lang w:eastAsia="en-GB"/>
        </w:rPr>
        <w:t xml:space="preserve">Please suggest how the revised SAPs could better </w:t>
      </w:r>
      <w:r w:rsidR="003B5EA3">
        <w:rPr>
          <w:rFonts w:asciiTheme="minorBidi" w:hAnsiTheme="minorBidi"/>
          <w:lang w:eastAsia="en-GB"/>
        </w:rPr>
        <w:t xml:space="preserve">support </w:t>
      </w:r>
      <w:r w:rsidR="008256FE">
        <w:rPr>
          <w:rFonts w:asciiTheme="minorBidi" w:hAnsiTheme="minorBidi"/>
          <w:lang w:eastAsia="en-GB"/>
        </w:rPr>
        <w:t xml:space="preserve">safe and </w:t>
      </w:r>
      <w:r w:rsidRPr="002644F5">
        <w:rPr>
          <w:rFonts w:asciiTheme="minorBidi" w:hAnsiTheme="minorBidi"/>
          <w:lang w:eastAsia="en-GB"/>
        </w:rPr>
        <w:t>sustainable growth</w:t>
      </w:r>
      <w:r w:rsidR="00F75F92" w:rsidRPr="1AEFF7C2">
        <w:rPr>
          <w:rFonts w:asciiTheme="minorBidi" w:hAnsiTheme="minorBidi"/>
          <w:lang w:eastAsia="en-GB"/>
        </w:rPr>
        <w:t>. (Open response)</w:t>
      </w:r>
    </w:p>
    <w:p w14:paraId="37798772" w14:textId="1F9E9263" w:rsidR="00F75F92" w:rsidRPr="00961637" w:rsidRDefault="00F75F92" w:rsidP="1AEFF7C2">
      <w:pPr>
        <w:pStyle w:val="ListParagraph"/>
        <w:numPr>
          <w:ilvl w:val="0"/>
          <w:numId w:val="2"/>
        </w:numPr>
        <w:ind w:left="714" w:hanging="357"/>
        <w:contextualSpacing w:val="0"/>
        <w:divId w:val="1966545916"/>
        <w:rPr>
          <w:rFonts w:asciiTheme="minorBidi" w:hAnsiTheme="minorBidi"/>
          <w:lang w:eastAsia="en-GB"/>
        </w:rPr>
      </w:pPr>
      <w:r w:rsidRPr="1AEFF7C2">
        <w:rPr>
          <w:rFonts w:asciiTheme="minorBidi" w:hAnsiTheme="minorBidi"/>
          <w:lang w:eastAsia="en-GB"/>
        </w:rPr>
        <w:t>Do you agree that the revised SAPs are consistent with the approaches used by other health and safety regulators in Great Britain?</w:t>
      </w:r>
      <w:r>
        <w:br/>
      </w:r>
      <w:r w:rsidRPr="1AEFF7C2">
        <w:rPr>
          <w:rFonts w:ascii="Segoe UI Symbol" w:hAnsi="Segoe UI Symbol" w:cs="Segoe UI Symbol"/>
          <w:lang w:eastAsia="en-GB"/>
        </w:rPr>
        <w:t>☐</w:t>
      </w:r>
      <w:r w:rsidRPr="1AEFF7C2">
        <w:rPr>
          <w:rFonts w:asciiTheme="minorBidi" w:hAnsiTheme="minorBidi"/>
          <w:lang w:eastAsia="en-GB"/>
        </w:rPr>
        <w:t xml:space="preserve"> Yes</w:t>
      </w:r>
      <w:r w:rsidRPr="1AEFF7C2">
        <w:rPr>
          <w:rFonts w:asciiTheme="minorBidi" w:hAnsiTheme="minorBidi"/>
          <w:lang w:eastAsia="en-GB"/>
        </w:rPr>
        <w:t> </w:t>
      </w:r>
      <w:r w:rsidRPr="1AEFF7C2">
        <w:rPr>
          <w:rFonts w:ascii="Segoe UI Symbol" w:hAnsi="Segoe UI Symbol" w:cs="Segoe UI Symbol"/>
          <w:lang w:eastAsia="en-GB"/>
        </w:rPr>
        <w:t>☐</w:t>
      </w:r>
      <w:r w:rsidRPr="1AEFF7C2">
        <w:rPr>
          <w:rFonts w:asciiTheme="minorBidi" w:hAnsiTheme="minorBidi"/>
          <w:lang w:eastAsia="en-GB"/>
        </w:rPr>
        <w:t xml:space="preserve"> No</w:t>
      </w:r>
      <w:r w:rsidRPr="1AEFF7C2">
        <w:rPr>
          <w:rFonts w:asciiTheme="minorBidi" w:hAnsiTheme="minorBidi"/>
          <w:lang w:eastAsia="en-GB"/>
        </w:rPr>
        <w:t> </w:t>
      </w:r>
      <w:r w:rsidRPr="1AEFF7C2">
        <w:rPr>
          <w:rFonts w:ascii="Segoe UI Symbol" w:hAnsi="Segoe UI Symbol" w:cs="Segoe UI Symbol"/>
          <w:lang w:eastAsia="en-GB"/>
        </w:rPr>
        <w:t>☐</w:t>
      </w:r>
      <w:r w:rsidRPr="1AEFF7C2">
        <w:rPr>
          <w:rFonts w:asciiTheme="minorBidi" w:hAnsiTheme="minorBidi"/>
          <w:lang w:eastAsia="en-GB"/>
        </w:rPr>
        <w:t xml:space="preserve"> Unsure</w:t>
      </w:r>
    </w:p>
    <w:p w14:paraId="53E71D79" w14:textId="1562F7CB" w:rsidR="00F75F92" w:rsidRPr="00961637" w:rsidRDefault="00881876" w:rsidP="1AEFF7C2">
      <w:pPr>
        <w:pStyle w:val="ListParagraph"/>
        <w:numPr>
          <w:ilvl w:val="0"/>
          <w:numId w:val="2"/>
        </w:numPr>
        <w:ind w:left="714" w:hanging="357"/>
        <w:contextualSpacing w:val="0"/>
        <w:divId w:val="1966545916"/>
        <w:rPr>
          <w:rFonts w:asciiTheme="minorBidi" w:hAnsiTheme="minorBidi"/>
          <w:lang w:eastAsia="en-GB"/>
        </w:rPr>
      </w:pPr>
      <w:r w:rsidRPr="00881876">
        <w:rPr>
          <w:rFonts w:asciiTheme="minorBidi" w:hAnsiTheme="minorBidi"/>
          <w:lang w:eastAsia="en-GB"/>
        </w:rPr>
        <w:t xml:space="preserve">If you think </w:t>
      </w:r>
      <w:r>
        <w:rPr>
          <w:rFonts w:asciiTheme="minorBidi" w:hAnsiTheme="minorBidi"/>
          <w:lang w:eastAsia="en-GB"/>
        </w:rPr>
        <w:t>that our consistency</w:t>
      </w:r>
      <w:r w:rsidRPr="00881876">
        <w:rPr>
          <w:rFonts w:asciiTheme="minorBidi" w:hAnsiTheme="minorBidi"/>
          <w:lang w:eastAsia="en-GB"/>
        </w:rPr>
        <w:t xml:space="preserve"> with other health and safety regulators could be improved further, please explain how</w:t>
      </w:r>
      <w:r w:rsidR="00F75F92" w:rsidRPr="1AEFF7C2">
        <w:rPr>
          <w:rFonts w:asciiTheme="minorBidi" w:hAnsiTheme="minorBidi"/>
          <w:lang w:eastAsia="en-GB"/>
        </w:rPr>
        <w:t>. (Open response)</w:t>
      </w:r>
    </w:p>
    <w:p w14:paraId="358E9100" w14:textId="32DB7CD0" w:rsidR="000B1B55" w:rsidRPr="00961637" w:rsidRDefault="000B1B55" w:rsidP="1AEFF7C2">
      <w:pPr>
        <w:pStyle w:val="ListParagraph"/>
        <w:numPr>
          <w:ilvl w:val="0"/>
          <w:numId w:val="2"/>
        </w:numPr>
        <w:ind w:left="714" w:hanging="357"/>
        <w:contextualSpacing w:val="0"/>
        <w:divId w:val="1966545916"/>
        <w:rPr>
          <w:rFonts w:asciiTheme="minorBidi" w:hAnsiTheme="minorBidi"/>
          <w:lang w:eastAsia="en-GB"/>
        </w:rPr>
      </w:pPr>
      <w:r w:rsidRPr="1AEFF7C2">
        <w:rPr>
          <w:rFonts w:asciiTheme="minorBidi" w:hAnsiTheme="minorBidi"/>
          <w:lang w:eastAsia="en-GB"/>
        </w:rPr>
        <w:t>Do you think the revised risk framework</w:t>
      </w:r>
      <w:r w:rsidR="00C94B5F" w:rsidRPr="00C94B5F">
        <w:rPr>
          <w:rFonts w:asciiTheme="minorBidi" w:hAnsiTheme="minorBidi"/>
          <w:lang w:eastAsia="en-GB"/>
        </w:rPr>
        <w:t xml:space="preserve"> </w:t>
      </w:r>
      <w:r w:rsidR="00C94B5F" w:rsidRPr="007510C3">
        <w:rPr>
          <w:rFonts w:asciiTheme="minorBidi" w:hAnsiTheme="minorBidi"/>
          <w:lang w:eastAsia="en-GB"/>
        </w:rPr>
        <w:t>is suitable for modern, innovative nuclear facility designs</w:t>
      </w:r>
      <w:r w:rsidRPr="1AEFF7C2">
        <w:rPr>
          <w:rFonts w:asciiTheme="minorBidi" w:hAnsiTheme="minorBidi"/>
          <w:lang w:eastAsia="en-GB"/>
        </w:rPr>
        <w:t>?</w:t>
      </w:r>
      <w:r>
        <w:br/>
      </w:r>
      <w:r w:rsidRPr="1AEFF7C2">
        <w:rPr>
          <w:rFonts w:ascii="Segoe UI Symbol" w:hAnsi="Segoe UI Symbol" w:cs="Segoe UI Symbol"/>
          <w:lang w:eastAsia="en-GB"/>
        </w:rPr>
        <w:t>☐</w:t>
      </w:r>
      <w:r w:rsidRPr="1AEFF7C2">
        <w:rPr>
          <w:rFonts w:asciiTheme="minorBidi" w:hAnsiTheme="minorBidi"/>
          <w:lang w:eastAsia="en-GB"/>
        </w:rPr>
        <w:t xml:space="preserve"> Yes</w:t>
      </w:r>
      <w:r w:rsidRPr="1AEFF7C2">
        <w:rPr>
          <w:rFonts w:asciiTheme="minorBidi" w:hAnsiTheme="minorBidi"/>
          <w:lang w:eastAsia="en-GB"/>
        </w:rPr>
        <w:t> </w:t>
      </w:r>
      <w:r w:rsidRPr="1AEFF7C2">
        <w:rPr>
          <w:rFonts w:ascii="Segoe UI Symbol" w:hAnsi="Segoe UI Symbol" w:cs="Segoe UI Symbol"/>
          <w:lang w:eastAsia="en-GB"/>
        </w:rPr>
        <w:t>☐</w:t>
      </w:r>
      <w:r w:rsidRPr="1AEFF7C2">
        <w:rPr>
          <w:rFonts w:asciiTheme="minorBidi" w:hAnsiTheme="minorBidi"/>
          <w:lang w:eastAsia="en-GB"/>
        </w:rPr>
        <w:t xml:space="preserve"> No</w:t>
      </w:r>
      <w:r w:rsidRPr="1AEFF7C2">
        <w:rPr>
          <w:rFonts w:asciiTheme="minorBidi" w:hAnsiTheme="minorBidi"/>
          <w:lang w:eastAsia="en-GB"/>
        </w:rPr>
        <w:t> </w:t>
      </w:r>
      <w:r w:rsidRPr="1AEFF7C2">
        <w:rPr>
          <w:rFonts w:ascii="Segoe UI Symbol" w:hAnsi="Segoe UI Symbol" w:cs="Segoe UI Symbol"/>
          <w:lang w:eastAsia="en-GB"/>
        </w:rPr>
        <w:t>☐</w:t>
      </w:r>
      <w:r w:rsidRPr="1AEFF7C2">
        <w:rPr>
          <w:rFonts w:asciiTheme="minorBidi" w:hAnsiTheme="minorBidi"/>
          <w:lang w:eastAsia="en-GB"/>
        </w:rPr>
        <w:t xml:space="preserve"> Unsure</w:t>
      </w:r>
    </w:p>
    <w:p w14:paraId="337ECCEB" w14:textId="28D2469F" w:rsidR="00F75F92" w:rsidRPr="00961637" w:rsidRDefault="005F3EF1" w:rsidP="00950B5E">
      <w:pPr>
        <w:pStyle w:val="ListParagraph"/>
        <w:numPr>
          <w:ilvl w:val="0"/>
          <w:numId w:val="2"/>
        </w:numPr>
        <w:ind w:left="714" w:hanging="357"/>
        <w:contextualSpacing w:val="0"/>
        <w:divId w:val="1966545916"/>
        <w:rPr>
          <w:rFonts w:asciiTheme="minorBidi" w:hAnsiTheme="minorBidi"/>
          <w:szCs w:val="24"/>
          <w:lang w:eastAsia="en-GB"/>
        </w:rPr>
      </w:pPr>
      <w:r w:rsidRPr="005F3EF1">
        <w:rPr>
          <w:rFonts w:asciiTheme="minorBidi" w:hAnsiTheme="minorBidi"/>
          <w:szCs w:val="24"/>
          <w:lang w:eastAsia="en-GB"/>
        </w:rPr>
        <w:t xml:space="preserve">Are there any areas where the revised SAPs could better support modern and innovative </w:t>
      </w:r>
      <w:r>
        <w:rPr>
          <w:rFonts w:asciiTheme="minorBidi" w:hAnsiTheme="minorBidi"/>
          <w:szCs w:val="24"/>
          <w:lang w:eastAsia="en-GB"/>
        </w:rPr>
        <w:t>approaches</w:t>
      </w:r>
      <w:r w:rsidR="00F75F92" w:rsidRPr="00961637">
        <w:rPr>
          <w:rFonts w:asciiTheme="minorBidi" w:hAnsiTheme="minorBidi"/>
          <w:szCs w:val="24"/>
          <w:lang w:eastAsia="en-GB"/>
        </w:rPr>
        <w:t>? (Open response)</w:t>
      </w:r>
    </w:p>
    <w:p w14:paraId="240F4D39" w14:textId="77777777" w:rsidR="00962B8C" w:rsidRPr="00B572D9" w:rsidRDefault="00897132" w:rsidP="00B572D9">
      <w:pPr>
        <w:ind w:left="360"/>
        <w:rPr>
          <w:rFonts w:asciiTheme="minorBidi" w:hAnsiTheme="minorBidi"/>
          <w:szCs w:val="24"/>
          <w:lang w:eastAsia="en-GB"/>
        </w:rPr>
      </w:pPr>
      <w:r>
        <w:rPr>
          <w:lang w:eastAsia="en-GB"/>
        </w:rPr>
        <w:pict w14:anchorId="37181B25">
          <v:rect id="_x0000_i1029" style="width:0;height:1.5pt" o:hralign="center" o:hrstd="t" o:hr="t" fillcolor="#a0a0a0" stroked="f"/>
        </w:pict>
      </w:r>
    </w:p>
    <w:p w14:paraId="7A1257A0" w14:textId="6731E141" w:rsidR="00962B8C" w:rsidRPr="00B572D9" w:rsidRDefault="001F62B1" w:rsidP="00B572D9">
      <w:pPr>
        <w:ind w:left="360"/>
        <w:rPr>
          <w:rFonts w:asciiTheme="minorBidi" w:hAnsiTheme="minorBidi"/>
          <w:b/>
          <w:bCs/>
          <w:szCs w:val="24"/>
          <w:lang w:eastAsia="en-GB"/>
        </w:rPr>
      </w:pPr>
      <w:r w:rsidRPr="00B572D9">
        <w:rPr>
          <w:rFonts w:asciiTheme="minorBidi" w:hAnsiTheme="minorBidi"/>
          <w:b/>
          <w:bCs/>
          <w:szCs w:val="24"/>
          <w:lang w:eastAsia="en-GB"/>
        </w:rPr>
        <w:t>General</w:t>
      </w:r>
      <w:r w:rsidR="00962B8C" w:rsidRPr="00B572D9">
        <w:rPr>
          <w:rFonts w:asciiTheme="minorBidi" w:hAnsiTheme="minorBidi"/>
          <w:b/>
          <w:bCs/>
          <w:szCs w:val="24"/>
          <w:lang w:eastAsia="en-GB"/>
        </w:rPr>
        <w:t xml:space="preserve"> comments</w:t>
      </w:r>
    </w:p>
    <w:p w14:paraId="3CF2B4E1" w14:textId="3CC78C39" w:rsidR="00F75F92" w:rsidRPr="00961637" w:rsidRDefault="00F75F92" w:rsidP="00950B5E">
      <w:pPr>
        <w:pStyle w:val="ListParagraph"/>
        <w:numPr>
          <w:ilvl w:val="0"/>
          <w:numId w:val="2"/>
        </w:numPr>
        <w:ind w:left="714" w:hanging="357"/>
        <w:contextualSpacing w:val="0"/>
        <w:divId w:val="379480816"/>
        <w:rPr>
          <w:rFonts w:asciiTheme="minorBidi" w:hAnsiTheme="minorBidi"/>
          <w:szCs w:val="24"/>
          <w:lang w:eastAsia="en-GB"/>
        </w:rPr>
      </w:pPr>
      <w:r w:rsidRPr="00961637">
        <w:rPr>
          <w:rFonts w:asciiTheme="minorBidi" w:hAnsiTheme="minorBidi"/>
          <w:szCs w:val="24"/>
          <w:lang w:eastAsia="en-GB"/>
        </w:rPr>
        <w:t>Are there any areas which would benefit from further refinement for the 2026 publication? (Open response)</w:t>
      </w:r>
    </w:p>
    <w:p w14:paraId="4611E997" w14:textId="6AFB6DC3" w:rsidR="00F75F92" w:rsidRPr="00961637" w:rsidRDefault="00F75F92" w:rsidP="00950B5E">
      <w:pPr>
        <w:pStyle w:val="ListParagraph"/>
        <w:numPr>
          <w:ilvl w:val="0"/>
          <w:numId w:val="2"/>
        </w:numPr>
        <w:ind w:left="714" w:hanging="357"/>
        <w:contextualSpacing w:val="0"/>
        <w:divId w:val="379480816"/>
        <w:rPr>
          <w:rFonts w:asciiTheme="minorBidi" w:hAnsiTheme="minorBidi"/>
          <w:szCs w:val="24"/>
          <w:lang w:eastAsia="en-GB"/>
        </w:rPr>
      </w:pPr>
      <w:r w:rsidRPr="00961637">
        <w:rPr>
          <w:rFonts w:asciiTheme="minorBidi" w:hAnsiTheme="minorBidi"/>
          <w:szCs w:val="24"/>
          <w:lang w:eastAsia="en-GB"/>
        </w:rPr>
        <w:t>Are there any long</w:t>
      </w:r>
      <w:r w:rsidRPr="00961637">
        <w:rPr>
          <w:rFonts w:asciiTheme="minorBidi" w:hAnsiTheme="minorBidi"/>
          <w:szCs w:val="24"/>
          <w:lang w:eastAsia="en-GB"/>
        </w:rPr>
        <w:noBreakHyphen/>
        <w:t>lead</w:t>
      </w:r>
      <w:r w:rsidRPr="00961637">
        <w:rPr>
          <w:rFonts w:asciiTheme="minorBidi" w:hAnsiTheme="minorBidi"/>
          <w:szCs w:val="24"/>
          <w:lang w:eastAsia="en-GB"/>
        </w:rPr>
        <w:noBreakHyphen/>
        <w:t>time items (e.g. future technologies or topics that require international harmonisation) that you consider important for inclusion in a future revision of the SAPs? (Open response)</w:t>
      </w:r>
    </w:p>
    <w:p w14:paraId="383B1521" w14:textId="716233C0" w:rsidR="00F75F92" w:rsidRPr="00961637" w:rsidRDefault="00F75F92" w:rsidP="00950B5E">
      <w:pPr>
        <w:pStyle w:val="ListParagraph"/>
        <w:numPr>
          <w:ilvl w:val="0"/>
          <w:numId w:val="2"/>
        </w:numPr>
        <w:ind w:left="714" w:hanging="357"/>
        <w:contextualSpacing w:val="0"/>
        <w:divId w:val="379480816"/>
        <w:rPr>
          <w:rFonts w:asciiTheme="minorBidi" w:hAnsiTheme="minorBidi"/>
          <w:szCs w:val="24"/>
          <w:lang w:eastAsia="en-GB"/>
        </w:rPr>
      </w:pPr>
      <w:r w:rsidRPr="00961637">
        <w:rPr>
          <w:rFonts w:asciiTheme="minorBidi" w:hAnsiTheme="minorBidi"/>
          <w:szCs w:val="24"/>
          <w:lang w:eastAsia="en-GB"/>
        </w:rPr>
        <w:t>Do you have any further comments you would like to make? (Open response)</w:t>
      </w:r>
    </w:p>
    <w:p w14:paraId="61920FBF" w14:textId="77777777" w:rsidR="00401BB0" w:rsidRPr="00962B8C" w:rsidRDefault="00897132" w:rsidP="00401BB0">
      <w:pPr>
        <w:ind w:left="360"/>
        <w:rPr>
          <w:rFonts w:asciiTheme="minorBidi" w:hAnsiTheme="minorBidi"/>
          <w:szCs w:val="24"/>
          <w:lang w:eastAsia="en-GB"/>
        </w:rPr>
      </w:pPr>
      <w:r>
        <w:rPr>
          <w:rFonts w:asciiTheme="minorBidi" w:hAnsiTheme="minorBidi"/>
          <w:szCs w:val="24"/>
          <w:lang w:eastAsia="en-GB"/>
        </w:rPr>
        <w:pict w14:anchorId="24EB7EFE">
          <v:rect id="_x0000_i1030" style="width:0;height:1.5pt" o:hralign="center" o:hrstd="t" o:hr="t" fillcolor="#a0a0a0" stroked="f"/>
        </w:pict>
      </w:r>
    </w:p>
    <w:p w14:paraId="25043F00" w14:textId="74D98D12" w:rsidR="00BA14B9" w:rsidRPr="00A67D14" w:rsidRDefault="00BA14B9" w:rsidP="5FDA416E">
      <w:pPr>
        <w:pStyle w:val="ListParagraph"/>
        <w:rPr>
          <w:rFonts w:asciiTheme="minorBidi" w:hAnsiTheme="minorBidi"/>
          <w:szCs w:val="24"/>
          <w:lang w:eastAsia="en-GB"/>
        </w:rPr>
      </w:pPr>
    </w:p>
    <w:p w14:paraId="40FBEE5D" w14:textId="59A183F4" w:rsidR="00185D47" w:rsidRPr="00A67D14" w:rsidRDefault="6447518E" w:rsidP="0074799A">
      <w:pPr>
        <w:pStyle w:val="Heading1"/>
        <w:pageBreakBefore/>
        <w:rPr>
          <w:rFonts w:asciiTheme="minorBidi" w:hAnsiTheme="minorBidi" w:cstheme="minorBidi"/>
          <w:lang w:eastAsia="en-GB"/>
        </w:rPr>
      </w:pPr>
      <w:bookmarkStart w:id="13" w:name="_Toc235629306"/>
      <w:r w:rsidRPr="00A67D14">
        <w:rPr>
          <w:rFonts w:asciiTheme="minorBidi" w:hAnsiTheme="minorBidi" w:cstheme="minorBidi"/>
          <w:lang w:eastAsia="en-GB"/>
        </w:rPr>
        <w:lastRenderedPageBreak/>
        <w:t>Who we would like to hear from</w:t>
      </w:r>
      <w:bookmarkEnd w:id="13"/>
    </w:p>
    <w:p w14:paraId="17F940BB" w14:textId="71F34199" w:rsidR="000E6042" w:rsidRPr="00A67D14" w:rsidRDefault="00C34DD2" w:rsidP="000E6042">
      <w:pPr>
        <w:rPr>
          <w:rFonts w:asciiTheme="minorBidi" w:hAnsiTheme="minorBidi"/>
          <w:szCs w:val="24"/>
          <w:lang w:eastAsia="en-GB"/>
        </w:rPr>
      </w:pPr>
      <w:r>
        <w:rPr>
          <w:rFonts w:asciiTheme="minorBidi" w:hAnsiTheme="minorBidi"/>
          <w:szCs w:val="24"/>
          <w:lang w:eastAsia="en-GB"/>
        </w:rPr>
        <w:t>We w</w:t>
      </w:r>
      <w:r w:rsidR="000E6042" w:rsidRPr="00A67D14">
        <w:rPr>
          <w:rFonts w:asciiTheme="minorBidi" w:hAnsiTheme="minorBidi"/>
          <w:szCs w:val="24"/>
          <w:lang w:eastAsia="en-GB"/>
        </w:rPr>
        <w:t>elcome responses to this consultation from a wide range of stakeholders, including:</w:t>
      </w:r>
    </w:p>
    <w:p w14:paraId="1FA0D128" w14:textId="77777777" w:rsidR="000E6042" w:rsidRPr="00A67D14" w:rsidRDefault="000E6042" w:rsidP="00950B5E">
      <w:pPr>
        <w:pStyle w:val="ListParagraph"/>
        <w:numPr>
          <w:ilvl w:val="0"/>
          <w:numId w:val="1"/>
        </w:numPr>
        <w:rPr>
          <w:rFonts w:asciiTheme="minorBidi" w:hAnsiTheme="minorBidi"/>
          <w:szCs w:val="24"/>
          <w:lang w:eastAsia="en-GB"/>
        </w:rPr>
      </w:pPr>
      <w:r w:rsidRPr="00A67D14">
        <w:rPr>
          <w:rFonts w:asciiTheme="minorBidi" w:hAnsiTheme="minorBidi"/>
          <w:szCs w:val="24"/>
          <w:lang w:eastAsia="en-GB"/>
        </w:rPr>
        <w:t>Members of the public</w:t>
      </w:r>
    </w:p>
    <w:p w14:paraId="7784BB54" w14:textId="77777777" w:rsidR="000E6042" w:rsidRPr="00A67D14" w:rsidRDefault="000E6042" w:rsidP="00950B5E">
      <w:pPr>
        <w:pStyle w:val="ListParagraph"/>
        <w:numPr>
          <w:ilvl w:val="0"/>
          <w:numId w:val="1"/>
        </w:numPr>
        <w:rPr>
          <w:rFonts w:asciiTheme="minorBidi" w:hAnsiTheme="minorBidi"/>
          <w:szCs w:val="24"/>
          <w:lang w:eastAsia="en-GB"/>
        </w:rPr>
      </w:pPr>
      <w:r w:rsidRPr="00A67D14">
        <w:rPr>
          <w:rFonts w:asciiTheme="minorBidi" w:hAnsiTheme="minorBidi"/>
          <w:szCs w:val="24"/>
          <w:lang w:eastAsia="en-GB"/>
        </w:rPr>
        <w:t>Licensees and dutyholders</w:t>
      </w:r>
    </w:p>
    <w:p w14:paraId="3A137084" w14:textId="77777777" w:rsidR="000E6042" w:rsidRPr="00A67D14" w:rsidRDefault="000E6042" w:rsidP="00950B5E">
      <w:pPr>
        <w:pStyle w:val="ListParagraph"/>
        <w:numPr>
          <w:ilvl w:val="0"/>
          <w:numId w:val="1"/>
        </w:numPr>
        <w:rPr>
          <w:rFonts w:asciiTheme="minorBidi" w:hAnsiTheme="minorBidi"/>
          <w:szCs w:val="24"/>
          <w:lang w:eastAsia="en-GB"/>
        </w:rPr>
      </w:pPr>
      <w:r w:rsidRPr="00A67D14">
        <w:rPr>
          <w:rFonts w:asciiTheme="minorBidi" w:hAnsiTheme="minorBidi"/>
          <w:szCs w:val="24"/>
          <w:lang w:eastAsia="en-GB"/>
        </w:rPr>
        <w:t>Government departments and arm's length bodies</w:t>
      </w:r>
    </w:p>
    <w:p w14:paraId="16D03A1E" w14:textId="3E8C7096" w:rsidR="000E6042" w:rsidRPr="00A67D14" w:rsidRDefault="003D625B" w:rsidP="00950B5E">
      <w:pPr>
        <w:pStyle w:val="ListParagraph"/>
        <w:numPr>
          <w:ilvl w:val="0"/>
          <w:numId w:val="1"/>
        </w:numPr>
        <w:rPr>
          <w:rFonts w:asciiTheme="minorBidi" w:hAnsiTheme="minorBidi"/>
          <w:szCs w:val="24"/>
          <w:lang w:eastAsia="en-GB"/>
        </w:rPr>
      </w:pPr>
      <w:r w:rsidRPr="00A67D14">
        <w:rPr>
          <w:rFonts w:asciiTheme="minorBidi" w:hAnsiTheme="minorBidi"/>
          <w:szCs w:val="24"/>
          <w:lang w:eastAsia="en-GB"/>
        </w:rPr>
        <w:t>Other r</w:t>
      </w:r>
      <w:r w:rsidR="000E6042" w:rsidRPr="00A67D14">
        <w:rPr>
          <w:rFonts w:asciiTheme="minorBidi" w:hAnsiTheme="minorBidi"/>
          <w:szCs w:val="24"/>
          <w:lang w:eastAsia="en-GB"/>
        </w:rPr>
        <w:t xml:space="preserve">egulatory </w:t>
      </w:r>
      <w:r w:rsidRPr="00A67D14">
        <w:rPr>
          <w:rFonts w:asciiTheme="minorBidi" w:hAnsiTheme="minorBidi"/>
          <w:szCs w:val="24"/>
          <w:lang w:eastAsia="en-GB"/>
        </w:rPr>
        <w:t>organisations</w:t>
      </w:r>
      <w:r w:rsidR="00167F2E">
        <w:rPr>
          <w:rFonts w:asciiTheme="minorBidi" w:hAnsiTheme="minorBidi"/>
          <w:szCs w:val="24"/>
          <w:lang w:eastAsia="en-GB"/>
        </w:rPr>
        <w:t>, both national and international</w:t>
      </w:r>
    </w:p>
    <w:p w14:paraId="4D525349" w14:textId="77777777" w:rsidR="000E6042" w:rsidRPr="00A67D14" w:rsidRDefault="000E6042" w:rsidP="00950B5E">
      <w:pPr>
        <w:pStyle w:val="ListParagraph"/>
        <w:numPr>
          <w:ilvl w:val="0"/>
          <w:numId w:val="1"/>
        </w:numPr>
        <w:rPr>
          <w:rFonts w:asciiTheme="minorBidi" w:hAnsiTheme="minorBidi"/>
          <w:szCs w:val="24"/>
          <w:lang w:eastAsia="en-GB"/>
        </w:rPr>
      </w:pPr>
      <w:r w:rsidRPr="00A67D14">
        <w:rPr>
          <w:rFonts w:asciiTheme="minorBidi" w:hAnsiTheme="minorBidi"/>
          <w:szCs w:val="24"/>
          <w:lang w:eastAsia="en-GB"/>
        </w:rPr>
        <w:t>Non-governmental organisations</w:t>
      </w:r>
    </w:p>
    <w:p w14:paraId="6A51EECF" w14:textId="77777777" w:rsidR="000E6042" w:rsidRPr="00A67D14" w:rsidRDefault="000E6042" w:rsidP="00950B5E">
      <w:pPr>
        <w:pStyle w:val="ListParagraph"/>
        <w:numPr>
          <w:ilvl w:val="0"/>
          <w:numId w:val="1"/>
        </w:numPr>
        <w:rPr>
          <w:rFonts w:asciiTheme="minorBidi" w:hAnsiTheme="minorBidi"/>
          <w:szCs w:val="24"/>
          <w:lang w:eastAsia="en-GB"/>
        </w:rPr>
      </w:pPr>
      <w:r w:rsidRPr="00A67D14">
        <w:rPr>
          <w:rFonts w:asciiTheme="minorBidi" w:hAnsiTheme="minorBidi"/>
          <w:szCs w:val="24"/>
          <w:lang w:eastAsia="en-GB"/>
        </w:rPr>
        <w:t>Site stakeholder group representatives</w:t>
      </w:r>
    </w:p>
    <w:p w14:paraId="59F5CE16" w14:textId="77777777" w:rsidR="00DF17DF" w:rsidRDefault="000E6042" w:rsidP="00950B5E">
      <w:pPr>
        <w:pStyle w:val="ListParagraph"/>
        <w:numPr>
          <w:ilvl w:val="0"/>
          <w:numId w:val="1"/>
        </w:numPr>
        <w:rPr>
          <w:rFonts w:asciiTheme="minorBidi" w:hAnsiTheme="minorBidi"/>
          <w:szCs w:val="24"/>
          <w:lang w:eastAsia="en-GB"/>
        </w:rPr>
      </w:pPr>
      <w:r w:rsidRPr="00A67D14">
        <w:rPr>
          <w:rFonts w:asciiTheme="minorBidi" w:hAnsiTheme="minorBidi"/>
          <w:szCs w:val="24"/>
          <w:lang w:eastAsia="en-GB"/>
        </w:rPr>
        <w:t>Technical consultants</w:t>
      </w:r>
    </w:p>
    <w:p w14:paraId="64436C7D" w14:textId="04998C37" w:rsidR="000E6042" w:rsidRDefault="00DF17DF" w:rsidP="00950B5E">
      <w:pPr>
        <w:pStyle w:val="ListParagraph"/>
        <w:numPr>
          <w:ilvl w:val="0"/>
          <w:numId w:val="1"/>
        </w:numPr>
        <w:rPr>
          <w:rFonts w:asciiTheme="minorBidi" w:hAnsiTheme="minorBidi"/>
          <w:szCs w:val="24"/>
          <w:lang w:eastAsia="en-GB"/>
        </w:rPr>
      </w:pPr>
      <w:r>
        <w:rPr>
          <w:rFonts w:asciiTheme="minorBidi" w:hAnsiTheme="minorBidi"/>
          <w:szCs w:val="24"/>
          <w:lang w:eastAsia="en-GB"/>
        </w:rPr>
        <w:t>C</w:t>
      </w:r>
      <w:r w:rsidR="000E6042" w:rsidRPr="00A67D14">
        <w:rPr>
          <w:rFonts w:asciiTheme="minorBidi" w:hAnsiTheme="minorBidi"/>
          <w:szCs w:val="24"/>
          <w:lang w:eastAsia="en-GB"/>
        </w:rPr>
        <w:t>ontractors</w:t>
      </w:r>
    </w:p>
    <w:p w14:paraId="290D2D18" w14:textId="37A35BD0" w:rsidR="009F7D88" w:rsidRPr="00A67D14" w:rsidRDefault="000E6042" w:rsidP="00950B5E">
      <w:pPr>
        <w:pStyle w:val="ListParagraph"/>
        <w:numPr>
          <w:ilvl w:val="0"/>
          <w:numId w:val="1"/>
        </w:numPr>
        <w:rPr>
          <w:rFonts w:asciiTheme="minorBidi" w:hAnsiTheme="minorBidi"/>
          <w:szCs w:val="24"/>
          <w:lang w:eastAsia="en-GB"/>
        </w:rPr>
      </w:pPr>
      <w:r w:rsidRPr="00A67D14">
        <w:rPr>
          <w:rFonts w:asciiTheme="minorBidi" w:hAnsiTheme="minorBidi"/>
          <w:szCs w:val="24"/>
          <w:lang w:eastAsia="en-GB"/>
        </w:rPr>
        <w:t>Trade unions</w:t>
      </w:r>
    </w:p>
    <w:p w14:paraId="09A5E9D4" w14:textId="100CE680" w:rsidR="000E6042" w:rsidRPr="00A67D14" w:rsidRDefault="009F7D88" w:rsidP="00950B5E">
      <w:pPr>
        <w:pStyle w:val="ListParagraph"/>
        <w:numPr>
          <w:ilvl w:val="0"/>
          <w:numId w:val="1"/>
        </w:numPr>
        <w:rPr>
          <w:rFonts w:asciiTheme="minorBidi" w:hAnsiTheme="minorBidi"/>
          <w:szCs w:val="24"/>
          <w:lang w:eastAsia="en-GB"/>
        </w:rPr>
      </w:pPr>
      <w:r w:rsidRPr="00A67D14">
        <w:rPr>
          <w:rFonts w:asciiTheme="minorBidi" w:hAnsiTheme="minorBidi"/>
          <w:szCs w:val="24"/>
          <w:lang w:eastAsia="en-GB"/>
        </w:rPr>
        <w:t>S</w:t>
      </w:r>
      <w:r w:rsidR="000E6042" w:rsidRPr="00A67D14">
        <w:rPr>
          <w:rFonts w:asciiTheme="minorBidi" w:hAnsiTheme="minorBidi"/>
          <w:szCs w:val="24"/>
          <w:lang w:eastAsia="en-GB"/>
        </w:rPr>
        <w:t>upply chain organisations</w:t>
      </w:r>
    </w:p>
    <w:p w14:paraId="2914F2D4" w14:textId="77777777" w:rsidR="00551495" w:rsidRDefault="000E6042" w:rsidP="00950B5E">
      <w:pPr>
        <w:pStyle w:val="ListParagraph"/>
        <w:numPr>
          <w:ilvl w:val="0"/>
          <w:numId w:val="1"/>
        </w:numPr>
        <w:rPr>
          <w:rFonts w:asciiTheme="minorBidi" w:hAnsiTheme="minorBidi"/>
          <w:szCs w:val="24"/>
          <w:lang w:eastAsia="en-GB"/>
        </w:rPr>
      </w:pPr>
      <w:r w:rsidRPr="00A67D14">
        <w:rPr>
          <w:rFonts w:asciiTheme="minorBidi" w:hAnsiTheme="minorBidi"/>
          <w:szCs w:val="24"/>
          <w:lang w:eastAsia="en-GB"/>
        </w:rPr>
        <w:t>Professional institutes</w:t>
      </w:r>
    </w:p>
    <w:p w14:paraId="3D082B81" w14:textId="3D840D7D" w:rsidR="000E6042" w:rsidRPr="00A67D14" w:rsidRDefault="00551495" w:rsidP="00950B5E">
      <w:pPr>
        <w:pStyle w:val="ListParagraph"/>
        <w:numPr>
          <w:ilvl w:val="0"/>
          <w:numId w:val="1"/>
        </w:numPr>
        <w:rPr>
          <w:rFonts w:asciiTheme="minorBidi" w:hAnsiTheme="minorBidi"/>
          <w:szCs w:val="24"/>
          <w:lang w:eastAsia="en-GB"/>
        </w:rPr>
      </w:pPr>
      <w:r>
        <w:rPr>
          <w:rFonts w:asciiTheme="minorBidi" w:hAnsiTheme="minorBidi"/>
          <w:szCs w:val="24"/>
          <w:lang w:eastAsia="en-GB"/>
        </w:rPr>
        <w:t>A</w:t>
      </w:r>
      <w:r w:rsidR="000E6042" w:rsidRPr="00A67D14">
        <w:rPr>
          <w:rFonts w:asciiTheme="minorBidi" w:hAnsiTheme="minorBidi"/>
          <w:szCs w:val="24"/>
          <w:lang w:eastAsia="en-GB"/>
        </w:rPr>
        <w:t>cademic institutions</w:t>
      </w:r>
    </w:p>
    <w:p w14:paraId="7D79C442" w14:textId="77777777" w:rsidR="000E6042" w:rsidRPr="00A67D14" w:rsidRDefault="000E6042" w:rsidP="00950B5E">
      <w:pPr>
        <w:pStyle w:val="ListParagraph"/>
        <w:numPr>
          <w:ilvl w:val="0"/>
          <w:numId w:val="1"/>
        </w:numPr>
        <w:rPr>
          <w:rFonts w:asciiTheme="minorBidi" w:hAnsiTheme="minorBidi"/>
          <w:szCs w:val="24"/>
          <w:lang w:eastAsia="en-GB"/>
        </w:rPr>
      </w:pPr>
      <w:r w:rsidRPr="00A67D14">
        <w:rPr>
          <w:rFonts w:asciiTheme="minorBidi" w:hAnsiTheme="minorBidi"/>
          <w:szCs w:val="24"/>
          <w:lang w:eastAsia="en-GB"/>
        </w:rPr>
        <w:t>Local authorities</w:t>
      </w:r>
    </w:p>
    <w:p w14:paraId="2F1E2C28" w14:textId="5CD070F7" w:rsidR="1072F88D" w:rsidRPr="00A67D14" w:rsidRDefault="1072F88D" w:rsidP="00950B5E">
      <w:pPr>
        <w:pStyle w:val="ListParagraph"/>
        <w:numPr>
          <w:ilvl w:val="0"/>
          <w:numId w:val="1"/>
        </w:numPr>
        <w:rPr>
          <w:rFonts w:asciiTheme="minorBidi" w:hAnsiTheme="minorBidi"/>
          <w:szCs w:val="24"/>
          <w:lang w:eastAsia="en-GB"/>
        </w:rPr>
      </w:pPr>
      <w:r w:rsidRPr="00A67D14">
        <w:rPr>
          <w:rFonts w:asciiTheme="minorBidi" w:hAnsiTheme="minorBidi"/>
          <w:szCs w:val="24"/>
          <w:lang w:eastAsia="en-GB"/>
        </w:rPr>
        <w:t>Those with present or future commercial aspirations in the nuclear sector</w:t>
      </w:r>
    </w:p>
    <w:p w14:paraId="436B145C" w14:textId="77777777" w:rsidR="000E6042" w:rsidRPr="00A67D14" w:rsidRDefault="000E6042" w:rsidP="00950B5E">
      <w:pPr>
        <w:pStyle w:val="ListParagraph"/>
        <w:numPr>
          <w:ilvl w:val="0"/>
          <w:numId w:val="1"/>
        </w:numPr>
        <w:rPr>
          <w:rFonts w:asciiTheme="minorBidi" w:hAnsiTheme="minorBidi"/>
          <w:szCs w:val="24"/>
          <w:lang w:eastAsia="en-GB"/>
        </w:rPr>
      </w:pPr>
      <w:r w:rsidRPr="00A67D14">
        <w:rPr>
          <w:rFonts w:asciiTheme="minorBidi" w:hAnsiTheme="minorBidi"/>
          <w:szCs w:val="24"/>
          <w:lang w:eastAsia="en-GB"/>
        </w:rPr>
        <w:t>Any other individuals or organisations with an interest in nuclear regulation</w:t>
      </w:r>
    </w:p>
    <w:p w14:paraId="389F935E" w14:textId="77777777" w:rsidR="00A43FCD" w:rsidRPr="00A67D14" w:rsidRDefault="00A43FCD" w:rsidP="000E6042">
      <w:pPr>
        <w:rPr>
          <w:rFonts w:asciiTheme="minorBidi" w:hAnsiTheme="minorBidi"/>
          <w:szCs w:val="24"/>
          <w:lang w:eastAsia="en-GB"/>
        </w:rPr>
      </w:pPr>
      <w:r>
        <w:rPr>
          <w:rFonts w:asciiTheme="minorBidi" w:hAnsiTheme="minorBidi"/>
          <w:szCs w:val="24"/>
          <w:lang w:eastAsia="en-GB"/>
        </w:rPr>
        <w:t>R</w:t>
      </w:r>
      <w:r w:rsidRPr="00A67D14">
        <w:rPr>
          <w:rFonts w:asciiTheme="minorBidi" w:hAnsiTheme="minorBidi"/>
          <w:szCs w:val="24"/>
          <w:lang w:eastAsia="en-GB"/>
        </w:rPr>
        <w:t xml:space="preserve">esponses will be reviewed and taken into consideration as we finalise </w:t>
      </w:r>
      <w:r>
        <w:rPr>
          <w:rFonts w:asciiTheme="minorBidi" w:hAnsiTheme="minorBidi"/>
          <w:szCs w:val="24"/>
          <w:lang w:eastAsia="en-GB"/>
        </w:rPr>
        <w:t>the 2026 SAPs and forward plans</w:t>
      </w:r>
      <w:r w:rsidRPr="00A67D14">
        <w:rPr>
          <w:rFonts w:asciiTheme="minorBidi" w:hAnsiTheme="minorBidi"/>
          <w:szCs w:val="24"/>
          <w:lang w:eastAsia="en-GB"/>
        </w:rPr>
        <w:t>.</w:t>
      </w:r>
    </w:p>
    <w:p w14:paraId="3FDEAA4F" w14:textId="77777777" w:rsidR="000E6042" w:rsidRPr="00A67D14" w:rsidRDefault="6447518E" w:rsidP="000E6042">
      <w:pPr>
        <w:pStyle w:val="Heading1"/>
        <w:rPr>
          <w:rFonts w:ascii="Arial" w:hAnsi="Arial" w:cs="Arial"/>
          <w:lang w:eastAsia="en-GB"/>
        </w:rPr>
      </w:pPr>
      <w:bookmarkStart w:id="14" w:name="_Toc235629307"/>
      <w:r w:rsidRPr="00A67D14">
        <w:rPr>
          <w:rFonts w:ascii="Arial" w:hAnsi="Arial" w:cs="Arial"/>
          <w:lang w:eastAsia="en-GB"/>
        </w:rPr>
        <w:t>How to respond</w:t>
      </w:r>
      <w:bookmarkEnd w:id="14"/>
    </w:p>
    <w:p w14:paraId="202515E5" w14:textId="5121D062" w:rsidR="00185D47" w:rsidRPr="00A67D14" w:rsidRDefault="000E6042" w:rsidP="005B0AA0">
      <w:pPr>
        <w:rPr>
          <w:rFonts w:asciiTheme="minorBidi" w:eastAsia="Times New Roman" w:hAnsiTheme="minorBidi"/>
          <w:szCs w:val="24"/>
          <w:lang w:eastAsia="en-GB"/>
          <w14:ligatures w14:val="none"/>
        </w:rPr>
      </w:pPr>
      <w:r w:rsidRPr="00A67D14">
        <w:rPr>
          <w:rFonts w:asciiTheme="minorBidi" w:hAnsiTheme="minorBidi"/>
          <w:szCs w:val="24"/>
          <w:lang w:eastAsia="en-GB"/>
        </w:rPr>
        <w:t>We encourage respondents to complete our online consultation form</w:t>
      </w:r>
      <w:r w:rsidR="00A8162B" w:rsidRPr="00A67D14">
        <w:rPr>
          <w:rFonts w:asciiTheme="minorBidi" w:hAnsiTheme="minorBidi"/>
          <w:szCs w:val="24"/>
          <w:lang w:eastAsia="en-GB"/>
        </w:rPr>
        <w:t>.</w:t>
      </w:r>
      <w:r w:rsidR="00962D18">
        <w:rPr>
          <w:rFonts w:asciiTheme="minorBidi" w:hAnsiTheme="minorBidi"/>
          <w:szCs w:val="24"/>
          <w:lang w:eastAsia="en-GB"/>
        </w:rPr>
        <w:t xml:space="preserve"> </w:t>
      </w:r>
      <w:r w:rsidRPr="00A67D14">
        <w:rPr>
          <w:rFonts w:asciiTheme="minorBidi" w:hAnsiTheme="minorBidi"/>
          <w:szCs w:val="24"/>
          <w:lang w:eastAsia="en-GB"/>
        </w:rPr>
        <w:t xml:space="preserve">Alternatively, responses may be submitted by email to </w:t>
      </w:r>
      <w:hyperlink r:id="rId10" w:history="1">
        <w:r w:rsidR="005B0AA0" w:rsidRPr="00A049ED">
          <w:rPr>
            <w:rStyle w:val="Hyperlink"/>
            <w:rFonts w:asciiTheme="minorBidi" w:hAnsiTheme="minorBidi"/>
            <w:b/>
            <w:bCs/>
            <w:szCs w:val="24"/>
            <w:lang w:eastAsia="en-GB"/>
          </w:rPr>
          <w:t>onr-saps-review@onr.gov.uk</w:t>
        </w:r>
      </w:hyperlink>
      <w:r w:rsidR="00962D18">
        <w:rPr>
          <w:rFonts w:asciiTheme="minorBidi" w:hAnsiTheme="minorBidi"/>
          <w:szCs w:val="24"/>
          <w:lang w:eastAsia="en-GB"/>
        </w:rPr>
        <w:t>.</w:t>
      </w:r>
      <w:r w:rsidR="005B0AA0">
        <w:rPr>
          <w:rFonts w:asciiTheme="minorBidi" w:hAnsiTheme="minorBidi"/>
          <w:szCs w:val="24"/>
          <w:lang w:eastAsia="en-GB"/>
        </w:rPr>
        <w:t xml:space="preserve"> </w:t>
      </w:r>
      <w:r w:rsidR="00A15A0F" w:rsidRPr="00A67D14">
        <w:rPr>
          <w:rFonts w:asciiTheme="minorBidi" w:eastAsia="Times New Roman" w:hAnsiTheme="minorBidi"/>
          <w:szCs w:val="24"/>
          <w:lang w:eastAsia="en-GB"/>
          <w14:ligatures w14:val="none"/>
        </w:rPr>
        <w:t>The d</w:t>
      </w:r>
      <w:r w:rsidR="00185D47" w:rsidRPr="00A67D14">
        <w:rPr>
          <w:rFonts w:asciiTheme="minorBidi" w:eastAsia="Times New Roman" w:hAnsiTheme="minorBidi"/>
          <w:szCs w:val="24"/>
          <w:lang w:eastAsia="en-GB"/>
          <w14:ligatures w14:val="none"/>
        </w:rPr>
        <w:t>eadline for responses</w:t>
      </w:r>
      <w:r w:rsidR="00A15A0F" w:rsidRPr="00A67D14">
        <w:rPr>
          <w:rFonts w:asciiTheme="minorBidi" w:eastAsia="Times New Roman" w:hAnsiTheme="minorBidi"/>
          <w:szCs w:val="24"/>
          <w:lang w:eastAsia="en-GB"/>
          <w14:ligatures w14:val="none"/>
        </w:rPr>
        <w:t xml:space="preserve"> is </w:t>
      </w:r>
      <w:r w:rsidR="00F522B4" w:rsidRPr="00C12999">
        <w:rPr>
          <w:rFonts w:asciiTheme="minorBidi" w:eastAsia="Times New Roman" w:hAnsiTheme="minorBidi"/>
          <w:szCs w:val="24"/>
          <w:lang w:eastAsia="en-GB"/>
          <w14:ligatures w14:val="none"/>
        </w:rPr>
        <w:t>18</w:t>
      </w:r>
      <w:r w:rsidR="00F522B4" w:rsidRPr="00C12999">
        <w:rPr>
          <w:rFonts w:asciiTheme="minorBidi" w:eastAsia="Times New Roman" w:hAnsiTheme="minorBidi"/>
          <w:szCs w:val="24"/>
          <w:vertAlign w:val="superscript"/>
          <w:lang w:eastAsia="en-GB"/>
          <w14:ligatures w14:val="none"/>
        </w:rPr>
        <w:t>th</w:t>
      </w:r>
      <w:r w:rsidR="00F522B4" w:rsidRPr="00C12999">
        <w:rPr>
          <w:rFonts w:asciiTheme="minorBidi" w:eastAsia="Times New Roman" w:hAnsiTheme="minorBidi"/>
          <w:szCs w:val="24"/>
          <w:lang w:eastAsia="en-GB"/>
          <w14:ligatures w14:val="none"/>
        </w:rPr>
        <w:t xml:space="preserve"> September </w:t>
      </w:r>
      <w:r w:rsidR="00E6305F" w:rsidRPr="00C12999">
        <w:rPr>
          <w:rFonts w:asciiTheme="minorBidi" w:eastAsia="Times New Roman" w:hAnsiTheme="minorBidi"/>
          <w:szCs w:val="24"/>
          <w:lang w:eastAsia="en-GB"/>
          <w14:ligatures w14:val="none"/>
        </w:rPr>
        <w:t>2026</w:t>
      </w:r>
      <w:r w:rsidR="00E6305F" w:rsidRPr="00A67D14">
        <w:rPr>
          <w:rFonts w:asciiTheme="minorBidi" w:eastAsia="Times New Roman" w:hAnsiTheme="minorBidi"/>
          <w:szCs w:val="24"/>
          <w:lang w:eastAsia="en-GB"/>
          <w14:ligatures w14:val="none"/>
        </w:rPr>
        <w:t>.</w:t>
      </w:r>
    </w:p>
    <w:p w14:paraId="0414507B" w14:textId="44892733" w:rsidR="00185D47" w:rsidRPr="00A67D14" w:rsidRDefault="04F1D0DE" w:rsidP="008B2705">
      <w:pPr>
        <w:pStyle w:val="Heading1"/>
        <w:rPr>
          <w:rFonts w:asciiTheme="minorBidi" w:hAnsiTheme="minorBidi" w:cstheme="minorBidi"/>
          <w:lang w:eastAsia="en-GB"/>
        </w:rPr>
      </w:pPr>
      <w:bookmarkStart w:id="15" w:name="_Toc235629308"/>
      <w:r w:rsidRPr="00A67D14">
        <w:rPr>
          <w:rFonts w:asciiTheme="minorBidi" w:hAnsiTheme="minorBidi" w:cstheme="minorBidi"/>
          <w:lang w:eastAsia="en-GB"/>
        </w:rPr>
        <w:t xml:space="preserve">Finalising </w:t>
      </w:r>
      <w:r w:rsidR="00297AC9">
        <w:rPr>
          <w:rFonts w:asciiTheme="minorBidi" w:hAnsiTheme="minorBidi" w:cstheme="minorBidi"/>
          <w:lang w:eastAsia="en-GB"/>
        </w:rPr>
        <w:t>the 2026 SAPs</w:t>
      </w:r>
      <w:bookmarkEnd w:id="15"/>
    </w:p>
    <w:p w14:paraId="1D1FC812" w14:textId="00D050F8" w:rsidR="001B4DF3" w:rsidRPr="001B3594" w:rsidRDefault="00B844FE" w:rsidP="000E40F6">
      <w:pPr>
        <w:rPr>
          <w:rFonts w:cs="Arial"/>
          <w:szCs w:val="24"/>
          <w:lang w:eastAsia="en-GB"/>
        </w:rPr>
      </w:pPr>
      <w:r w:rsidRPr="001B3594">
        <w:rPr>
          <w:rFonts w:cs="Arial"/>
          <w:szCs w:val="24"/>
          <w:lang w:eastAsia="en-GB"/>
        </w:rPr>
        <w:t xml:space="preserve">We intend to update our risk framework once we </w:t>
      </w:r>
      <w:r w:rsidR="007834FC" w:rsidRPr="001B3594">
        <w:rPr>
          <w:rFonts w:cs="Arial"/>
          <w:szCs w:val="24"/>
          <w:lang w:eastAsia="en-GB"/>
        </w:rPr>
        <w:t xml:space="preserve">have </w:t>
      </w:r>
      <w:r w:rsidRPr="001B3594">
        <w:rPr>
          <w:rFonts w:cs="Arial"/>
          <w:szCs w:val="24"/>
          <w:lang w:eastAsia="en-GB"/>
        </w:rPr>
        <w:t>receive</w:t>
      </w:r>
      <w:r w:rsidR="007834FC" w:rsidRPr="001B3594">
        <w:rPr>
          <w:rFonts w:cs="Arial"/>
          <w:szCs w:val="24"/>
          <w:lang w:eastAsia="en-GB"/>
        </w:rPr>
        <w:t>d</w:t>
      </w:r>
      <w:r w:rsidRPr="001B3594">
        <w:rPr>
          <w:rFonts w:cs="Arial"/>
          <w:szCs w:val="24"/>
          <w:lang w:eastAsia="en-GB"/>
        </w:rPr>
        <w:t xml:space="preserve"> the findings </w:t>
      </w:r>
      <w:r w:rsidR="00F115A5" w:rsidRPr="001B3594">
        <w:rPr>
          <w:rFonts w:cs="Arial"/>
          <w:szCs w:val="24"/>
          <w:lang w:eastAsia="en-GB"/>
        </w:rPr>
        <w:t>of</w:t>
      </w:r>
      <w:r w:rsidRPr="001B3594">
        <w:rPr>
          <w:rFonts w:cs="Arial"/>
          <w:szCs w:val="24"/>
          <w:lang w:eastAsia="en-GB"/>
        </w:rPr>
        <w:t xml:space="preserve"> the government’s expert panel on </w:t>
      </w:r>
      <w:r w:rsidR="00F115A5" w:rsidRPr="001B3594">
        <w:rPr>
          <w:rFonts w:cs="Arial"/>
          <w:szCs w:val="24"/>
          <w:lang w:eastAsia="en-GB"/>
        </w:rPr>
        <w:t xml:space="preserve">the </w:t>
      </w:r>
      <w:r w:rsidRPr="001B3594">
        <w:rPr>
          <w:rFonts w:cs="Arial"/>
          <w:szCs w:val="24"/>
          <w:lang w:eastAsia="en-GB"/>
        </w:rPr>
        <w:t>tolerability of risk for nuclear.</w:t>
      </w:r>
    </w:p>
    <w:p w14:paraId="01E1ABD4" w14:textId="77777777" w:rsidR="00A43FCD" w:rsidRDefault="00A43FCD" w:rsidP="000E40F6">
      <w:pPr>
        <w:rPr>
          <w:rFonts w:cs="Arial"/>
          <w:szCs w:val="24"/>
          <w:lang w:eastAsia="en-GB"/>
        </w:rPr>
      </w:pPr>
      <w:r w:rsidRPr="001B3594">
        <w:rPr>
          <w:rFonts w:cs="Arial"/>
          <w:szCs w:val="24"/>
          <w:lang w:eastAsia="en-GB"/>
        </w:rPr>
        <w:t>We will conduct an analysis of the consultation feedback we receive before refining and publishing our revised SAPs by the end of 2026. We will consider the views of respondents to ensure the finalised principles provide clarity, proportionality and value to both regulators and stakeholders.</w:t>
      </w:r>
    </w:p>
    <w:p w14:paraId="3CEA655C" w14:textId="524F41B0" w:rsidR="00B62719" w:rsidRPr="00A67D14" w:rsidRDefault="00B62719" w:rsidP="000E40F6">
      <w:pPr>
        <w:rPr>
          <w:rFonts w:cs="Arial"/>
          <w:szCs w:val="24"/>
          <w:lang w:eastAsia="en-GB"/>
        </w:rPr>
      </w:pPr>
    </w:p>
    <w:sectPr w:rsidR="00B62719" w:rsidRPr="00A67D14" w:rsidSect="001B69D5">
      <w:headerReference w:type="default" r:id="rId11"/>
      <w:footerReference w:type="default" r:id="rId12"/>
      <w:pgSz w:w="11906" w:h="16838"/>
      <w:pgMar w:top="1440" w:right="1440" w:bottom="1440" w:left="1440" w:header="708"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78B33" w14:textId="77777777" w:rsidR="00897132" w:rsidRDefault="00897132" w:rsidP="0082318B">
      <w:pPr>
        <w:spacing w:after="0" w:line="240" w:lineRule="auto"/>
      </w:pPr>
      <w:r>
        <w:separator/>
      </w:r>
    </w:p>
  </w:endnote>
  <w:endnote w:type="continuationSeparator" w:id="0">
    <w:p w14:paraId="17C0A85C" w14:textId="77777777" w:rsidR="00897132" w:rsidRDefault="00897132" w:rsidP="008231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MrEavesXLModOT">
    <w:panose1 w:val="00000000000000000000"/>
    <w:charset w:val="00"/>
    <w:family w:val="swiss"/>
    <w:notTrueType/>
    <w:pitch w:val="variable"/>
    <w:sig w:usb0="00000003" w:usb1="00000001"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6F62"/>
      </w:rPr>
      <w:id w:val="807126138"/>
      <w:docPartObj>
        <w:docPartGallery w:val="Page Numbers (Bottom of Page)"/>
        <w:docPartUnique/>
      </w:docPartObj>
    </w:sdtPr>
    <w:sdtEndPr/>
    <w:sdtContent>
      <w:sdt>
        <w:sdtPr>
          <w:rPr>
            <w:color w:val="006F62"/>
          </w:rPr>
          <w:id w:val="-549995443"/>
          <w:docPartObj>
            <w:docPartGallery w:val="Page Numbers (Top of Page)"/>
            <w:docPartUnique/>
          </w:docPartObj>
        </w:sdtPr>
        <w:sdtEndPr/>
        <w:sdtContent>
          <w:p w14:paraId="07FB5454" w14:textId="0C7F63FF" w:rsidR="00854C01" w:rsidRPr="001B69D5" w:rsidRDefault="00854C01">
            <w:pPr>
              <w:pStyle w:val="Footer"/>
              <w:rPr>
                <w:color w:val="006F62"/>
              </w:rPr>
            </w:pPr>
            <w:r w:rsidRPr="69028E48">
              <w:rPr>
                <w:rFonts w:asciiTheme="minorBidi" w:hAnsiTheme="minorBidi"/>
                <w:color w:val="006F62"/>
                <w:sz w:val="20"/>
                <w:szCs w:val="20"/>
              </w:rPr>
              <w:t xml:space="preserve">Page </w:t>
            </w:r>
            <w:r w:rsidRPr="69028E48">
              <w:rPr>
                <w:rFonts w:asciiTheme="minorBidi" w:hAnsiTheme="minorBidi"/>
                <w:color w:val="006F62"/>
                <w:sz w:val="20"/>
                <w:szCs w:val="20"/>
              </w:rPr>
              <w:fldChar w:fldCharType="begin"/>
            </w:r>
            <w:r w:rsidRPr="69028E48">
              <w:rPr>
                <w:rFonts w:asciiTheme="minorBidi" w:hAnsiTheme="minorBidi"/>
                <w:color w:val="006F62"/>
                <w:sz w:val="20"/>
                <w:szCs w:val="20"/>
              </w:rPr>
              <w:instrText>PAGE</w:instrText>
            </w:r>
            <w:r w:rsidRPr="69028E48">
              <w:rPr>
                <w:rFonts w:asciiTheme="minorBidi" w:hAnsiTheme="minorBidi"/>
                <w:color w:val="006F62"/>
                <w:sz w:val="20"/>
                <w:szCs w:val="20"/>
              </w:rPr>
              <w:fldChar w:fldCharType="separate"/>
            </w:r>
            <w:r w:rsidRPr="69028E48">
              <w:rPr>
                <w:rFonts w:asciiTheme="minorBidi" w:hAnsiTheme="minorBidi"/>
                <w:color w:val="006F62"/>
                <w:sz w:val="20"/>
                <w:szCs w:val="20"/>
              </w:rPr>
              <w:t>2</w:t>
            </w:r>
            <w:r w:rsidRPr="69028E48">
              <w:rPr>
                <w:rFonts w:asciiTheme="minorBidi" w:hAnsiTheme="minorBidi"/>
                <w:color w:val="006F62"/>
                <w:sz w:val="20"/>
                <w:szCs w:val="20"/>
              </w:rPr>
              <w:fldChar w:fldCharType="end"/>
            </w:r>
            <w:r w:rsidRPr="69028E48">
              <w:rPr>
                <w:rFonts w:asciiTheme="minorBidi" w:hAnsiTheme="minorBidi"/>
                <w:color w:val="006F62"/>
                <w:sz w:val="20"/>
                <w:szCs w:val="20"/>
              </w:rPr>
              <w:t xml:space="preserve"> of </w:t>
            </w:r>
            <w:r w:rsidRPr="69028E48">
              <w:rPr>
                <w:rFonts w:asciiTheme="minorBidi" w:hAnsiTheme="minorBidi"/>
                <w:color w:val="006F62"/>
                <w:sz w:val="20"/>
                <w:szCs w:val="20"/>
              </w:rPr>
              <w:fldChar w:fldCharType="begin"/>
            </w:r>
            <w:r w:rsidRPr="69028E48">
              <w:rPr>
                <w:rFonts w:asciiTheme="minorBidi" w:hAnsiTheme="minorBidi"/>
                <w:color w:val="006F62"/>
                <w:sz w:val="20"/>
                <w:szCs w:val="20"/>
              </w:rPr>
              <w:instrText>NUMPAGES</w:instrText>
            </w:r>
            <w:r w:rsidRPr="69028E48">
              <w:rPr>
                <w:rFonts w:asciiTheme="minorBidi" w:hAnsiTheme="minorBidi"/>
                <w:color w:val="006F62"/>
                <w:sz w:val="20"/>
                <w:szCs w:val="20"/>
              </w:rPr>
              <w:fldChar w:fldCharType="separate"/>
            </w:r>
            <w:r w:rsidRPr="69028E48">
              <w:rPr>
                <w:rFonts w:asciiTheme="minorBidi" w:hAnsiTheme="minorBidi"/>
                <w:color w:val="006F62"/>
                <w:sz w:val="20"/>
                <w:szCs w:val="20"/>
              </w:rPr>
              <w:t>2</w:t>
            </w:r>
            <w:r w:rsidRPr="69028E48">
              <w:rPr>
                <w:rFonts w:asciiTheme="minorBidi" w:hAnsiTheme="minorBidi"/>
                <w:color w:val="006F62"/>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A26E1" w14:textId="77777777" w:rsidR="00897132" w:rsidRDefault="00897132" w:rsidP="0082318B">
      <w:pPr>
        <w:spacing w:after="0" w:line="240" w:lineRule="auto"/>
      </w:pPr>
      <w:r>
        <w:separator/>
      </w:r>
    </w:p>
  </w:footnote>
  <w:footnote w:type="continuationSeparator" w:id="0">
    <w:p w14:paraId="2419404D" w14:textId="77777777" w:rsidR="00897132" w:rsidRDefault="00897132" w:rsidP="008231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61F4A" w14:textId="7B5F8302" w:rsidR="00854C01" w:rsidRPr="001B69D5" w:rsidRDefault="00E67601">
    <w:pPr>
      <w:pStyle w:val="Header"/>
      <w:rPr>
        <w:color w:val="006F62"/>
      </w:rPr>
    </w:pPr>
    <w:r>
      <w:rPr>
        <w:color w:val="006F62"/>
      </w:rPr>
      <w:t>ONR Consultation Document – 2026 Safety Assessment Principles (SAPs)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A3883"/>
    <w:multiLevelType w:val="multilevel"/>
    <w:tmpl w:val="65A28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ED5054"/>
    <w:multiLevelType w:val="multilevel"/>
    <w:tmpl w:val="DD42D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28534BD"/>
    <w:multiLevelType w:val="multilevel"/>
    <w:tmpl w:val="E9FE4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D7410D"/>
    <w:multiLevelType w:val="hybridMultilevel"/>
    <w:tmpl w:val="0EB215B6"/>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45725F"/>
    <w:multiLevelType w:val="multilevel"/>
    <w:tmpl w:val="C8B43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013380">
    <w:abstractNumId w:val="3"/>
  </w:num>
  <w:num w:numId="2" w16cid:durableId="377246909">
    <w:abstractNumId w:val="1"/>
  </w:num>
  <w:num w:numId="3" w16cid:durableId="48850301">
    <w:abstractNumId w:val="0"/>
  </w:num>
  <w:num w:numId="4" w16cid:durableId="1091198518">
    <w:abstractNumId w:val="4"/>
  </w:num>
  <w:num w:numId="5" w16cid:durableId="2065787916">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D47"/>
    <w:rsid w:val="000009DD"/>
    <w:rsid w:val="00004796"/>
    <w:rsid w:val="00005E49"/>
    <w:rsid w:val="00006A4E"/>
    <w:rsid w:val="0000757B"/>
    <w:rsid w:val="000101A8"/>
    <w:rsid w:val="00011C43"/>
    <w:rsid w:val="00011DE5"/>
    <w:rsid w:val="0001299F"/>
    <w:rsid w:val="00012C02"/>
    <w:rsid w:val="0001308B"/>
    <w:rsid w:val="0001481C"/>
    <w:rsid w:val="00014ABE"/>
    <w:rsid w:val="00014DBA"/>
    <w:rsid w:val="000159DF"/>
    <w:rsid w:val="00016940"/>
    <w:rsid w:val="00016D38"/>
    <w:rsid w:val="00016E85"/>
    <w:rsid w:val="000171A3"/>
    <w:rsid w:val="00017557"/>
    <w:rsid w:val="000201B5"/>
    <w:rsid w:val="0002267F"/>
    <w:rsid w:val="0002292F"/>
    <w:rsid w:val="0002357E"/>
    <w:rsid w:val="00023DCE"/>
    <w:rsid w:val="000243D9"/>
    <w:rsid w:val="0002607E"/>
    <w:rsid w:val="0002614B"/>
    <w:rsid w:val="00030476"/>
    <w:rsid w:val="00030B8D"/>
    <w:rsid w:val="00030CE0"/>
    <w:rsid w:val="00031DB7"/>
    <w:rsid w:val="0003258D"/>
    <w:rsid w:val="00032A26"/>
    <w:rsid w:val="00033251"/>
    <w:rsid w:val="00033288"/>
    <w:rsid w:val="00035CD1"/>
    <w:rsid w:val="00036356"/>
    <w:rsid w:val="0003713D"/>
    <w:rsid w:val="000373A7"/>
    <w:rsid w:val="00037784"/>
    <w:rsid w:val="000420B0"/>
    <w:rsid w:val="00044F28"/>
    <w:rsid w:val="00045304"/>
    <w:rsid w:val="000453B4"/>
    <w:rsid w:val="000454FB"/>
    <w:rsid w:val="0004632B"/>
    <w:rsid w:val="000508AC"/>
    <w:rsid w:val="00053521"/>
    <w:rsid w:val="0005395A"/>
    <w:rsid w:val="00053B4D"/>
    <w:rsid w:val="00056A1D"/>
    <w:rsid w:val="00057E25"/>
    <w:rsid w:val="00060742"/>
    <w:rsid w:val="0006122A"/>
    <w:rsid w:val="00062FC3"/>
    <w:rsid w:val="00063636"/>
    <w:rsid w:val="00064A1F"/>
    <w:rsid w:val="000651DD"/>
    <w:rsid w:val="00066EEC"/>
    <w:rsid w:val="00073354"/>
    <w:rsid w:val="00073C87"/>
    <w:rsid w:val="00075DD0"/>
    <w:rsid w:val="000808CC"/>
    <w:rsid w:val="00081796"/>
    <w:rsid w:val="0008208D"/>
    <w:rsid w:val="00082A70"/>
    <w:rsid w:val="00082A77"/>
    <w:rsid w:val="00083210"/>
    <w:rsid w:val="0008494D"/>
    <w:rsid w:val="000866C6"/>
    <w:rsid w:val="00087BCF"/>
    <w:rsid w:val="0009090B"/>
    <w:rsid w:val="00090A4E"/>
    <w:rsid w:val="0009206E"/>
    <w:rsid w:val="00093862"/>
    <w:rsid w:val="00095EDC"/>
    <w:rsid w:val="0009616B"/>
    <w:rsid w:val="00096565"/>
    <w:rsid w:val="0009760A"/>
    <w:rsid w:val="000977E3"/>
    <w:rsid w:val="000978EB"/>
    <w:rsid w:val="000A44DE"/>
    <w:rsid w:val="000A549D"/>
    <w:rsid w:val="000A575C"/>
    <w:rsid w:val="000A5FA5"/>
    <w:rsid w:val="000B00E1"/>
    <w:rsid w:val="000B1B55"/>
    <w:rsid w:val="000B2E16"/>
    <w:rsid w:val="000B33D2"/>
    <w:rsid w:val="000B36F6"/>
    <w:rsid w:val="000B39DC"/>
    <w:rsid w:val="000B4666"/>
    <w:rsid w:val="000B59C0"/>
    <w:rsid w:val="000C14DE"/>
    <w:rsid w:val="000C1DE6"/>
    <w:rsid w:val="000C2254"/>
    <w:rsid w:val="000C3240"/>
    <w:rsid w:val="000C4D66"/>
    <w:rsid w:val="000C5274"/>
    <w:rsid w:val="000C6C4A"/>
    <w:rsid w:val="000D020C"/>
    <w:rsid w:val="000D1ED2"/>
    <w:rsid w:val="000D20D2"/>
    <w:rsid w:val="000D6514"/>
    <w:rsid w:val="000D7EA6"/>
    <w:rsid w:val="000E060D"/>
    <w:rsid w:val="000E0F8E"/>
    <w:rsid w:val="000E2275"/>
    <w:rsid w:val="000E2301"/>
    <w:rsid w:val="000E33E3"/>
    <w:rsid w:val="000E40F6"/>
    <w:rsid w:val="000E41D4"/>
    <w:rsid w:val="000E44E6"/>
    <w:rsid w:val="000E4ABB"/>
    <w:rsid w:val="000E6042"/>
    <w:rsid w:val="000E68A3"/>
    <w:rsid w:val="000F1CD8"/>
    <w:rsid w:val="000F210A"/>
    <w:rsid w:val="000F2FD5"/>
    <w:rsid w:val="000F3841"/>
    <w:rsid w:val="000F433F"/>
    <w:rsid w:val="000F4392"/>
    <w:rsid w:val="000F5322"/>
    <w:rsid w:val="000F5AE4"/>
    <w:rsid w:val="000F5F5B"/>
    <w:rsid w:val="000F6AEB"/>
    <w:rsid w:val="000F7551"/>
    <w:rsid w:val="001001AB"/>
    <w:rsid w:val="00100912"/>
    <w:rsid w:val="00100A2A"/>
    <w:rsid w:val="0010164D"/>
    <w:rsid w:val="0010257F"/>
    <w:rsid w:val="00104B9B"/>
    <w:rsid w:val="00105644"/>
    <w:rsid w:val="00110D3A"/>
    <w:rsid w:val="00111C02"/>
    <w:rsid w:val="00113131"/>
    <w:rsid w:val="00113E61"/>
    <w:rsid w:val="001200BE"/>
    <w:rsid w:val="001232EA"/>
    <w:rsid w:val="001234B9"/>
    <w:rsid w:val="00123D72"/>
    <w:rsid w:val="0012550D"/>
    <w:rsid w:val="00127A06"/>
    <w:rsid w:val="00130009"/>
    <w:rsid w:val="00130FB3"/>
    <w:rsid w:val="00132CBA"/>
    <w:rsid w:val="00133BBA"/>
    <w:rsid w:val="00133C02"/>
    <w:rsid w:val="00133C41"/>
    <w:rsid w:val="0013517E"/>
    <w:rsid w:val="001379F7"/>
    <w:rsid w:val="00141A5F"/>
    <w:rsid w:val="00142394"/>
    <w:rsid w:val="00142542"/>
    <w:rsid w:val="00145105"/>
    <w:rsid w:val="00145C78"/>
    <w:rsid w:val="00146E78"/>
    <w:rsid w:val="00151A49"/>
    <w:rsid w:val="001521F7"/>
    <w:rsid w:val="00153B65"/>
    <w:rsid w:val="00153BC3"/>
    <w:rsid w:val="00153FF3"/>
    <w:rsid w:val="00154E57"/>
    <w:rsid w:val="00157328"/>
    <w:rsid w:val="00157C0F"/>
    <w:rsid w:val="00161CA6"/>
    <w:rsid w:val="00162048"/>
    <w:rsid w:val="00164DDD"/>
    <w:rsid w:val="001653E2"/>
    <w:rsid w:val="00165508"/>
    <w:rsid w:val="00165BAE"/>
    <w:rsid w:val="00166FA4"/>
    <w:rsid w:val="001678A7"/>
    <w:rsid w:val="00167F2E"/>
    <w:rsid w:val="00170ABE"/>
    <w:rsid w:val="00171002"/>
    <w:rsid w:val="0017130C"/>
    <w:rsid w:val="00171D63"/>
    <w:rsid w:val="001721A6"/>
    <w:rsid w:val="0017256D"/>
    <w:rsid w:val="0017284D"/>
    <w:rsid w:val="00172D46"/>
    <w:rsid w:val="0017417F"/>
    <w:rsid w:val="00175B71"/>
    <w:rsid w:val="0017758E"/>
    <w:rsid w:val="001816ED"/>
    <w:rsid w:val="00181A32"/>
    <w:rsid w:val="00183187"/>
    <w:rsid w:val="001836DC"/>
    <w:rsid w:val="00183E2D"/>
    <w:rsid w:val="00185D47"/>
    <w:rsid w:val="0018611C"/>
    <w:rsid w:val="00186667"/>
    <w:rsid w:val="00190AE8"/>
    <w:rsid w:val="00190CFD"/>
    <w:rsid w:val="001924EF"/>
    <w:rsid w:val="001924F4"/>
    <w:rsid w:val="00192E30"/>
    <w:rsid w:val="00193D47"/>
    <w:rsid w:val="00194A06"/>
    <w:rsid w:val="00195000"/>
    <w:rsid w:val="001951AF"/>
    <w:rsid w:val="00195B02"/>
    <w:rsid w:val="00196357"/>
    <w:rsid w:val="00196A34"/>
    <w:rsid w:val="001976D4"/>
    <w:rsid w:val="001A24FE"/>
    <w:rsid w:val="001A3AFB"/>
    <w:rsid w:val="001B0071"/>
    <w:rsid w:val="001B0A0C"/>
    <w:rsid w:val="001B3594"/>
    <w:rsid w:val="001B3697"/>
    <w:rsid w:val="001B42E0"/>
    <w:rsid w:val="001B44AD"/>
    <w:rsid w:val="001B4C19"/>
    <w:rsid w:val="001B4DF3"/>
    <w:rsid w:val="001B4E9A"/>
    <w:rsid w:val="001B5616"/>
    <w:rsid w:val="001B64A2"/>
    <w:rsid w:val="001B69D5"/>
    <w:rsid w:val="001B6E74"/>
    <w:rsid w:val="001C0E58"/>
    <w:rsid w:val="001C0FD0"/>
    <w:rsid w:val="001C1200"/>
    <w:rsid w:val="001C1326"/>
    <w:rsid w:val="001C140D"/>
    <w:rsid w:val="001C1B49"/>
    <w:rsid w:val="001C1BE0"/>
    <w:rsid w:val="001C1EBD"/>
    <w:rsid w:val="001C21E6"/>
    <w:rsid w:val="001C2453"/>
    <w:rsid w:val="001C2D12"/>
    <w:rsid w:val="001C343D"/>
    <w:rsid w:val="001C380B"/>
    <w:rsid w:val="001C52DA"/>
    <w:rsid w:val="001C5772"/>
    <w:rsid w:val="001C5E8A"/>
    <w:rsid w:val="001C6021"/>
    <w:rsid w:val="001C70F7"/>
    <w:rsid w:val="001D110E"/>
    <w:rsid w:val="001D12F5"/>
    <w:rsid w:val="001D1358"/>
    <w:rsid w:val="001D1C5D"/>
    <w:rsid w:val="001D1C70"/>
    <w:rsid w:val="001D366B"/>
    <w:rsid w:val="001D3FF7"/>
    <w:rsid w:val="001D67C6"/>
    <w:rsid w:val="001D7BB7"/>
    <w:rsid w:val="001E116F"/>
    <w:rsid w:val="001E122F"/>
    <w:rsid w:val="001E1A27"/>
    <w:rsid w:val="001E1BB7"/>
    <w:rsid w:val="001E20A7"/>
    <w:rsid w:val="001E2BCC"/>
    <w:rsid w:val="001E3FE4"/>
    <w:rsid w:val="001E40E1"/>
    <w:rsid w:val="001E416A"/>
    <w:rsid w:val="001E62F8"/>
    <w:rsid w:val="001E7A8F"/>
    <w:rsid w:val="001F0729"/>
    <w:rsid w:val="001F0D75"/>
    <w:rsid w:val="001F0E7A"/>
    <w:rsid w:val="001F1C48"/>
    <w:rsid w:val="001F5160"/>
    <w:rsid w:val="001F5834"/>
    <w:rsid w:val="001F62B1"/>
    <w:rsid w:val="001F6B2A"/>
    <w:rsid w:val="002001D7"/>
    <w:rsid w:val="002003D6"/>
    <w:rsid w:val="00200A06"/>
    <w:rsid w:val="0020186D"/>
    <w:rsid w:val="00201E68"/>
    <w:rsid w:val="00202E4B"/>
    <w:rsid w:val="0020324B"/>
    <w:rsid w:val="00203D09"/>
    <w:rsid w:val="00205331"/>
    <w:rsid w:val="00205D2A"/>
    <w:rsid w:val="002067C0"/>
    <w:rsid w:val="00207956"/>
    <w:rsid w:val="00210C4B"/>
    <w:rsid w:val="00211682"/>
    <w:rsid w:val="002126BD"/>
    <w:rsid w:val="00212988"/>
    <w:rsid w:val="002130A5"/>
    <w:rsid w:val="0021319C"/>
    <w:rsid w:val="00213BDD"/>
    <w:rsid w:val="00214638"/>
    <w:rsid w:val="00214A2D"/>
    <w:rsid w:val="00215CA8"/>
    <w:rsid w:val="00215D66"/>
    <w:rsid w:val="002167D7"/>
    <w:rsid w:val="00217898"/>
    <w:rsid w:val="00217BC5"/>
    <w:rsid w:val="0022205F"/>
    <w:rsid w:val="002224A3"/>
    <w:rsid w:val="00223B68"/>
    <w:rsid w:val="00223E2A"/>
    <w:rsid w:val="00224A8B"/>
    <w:rsid w:val="00226E90"/>
    <w:rsid w:val="00226F1D"/>
    <w:rsid w:val="002274DC"/>
    <w:rsid w:val="00227785"/>
    <w:rsid w:val="0023114D"/>
    <w:rsid w:val="00231203"/>
    <w:rsid w:val="002334BA"/>
    <w:rsid w:val="00234685"/>
    <w:rsid w:val="0023552B"/>
    <w:rsid w:val="00236B7D"/>
    <w:rsid w:val="00237231"/>
    <w:rsid w:val="002374B5"/>
    <w:rsid w:val="0023757E"/>
    <w:rsid w:val="00240977"/>
    <w:rsid w:val="0024108E"/>
    <w:rsid w:val="00244E8C"/>
    <w:rsid w:val="002457A9"/>
    <w:rsid w:val="00246602"/>
    <w:rsid w:val="00246969"/>
    <w:rsid w:val="0025021E"/>
    <w:rsid w:val="00250C3D"/>
    <w:rsid w:val="00250CFE"/>
    <w:rsid w:val="00251525"/>
    <w:rsid w:val="00252215"/>
    <w:rsid w:val="002522B9"/>
    <w:rsid w:val="002530B9"/>
    <w:rsid w:val="00254ABE"/>
    <w:rsid w:val="00256E2E"/>
    <w:rsid w:val="00261002"/>
    <w:rsid w:val="00261EB0"/>
    <w:rsid w:val="00262A99"/>
    <w:rsid w:val="002644F5"/>
    <w:rsid w:val="002649F9"/>
    <w:rsid w:val="00264C63"/>
    <w:rsid w:val="002668B7"/>
    <w:rsid w:val="0026727A"/>
    <w:rsid w:val="00270735"/>
    <w:rsid w:val="00271866"/>
    <w:rsid w:val="00271913"/>
    <w:rsid w:val="00271F8C"/>
    <w:rsid w:val="002723CC"/>
    <w:rsid w:val="00273D30"/>
    <w:rsid w:val="00274273"/>
    <w:rsid w:val="002749C3"/>
    <w:rsid w:val="00274B4B"/>
    <w:rsid w:val="00276C08"/>
    <w:rsid w:val="00280AA9"/>
    <w:rsid w:val="00281062"/>
    <w:rsid w:val="00282018"/>
    <w:rsid w:val="00282BB6"/>
    <w:rsid w:val="00283B1E"/>
    <w:rsid w:val="002866DB"/>
    <w:rsid w:val="002902DB"/>
    <w:rsid w:val="00291122"/>
    <w:rsid w:val="002917BA"/>
    <w:rsid w:val="00291E64"/>
    <w:rsid w:val="0029253A"/>
    <w:rsid w:val="0029256A"/>
    <w:rsid w:val="0029277A"/>
    <w:rsid w:val="00293B64"/>
    <w:rsid w:val="00293C6F"/>
    <w:rsid w:val="00294D72"/>
    <w:rsid w:val="00295283"/>
    <w:rsid w:val="00295C3D"/>
    <w:rsid w:val="00296006"/>
    <w:rsid w:val="0029613F"/>
    <w:rsid w:val="00296CDA"/>
    <w:rsid w:val="00297AC9"/>
    <w:rsid w:val="002A124D"/>
    <w:rsid w:val="002A27A9"/>
    <w:rsid w:val="002A2952"/>
    <w:rsid w:val="002A2C8B"/>
    <w:rsid w:val="002A5DDD"/>
    <w:rsid w:val="002A5DEC"/>
    <w:rsid w:val="002A645E"/>
    <w:rsid w:val="002A65EA"/>
    <w:rsid w:val="002A68C3"/>
    <w:rsid w:val="002B0484"/>
    <w:rsid w:val="002B0AD9"/>
    <w:rsid w:val="002B43BB"/>
    <w:rsid w:val="002B57E4"/>
    <w:rsid w:val="002B5856"/>
    <w:rsid w:val="002B5D7F"/>
    <w:rsid w:val="002B6B5F"/>
    <w:rsid w:val="002C07FB"/>
    <w:rsid w:val="002C2496"/>
    <w:rsid w:val="002C4C05"/>
    <w:rsid w:val="002C57B4"/>
    <w:rsid w:val="002C622A"/>
    <w:rsid w:val="002C6677"/>
    <w:rsid w:val="002C6835"/>
    <w:rsid w:val="002C6E48"/>
    <w:rsid w:val="002C7487"/>
    <w:rsid w:val="002D1BBA"/>
    <w:rsid w:val="002D3694"/>
    <w:rsid w:val="002D542E"/>
    <w:rsid w:val="002D5801"/>
    <w:rsid w:val="002D7973"/>
    <w:rsid w:val="002D79F9"/>
    <w:rsid w:val="002E00F7"/>
    <w:rsid w:val="002E01D6"/>
    <w:rsid w:val="002E07B9"/>
    <w:rsid w:val="002E0C7D"/>
    <w:rsid w:val="002E32DD"/>
    <w:rsid w:val="002E4B71"/>
    <w:rsid w:val="002E5409"/>
    <w:rsid w:val="002E55F1"/>
    <w:rsid w:val="002E6718"/>
    <w:rsid w:val="002F0D3B"/>
    <w:rsid w:val="002F20E8"/>
    <w:rsid w:val="002F2CA6"/>
    <w:rsid w:val="002F38BC"/>
    <w:rsid w:val="002F4073"/>
    <w:rsid w:val="002F62F9"/>
    <w:rsid w:val="002F7154"/>
    <w:rsid w:val="002F7E25"/>
    <w:rsid w:val="003001C4"/>
    <w:rsid w:val="00300FEF"/>
    <w:rsid w:val="003016E5"/>
    <w:rsid w:val="003018E7"/>
    <w:rsid w:val="00301C1E"/>
    <w:rsid w:val="00306E0B"/>
    <w:rsid w:val="003070A3"/>
    <w:rsid w:val="00307F38"/>
    <w:rsid w:val="00307F4D"/>
    <w:rsid w:val="003106FA"/>
    <w:rsid w:val="003110EE"/>
    <w:rsid w:val="0031231B"/>
    <w:rsid w:val="00312499"/>
    <w:rsid w:val="00314333"/>
    <w:rsid w:val="00314378"/>
    <w:rsid w:val="00314B06"/>
    <w:rsid w:val="00314D79"/>
    <w:rsid w:val="00316569"/>
    <w:rsid w:val="0031694D"/>
    <w:rsid w:val="00317FE3"/>
    <w:rsid w:val="00320378"/>
    <w:rsid w:val="00320F5F"/>
    <w:rsid w:val="00321929"/>
    <w:rsid w:val="00323C3C"/>
    <w:rsid w:val="00323E89"/>
    <w:rsid w:val="00324FE5"/>
    <w:rsid w:val="00325544"/>
    <w:rsid w:val="003255B5"/>
    <w:rsid w:val="00326567"/>
    <w:rsid w:val="00326FFD"/>
    <w:rsid w:val="00327343"/>
    <w:rsid w:val="00330435"/>
    <w:rsid w:val="003311DC"/>
    <w:rsid w:val="00331850"/>
    <w:rsid w:val="00332AFE"/>
    <w:rsid w:val="00332B68"/>
    <w:rsid w:val="00333EEA"/>
    <w:rsid w:val="0033616B"/>
    <w:rsid w:val="00336C2D"/>
    <w:rsid w:val="003379B5"/>
    <w:rsid w:val="00340F00"/>
    <w:rsid w:val="0034105F"/>
    <w:rsid w:val="0034188D"/>
    <w:rsid w:val="0034219C"/>
    <w:rsid w:val="00343711"/>
    <w:rsid w:val="00343F69"/>
    <w:rsid w:val="00344769"/>
    <w:rsid w:val="003459F8"/>
    <w:rsid w:val="0034735C"/>
    <w:rsid w:val="00347D5E"/>
    <w:rsid w:val="003511CA"/>
    <w:rsid w:val="00352EE8"/>
    <w:rsid w:val="00353160"/>
    <w:rsid w:val="00353FA8"/>
    <w:rsid w:val="003542DF"/>
    <w:rsid w:val="0035577B"/>
    <w:rsid w:val="00355B20"/>
    <w:rsid w:val="00356343"/>
    <w:rsid w:val="0035762E"/>
    <w:rsid w:val="00360374"/>
    <w:rsid w:val="003603CB"/>
    <w:rsid w:val="003614DC"/>
    <w:rsid w:val="00362D06"/>
    <w:rsid w:val="00362D19"/>
    <w:rsid w:val="0036383A"/>
    <w:rsid w:val="0036503C"/>
    <w:rsid w:val="003658F7"/>
    <w:rsid w:val="0036686E"/>
    <w:rsid w:val="00367EA2"/>
    <w:rsid w:val="00367F06"/>
    <w:rsid w:val="00367F0E"/>
    <w:rsid w:val="0036D871"/>
    <w:rsid w:val="00372183"/>
    <w:rsid w:val="00372A31"/>
    <w:rsid w:val="003749FD"/>
    <w:rsid w:val="00374BA6"/>
    <w:rsid w:val="00381EC8"/>
    <w:rsid w:val="00382E8B"/>
    <w:rsid w:val="003844E0"/>
    <w:rsid w:val="0038538E"/>
    <w:rsid w:val="00386D81"/>
    <w:rsid w:val="003900BB"/>
    <w:rsid w:val="00390203"/>
    <w:rsid w:val="00390C76"/>
    <w:rsid w:val="0039192E"/>
    <w:rsid w:val="00392567"/>
    <w:rsid w:val="00392AA2"/>
    <w:rsid w:val="00394E84"/>
    <w:rsid w:val="00395AEA"/>
    <w:rsid w:val="003A0A54"/>
    <w:rsid w:val="003A13F5"/>
    <w:rsid w:val="003A18F5"/>
    <w:rsid w:val="003A2655"/>
    <w:rsid w:val="003A4458"/>
    <w:rsid w:val="003A7030"/>
    <w:rsid w:val="003A7358"/>
    <w:rsid w:val="003B0FA9"/>
    <w:rsid w:val="003B14F4"/>
    <w:rsid w:val="003B2981"/>
    <w:rsid w:val="003B43FD"/>
    <w:rsid w:val="003B44EF"/>
    <w:rsid w:val="003B4CC5"/>
    <w:rsid w:val="003B5650"/>
    <w:rsid w:val="003B5A4D"/>
    <w:rsid w:val="003B5EA3"/>
    <w:rsid w:val="003B610A"/>
    <w:rsid w:val="003B7A14"/>
    <w:rsid w:val="003C0BA3"/>
    <w:rsid w:val="003C1570"/>
    <w:rsid w:val="003C1B07"/>
    <w:rsid w:val="003C1D9B"/>
    <w:rsid w:val="003C2FF8"/>
    <w:rsid w:val="003D4410"/>
    <w:rsid w:val="003D5A67"/>
    <w:rsid w:val="003D5CE1"/>
    <w:rsid w:val="003D625B"/>
    <w:rsid w:val="003D6F44"/>
    <w:rsid w:val="003D713C"/>
    <w:rsid w:val="003E0CB4"/>
    <w:rsid w:val="003E16E1"/>
    <w:rsid w:val="003E18C4"/>
    <w:rsid w:val="003E20B1"/>
    <w:rsid w:val="003E27D2"/>
    <w:rsid w:val="003E30D1"/>
    <w:rsid w:val="003E33D4"/>
    <w:rsid w:val="003E4F1F"/>
    <w:rsid w:val="003E4F9B"/>
    <w:rsid w:val="003E6838"/>
    <w:rsid w:val="003E7A67"/>
    <w:rsid w:val="003F02F0"/>
    <w:rsid w:val="003F0DEE"/>
    <w:rsid w:val="003F2734"/>
    <w:rsid w:val="003F33F9"/>
    <w:rsid w:val="003F34C5"/>
    <w:rsid w:val="003F3F11"/>
    <w:rsid w:val="003F4A6E"/>
    <w:rsid w:val="003F78C9"/>
    <w:rsid w:val="0040014C"/>
    <w:rsid w:val="00401BB0"/>
    <w:rsid w:val="00402A55"/>
    <w:rsid w:val="00402E5D"/>
    <w:rsid w:val="00403221"/>
    <w:rsid w:val="0040389A"/>
    <w:rsid w:val="00404CD7"/>
    <w:rsid w:val="00405098"/>
    <w:rsid w:val="00406D87"/>
    <w:rsid w:val="0041145A"/>
    <w:rsid w:val="00411DC5"/>
    <w:rsid w:val="00412070"/>
    <w:rsid w:val="00412F68"/>
    <w:rsid w:val="004141C9"/>
    <w:rsid w:val="0041457C"/>
    <w:rsid w:val="0041496C"/>
    <w:rsid w:val="00416357"/>
    <w:rsid w:val="00416574"/>
    <w:rsid w:val="00416E79"/>
    <w:rsid w:val="00417523"/>
    <w:rsid w:val="00417CBB"/>
    <w:rsid w:val="00422684"/>
    <w:rsid w:val="0042549A"/>
    <w:rsid w:val="00430DF7"/>
    <w:rsid w:val="00431AAA"/>
    <w:rsid w:val="00433E96"/>
    <w:rsid w:val="004355DB"/>
    <w:rsid w:val="00435796"/>
    <w:rsid w:val="00435E33"/>
    <w:rsid w:val="0043604E"/>
    <w:rsid w:val="00436713"/>
    <w:rsid w:val="00436C95"/>
    <w:rsid w:val="00437480"/>
    <w:rsid w:val="00440C18"/>
    <w:rsid w:val="004416DB"/>
    <w:rsid w:val="00442184"/>
    <w:rsid w:val="004429D8"/>
    <w:rsid w:val="00443916"/>
    <w:rsid w:val="00443963"/>
    <w:rsid w:val="00443DA1"/>
    <w:rsid w:val="00443F8F"/>
    <w:rsid w:val="00444562"/>
    <w:rsid w:val="0044509B"/>
    <w:rsid w:val="00446CA0"/>
    <w:rsid w:val="0045010D"/>
    <w:rsid w:val="00450A2A"/>
    <w:rsid w:val="004516BE"/>
    <w:rsid w:val="00453660"/>
    <w:rsid w:val="00454F0F"/>
    <w:rsid w:val="00455887"/>
    <w:rsid w:val="00456BA3"/>
    <w:rsid w:val="00461908"/>
    <w:rsid w:val="0046220A"/>
    <w:rsid w:val="00464687"/>
    <w:rsid w:val="004646E3"/>
    <w:rsid w:val="00465282"/>
    <w:rsid w:val="00466D9B"/>
    <w:rsid w:val="004672AB"/>
    <w:rsid w:val="0047077D"/>
    <w:rsid w:val="0047083D"/>
    <w:rsid w:val="004713A7"/>
    <w:rsid w:val="00472C15"/>
    <w:rsid w:val="004731FF"/>
    <w:rsid w:val="0047321E"/>
    <w:rsid w:val="00474F06"/>
    <w:rsid w:val="00475172"/>
    <w:rsid w:val="004761E3"/>
    <w:rsid w:val="00477AA0"/>
    <w:rsid w:val="00482031"/>
    <w:rsid w:val="0048374F"/>
    <w:rsid w:val="004846AD"/>
    <w:rsid w:val="00484A4C"/>
    <w:rsid w:val="00486AE7"/>
    <w:rsid w:val="004914D8"/>
    <w:rsid w:val="00492CEF"/>
    <w:rsid w:val="00493944"/>
    <w:rsid w:val="004952E5"/>
    <w:rsid w:val="00496453"/>
    <w:rsid w:val="004A22FE"/>
    <w:rsid w:val="004A4E96"/>
    <w:rsid w:val="004A5091"/>
    <w:rsid w:val="004A702F"/>
    <w:rsid w:val="004A72CA"/>
    <w:rsid w:val="004A74E1"/>
    <w:rsid w:val="004B1462"/>
    <w:rsid w:val="004B355F"/>
    <w:rsid w:val="004B40F3"/>
    <w:rsid w:val="004C1630"/>
    <w:rsid w:val="004C190E"/>
    <w:rsid w:val="004C557C"/>
    <w:rsid w:val="004C5A48"/>
    <w:rsid w:val="004C5FF5"/>
    <w:rsid w:val="004C648F"/>
    <w:rsid w:val="004C6D32"/>
    <w:rsid w:val="004C7384"/>
    <w:rsid w:val="004C755A"/>
    <w:rsid w:val="004D1072"/>
    <w:rsid w:val="004D1536"/>
    <w:rsid w:val="004D39ED"/>
    <w:rsid w:val="004D3B97"/>
    <w:rsid w:val="004D3BA0"/>
    <w:rsid w:val="004D439F"/>
    <w:rsid w:val="004D5367"/>
    <w:rsid w:val="004D6D3C"/>
    <w:rsid w:val="004E00B0"/>
    <w:rsid w:val="004E0178"/>
    <w:rsid w:val="004E0756"/>
    <w:rsid w:val="004E1019"/>
    <w:rsid w:val="004E1E82"/>
    <w:rsid w:val="004E2D24"/>
    <w:rsid w:val="004E319A"/>
    <w:rsid w:val="004E69F9"/>
    <w:rsid w:val="004E73D3"/>
    <w:rsid w:val="004F0F2D"/>
    <w:rsid w:val="004F2553"/>
    <w:rsid w:val="004F3721"/>
    <w:rsid w:val="004F48BE"/>
    <w:rsid w:val="004F661E"/>
    <w:rsid w:val="004F75A4"/>
    <w:rsid w:val="00500538"/>
    <w:rsid w:val="00500664"/>
    <w:rsid w:val="00501E99"/>
    <w:rsid w:val="00502134"/>
    <w:rsid w:val="00502C7F"/>
    <w:rsid w:val="00502DC4"/>
    <w:rsid w:val="0050330E"/>
    <w:rsid w:val="00503CDF"/>
    <w:rsid w:val="005043FC"/>
    <w:rsid w:val="00504E00"/>
    <w:rsid w:val="00506B9E"/>
    <w:rsid w:val="00507A9C"/>
    <w:rsid w:val="00507C3F"/>
    <w:rsid w:val="005116E8"/>
    <w:rsid w:val="00512345"/>
    <w:rsid w:val="0051288C"/>
    <w:rsid w:val="00512B5A"/>
    <w:rsid w:val="005135C3"/>
    <w:rsid w:val="005140D8"/>
    <w:rsid w:val="005143F7"/>
    <w:rsid w:val="00514885"/>
    <w:rsid w:val="0051540D"/>
    <w:rsid w:val="00515CE1"/>
    <w:rsid w:val="00517E8F"/>
    <w:rsid w:val="00520558"/>
    <w:rsid w:val="00522C6C"/>
    <w:rsid w:val="00524D97"/>
    <w:rsid w:val="00524EF5"/>
    <w:rsid w:val="0052565F"/>
    <w:rsid w:val="0052697B"/>
    <w:rsid w:val="00526D54"/>
    <w:rsid w:val="005309A2"/>
    <w:rsid w:val="00530F93"/>
    <w:rsid w:val="0053147B"/>
    <w:rsid w:val="0053208F"/>
    <w:rsid w:val="00533367"/>
    <w:rsid w:val="005343A8"/>
    <w:rsid w:val="005348AC"/>
    <w:rsid w:val="00536199"/>
    <w:rsid w:val="005374BB"/>
    <w:rsid w:val="00537B0E"/>
    <w:rsid w:val="00541B4B"/>
    <w:rsid w:val="00542261"/>
    <w:rsid w:val="0054289D"/>
    <w:rsid w:val="00542D92"/>
    <w:rsid w:val="005437D3"/>
    <w:rsid w:val="00543995"/>
    <w:rsid w:val="00544071"/>
    <w:rsid w:val="00544ABB"/>
    <w:rsid w:val="005461BE"/>
    <w:rsid w:val="005475CB"/>
    <w:rsid w:val="00551495"/>
    <w:rsid w:val="0055171E"/>
    <w:rsid w:val="00551D34"/>
    <w:rsid w:val="00552DC4"/>
    <w:rsid w:val="005531A9"/>
    <w:rsid w:val="00553D08"/>
    <w:rsid w:val="0055450B"/>
    <w:rsid w:val="005549E0"/>
    <w:rsid w:val="00556593"/>
    <w:rsid w:val="00557593"/>
    <w:rsid w:val="00557F22"/>
    <w:rsid w:val="005635AB"/>
    <w:rsid w:val="00563E47"/>
    <w:rsid w:val="00564650"/>
    <w:rsid w:val="00564E41"/>
    <w:rsid w:val="00564F0B"/>
    <w:rsid w:val="00565173"/>
    <w:rsid w:val="00566273"/>
    <w:rsid w:val="00567667"/>
    <w:rsid w:val="0057021A"/>
    <w:rsid w:val="00570A15"/>
    <w:rsid w:val="00570C13"/>
    <w:rsid w:val="00572062"/>
    <w:rsid w:val="00572847"/>
    <w:rsid w:val="00572AAC"/>
    <w:rsid w:val="00575780"/>
    <w:rsid w:val="00575C99"/>
    <w:rsid w:val="005763A3"/>
    <w:rsid w:val="005817CA"/>
    <w:rsid w:val="00581A1A"/>
    <w:rsid w:val="00581E75"/>
    <w:rsid w:val="00584C51"/>
    <w:rsid w:val="00587411"/>
    <w:rsid w:val="0058779D"/>
    <w:rsid w:val="00590BD8"/>
    <w:rsid w:val="005911BD"/>
    <w:rsid w:val="005922D3"/>
    <w:rsid w:val="005924BD"/>
    <w:rsid w:val="0059255A"/>
    <w:rsid w:val="0059267B"/>
    <w:rsid w:val="0059595E"/>
    <w:rsid w:val="00597CC9"/>
    <w:rsid w:val="005A051F"/>
    <w:rsid w:val="005A24A6"/>
    <w:rsid w:val="005A2880"/>
    <w:rsid w:val="005A2A5A"/>
    <w:rsid w:val="005A3387"/>
    <w:rsid w:val="005A4861"/>
    <w:rsid w:val="005A73E5"/>
    <w:rsid w:val="005A7F35"/>
    <w:rsid w:val="005B0AA0"/>
    <w:rsid w:val="005B2D5B"/>
    <w:rsid w:val="005B2F97"/>
    <w:rsid w:val="005B2FCE"/>
    <w:rsid w:val="005B43A0"/>
    <w:rsid w:val="005B4576"/>
    <w:rsid w:val="005B4B7A"/>
    <w:rsid w:val="005B505A"/>
    <w:rsid w:val="005B539A"/>
    <w:rsid w:val="005B5579"/>
    <w:rsid w:val="005B5F04"/>
    <w:rsid w:val="005B63C5"/>
    <w:rsid w:val="005C25BB"/>
    <w:rsid w:val="005C290D"/>
    <w:rsid w:val="005C5309"/>
    <w:rsid w:val="005C68AB"/>
    <w:rsid w:val="005C6C65"/>
    <w:rsid w:val="005D0291"/>
    <w:rsid w:val="005D0A53"/>
    <w:rsid w:val="005D3543"/>
    <w:rsid w:val="005D50A2"/>
    <w:rsid w:val="005E0076"/>
    <w:rsid w:val="005E067B"/>
    <w:rsid w:val="005E06A6"/>
    <w:rsid w:val="005E12AD"/>
    <w:rsid w:val="005E4CB7"/>
    <w:rsid w:val="005E5847"/>
    <w:rsid w:val="005E62E4"/>
    <w:rsid w:val="005E6B58"/>
    <w:rsid w:val="005F15E6"/>
    <w:rsid w:val="005F1EEB"/>
    <w:rsid w:val="005F3EF1"/>
    <w:rsid w:val="005F3EFB"/>
    <w:rsid w:val="005F426C"/>
    <w:rsid w:val="005F51DB"/>
    <w:rsid w:val="005F5C47"/>
    <w:rsid w:val="005F65AE"/>
    <w:rsid w:val="005F794C"/>
    <w:rsid w:val="005F7EEB"/>
    <w:rsid w:val="00600A99"/>
    <w:rsid w:val="006030F7"/>
    <w:rsid w:val="00603441"/>
    <w:rsid w:val="006050CE"/>
    <w:rsid w:val="006052DB"/>
    <w:rsid w:val="00605BDE"/>
    <w:rsid w:val="00606FBE"/>
    <w:rsid w:val="00607F54"/>
    <w:rsid w:val="006117F2"/>
    <w:rsid w:val="00613C6B"/>
    <w:rsid w:val="00615ADB"/>
    <w:rsid w:val="00615BA5"/>
    <w:rsid w:val="0061602F"/>
    <w:rsid w:val="006166D1"/>
    <w:rsid w:val="006170A9"/>
    <w:rsid w:val="00617CFF"/>
    <w:rsid w:val="00617DF2"/>
    <w:rsid w:val="00620FF9"/>
    <w:rsid w:val="006214FC"/>
    <w:rsid w:val="0062352D"/>
    <w:rsid w:val="00624783"/>
    <w:rsid w:val="006261FA"/>
    <w:rsid w:val="00626D8F"/>
    <w:rsid w:val="006310A5"/>
    <w:rsid w:val="00631636"/>
    <w:rsid w:val="006345F1"/>
    <w:rsid w:val="0063685C"/>
    <w:rsid w:val="006368D5"/>
    <w:rsid w:val="00637795"/>
    <w:rsid w:val="00637971"/>
    <w:rsid w:val="0064266C"/>
    <w:rsid w:val="00643492"/>
    <w:rsid w:val="00645900"/>
    <w:rsid w:val="00645B28"/>
    <w:rsid w:val="00645B87"/>
    <w:rsid w:val="0064670B"/>
    <w:rsid w:val="006473D0"/>
    <w:rsid w:val="006514E1"/>
    <w:rsid w:val="00652727"/>
    <w:rsid w:val="00652755"/>
    <w:rsid w:val="00654F61"/>
    <w:rsid w:val="00655E20"/>
    <w:rsid w:val="006564F0"/>
    <w:rsid w:val="00656DE5"/>
    <w:rsid w:val="00660BCD"/>
    <w:rsid w:val="006616DA"/>
    <w:rsid w:val="00661B1F"/>
    <w:rsid w:val="0066245F"/>
    <w:rsid w:val="006624F2"/>
    <w:rsid w:val="00663072"/>
    <w:rsid w:val="006630C4"/>
    <w:rsid w:val="006638AA"/>
    <w:rsid w:val="00667092"/>
    <w:rsid w:val="00667A59"/>
    <w:rsid w:val="0067034D"/>
    <w:rsid w:val="006708BC"/>
    <w:rsid w:val="006721DE"/>
    <w:rsid w:val="0067354D"/>
    <w:rsid w:val="00674047"/>
    <w:rsid w:val="00674401"/>
    <w:rsid w:val="00674903"/>
    <w:rsid w:val="006749A1"/>
    <w:rsid w:val="00680737"/>
    <w:rsid w:val="00680CAA"/>
    <w:rsid w:val="00680F35"/>
    <w:rsid w:val="00681EA4"/>
    <w:rsid w:val="00682A21"/>
    <w:rsid w:val="00682A78"/>
    <w:rsid w:val="00683534"/>
    <w:rsid w:val="006835B4"/>
    <w:rsid w:val="00683DAF"/>
    <w:rsid w:val="00690C38"/>
    <w:rsid w:val="00691507"/>
    <w:rsid w:val="00692145"/>
    <w:rsid w:val="00692435"/>
    <w:rsid w:val="00692DDA"/>
    <w:rsid w:val="00694078"/>
    <w:rsid w:val="006947C2"/>
    <w:rsid w:val="00694B17"/>
    <w:rsid w:val="00695761"/>
    <w:rsid w:val="00697DB7"/>
    <w:rsid w:val="006A083F"/>
    <w:rsid w:val="006A0DE9"/>
    <w:rsid w:val="006A19EB"/>
    <w:rsid w:val="006A239D"/>
    <w:rsid w:val="006A2547"/>
    <w:rsid w:val="006A2C8F"/>
    <w:rsid w:val="006A2E16"/>
    <w:rsid w:val="006A70A2"/>
    <w:rsid w:val="006A7918"/>
    <w:rsid w:val="006B2252"/>
    <w:rsid w:val="006B2753"/>
    <w:rsid w:val="006B339D"/>
    <w:rsid w:val="006B3EED"/>
    <w:rsid w:val="006B76C7"/>
    <w:rsid w:val="006B7EDE"/>
    <w:rsid w:val="006B7F51"/>
    <w:rsid w:val="006C01B2"/>
    <w:rsid w:val="006C022B"/>
    <w:rsid w:val="006C1747"/>
    <w:rsid w:val="006C2CF6"/>
    <w:rsid w:val="006C38B9"/>
    <w:rsid w:val="006C4CB7"/>
    <w:rsid w:val="006C5206"/>
    <w:rsid w:val="006C7222"/>
    <w:rsid w:val="006D07FD"/>
    <w:rsid w:val="006D222E"/>
    <w:rsid w:val="006D4291"/>
    <w:rsid w:val="006D7286"/>
    <w:rsid w:val="006D74A8"/>
    <w:rsid w:val="006E1400"/>
    <w:rsid w:val="006E422F"/>
    <w:rsid w:val="006E77DC"/>
    <w:rsid w:val="006F0812"/>
    <w:rsid w:val="006F0A27"/>
    <w:rsid w:val="006F1404"/>
    <w:rsid w:val="006F196D"/>
    <w:rsid w:val="006F2FFF"/>
    <w:rsid w:val="006F3CCC"/>
    <w:rsid w:val="006F4B37"/>
    <w:rsid w:val="006F6B9E"/>
    <w:rsid w:val="006F6D7A"/>
    <w:rsid w:val="006F7135"/>
    <w:rsid w:val="006F74D1"/>
    <w:rsid w:val="00701333"/>
    <w:rsid w:val="00702152"/>
    <w:rsid w:val="0070237A"/>
    <w:rsid w:val="007043AD"/>
    <w:rsid w:val="00704454"/>
    <w:rsid w:val="0070446E"/>
    <w:rsid w:val="00706131"/>
    <w:rsid w:val="007068FB"/>
    <w:rsid w:val="0070696F"/>
    <w:rsid w:val="00707A79"/>
    <w:rsid w:val="0071107D"/>
    <w:rsid w:val="00712492"/>
    <w:rsid w:val="00715559"/>
    <w:rsid w:val="00715C77"/>
    <w:rsid w:val="00715F41"/>
    <w:rsid w:val="007216D6"/>
    <w:rsid w:val="00723BE2"/>
    <w:rsid w:val="007244B9"/>
    <w:rsid w:val="00724F5D"/>
    <w:rsid w:val="00730604"/>
    <w:rsid w:val="007310B5"/>
    <w:rsid w:val="00731C54"/>
    <w:rsid w:val="00733CB0"/>
    <w:rsid w:val="007357CA"/>
    <w:rsid w:val="00740CE2"/>
    <w:rsid w:val="00743325"/>
    <w:rsid w:val="00743769"/>
    <w:rsid w:val="00743C4D"/>
    <w:rsid w:val="00743DC1"/>
    <w:rsid w:val="0074639A"/>
    <w:rsid w:val="00747426"/>
    <w:rsid w:val="00747704"/>
    <w:rsid w:val="00747968"/>
    <w:rsid w:val="0074799A"/>
    <w:rsid w:val="00747D8F"/>
    <w:rsid w:val="00750827"/>
    <w:rsid w:val="00750F28"/>
    <w:rsid w:val="007510C3"/>
    <w:rsid w:val="00753009"/>
    <w:rsid w:val="00753152"/>
    <w:rsid w:val="00754C03"/>
    <w:rsid w:val="00754FE4"/>
    <w:rsid w:val="00756AFD"/>
    <w:rsid w:val="00756DAF"/>
    <w:rsid w:val="00756DD2"/>
    <w:rsid w:val="00757712"/>
    <w:rsid w:val="00760CAA"/>
    <w:rsid w:val="0076164E"/>
    <w:rsid w:val="00761753"/>
    <w:rsid w:val="00761F68"/>
    <w:rsid w:val="007637FD"/>
    <w:rsid w:val="007639C7"/>
    <w:rsid w:val="0076569B"/>
    <w:rsid w:val="0076604C"/>
    <w:rsid w:val="0076680F"/>
    <w:rsid w:val="00766DFB"/>
    <w:rsid w:val="0077128D"/>
    <w:rsid w:val="007714D8"/>
    <w:rsid w:val="00774137"/>
    <w:rsid w:val="0077674B"/>
    <w:rsid w:val="00776C21"/>
    <w:rsid w:val="0077709D"/>
    <w:rsid w:val="007770D4"/>
    <w:rsid w:val="0077732A"/>
    <w:rsid w:val="007806A9"/>
    <w:rsid w:val="007807C4"/>
    <w:rsid w:val="0078116F"/>
    <w:rsid w:val="007826E2"/>
    <w:rsid w:val="00783299"/>
    <w:rsid w:val="007834FC"/>
    <w:rsid w:val="00783792"/>
    <w:rsid w:val="00784C4D"/>
    <w:rsid w:val="00786D13"/>
    <w:rsid w:val="00790117"/>
    <w:rsid w:val="00791401"/>
    <w:rsid w:val="007923C9"/>
    <w:rsid w:val="00793343"/>
    <w:rsid w:val="00793511"/>
    <w:rsid w:val="007936B3"/>
    <w:rsid w:val="00794124"/>
    <w:rsid w:val="007969A7"/>
    <w:rsid w:val="00796D96"/>
    <w:rsid w:val="007A0141"/>
    <w:rsid w:val="007A0F45"/>
    <w:rsid w:val="007A15D5"/>
    <w:rsid w:val="007A1A1C"/>
    <w:rsid w:val="007A35C0"/>
    <w:rsid w:val="007A5A18"/>
    <w:rsid w:val="007A5E30"/>
    <w:rsid w:val="007A5F88"/>
    <w:rsid w:val="007A640A"/>
    <w:rsid w:val="007A6C97"/>
    <w:rsid w:val="007B3BA3"/>
    <w:rsid w:val="007B435F"/>
    <w:rsid w:val="007B44DD"/>
    <w:rsid w:val="007B5AA7"/>
    <w:rsid w:val="007B63E0"/>
    <w:rsid w:val="007B6FF1"/>
    <w:rsid w:val="007B709A"/>
    <w:rsid w:val="007B7D08"/>
    <w:rsid w:val="007C00E5"/>
    <w:rsid w:val="007C041B"/>
    <w:rsid w:val="007C2EFC"/>
    <w:rsid w:val="007C389B"/>
    <w:rsid w:val="007C403E"/>
    <w:rsid w:val="007C5B6F"/>
    <w:rsid w:val="007C6799"/>
    <w:rsid w:val="007C7319"/>
    <w:rsid w:val="007D13F0"/>
    <w:rsid w:val="007D17EA"/>
    <w:rsid w:val="007D25F3"/>
    <w:rsid w:val="007D2D9F"/>
    <w:rsid w:val="007D525E"/>
    <w:rsid w:val="007D5B5F"/>
    <w:rsid w:val="007D628B"/>
    <w:rsid w:val="007D65DA"/>
    <w:rsid w:val="007D7934"/>
    <w:rsid w:val="007D7D9B"/>
    <w:rsid w:val="007E0018"/>
    <w:rsid w:val="007E38B8"/>
    <w:rsid w:val="007E414A"/>
    <w:rsid w:val="007E4277"/>
    <w:rsid w:val="007E526C"/>
    <w:rsid w:val="007E72C5"/>
    <w:rsid w:val="007F2A40"/>
    <w:rsid w:val="007F3011"/>
    <w:rsid w:val="007F3979"/>
    <w:rsid w:val="007F3A1F"/>
    <w:rsid w:val="007F49AF"/>
    <w:rsid w:val="007F516C"/>
    <w:rsid w:val="007F59AC"/>
    <w:rsid w:val="007F6699"/>
    <w:rsid w:val="007F72BD"/>
    <w:rsid w:val="007F7D86"/>
    <w:rsid w:val="008025CD"/>
    <w:rsid w:val="00803CDB"/>
    <w:rsid w:val="008116C1"/>
    <w:rsid w:val="00811C7B"/>
    <w:rsid w:val="008132C8"/>
    <w:rsid w:val="00813884"/>
    <w:rsid w:val="008149C0"/>
    <w:rsid w:val="00815AD0"/>
    <w:rsid w:val="00820CFD"/>
    <w:rsid w:val="00820E60"/>
    <w:rsid w:val="00822EDD"/>
    <w:rsid w:val="0082310E"/>
    <w:rsid w:val="0082318B"/>
    <w:rsid w:val="008235F5"/>
    <w:rsid w:val="008255C5"/>
    <w:rsid w:val="0082566B"/>
    <w:rsid w:val="008256FE"/>
    <w:rsid w:val="0082695E"/>
    <w:rsid w:val="008275D3"/>
    <w:rsid w:val="008277FF"/>
    <w:rsid w:val="00827B34"/>
    <w:rsid w:val="008319EE"/>
    <w:rsid w:val="00834EC0"/>
    <w:rsid w:val="00835979"/>
    <w:rsid w:val="008414AC"/>
    <w:rsid w:val="008435CA"/>
    <w:rsid w:val="00843F10"/>
    <w:rsid w:val="0084533B"/>
    <w:rsid w:val="00845406"/>
    <w:rsid w:val="008455FD"/>
    <w:rsid w:val="00845803"/>
    <w:rsid w:val="0084678E"/>
    <w:rsid w:val="008471CD"/>
    <w:rsid w:val="00847A85"/>
    <w:rsid w:val="008500DB"/>
    <w:rsid w:val="00850326"/>
    <w:rsid w:val="00850EC6"/>
    <w:rsid w:val="008513FD"/>
    <w:rsid w:val="00851893"/>
    <w:rsid w:val="00851E5C"/>
    <w:rsid w:val="008538C8"/>
    <w:rsid w:val="00854650"/>
    <w:rsid w:val="00854A18"/>
    <w:rsid w:val="00854C01"/>
    <w:rsid w:val="00854C47"/>
    <w:rsid w:val="008554C1"/>
    <w:rsid w:val="008559A1"/>
    <w:rsid w:val="008559FB"/>
    <w:rsid w:val="00855FC6"/>
    <w:rsid w:val="008574A7"/>
    <w:rsid w:val="00860677"/>
    <w:rsid w:val="00860A52"/>
    <w:rsid w:val="00860EC2"/>
    <w:rsid w:val="00861498"/>
    <w:rsid w:val="00865694"/>
    <w:rsid w:val="00865E2E"/>
    <w:rsid w:val="00866B22"/>
    <w:rsid w:val="008679CC"/>
    <w:rsid w:val="00870142"/>
    <w:rsid w:val="00870527"/>
    <w:rsid w:val="00872BF5"/>
    <w:rsid w:val="00874472"/>
    <w:rsid w:val="00874AA1"/>
    <w:rsid w:val="00874CD2"/>
    <w:rsid w:val="00876756"/>
    <w:rsid w:val="0088183F"/>
    <w:rsid w:val="00881876"/>
    <w:rsid w:val="008824B7"/>
    <w:rsid w:val="00884CD7"/>
    <w:rsid w:val="0088564C"/>
    <w:rsid w:val="00885FFF"/>
    <w:rsid w:val="008880E5"/>
    <w:rsid w:val="00891541"/>
    <w:rsid w:val="008930E8"/>
    <w:rsid w:val="008938F1"/>
    <w:rsid w:val="00893BCC"/>
    <w:rsid w:val="008959AB"/>
    <w:rsid w:val="00897132"/>
    <w:rsid w:val="00897376"/>
    <w:rsid w:val="00897F71"/>
    <w:rsid w:val="008A0F63"/>
    <w:rsid w:val="008A2465"/>
    <w:rsid w:val="008A2E09"/>
    <w:rsid w:val="008A3A5E"/>
    <w:rsid w:val="008A3D6F"/>
    <w:rsid w:val="008A5697"/>
    <w:rsid w:val="008A5A1E"/>
    <w:rsid w:val="008A6B34"/>
    <w:rsid w:val="008A6F08"/>
    <w:rsid w:val="008A7191"/>
    <w:rsid w:val="008B1838"/>
    <w:rsid w:val="008B1A9F"/>
    <w:rsid w:val="008B21FE"/>
    <w:rsid w:val="008B2705"/>
    <w:rsid w:val="008B38FD"/>
    <w:rsid w:val="008B3A69"/>
    <w:rsid w:val="008B3AD6"/>
    <w:rsid w:val="008B5952"/>
    <w:rsid w:val="008B5F71"/>
    <w:rsid w:val="008B6E20"/>
    <w:rsid w:val="008B748A"/>
    <w:rsid w:val="008B7F50"/>
    <w:rsid w:val="008C005F"/>
    <w:rsid w:val="008C0886"/>
    <w:rsid w:val="008C16A0"/>
    <w:rsid w:val="008C17F0"/>
    <w:rsid w:val="008C185F"/>
    <w:rsid w:val="008C2746"/>
    <w:rsid w:val="008C3A71"/>
    <w:rsid w:val="008C5E4F"/>
    <w:rsid w:val="008C5EF7"/>
    <w:rsid w:val="008C660F"/>
    <w:rsid w:val="008C70DC"/>
    <w:rsid w:val="008D1C9C"/>
    <w:rsid w:val="008D20CA"/>
    <w:rsid w:val="008D2FDA"/>
    <w:rsid w:val="008D38A1"/>
    <w:rsid w:val="008D6120"/>
    <w:rsid w:val="008D6159"/>
    <w:rsid w:val="008D7913"/>
    <w:rsid w:val="008D7DF9"/>
    <w:rsid w:val="008E1996"/>
    <w:rsid w:val="008E1A7A"/>
    <w:rsid w:val="008E323F"/>
    <w:rsid w:val="008E3485"/>
    <w:rsid w:val="008E5062"/>
    <w:rsid w:val="008E5BC4"/>
    <w:rsid w:val="008E5CF5"/>
    <w:rsid w:val="008E5ED4"/>
    <w:rsid w:val="008E6B4E"/>
    <w:rsid w:val="008E6CBA"/>
    <w:rsid w:val="008F0241"/>
    <w:rsid w:val="008F0C3C"/>
    <w:rsid w:val="008F503B"/>
    <w:rsid w:val="008F5720"/>
    <w:rsid w:val="008F57A1"/>
    <w:rsid w:val="008F62E6"/>
    <w:rsid w:val="008F677E"/>
    <w:rsid w:val="008F73D6"/>
    <w:rsid w:val="00901A24"/>
    <w:rsid w:val="00901C98"/>
    <w:rsid w:val="009029CD"/>
    <w:rsid w:val="00902E7F"/>
    <w:rsid w:val="00903509"/>
    <w:rsid w:val="00904DF1"/>
    <w:rsid w:val="0090607B"/>
    <w:rsid w:val="009060BD"/>
    <w:rsid w:val="009074F2"/>
    <w:rsid w:val="00907FE7"/>
    <w:rsid w:val="00910044"/>
    <w:rsid w:val="00910568"/>
    <w:rsid w:val="009105F8"/>
    <w:rsid w:val="009116B5"/>
    <w:rsid w:val="00912349"/>
    <w:rsid w:val="00913F5D"/>
    <w:rsid w:val="009142A6"/>
    <w:rsid w:val="00915F63"/>
    <w:rsid w:val="00916288"/>
    <w:rsid w:val="009175A0"/>
    <w:rsid w:val="00917DBA"/>
    <w:rsid w:val="00920CB2"/>
    <w:rsid w:val="009215A3"/>
    <w:rsid w:val="0092207D"/>
    <w:rsid w:val="00924184"/>
    <w:rsid w:val="0092514F"/>
    <w:rsid w:val="00925A14"/>
    <w:rsid w:val="00925B2F"/>
    <w:rsid w:val="00925B80"/>
    <w:rsid w:val="00930A11"/>
    <w:rsid w:val="00930B8F"/>
    <w:rsid w:val="0093185F"/>
    <w:rsid w:val="00932029"/>
    <w:rsid w:val="009324A4"/>
    <w:rsid w:val="00932D6C"/>
    <w:rsid w:val="009332F6"/>
    <w:rsid w:val="00937094"/>
    <w:rsid w:val="00943A2A"/>
    <w:rsid w:val="00944938"/>
    <w:rsid w:val="00945A75"/>
    <w:rsid w:val="009466B6"/>
    <w:rsid w:val="0094686C"/>
    <w:rsid w:val="009507E6"/>
    <w:rsid w:val="00950B5E"/>
    <w:rsid w:val="00952443"/>
    <w:rsid w:val="00952854"/>
    <w:rsid w:val="00952A6B"/>
    <w:rsid w:val="009538DB"/>
    <w:rsid w:val="00955A1C"/>
    <w:rsid w:val="009601AF"/>
    <w:rsid w:val="00960811"/>
    <w:rsid w:val="00961637"/>
    <w:rsid w:val="009628A5"/>
    <w:rsid w:val="00962A85"/>
    <w:rsid w:val="00962B8C"/>
    <w:rsid w:val="00962D18"/>
    <w:rsid w:val="00963336"/>
    <w:rsid w:val="00963BD7"/>
    <w:rsid w:val="00964034"/>
    <w:rsid w:val="00964A74"/>
    <w:rsid w:val="00964E63"/>
    <w:rsid w:val="00966678"/>
    <w:rsid w:val="00967B5D"/>
    <w:rsid w:val="00967E8D"/>
    <w:rsid w:val="00972AC1"/>
    <w:rsid w:val="00973B9E"/>
    <w:rsid w:val="00973FE4"/>
    <w:rsid w:val="00974401"/>
    <w:rsid w:val="00974A76"/>
    <w:rsid w:val="00974BDD"/>
    <w:rsid w:val="009756D9"/>
    <w:rsid w:val="00975B8A"/>
    <w:rsid w:val="00976477"/>
    <w:rsid w:val="009764A8"/>
    <w:rsid w:val="009766E1"/>
    <w:rsid w:val="009823C7"/>
    <w:rsid w:val="00982E8E"/>
    <w:rsid w:val="00987C6A"/>
    <w:rsid w:val="0099298F"/>
    <w:rsid w:val="00994A8E"/>
    <w:rsid w:val="00994A92"/>
    <w:rsid w:val="00995C18"/>
    <w:rsid w:val="009964B1"/>
    <w:rsid w:val="009969F3"/>
    <w:rsid w:val="009A0777"/>
    <w:rsid w:val="009A0FB9"/>
    <w:rsid w:val="009A1BA2"/>
    <w:rsid w:val="009A201E"/>
    <w:rsid w:val="009A4B73"/>
    <w:rsid w:val="009A52EA"/>
    <w:rsid w:val="009A7665"/>
    <w:rsid w:val="009A7BD2"/>
    <w:rsid w:val="009B1B2A"/>
    <w:rsid w:val="009B2056"/>
    <w:rsid w:val="009B2674"/>
    <w:rsid w:val="009B3536"/>
    <w:rsid w:val="009B5CD3"/>
    <w:rsid w:val="009B665B"/>
    <w:rsid w:val="009C14DB"/>
    <w:rsid w:val="009C1C23"/>
    <w:rsid w:val="009C5D7A"/>
    <w:rsid w:val="009C6E84"/>
    <w:rsid w:val="009C77BA"/>
    <w:rsid w:val="009D2C77"/>
    <w:rsid w:val="009D3446"/>
    <w:rsid w:val="009D4242"/>
    <w:rsid w:val="009D5829"/>
    <w:rsid w:val="009D6301"/>
    <w:rsid w:val="009D657A"/>
    <w:rsid w:val="009D686B"/>
    <w:rsid w:val="009D69CD"/>
    <w:rsid w:val="009D6EC3"/>
    <w:rsid w:val="009D71DE"/>
    <w:rsid w:val="009D7C3E"/>
    <w:rsid w:val="009E3B6F"/>
    <w:rsid w:val="009E4532"/>
    <w:rsid w:val="009E4BA4"/>
    <w:rsid w:val="009E4C1B"/>
    <w:rsid w:val="009E4D6B"/>
    <w:rsid w:val="009E6194"/>
    <w:rsid w:val="009E6CB2"/>
    <w:rsid w:val="009F03A4"/>
    <w:rsid w:val="009F047D"/>
    <w:rsid w:val="009F0871"/>
    <w:rsid w:val="009F2F69"/>
    <w:rsid w:val="009F332E"/>
    <w:rsid w:val="009F5898"/>
    <w:rsid w:val="009F5AB1"/>
    <w:rsid w:val="009F7B6E"/>
    <w:rsid w:val="009F7D88"/>
    <w:rsid w:val="00A020F5"/>
    <w:rsid w:val="00A0266E"/>
    <w:rsid w:val="00A0381E"/>
    <w:rsid w:val="00A0437D"/>
    <w:rsid w:val="00A060AB"/>
    <w:rsid w:val="00A06D86"/>
    <w:rsid w:val="00A07191"/>
    <w:rsid w:val="00A07683"/>
    <w:rsid w:val="00A104BD"/>
    <w:rsid w:val="00A10B07"/>
    <w:rsid w:val="00A11E61"/>
    <w:rsid w:val="00A12065"/>
    <w:rsid w:val="00A12901"/>
    <w:rsid w:val="00A13792"/>
    <w:rsid w:val="00A14CA8"/>
    <w:rsid w:val="00A15A0F"/>
    <w:rsid w:val="00A16722"/>
    <w:rsid w:val="00A16F48"/>
    <w:rsid w:val="00A17A38"/>
    <w:rsid w:val="00A20988"/>
    <w:rsid w:val="00A20DE4"/>
    <w:rsid w:val="00A2383E"/>
    <w:rsid w:val="00A24514"/>
    <w:rsid w:val="00A24B2F"/>
    <w:rsid w:val="00A266B0"/>
    <w:rsid w:val="00A30246"/>
    <w:rsid w:val="00A317DF"/>
    <w:rsid w:val="00A31B0A"/>
    <w:rsid w:val="00A31D5B"/>
    <w:rsid w:val="00A3202F"/>
    <w:rsid w:val="00A3439F"/>
    <w:rsid w:val="00A34DBC"/>
    <w:rsid w:val="00A353A9"/>
    <w:rsid w:val="00A35716"/>
    <w:rsid w:val="00A358BF"/>
    <w:rsid w:val="00A35A86"/>
    <w:rsid w:val="00A36000"/>
    <w:rsid w:val="00A36176"/>
    <w:rsid w:val="00A36233"/>
    <w:rsid w:val="00A40702"/>
    <w:rsid w:val="00A414B8"/>
    <w:rsid w:val="00A419E4"/>
    <w:rsid w:val="00A42AEE"/>
    <w:rsid w:val="00A42ECC"/>
    <w:rsid w:val="00A42F2A"/>
    <w:rsid w:val="00A430BF"/>
    <w:rsid w:val="00A4393B"/>
    <w:rsid w:val="00A43FCD"/>
    <w:rsid w:val="00A4444C"/>
    <w:rsid w:val="00A445BC"/>
    <w:rsid w:val="00A445F0"/>
    <w:rsid w:val="00A461F6"/>
    <w:rsid w:val="00A4672A"/>
    <w:rsid w:val="00A50487"/>
    <w:rsid w:val="00A50726"/>
    <w:rsid w:val="00A522FF"/>
    <w:rsid w:val="00A5373B"/>
    <w:rsid w:val="00A54B2A"/>
    <w:rsid w:val="00A57389"/>
    <w:rsid w:val="00A57FFA"/>
    <w:rsid w:val="00A60F0F"/>
    <w:rsid w:val="00A61B8F"/>
    <w:rsid w:val="00A672A3"/>
    <w:rsid w:val="00A67D14"/>
    <w:rsid w:val="00A67D29"/>
    <w:rsid w:val="00A719E0"/>
    <w:rsid w:val="00A72B7D"/>
    <w:rsid w:val="00A73DFB"/>
    <w:rsid w:val="00A748A8"/>
    <w:rsid w:val="00A74CC9"/>
    <w:rsid w:val="00A7538A"/>
    <w:rsid w:val="00A763E4"/>
    <w:rsid w:val="00A8162B"/>
    <w:rsid w:val="00A81761"/>
    <w:rsid w:val="00A82423"/>
    <w:rsid w:val="00A8265C"/>
    <w:rsid w:val="00A82DF1"/>
    <w:rsid w:val="00A83C8F"/>
    <w:rsid w:val="00A843D2"/>
    <w:rsid w:val="00A85C9D"/>
    <w:rsid w:val="00A864A1"/>
    <w:rsid w:val="00A86E28"/>
    <w:rsid w:val="00A9043A"/>
    <w:rsid w:val="00A91BA2"/>
    <w:rsid w:val="00A929AA"/>
    <w:rsid w:val="00A937F6"/>
    <w:rsid w:val="00A93B1E"/>
    <w:rsid w:val="00A94856"/>
    <w:rsid w:val="00A9520B"/>
    <w:rsid w:val="00A95CC8"/>
    <w:rsid w:val="00A96362"/>
    <w:rsid w:val="00A96D51"/>
    <w:rsid w:val="00A971D6"/>
    <w:rsid w:val="00A97B2B"/>
    <w:rsid w:val="00AA0329"/>
    <w:rsid w:val="00AA14E3"/>
    <w:rsid w:val="00AA2423"/>
    <w:rsid w:val="00AB0AE7"/>
    <w:rsid w:val="00AB0BFD"/>
    <w:rsid w:val="00AB2053"/>
    <w:rsid w:val="00AB2BDD"/>
    <w:rsid w:val="00AB2FBF"/>
    <w:rsid w:val="00AB5CFF"/>
    <w:rsid w:val="00AB6088"/>
    <w:rsid w:val="00AB6870"/>
    <w:rsid w:val="00AB6CBF"/>
    <w:rsid w:val="00AB74AF"/>
    <w:rsid w:val="00AC275E"/>
    <w:rsid w:val="00AC39E7"/>
    <w:rsid w:val="00AC49ED"/>
    <w:rsid w:val="00AC59E6"/>
    <w:rsid w:val="00AC670D"/>
    <w:rsid w:val="00AC69AF"/>
    <w:rsid w:val="00AD00B6"/>
    <w:rsid w:val="00AD0490"/>
    <w:rsid w:val="00AD0579"/>
    <w:rsid w:val="00AD2CC0"/>
    <w:rsid w:val="00AD56B0"/>
    <w:rsid w:val="00AD625D"/>
    <w:rsid w:val="00AD6C5D"/>
    <w:rsid w:val="00AD792C"/>
    <w:rsid w:val="00AD7C04"/>
    <w:rsid w:val="00AD7E22"/>
    <w:rsid w:val="00AE0355"/>
    <w:rsid w:val="00AE090E"/>
    <w:rsid w:val="00AE39C2"/>
    <w:rsid w:val="00AE64FE"/>
    <w:rsid w:val="00AE7BD5"/>
    <w:rsid w:val="00AE7CF7"/>
    <w:rsid w:val="00AF02DE"/>
    <w:rsid w:val="00AF0475"/>
    <w:rsid w:val="00AF1D6A"/>
    <w:rsid w:val="00AF20F7"/>
    <w:rsid w:val="00AF24E6"/>
    <w:rsid w:val="00AF2A1D"/>
    <w:rsid w:val="00AF5651"/>
    <w:rsid w:val="00AF57AE"/>
    <w:rsid w:val="00AF5D10"/>
    <w:rsid w:val="00AF5EC0"/>
    <w:rsid w:val="00AF5EF0"/>
    <w:rsid w:val="00B0341C"/>
    <w:rsid w:val="00B03487"/>
    <w:rsid w:val="00B0469C"/>
    <w:rsid w:val="00B0606C"/>
    <w:rsid w:val="00B07627"/>
    <w:rsid w:val="00B100FA"/>
    <w:rsid w:val="00B10921"/>
    <w:rsid w:val="00B113B8"/>
    <w:rsid w:val="00B1527C"/>
    <w:rsid w:val="00B157F2"/>
    <w:rsid w:val="00B15B6D"/>
    <w:rsid w:val="00B17A6D"/>
    <w:rsid w:val="00B2021A"/>
    <w:rsid w:val="00B229EE"/>
    <w:rsid w:val="00B2331F"/>
    <w:rsid w:val="00B2530C"/>
    <w:rsid w:val="00B26F9B"/>
    <w:rsid w:val="00B27987"/>
    <w:rsid w:val="00B27B36"/>
    <w:rsid w:val="00B30402"/>
    <w:rsid w:val="00B31D2D"/>
    <w:rsid w:val="00B32167"/>
    <w:rsid w:val="00B32E63"/>
    <w:rsid w:val="00B33619"/>
    <w:rsid w:val="00B33B56"/>
    <w:rsid w:val="00B33EA2"/>
    <w:rsid w:val="00B363E0"/>
    <w:rsid w:val="00B36ACE"/>
    <w:rsid w:val="00B36EE5"/>
    <w:rsid w:val="00B43B37"/>
    <w:rsid w:val="00B43D5D"/>
    <w:rsid w:val="00B451B1"/>
    <w:rsid w:val="00B47887"/>
    <w:rsid w:val="00B47B68"/>
    <w:rsid w:val="00B50461"/>
    <w:rsid w:val="00B5057A"/>
    <w:rsid w:val="00B517B6"/>
    <w:rsid w:val="00B52890"/>
    <w:rsid w:val="00B52B13"/>
    <w:rsid w:val="00B570B0"/>
    <w:rsid w:val="00B57176"/>
    <w:rsid w:val="00B572D9"/>
    <w:rsid w:val="00B5792C"/>
    <w:rsid w:val="00B57BEE"/>
    <w:rsid w:val="00B60509"/>
    <w:rsid w:val="00B6107A"/>
    <w:rsid w:val="00B6247A"/>
    <w:rsid w:val="00B62719"/>
    <w:rsid w:val="00B645F1"/>
    <w:rsid w:val="00B64920"/>
    <w:rsid w:val="00B65E8D"/>
    <w:rsid w:val="00B669B5"/>
    <w:rsid w:val="00B66A79"/>
    <w:rsid w:val="00B67634"/>
    <w:rsid w:val="00B67655"/>
    <w:rsid w:val="00B67DCE"/>
    <w:rsid w:val="00B708B6"/>
    <w:rsid w:val="00B70FE5"/>
    <w:rsid w:val="00B7101A"/>
    <w:rsid w:val="00B71121"/>
    <w:rsid w:val="00B720BE"/>
    <w:rsid w:val="00B7444C"/>
    <w:rsid w:val="00B76A41"/>
    <w:rsid w:val="00B77318"/>
    <w:rsid w:val="00B822D6"/>
    <w:rsid w:val="00B844FE"/>
    <w:rsid w:val="00B8507D"/>
    <w:rsid w:val="00B85645"/>
    <w:rsid w:val="00B85ABE"/>
    <w:rsid w:val="00B85FFE"/>
    <w:rsid w:val="00B877DD"/>
    <w:rsid w:val="00B87839"/>
    <w:rsid w:val="00B87A73"/>
    <w:rsid w:val="00B913A6"/>
    <w:rsid w:val="00B96789"/>
    <w:rsid w:val="00BA03BB"/>
    <w:rsid w:val="00BA14B9"/>
    <w:rsid w:val="00BA18F0"/>
    <w:rsid w:val="00BA32C4"/>
    <w:rsid w:val="00BA4E97"/>
    <w:rsid w:val="00BA692C"/>
    <w:rsid w:val="00BA72AC"/>
    <w:rsid w:val="00BA7DA9"/>
    <w:rsid w:val="00BB1B92"/>
    <w:rsid w:val="00BB270F"/>
    <w:rsid w:val="00BB3526"/>
    <w:rsid w:val="00BB3632"/>
    <w:rsid w:val="00BB5BFA"/>
    <w:rsid w:val="00BB73F2"/>
    <w:rsid w:val="00BB7600"/>
    <w:rsid w:val="00BC10C2"/>
    <w:rsid w:val="00BC13B3"/>
    <w:rsid w:val="00BC1DA4"/>
    <w:rsid w:val="00BC2675"/>
    <w:rsid w:val="00BC4EB5"/>
    <w:rsid w:val="00BC5045"/>
    <w:rsid w:val="00BC76C4"/>
    <w:rsid w:val="00BC7EF0"/>
    <w:rsid w:val="00BD007F"/>
    <w:rsid w:val="00BD0DCB"/>
    <w:rsid w:val="00BD183B"/>
    <w:rsid w:val="00BD1C7F"/>
    <w:rsid w:val="00BD2478"/>
    <w:rsid w:val="00BD253C"/>
    <w:rsid w:val="00BD41B6"/>
    <w:rsid w:val="00BD6D4C"/>
    <w:rsid w:val="00BE1805"/>
    <w:rsid w:val="00BE2A3B"/>
    <w:rsid w:val="00BE3555"/>
    <w:rsid w:val="00BE3746"/>
    <w:rsid w:val="00BE46F5"/>
    <w:rsid w:val="00BE4FE7"/>
    <w:rsid w:val="00BE684E"/>
    <w:rsid w:val="00BE6957"/>
    <w:rsid w:val="00BF0569"/>
    <w:rsid w:val="00BF0EE6"/>
    <w:rsid w:val="00BF15B2"/>
    <w:rsid w:val="00BF3604"/>
    <w:rsid w:val="00BF523A"/>
    <w:rsid w:val="00BF6A98"/>
    <w:rsid w:val="00BF75AD"/>
    <w:rsid w:val="00BF7633"/>
    <w:rsid w:val="00BF7F66"/>
    <w:rsid w:val="00C01375"/>
    <w:rsid w:val="00C03C4C"/>
    <w:rsid w:val="00C045FA"/>
    <w:rsid w:val="00C04B42"/>
    <w:rsid w:val="00C052F3"/>
    <w:rsid w:val="00C06170"/>
    <w:rsid w:val="00C07753"/>
    <w:rsid w:val="00C0795C"/>
    <w:rsid w:val="00C07969"/>
    <w:rsid w:val="00C07EC9"/>
    <w:rsid w:val="00C105C9"/>
    <w:rsid w:val="00C1124F"/>
    <w:rsid w:val="00C12999"/>
    <w:rsid w:val="00C15016"/>
    <w:rsid w:val="00C15EFC"/>
    <w:rsid w:val="00C178C0"/>
    <w:rsid w:val="00C22B06"/>
    <w:rsid w:val="00C233D8"/>
    <w:rsid w:val="00C24C9A"/>
    <w:rsid w:val="00C24E53"/>
    <w:rsid w:val="00C25FA9"/>
    <w:rsid w:val="00C26F19"/>
    <w:rsid w:val="00C27B5B"/>
    <w:rsid w:val="00C303B8"/>
    <w:rsid w:val="00C308EE"/>
    <w:rsid w:val="00C32852"/>
    <w:rsid w:val="00C332CD"/>
    <w:rsid w:val="00C33DB8"/>
    <w:rsid w:val="00C34BF1"/>
    <w:rsid w:val="00C34C29"/>
    <w:rsid w:val="00C34DD2"/>
    <w:rsid w:val="00C362C3"/>
    <w:rsid w:val="00C3642E"/>
    <w:rsid w:val="00C37F99"/>
    <w:rsid w:val="00C413BE"/>
    <w:rsid w:val="00C43091"/>
    <w:rsid w:val="00C43879"/>
    <w:rsid w:val="00C44DF0"/>
    <w:rsid w:val="00C4546A"/>
    <w:rsid w:val="00C45F85"/>
    <w:rsid w:val="00C47634"/>
    <w:rsid w:val="00C4773F"/>
    <w:rsid w:val="00C50723"/>
    <w:rsid w:val="00C50D38"/>
    <w:rsid w:val="00C5254D"/>
    <w:rsid w:val="00C530C6"/>
    <w:rsid w:val="00C54E39"/>
    <w:rsid w:val="00C55DBB"/>
    <w:rsid w:val="00C60088"/>
    <w:rsid w:val="00C61447"/>
    <w:rsid w:val="00C63463"/>
    <w:rsid w:val="00C666A1"/>
    <w:rsid w:val="00C66CE0"/>
    <w:rsid w:val="00C66D10"/>
    <w:rsid w:val="00C7317C"/>
    <w:rsid w:val="00C7333B"/>
    <w:rsid w:val="00C74EF2"/>
    <w:rsid w:val="00C7638A"/>
    <w:rsid w:val="00C777FA"/>
    <w:rsid w:val="00C8066C"/>
    <w:rsid w:val="00C807CF"/>
    <w:rsid w:val="00C808E1"/>
    <w:rsid w:val="00C82F57"/>
    <w:rsid w:val="00C84A46"/>
    <w:rsid w:val="00C84BC8"/>
    <w:rsid w:val="00C868A2"/>
    <w:rsid w:val="00C86B2E"/>
    <w:rsid w:val="00C86FC8"/>
    <w:rsid w:val="00C8776B"/>
    <w:rsid w:val="00C87D42"/>
    <w:rsid w:val="00C92181"/>
    <w:rsid w:val="00C934C2"/>
    <w:rsid w:val="00C937B1"/>
    <w:rsid w:val="00C94855"/>
    <w:rsid w:val="00C94B5F"/>
    <w:rsid w:val="00C94E5E"/>
    <w:rsid w:val="00C95C23"/>
    <w:rsid w:val="00C964E8"/>
    <w:rsid w:val="00CA0CB3"/>
    <w:rsid w:val="00CA1404"/>
    <w:rsid w:val="00CA1C7D"/>
    <w:rsid w:val="00CA2BC4"/>
    <w:rsid w:val="00CA3189"/>
    <w:rsid w:val="00CA3FFC"/>
    <w:rsid w:val="00CA5882"/>
    <w:rsid w:val="00CA74FE"/>
    <w:rsid w:val="00CB0655"/>
    <w:rsid w:val="00CB23A6"/>
    <w:rsid w:val="00CB6674"/>
    <w:rsid w:val="00CB6ED8"/>
    <w:rsid w:val="00CB7256"/>
    <w:rsid w:val="00CC0E74"/>
    <w:rsid w:val="00CC2BAA"/>
    <w:rsid w:val="00CC2BF6"/>
    <w:rsid w:val="00CC32F3"/>
    <w:rsid w:val="00CC5737"/>
    <w:rsid w:val="00CC76C2"/>
    <w:rsid w:val="00CD0114"/>
    <w:rsid w:val="00CD0500"/>
    <w:rsid w:val="00CD1F0A"/>
    <w:rsid w:val="00CD2D79"/>
    <w:rsid w:val="00CD3948"/>
    <w:rsid w:val="00CD531E"/>
    <w:rsid w:val="00CD572F"/>
    <w:rsid w:val="00CD63BB"/>
    <w:rsid w:val="00CD787B"/>
    <w:rsid w:val="00CE226A"/>
    <w:rsid w:val="00CE2A4F"/>
    <w:rsid w:val="00CE5AF8"/>
    <w:rsid w:val="00CE5B37"/>
    <w:rsid w:val="00CE6EB2"/>
    <w:rsid w:val="00CF1997"/>
    <w:rsid w:val="00CF229E"/>
    <w:rsid w:val="00CF23EA"/>
    <w:rsid w:val="00CF2C68"/>
    <w:rsid w:val="00CF2F89"/>
    <w:rsid w:val="00CF4882"/>
    <w:rsid w:val="00CF4BED"/>
    <w:rsid w:val="00CF79D6"/>
    <w:rsid w:val="00D0055D"/>
    <w:rsid w:val="00D01090"/>
    <w:rsid w:val="00D013F1"/>
    <w:rsid w:val="00D01D8C"/>
    <w:rsid w:val="00D02093"/>
    <w:rsid w:val="00D021DE"/>
    <w:rsid w:val="00D04725"/>
    <w:rsid w:val="00D04A12"/>
    <w:rsid w:val="00D066DF"/>
    <w:rsid w:val="00D066EF"/>
    <w:rsid w:val="00D10BF8"/>
    <w:rsid w:val="00D114FD"/>
    <w:rsid w:val="00D11844"/>
    <w:rsid w:val="00D13525"/>
    <w:rsid w:val="00D15931"/>
    <w:rsid w:val="00D159CA"/>
    <w:rsid w:val="00D173B9"/>
    <w:rsid w:val="00D17545"/>
    <w:rsid w:val="00D176F1"/>
    <w:rsid w:val="00D21B15"/>
    <w:rsid w:val="00D24E42"/>
    <w:rsid w:val="00D25DD4"/>
    <w:rsid w:val="00D26956"/>
    <w:rsid w:val="00D27C39"/>
    <w:rsid w:val="00D30C9A"/>
    <w:rsid w:val="00D30CD2"/>
    <w:rsid w:val="00D30EBE"/>
    <w:rsid w:val="00D311EB"/>
    <w:rsid w:val="00D34039"/>
    <w:rsid w:val="00D348C3"/>
    <w:rsid w:val="00D34C9E"/>
    <w:rsid w:val="00D36660"/>
    <w:rsid w:val="00D369FF"/>
    <w:rsid w:val="00D36FB8"/>
    <w:rsid w:val="00D37865"/>
    <w:rsid w:val="00D40172"/>
    <w:rsid w:val="00D409F5"/>
    <w:rsid w:val="00D425DA"/>
    <w:rsid w:val="00D456BD"/>
    <w:rsid w:val="00D478B1"/>
    <w:rsid w:val="00D5007D"/>
    <w:rsid w:val="00D526DD"/>
    <w:rsid w:val="00D52E87"/>
    <w:rsid w:val="00D53004"/>
    <w:rsid w:val="00D535E9"/>
    <w:rsid w:val="00D54885"/>
    <w:rsid w:val="00D553E2"/>
    <w:rsid w:val="00D556B1"/>
    <w:rsid w:val="00D56906"/>
    <w:rsid w:val="00D5720B"/>
    <w:rsid w:val="00D57FDB"/>
    <w:rsid w:val="00D6057D"/>
    <w:rsid w:val="00D6077D"/>
    <w:rsid w:val="00D60CE6"/>
    <w:rsid w:val="00D6136F"/>
    <w:rsid w:val="00D62CA9"/>
    <w:rsid w:val="00D631C8"/>
    <w:rsid w:val="00D657CD"/>
    <w:rsid w:val="00D66380"/>
    <w:rsid w:val="00D71A6A"/>
    <w:rsid w:val="00D72EB0"/>
    <w:rsid w:val="00D74131"/>
    <w:rsid w:val="00D75367"/>
    <w:rsid w:val="00D755F4"/>
    <w:rsid w:val="00D762B1"/>
    <w:rsid w:val="00D767E2"/>
    <w:rsid w:val="00D776CB"/>
    <w:rsid w:val="00D80058"/>
    <w:rsid w:val="00D8196F"/>
    <w:rsid w:val="00D85513"/>
    <w:rsid w:val="00D874FB"/>
    <w:rsid w:val="00D877AC"/>
    <w:rsid w:val="00D90FC8"/>
    <w:rsid w:val="00D9280B"/>
    <w:rsid w:val="00D9391F"/>
    <w:rsid w:val="00D93C30"/>
    <w:rsid w:val="00D95428"/>
    <w:rsid w:val="00D9549F"/>
    <w:rsid w:val="00D9590E"/>
    <w:rsid w:val="00D960DA"/>
    <w:rsid w:val="00D97589"/>
    <w:rsid w:val="00DA0586"/>
    <w:rsid w:val="00DA0689"/>
    <w:rsid w:val="00DA2436"/>
    <w:rsid w:val="00DA2559"/>
    <w:rsid w:val="00DB0136"/>
    <w:rsid w:val="00DB02F9"/>
    <w:rsid w:val="00DB1E87"/>
    <w:rsid w:val="00DB35F4"/>
    <w:rsid w:val="00DB41DC"/>
    <w:rsid w:val="00DB70AC"/>
    <w:rsid w:val="00DB738C"/>
    <w:rsid w:val="00DB7A7B"/>
    <w:rsid w:val="00DB7D56"/>
    <w:rsid w:val="00DC194B"/>
    <w:rsid w:val="00DC30FB"/>
    <w:rsid w:val="00DC3C9E"/>
    <w:rsid w:val="00DC499B"/>
    <w:rsid w:val="00DC4A6D"/>
    <w:rsid w:val="00DC52F9"/>
    <w:rsid w:val="00DC5F07"/>
    <w:rsid w:val="00DC6588"/>
    <w:rsid w:val="00DC687C"/>
    <w:rsid w:val="00DC6A75"/>
    <w:rsid w:val="00DC7526"/>
    <w:rsid w:val="00DC75DE"/>
    <w:rsid w:val="00DC7918"/>
    <w:rsid w:val="00DC7E28"/>
    <w:rsid w:val="00DD056E"/>
    <w:rsid w:val="00DD10FE"/>
    <w:rsid w:val="00DD1F14"/>
    <w:rsid w:val="00DD2EB0"/>
    <w:rsid w:val="00DD3557"/>
    <w:rsid w:val="00DD3B48"/>
    <w:rsid w:val="00DD3BB8"/>
    <w:rsid w:val="00DD3CED"/>
    <w:rsid w:val="00DD4D05"/>
    <w:rsid w:val="00DD5A81"/>
    <w:rsid w:val="00DD5D45"/>
    <w:rsid w:val="00DD795F"/>
    <w:rsid w:val="00DE0F44"/>
    <w:rsid w:val="00DE15A1"/>
    <w:rsid w:val="00DE1703"/>
    <w:rsid w:val="00DE1BF5"/>
    <w:rsid w:val="00DE37CA"/>
    <w:rsid w:val="00DE3980"/>
    <w:rsid w:val="00DE501F"/>
    <w:rsid w:val="00DF1525"/>
    <w:rsid w:val="00DF17DF"/>
    <w:rsid w:val="00DF185A"/>
    <w:rsid w:val="00DF2D6D"/>
    <w:rsid w:val="00DF3235"/>
    <w:rsid w:val="00DF4B60"/>
    <w:rsid w:val="00DF5959"/>
    <w:rsid w:val="00DF5C42"/>
    <w:rsid w:val="00DF7930"/>
    <w:rsid w:val="00E00B00"/>
    <w:rsid w:val="00E0135F"/>
    <w:rsid w:val="00E03128"/>
    <w:rsid w:val="00E0536D"/>
    <w:rsid w:val="00E06AA9"/>
    <w:rsid w:val="00E06BE3"/>
    <w:rsid w:val="00E10C9C"/>
    <w:rsid w:val="00E1280A"/>
    <w:rsid w:val="00E13D29"/>
    <w:rsid w:val="00E144FC"/>
    <w:rsid w:val="00E15C09"/>
    <w:rsid w:val="00E16429"/>
    <w:rsid w:val="00E177F5"/>
    <w:rsid w:val="00E2429A"/>
    <w:rsid w:val="00E249AD"/>
    <w:rsid w:val="00E250F8"/>
    <w:rsid w:val="00E25BC3"/>
    <w:rsid w:val="00E2621C"/>
    <w:rsid w:val="00E26B68"/>
    <w:rsid w:val="00E26F09"/>
    <w:rsid w:val="00E270AF"/>
    <w:rsid w:val="00E31E4C"/>
    <w:rsid w:val="00E320CF"/>
    <w:rsid w:val="00E3224F"/>
    <w:rsid w:val="00E32A87"/>
    <w:rsid w:val="00E32F68"/>
    <w:rsid w:val="00E33599"/>
    <w:rsid w:val="00E354C9"/>
    <w:rsid w:val="00E356D4"/>
    <w:rsid w:val="00E36FBC"/>
    <w:rsid w:val="00E4174E"/>
    <w:rsid w:val="00E41B29"/>
    <w:rsid w:val="00E46877"/>
    <w:rsid w:val="00E473D2"/>
    <w:rsid w:val="00E47DD7"/>
    <w:rsid w:val="00E51D08"/>
    <w:rsid w:val="00E526EE"/>
    <w:rsid w:val="00E535CF"/>
    <w:rsid w:val="00E53E82"/>
    <w:rsid w:val="00E57325"/>
    <w:rsid w:val="00E61774"/>
    <w:rsid w:val="00E6195F"/>
    <w:rsid w:val="00E61AC2"/>
    <w:rsid w:val="00E6305F"/>
    <w:rsid w:val="00E63584"/>
    <w:rsid w:val="00E6358B"/>
    <w:rsid w:val="00E6383C"/>
    <w:rsid w:val="00E63CA5"/>
    <w:rsid w:val="00E66F05"/>
    <w:rsid w:val="00E67601"/>
    <w:rsid w:val="00E70F3C"/>
    <w:rsid w:val="00E7213D"/>
    <w:rsid w:val="00E72400"/>
    <w:rsid w:val="00E72FFE"/>
    <w:rsid w:val="00E7514A"/>
    <w:rsid w:val="00E75C1D"/>
    <w:rsid w:val="00E766C5"/>
    <w:rsid w:val="00E76A06"/>
    <w:rsid w:val="00E76F67"/>
    <w:rsid w:val="00E80677"/>
    <w:rsid w:val="00E808A9"/>
    <w:rsid w:val="00E80FCD"/>
    <w:rsid w:val="00E822EA"/>
    <w:rsid w:val="00E824D2"/>
    <w:rsid w:val="00E844B8"/>
    <w:rsid w:val="00E84700"/>
    <w:rsid w:val="00E84841"/>
    <w:rsid w:val="00E9182C"/>
    <w:rsid w:val="00E93B3D"/>
    <w:rsid w:val="00E93C9B"/>
    <w:rsid w:val="00E93EE5"/>
    <w:rsid w:val="00E94AE0"/>
    <w:rsid w:val="00E963D9"/>
    <w:rsid w:val="00E976F2"/>
    <w:rsid w:val="00E978C0"/>
    <w:rsid w:val="00E97A8F"/>
    <w:rsid w:val="00EA0773"/>
    <w:rsid w:val="00EA1654"/>
    <w:rsid w:val="00EA33CC"/>
    <w:rsid w:val="00EA44EB"/>
    <w:rsid w:val="00EA5172"/>
    <w:rsid w:val="00EB150C"/>
    <w:rsid w:val="00EB442D"/>
    <w:rsid w:val="00EB4F17"/>
    <w:rsid w:val="00EB5A43"/>
    <w:rsid w:val="00EB7EEB"/>
    <w:rsid w:val="00EC0651"/>
    <w:rsid w:val="00EC15F9"/>
    <w:rsid w:val="00EC1941"/>
    <w:rsid w:val="00EC2FE6"/>
    <w:rsid w:val="00EC5129"/>
    <w:rsid w:val="00EC6309"/>
    <w:rsid w:val="00EC75B6"/>
    <w:rsid w:val="00ED32B6"/>
    <w:rsid w:val="00ED340A"/>
    <w:rsid w:val="00ED4360"/>
    <w:rsid w:val="00ED5C17"/>
    <w:rsid w:val="00ED5E90"/>
    <w:rsid w:val="00ED68F0"/>
    <w:rsid w:val="00ED793C"/>
    <w:rsid w:val="00EE0B18"/>
    <w:rsid w:val="00EE15A5"/>
    <w:rsid w:val="00EE1B45"/>
    <w:rsid w:val="00EE4E89"/>
    <w:rsid w:val="00EE60E5"/>
    <w:rsid w:val="00EE687D"/>
    <w:rsid w:val="00EE7F66"/>
    <w:rsid w:val="00EF0A15"/>
    <w:rsid w:val="00EF12BF"/>
    <w:rsid w:val="00EF1787"/>
    <w:rsid w:val="00EF1EC9"/>
    <w:rsid w:val="00EF37AD"/>
    <w:rsid w:val="00EF3EF7"/>
    <w:rsid w:val="00EF6353"/>
    <w:rsid w:val="00EF668E"/>
    <w:rsid w:val="00F00F8C"/>
    <w:rsid w:val="00F01C72"/>
    <w:rsid w:val="00F02486"/>
    <w:rsid w:val="00F02511"/>
    <w:rsid w:val="00F038E0"/>
    <w:rsid w:val="00F05168"/>
    <w:rsid w:val="00F07848"/>
    <w:rsid w:val="00F07DBF"/>
    <w:rsid w:val="00F07E2C"/>
    <w:rsid w:val="00F115A5"/>
    <w:rsid w:val="00F118BD"/>
    <w:rsid w:val="00F11CA7"/>
    <w:rsid w:val="00F12D40"/>
    <w:rsid w:val="00F13DDE"/>
    <w:rsid w:val="00F1414C"/>
    <w:rsid w:val="00F1420C"/>
    <w:rsid w:val="00F154A7"/>
    <w:rsid w:val="00F17D0E"/>
    <w:rsid w:val="00F200FF"/>
    <w:rsid w:val="00F210F3"/>
    <w:rsid w:val="00F21B8F"/>
    <w:rsid w:val="00F2254C"/>
    <w:rsid w:val="00F23329"/>
    <w:rsid w:val="00F23379"/>
    <w:rsid w:val="00F23AAB"/>
    <w:rsid w:val="00F255F7"/>
    <w:rsid w:val="00F25E66"/>
    <w:rsid w:val="00F26671"/>
    <w:rsid w:val="00F30875"/>
    <w:rsid w:val="00F31B38"/>
    <w:rsid w:val="00F325AB"/>
    <w:rsid w:val="00F32724"/>
    <w:rsid w:val="00F335C6"/>
    <w:rsid w:val="00F34C4E"/>
    <w:rsid w:val="00F359A0"/>
    <w:rsid w:val="00F3644F"/>
    <w:rsid w:val="00F409D1"/>
    <w:rsid w:val="00F416FA"/>
    <w:rsid w:val="00F42239"/>
    <w:rsid w:val="00F42AF2"/>
    <w:rsid w:val="00F437DF"/>
    <w:rsid w:val="00F43EB6"/>
    <w:rsid w:val="00F446F1"/>
    <w:rsid w:val="00F45942"/>
    <w:rsid w:val="00F464A3"/>
    <w:rsid w:val="00F46764"/>
    <w:rsid w:val="00F46FE0"/>
    <w:rsid w:val="00F514A0"/>
    <w:rsid w:val="00F51508"/>
    <w:rsid w:val="00F52003"/>
    <w:rsid w:val="00F522B4"/>
    <w:rsid w:val="00F527DB"/>
    <w:rsid w:val="00F52884"/>
    <w:rsid w:val="00F52B08"/>
    <w:rsid w:val="00F52C3E"/>
    <w:rsid w:val="00F53209"/>
    <w:rsid w:val="00F54861"/>
    <w:rsid w:val="00F5581C"/>
    <w:rsid w:val="00F56AB2"/>
    <w:rsid w:val="00F605E1"/>
    <w:rsid w:val="00F611E5"/>
    <w:rsid w:val="00F62E62"/>
    <w:rsid w:val="00F63999"/>
    <w:rsid w:val="00F64783"/>
    <w:rsid w:val="00F65E43"/>
    <w:rsid w:val="00F6791E"/>
    <w:rsid w:val="00F71E35"/>
    <w:rsid w:val="00F71ECA"/>
    <w:rsid w:val="00F725FD"/>
    <w:rsid w:val="00F72823"/>
    <w:rsid w:val="00F745B6"/>
    <w:rsid w:val="00F74BCB"/>
    <w:rsid w:val="00F75087"/>
    <w:rsid w:val="00F758CC"/>
    <w:rsid w:val="00F75998"/>
    <w:rsid w:val="00F75F92"/>
    <w:rsid w:val="00F765F8"/>
    <w:rsid w:val="00F7680E"/>
    <w:rsid w:val="00F768FD"/>
    <w:rsid w:val="00F80FA1"/>
    <w:rsid w:val="00F82356"/>
    <w:rsid w:val="00F836F9"/>
    <w:rsid w:val="00F8394C"/>
    <w:rsid w:val="00F8435B"/>
    <w:rsid w:val="00F85219"/>
    <w:rsid w:val="00F8618D"/>
    <w:rsid w:val="00F86E66"/>
    <w:rsid w:val="00F86EEE"/>
    <w:rsid w:val="00F87185"/>
    <w:rsid w:val="00F91A03"/>
    <w:rsid w:val="00F92077"/>
    <w:rsid w:val="00F92109"/>
    <w:rsid w:val="00F95DAD"/>
    <w:rsid w:val="00F9753A"/>
    <w:rsid w:val="00FA1B6F"/>
    <w:rsid w:val="00FA3742"/>
    <w:rsid w:val="00FA472D"/>
    <w:rsid w:val="00FA67E6"/>
    <w:rsid w:val="00FA75D3"/>
    <w:rsid w:val="00FA7D04"/>
    <w:rsid w:val="00FB0E7C"/>
    <w:rsid w:val="00FB0F85"/>
    <w:rsid w:val="00FB2952"/>
    <w:rsid w:val="00FB2E80"/>
    <w:rsid w:val="00FB39DE"/>
    <w:rsid w:val="00FB5C32"/>
    <w:rsid w:val="00FB6890"/>
    <w:rsid w:val="00FB6CB5"/>
    <w:rsid w:val="00FB7B5C"/>
    <w:rsid w:val="00FB7C09"/>
    <w:rsid w:val="00FB7E2E"/>
    <w:rsid w:val="00FC0CA8"/>
    <w:rsid w:val="00FC1173"/>
    <w:rsid w:val="00FC27F1"/>
    <w:rsid w:val="00FC32B1"/>
    <w:rsid w:val="00FC442A"/>
    <w:rsid w:val="00FC4B50"/>
    <w:rsid w:val="00FC5346"/>
    <w:rsid w:val="00FC58C5"/>
    <w:rsid w:val="00FC65E4"/>
    <w:rsid w:val="00FC6853"/>
    <w:rsid w:val="00FC72E1"/>
    <w:rsid w:val="00FC7913"/>
    <w:rsid w:val="00FD0685"/>
    <w:rsid w:val="00FD1B20"/>
    <w:rsid w:val="00FD3DF3"/>
    <w:rsid w:val="00FD4AE4"/>
    <w:rsid w:val="00FD50C6"/>
    <w:rsid w:val="00FD5C0F"/>
    <w:rsid w:val="00FD76DE"/>
    <w:rsid w:val="00FE147B"/>
    <w:rsid w:val="00FE2D75"/>
    <w:rsid w:val="00FE40FD"/>
    <w:rsid w:val="00FE46DE"/>
    <w:rsid w:val="00FE4E6D"/>
    <w:rsid w:val="00FE56CD"/>
    <w:rsid w:val="00FE5F9C"/>
    <w:rsid w:val="00FF00E2"/>
    <w:rsid w:val="00FF21B1"/>
    <w:rsid w:val="00FF468E"/>
    <w:rsid w:val="00FF526C"/>
    <w:rsid w:val="00FF5AF2"/>
    <w:rsid w:val="00FF6212"/>
    <w:rsid w:val="00FF699B"/>
    <w:rsid w:val="00FF6E33"/>
    <w:rsid w:val="0101C558"/>
    <w:rsid w:val="01A5A9EE"/>
    <w:rsid w:val="01F33C2D"/>
    <w:rsid w:val="02046D89"/>
    <w:rsid w:val="0204E8B7"/>
    <w:rsid w:val="02A4056C"/>
    <w:rsid w:val="02E1C5CA"/>
    <w:rsid w:val="02EAAB07"/>
    <w:rsid w:val="02FF1350"/>
    <w:rsid w:val="03ACDC32"/>
    <w:rsid w:val="03DD9E8A"/>
    <w:rsid w:val="045995F4"/>
    <w:rsid w:val="04767265"/>
    <w:rsid w:val="04DE5AD1"/>
    <w:rsid w:val="04ED75B5"/>
    <w:rsid w:val="04F1D0DE"/>
    <w:rsid w:val="054C4915"/>
    <w:rsid w:val="05C1FEF7"/>
    <w:rsid w:val="05F024A2"/>
    <w:rsid w:val="05F4E997"/>
    <w:rsid w:val="05F9C59F"/>
    <w:rsid w:val="0627E9FA"/>
    <w:rsid w:val="06505BC3"/>
    <w:rsid w:val="06C9CFD4"/>
    <w:rsid w:val="06E2502D"/>
    <w:rsid w:val="0797025A"/>
    <w:rsid w:val="07EEF297"/>
    <w:rsid w:val="07FB5056"/>
    <w:rsid w:val="0841D4CD"/>
    <w:rsid w:val="08449911"/>
    <w:rsid w:val="085DBC35"/>
    <w:rsid w:val="0862CC63"/>
    <w:rsid w:val="0888EC51"/>
    <w:rsid w:val="08C3311D"/>
    <w:rsid w:val="095C4639"/>
    <w:rsid w:val="096C74B2"/>
    <w:rsid w:val="0971B651"/>
    <w:rsid w:val="09CECBE8"/>
    <w:rsid w:val="09D6CE5A"/>
    <w:rsid w:val="09DEA9C3"/>
    <w:rsid w:val="0A0C6420"/>
    <w:rsid w:val="0A120EB2"/>
    <w:rsid w:val="0B36765B"/>
    <w:rsid w:val="0BBB9FCA"/>
    <w:rsid w:val="0BD023E8"/>
    <w:rsid w:val="0C465D5F"/>
    <w:rsid w:val="0C74C216"/>
    <w:rsid w:val="0CF523ED"/>
    <w:rsid w:val="0D1A66D9"/>
    <w:rsid w:val="0D4E9291"/>
    <w:rsid w:val="0D56F510"/>
    <w:rsid w:val="0D71B0D1"/>
    <w:rsid w:val="0DF588F4"/>
    <w:rsid w:val="0E039324"/>
    <w:rsid w:val="0E11E274"/>
    <w:rsid w:val="0E1DF129"/>
    <w:rsid w:val="0E69B7F1"/>
    <w:rsid w:val="0E7A9F6A"/>
    <w:rsid w:val="0E805D07"/>
    <w:rsid w:val="0EBC690A"/>
    <w:rsid w:val="0F3F937E"/>
    <w:rsid w:val="0F53DB4B"/>
    <w:rsid w:val="0F8DC915"/>
    <w:rsid w:val="0FA067F2"/>
    <w:rsid w:val="0FD76E65"/>
    <w:rsid w:val="0FFBD4D7"/>
    <w:rsid w:val="1043982E"/>
    <w:rsid w:val="1072F88D"/>
    <w:rsid w:val="10AC1BAB"/>
    <w:rsid w:val="10D8E03D"/>
    <w:rsid w:val="113605E9"/>
    <w:rsid w:val="11ACF046"/>
    <w:rsid w:val="11B659E9"/>
    <w:rsid w:val="11CE5F85"/>
    <w:rsid w:val="11E00E76"/>
    <w:rsid w:val="1206A517"/>
    <w:rsid w:val="120BB8D6"/>
    <w:rsid w:val="121DC58C"/>
    <w:rsid w:val="12844DD5"/>
    <w:rsid w:val="1289ECC1"/>
    <w:rsid w:val="128F0C0E"/>
    <w:rsid w:val="131D296D"/>
    <w:rsid w:val="1333D59C"/>
    <w:rsid w:val="1342FB28"/>
    <w:rsid w:val="139D0A75"/>
    <w:rsid w:val="13BA5BCD"/>
    <w:rsid w:val="1426D16B"/>
    <w:rsid w:val="1433E369"/>
    <w:rsid w:val="143C3460"/>
    <w:rsid w:val="14EEDAE6"/>
    <w:rsid w:val="14F35FD5"/>
    <w:rsid w:val="14FFEB34"/>
    <w:rsid w:val="154F1C6E"/>
    <w:rsid w:val="157D5FBE"/>
    <w:rsid w:val="158042E6"/>
    <w:rsid w:val="15FB250E"/>
    <w:rsid w:val="161E40B1"/>
    <w:rsid w:val="1678546F"/>
    <w:rsid w:val="16D7F3AB"/>
    <w:rsid w:val="16F1FBB9"/>
    <w:rsid w:val="16F9C05F"/>
    <w:rsid w:val="1722114F"/>
    <w:rsid w:val="17EC62D1"/>
    <w:rsid w:val="17F821C3"/>
    <w:rsid w:val="18185E44"/>
    <w:rsid w:val="1862FBE6"/>
    <w:rsid w:val="18668BE7"/>
    <w:rsid w:val="1872D8DF"/>
    <w:rsid w:val="1890E59E"/>
    <w:rsid w:val="18B67402"/>
    <w:rsid w:val="18E576EC"/>
    <w:rsid w:val="193286DE"/>
    <w:rsid w:val="19371DC1"/>
    <w:rsid w:val="199E2AA7"/>
    <w:rsid w:val="19BA5324"/>
    <w:rsid w:val="19CE7967"/>
    <w:rsid w:val="1A1EB07B"/>
    <w:rsid w:val="1A27B621"/>
    <w:rsid w:val="1A5175BE"/>
    <w:rsid w:val="1A92BFA5"/>
    <w:rsid w:val="1ACBA498"/>
    <w:rsid w:val="1AEFF7C2"/>
    <w:rsid w:val="1BA52C78"/>
    <w:rsid w:val="1BAD3407"/>
    <w:rsid w:val="1BB74896"/>
    <w:rsid w:val="1BC5C48E"/>
    <w:rsid w:val="1C122CF0"/>
    <w:rsid w:val="1C987010"/>
    <w:rsid w:val="1CF69898"/>
    <w:rsid w:val="1D0138A6"/>
    <w:rsid w:val="1DBC1AA7"/>
    <w:rsid w:val="1DE3C2AE"/>
    <w:rsid w:val="1DE68E12"/>
    <w:rsid w:val="1E13230E"/>
    <w:rsid w:val="1E5D8B29"/>
    <w:rsid w:val="1E695A47"/>
    <w:rsid w:val="1E8F64DC"/>
    <w:rsid w:val="1EDE06D2"/>
    <w:rsid w:val="1F9769E4"/>
    <w:rsid w:val="1FD8B0B5"/>
    <w:rsid w:val="20428866"/>
    <w:rsid w:val="205A0FA2"/>
    <w:rsid w:val="206092F5"/>
    <w:rsid w:val="208635FB"/>
    <w:rsid w:val="209142C6"/>
    <w:rsid w:val="20EAD97F"/>
    <w:rsid w:val="210BDB06"/>
    <w:rsid w:val="215BF43D"/>
    <w:rsid w:val="215EC6B4"/>
    <w:rsid w:val="217A03F3"/>
    <w:rsid w:val="21AD55E3"/>
    <w:rsid w:val="21ED9ED9"/>
    <w:rsid w:val="21F2DC1D"/>
    <w:rsid w:val="22016977"/>
    <w:rsid w:val="224B2DEA"/>
    <w:rsid w:val="224D4FFB"/>
    <w:rsid w:val="226C45A9"/>
    <w:rsid w:val="22826A95"/>
    <w:rsid w:val="2282F7E2"/>
    <w:rsid w:val="2307B429"/>
    <w:rsid w:val="234BF5AD"/>
    <w:rsid w:val="23605014"/>
    <w:rsid w:val="238E5756"/>
    <w:rsid w:val="23A1077A"/>
    <w:rsid w:val="23DE74D9"/>
    <w:rsid w:val="23F8F23A"/>
    <w:rsid w:val="23FEB6E3"/>
    <w:rsid w:val="2408D06B"/>
    <w:rsid w:val="240E190E"/>
    <w:rsid w:val="2428A687"/>
    <w:rsid w:val="2452D869"/>
    <w:rsid w:val="245872CD"/>
    <w:rsid w:val="246E9AE2"/>
    <w:rsid w:val="248B71C2"/>
    <w:rsid w:val="249066E8"/>
    <w:rsid w:val="24D9F26F"/>
    <w:rsid w:val="24E002A9"/>
    <w:rsid w:val="24F66CCD"/>
    <w:rsid w:val="25307191"/>
    <w:rsid w:val="25385C14"/>
    <w:rsid w:val="255C3B1D"/>
    <w:rsid w:val="25719AC4"/>
    <w:rsid w:val="258548C5"/>
    <w:rsid w:val="25E1EC94"/>
    <w:rsid w:val="26A9F4BB"/>
    <w:rsid w:val="2746C025"/>
    <w:rsid w:val="274948D1"/>
    <w:rsid w:val="2790C5BB"/>
    <w:rsid w:val="27AB3C44"/>
    <w:rsid w:val="27DC028D"/>
    <w:rsid w:val="27FEDB11"/>
    <w:rsid w:val="2808A8F5"/>
    <w:rsid w:val="280FD0F4"/>
    <w:rsid w:val="28258207"/>
    <w:rsid w:val="2834F8AF"/>
    <w:rsid w:val="285EF54B"/>
    <w:rsid w:val="28A35F77"/>
    <w:rsid w:val="28A59517"/>
    <w:rsid w:val="28D61227"/>
    <w:rsid w:val="28EE956A"/>
    <w:rsid w:val="2A380ADB"/>
    <w:rsid w:val="2A479412"/>
    <w:rsid w:val="2A6C649F"/>
    <w:rsid w:val="2AAF8325"/>
    <w:rsid w:val="2ADC588D"/>
    <w:rsid w:val="2B34046E"/>
    <w:rsid w:val="2B9C77AC"/>
    <w:rsid w:val="2BB1D973"/>
    <w:rsid w:val="2C012732"/>
    <w:rsid w:val="2C0510BF"/>
    <w:rsid w:val="2C06C182"/>
    <w:rsid w:val="2C1211FF"/>
    <w:rsid w:val="2C8D3AD7"/>
    <w:rsid w:val="2CA1C89B"/>
    <w:rsid w:val="2CD8B432"/>
    <w:rsid w:val="2D0BFB88"/>
    <w:rsid w:val="2D1F2572"/>
    <w:rsid w:val="2D2C2D93"/>
    <w:rsid w:val="2D616A25"/>
    <w:rsid w:val="2D76D2F5"/>
    <w:rsid w:val="2E3EF494"/>
    <w:rsid w:val="2E534398"/>
    <w:rsid w:val="2E8BCED0"/>
    <w:rsid w:val="2F00EB5D"/>
    <w:rsid w:val="2F2FC578"/>
    <w:rsid w:val="2F5940C1"/>
    <w:rsid w:val="2F6E5B7C"/>
    <w:rsid w:val="2F8A2ED2"/>
    <w:rsid w:val="2FBBE60F"/>
    <w:rsid w:val="2FD3CEC2"/>
    <w:rsid w:val="302C25C0"/>
    <w:rsid w:val="30565F52"/>
    <w:rsid w:val="305EEE9F"/>
    <w:rsid w:val="3104BC04"/>
    <w:rsid w:val="313AFF8E"/>
    <w:rsid w:val="3175E614"/>
    <w:rsid w:val="3194AAB7"/>
    <w:rsid w:val="31A24A3A"/>
    <w:rsid w:val="31EA64A5"/>
    <w:rsid w:val="32A04671"/>
    <w:rsid w:val="331B36C3"/>
    <w:rsid w:val="332DFB23"/>
    <w:rsid w:val="33460B96"/>
    <w:rsid w:val="33580299"/>
    <w:rsid w:val="33813C3E"/>
    <w:rsid w:val="3383BE27"/>
    <w:rsid w:val="338EDBD8"/>
    <w:rsid w:val="33BEA7C6"/>
    <w:rsid w:val="33CA20E3"/>
    <w:rsid w:val="33D5B9AC"/>
    <w:rsid w:val="33F7F19F"/>
    <w:rsid w:val="3402F290"/>
    <w:rsid w:val="348C1EA1"/>
    <w:rsid w:val="34AF1568"/>
    <w:rsid w:val="35AB4D72"/>
    <w:rsid w:val="36095263"/>
    <w:rsid w:val="370F3F7E"/>
    <w:rsid w:val="371D067C"/>
    <w:rsid w:val="37A21EDC"/>
    <w:rsid w:val="37B1DF55"/>
    <w:rsid w:val="37B81B2B"/>
    <w:rsid w:val="37ECE61E"/>
    <w:rsid w:val="382C7729"/>
    <w:rsid w:val="387C372D"/>
    <w:rsid w:val="38A9F67B"/>
    <w:rsid w:val="38D76F77"/>
    <w:rsid w:val="391987B6"/>
    <w:rsid w:val="396F6B0F"/>
    <w:rsid w:val="396F932E"/>
    <w:rsid w:val="3982E272"/>
    <w:rsid w:val="39AED9E7"/>
    <w:rsid w:val="39FDC178"/>
    <w:rsid w:val="3A52795E"/>
    <w:rsid w:val="3A61EA0C"/>
    <w:rsid w:val="3A6F3D06"/>
    <w:rsid w:val="3A8096DE"/>
    <w:rsid w:val="3AA8AC5D"/>
    <w:rsid w:val="3B3EE4E4"/>
    <w:rsid w:val="3B49E26E"/>
    <w:rsid w:val="3B7E4F4E"/>
    <w:rsid w:val="3BB769E1"/>
    <w:rsid w:val="3BDA219F"/>
    <w:rsid w:val="3BEA8AF6"/>
    <w:rsid w:val="3C16CDC0"/>
    <w:rsid w:val="3C87346C"/>
    <w:rsid w:val="3CB5E7C3"/>
    <w:rsid w:val="3D3E1B4A"/>
    <w:rsid w:val="3D3FD10A"/>
    <w:rsid w:val="3D40B859"/>
    <w:rsid w:val="3D9FBE7A"/>
    <w:rsid w:val="3DACA1CE"/>
    <w:rsid w:val="3DE1C87C"/>
    <w:rsid w:val="3DEC7C8E"/>
    <w:rsid w:val="3E8C9CF2"/>
    <w:rsid w:val="3E9D3B35"/>
    <w:rsid w:val="3EC1D0AE"/>
    <w:rsid w:val="3EEF644B"/>
    <w:rsid w:val="3F01A78F"/>
    <w:rsid w:val="3F62A59D"/>
    <w:rsid w:val="3F963D74"/>
    <w:rsid w:val="3FBAD5EF"/>
    <w:rsid w:val="4035A0D8"/>
    <w:rsid w:val="40AF9698"/>
    <w:rsid w:val="40B1824F"/>
    <w:rsid w:val="40C1287C"/>
    <w:rsid w:val="40CFF3D9"/>
    <w:rsid w:val="40EDC0CB"/>
    <w:rsid w:val="410CE961"/>
    <w:rsid w:val="41754336"/>
    <w:rsid w:val="41A52739"/>
    <w:rsid w:val="41FA91DC"/>
    <w:rsid w:val="420E6276"/>
    <w:rsid w:val="4227DB85"/>
    <w:rsid w:val="42361788"/>
    <w:rsid w:val="424C3038"/>
    <w:rsid w:val="425DAB17"/>
    <w:rsid w:val="42CD6A12"/>
    <w:rsid w:val="43138AF8"/>
    <w:rsid w:val="435FEBE7"/>
    <w:rsid w:val="439BE504"/>
    <w:rsid w:val="4425F0E4"/>
    <w:rsid w:val="44326E2A"/>
    <w:rsid w:val="446C3C6F"/>
    <w:rsid w:val="449796D5"/>
    <w:rsid w:val="454D912E"/>
    <w:rsid w:val="45769757"/>
    <w:rsid w:val="459778A1"/>
    <w:rsid w:val="46172192"/>
    <w:rsid w:val="464D3E7E"/>
    <w:rsid w:val="4668A694"/>
    <w:rsid w:val="467D2CAE"/>
    <w:rsid w:val="468E2940"/>
    <w:rsid w:val="46917A56"/>
    <w:rsid w:val="46D6259A"/>
    <w:rsid w:val="46FB6CFB"/>
    <w:rsid w:val="4702CE3F"/>
    <w:rsid w:val="4703D412"/>
    <w:rsid w:val="471743AB"/>
    <w:rsid w:val="471B1D05"/>
    <w:rsid w:val="47E528CE"/>
    <w:rsid w:val="48221D37"/>
    <w:rsid w:val="48E80C4F"/>
    <w:rsid w:val="493D3B67"/>
    <w:rsid w:val="49579E65"/>
    <w:rsid w:val="496DF720"/>
    <w:rsid w:val="496F5F66"/>
    <w:rsid w:val="498AECED"/>
    <w:rsid w:val="49ACCB50"/>
    <w:rsid w:val="49CA43EF"/>
    <w:rsid w:val="49D8326D"/>
    <w:rsid w:val="4A0F2CAC"/>
    <w:rsid w:val="4A38D3B9"/>
    <w:rsid w:val="4A9ECCE8"/>
    <w:rsid w:val="4B50EAA2"/>
    <w:rsid w:val="4B77A25A"/>
    <w:rsid w:val="4BC57A79"/>
    <w:rsid w:val="4BDB408E"/>
    <w:rsid w:val="4BEDF69A"/>
    <w:rsid w:val="4C2FBFEC"/>
    <w:rsid w:val="4C536D1D"/>
    <w:rsid w:val="4C691CA6"/>
    <w:rsid w:val="4C71F215"/>
    <w:rsid w:val="4C94E7A7"/>
    <w:rsid w:val="4D2DE72E"/>
    <w:rsid w:val="4DD89E0A"/>
    <w:rsid w:val="4E01B43C"/>
    <w:rsid w:val="4EB147C7"/>
    <w:rsid w:val="4EFF0C82"/>
    <w:rsid w:val="4F0106C6"/>
    <w:rsid w:val="4F0CC3AA"/>
    <w:rsid w:val="4F462166"/>
    <w:rsid w:val="4F8276B5"/>
    <w:rsid w:val="4FE81454"/>
    <w:rsid w:val="503D2084"/>
    <w:rsid w:val="506B08BB"/>
    <w:rsid w:val="5072C03F"/>
    <w:rsid w:val="50B18E9D"/>
    <w:rsid w:val="50D0966D"/>
    <w:rsid w:val="5122EB4E"/>
    <w:rsid w:val="517A2D5F"/>
    <w:rsid w:val="51DEDCAE"/>
    <w:rsid w:val="51E85509"/>
    <w:rsid w:val="5214F2E6"/>
    <w:rsid w:val="52165DC3"/>
    <w:rsid w:val="5217B38F"/>
    <w:rsid w:val="52295F5E"/>
    <w:rsid w:val="5239CABF"/>
    <w:rsid w:val="528F6331"/>
    <w:rsid w:val="52D7456D"/>
    <w:rsid w:val="52E4C156"/>
    <w:rsid w:val="5330F604"/>
    <w:rsid w:val="53384F2D"/>
    <w:rsid w:val="539915D0"/>
    <w:rsid w:val="53AF62BB"/>
    <w:rsid w:val="53CA5659"/>
    <w:rsid w:val="53D1497F"/>
    <w:rsid w:val="53D20F57"/>
    <w:rsid w:val="5436FCA4"/>
    <w:rsid w:val="544FE9BD"/>
    <w:rsid w:val="546B2A60"/>
    <w:rsid w:val="5485ACB8"/>
    <w:rsid w:val="548852BD"/>
    <w:rsid w:val="54933044"/>
    <w:rsid w:val="54D25250"/>
    <w:rsid w:val="54E3BDCD"/>
    <w:rsid w:val="5500B039"/>
    <w:rsid w:val="5506DB6F"/>
    <w:rsid w:val="552EC1E3"/>
    <w:rsid w:val="55C5955C"/>
    <w:rsid w:val="55D2E2F0"/>
    <w:rsid w:val="5615CA4B"/>
    <w:rsid w:val="5660B07C"/>
    <w:rsid w:val="56C110A1"/>
    <w:rsid w:val="57251E29"/>
    <w:rsid w:val="57732B1C"/>
    <w:rsid w:val="580BEEB7"/>
    <w:rsid w:val="5875B498"/>
    <w:rsid w:val="5876BAAE"/>
    <w:rsid w:val="58C59EA5"/>
    <w:rsid w:val="58C5E243"/>
    <w:rsid w:val="58E248E6"/>
    <w:rsid w:val="59402890"/>
    <w:rsid w:val="594FFA25"/>
    <w:rsid w:val="5972AC11"/>
    <w:rsid w:val="59754990"/>
    <w:rsid w:val="5985E7CF"/>
    <w:rsid w:val="59960898"/>
    <w:rsid w:val="5A246CC7"/>
    <w:rsid w:val="5A4A8795"/>
    <w:rsid w:val="5A7D4AFE"/>
    <w:rsid w:val="5ADF1ECD"/>
    <w:rsid w:val="5AFAD6D3"/>
    <w:rsid w:val="5BA41464"/>
    <w:rsid w:val="5C00D370"/>
    <w:rsid w:val="5C041A93"/>
    <w:rsid w:val="5C331CB4"/>
    <w:rsid w:val="5C4251DD"/>
    <w:rsid w:val="5C5BABE8"/>
    <w:rsid w:val="5CE7A26E"/>
    <w:rsid w:val="5CEECB9B"/>
    <w:rsid w:val="5CFCEDDA"/>
    <w:rsid w:val="5D541C8C"/>
    <w:rsid w:val="5D58607F"/>
    <w:rsid w:val="5D6412D6"/>
    <w:rsid w:val="5D6B1FF9"/>
    <w:rsid w:val="5D86CDD0"/>
    <w:rsid w:val="5DF30194"/>
    <w:rsid w:val="5E3EF811"/>
    <w:rsid w:val="5E66C480"/>
    <w:rsid w:val="5E721A90"/>
    <w:rsid w:val="5E8BDF7F"/>
    <w:rsid w:val="5ED8B4A1"/>
    <w:rsid w:val="5EE04663"/>
    <w:rsid w:val="5EED50B8"/>
    <w:rsid w:val="5F17B831"/>
    <w:rsid w:val="5F7B8B5A"/>
    <w:rsid w:val="5F931E7E"/>
    <w:rsid w:val="5FD42D6A"/>
    <w:rsid w:val="5FDA416E"/>
    <w:rsid w:val="5FDCAE32"/>
    <w:rsid w:val="6096D15A"/>
    <w:rsid w:val="6128B34F"/>
    <w:rsid w:val="6152C85A"/>
    <w:rsid w:val="61572672"/>
    <w:rsid w:val="61588E06"/>
    <w:rsid w:val="61637072"/>
    <w:rsid w:val="618FFD13"/>
    <w:rsid w:val="61D0C04E"/>
    <w:rsid w:val="626635D2"/>
    <w:rsid w:val="6285641E"/>
    <w:rsid w:val="628C519E"/>
    <w:rsid w:val="62A2194F"/>
    <w:rsid w:val="62D6F369"/>
    <w:rsid w:val="6345326F"/>
    <w:rsid w:val="638FAB66"/>
    <w:rsid w:val="6447518E"/>
    <w:rsid w:val="64B38369"/>
    <w:rsid w:val="64C1E5E5"/>
    <w:rsid w:val="64FC301D"/>
    <w:rsid w:val="658D3E4E"/>
    <w:rsid w:val="65BA256E"/>
    <w:rsid w:val="65C5D965"/>
    <w:rsid w:val="66127CEE"/>
    <w:rsid w:val="663D1589"/>
    <w:rsid w:val="66503C50"/>
    <w:rsid w:val="668382A7"/>
    <w:rsid w:val="668DB35F"/>
    <w:rsid w:val="6698810D"/>
    <w:rsid w:val="66D1A784"/>
    <w:rsid w:val="66DBDEA9"/>
    <w:rsid w:val="66DD071D"/>
    <w:rsid w:val="6706DA30"/>
    <w:rsid w:val="67171035"/>
    <w:rsid w:val="67503F79"/>
    <w:rsid w:val="678D81A1"/>
    <w:rsid w:val="67A616E8"/>
    <w:rsid w:val="67C724BC"/>
    <w:rsid w:val="68458CFB"/>
    <w:rsid w:val="68A127EC"/>
    <w:rsid w:val="68CA62B1"/>
    <w:rsid w:val="68CEC115"/>
    <w:rsid w:val="68D8752D"/>
    <w:rsid w:val="69028E48"/>
    <w:rsid w:val="694333A9"/>
    <w:rsid w:val="6976BA40"/>
    <w:rsid w:val="699DFAA5"/>
    <w:rsid w:val="6A01DC31"/>
    <w:rsid w:val="6ACD4794"/>
    <w:rsid w:val="6AEE3924"/>
    <w:rsid w:val="6B0CC605"/>
    <w:rsid w:val="6B0E305C"/>
    <w:rsid w:val="6B1E61F9"/>
    <w:rsid w:val="6B445949"/>
    <w:rsid w:val="6B9A6130"/>
    <w:rsid w:val="6BD5DD48"/>
    <w:rsid w:val="6BD8AE5B"/>
    <w:rsid w:val="6BECA441"/>
    <w:rsid w:val="6C350418"/>
    <w:rsid w:val="6C3DF4C8"/>
    <w:rsid w:val="6C82E617"/>
    <w:rsid w:val="6CC475F8"/>
    <w:rsid w:val="6CC50A48"/>
    <w:rsid w:val="6D031EEE"/>
    <w:rsid w:val="6D1B26DA"/>
    <w:rsid w:val="6D1D2DEF"/>
    <w:rsid w:val="6D4BC8E4"/>
    <w:rsid w:val="6D507F9F"/>
    <w:rsid w:val="6D53CF58"/>
    <w:rsid w:val="6DACB39B"/>
    <w:rsid w:val="6E8EFC2D"/>
    <w:rsid w:val="6EE1D3F1"/>
    <w:rsid w:val="6EE1D7FF"/>
    <w:rsid w:val="6EFF146E"/>
    <w:rsid w:val="6F217EFF"/>
    <w:rsid w:val="6FC3B8B9"/>
    <w:rsid w:val="70A1BACB"/>
    <w:rsid w:val="7129DEE0"/>
    <w:rsid w:val="71404E79"/>
    <w:rsid w:val="714BD386"/>
    <w:rsid w:val="71C7ACC4"/>
    <w:rsid w:val="71DAB9CE"/>
    <w:rsid w:val="724D884E"/>
    <w:rsid w:val="728C3C54"/>
    <w:rsid w:val="72E818B7"/>
    <w:rsid w:val="73B24D05"/>
    <w:rsid w:val="73B42F35"/>
    <w:rsid w:val="73BD6098"/>
    <w:rsid w:val="73D45CC7"/>
    <w:rsid w:val="73F30862"/>
    <w:rsid w:val="7440AC0F"/>
    <w:rsid w:val="744C2419"/>
    <w:rsid w:val="74592791"/>
    <w:rsid w:val="74A17E1F"/>
    <w:rsid w:val="74D3CBA1"/>
    <w:rsid w:val="74D51043"/>
    <w:rsid w:val="752BBC9C"/>
    <w:rsid w:val="7553816F"/>
    <w:rsid w:val="75EEBB6E"/>
    <w:rsid w:val="75FA40DB"/>
    <w:rsid w:val="7638EDB1"/>
    <w:rsid w:val="76ECD274"/>
    <w:rsid w:val="77014124"/>
    <w:rsid w:val="774150AC"/>
    <w:rsid w:val="77460235"/>
    <w:rsid w:val="779C1EC2"/>
    <w:rsid w:val="77AB7F5E"/>
    <w:rsid w:val="77EC9117"/>
    <w:rsid w:val="781A7820"/>
    <w:rsid w:val="7825D24A"/>
    <w:rsid w:val="783E1F6C"/>
    <w:rsid w:val="783E3322"/>
    <w:rsid w:val="785182F2"/>
    <w:rsid w:val="786AD124"/>
    <w:rsid w:val="78AD7BB8"/>
    <w:rsid w:val="78C2687D"/>
    <w:rsid w:val="78FD2D20"/>
    <w:rsid w:val="794F9B9B"/>
    <w:rsid w:val="79866E6F"/>
    <w:rsid w:val="79E13089"/>
    <w:rsid w:val="7A194F21"/>
    <w:rsid w:val="7A1EB89F"/>
    <w:rsid w:val="7A33D08E"/>
    <w:rsid w:val="7A46F1A3"/>
    <w:rsid w:val="7A53BF66"/>
    <w:rsid w:val="7A9A709F"/>
    <w:rsid w:val="7AA66FC2"/>
    <w:rsid w:val="7AE231C6"/>
    <w:rsid w:val="7AFBB18A"/>
    <w:rsid w:val="7B56E948"/>
    <w:rsid w:val="7B73C5AA"/>
    <w:rsid w:val="7B741465"/>
    <w:rsid w:val="7B7F0837"/>
    <w:rsid w:val="7BC4F07E"/>
    <w:rsid w:val="7C2DA5BA"/>
    <w:rsid w:val="7C2F28E0"/>
    <w:rsid w:val="7C7042A8"/>
    <w:rsid w:val="7CB9CF28"/>
    <w:rsid w:val="7D58145A"/>
    <w:rsid w:val="7D5874BA"/>
    <w:rsid w:val="7D766468"/>
    <w:rsid w:val="7D85AE9E"/>
    <w:rsid w:val="7D96F62A"/>
    <w:rsid w:val="7D99438E"/>
    <w:rsid w:val="7D9C0A59"/>
    <w:rsid w:val="7DB29D2B"/>
    <w:rsid w:val="7DC9C9A9"/>
    <w:rsid w:val="7DCCC5C0"/>
    <w:rsid w:val="7E1E77D0"/>
    <w:rsid w:val="7E640953"/>
    <w:rsid w:val="7E902501"/>
    <w:rsid w:val="7EA43A3B"/>
    <w:rsid w:val="7EACBDE9"/>
    <w:rsid w:val="7EB25199"/>
    <w:rsid w:val="7F0829E9"/>
    <w:rsid w:val="7F95632F"/>
    <w:rsid w:val="7FCE77A3"/>
    <w:rsid w:val="7FCEEAAD"/>
    <w:rsid w:val="7FDD64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474DB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0DCB"/>
    <w:rPr>
      <w:rFonts w:ascii="Arial" w:hAnsi="Arial"/>
      <w:sz w:val="24"/>
    </w:rPr>
  </w:style>
  <w:style w:type="paragraph" w:styleId="Heading1">
    <w:name w:val="heading 1"/>
    <w:basedOn w:val="Normal"/>
    <w:next w:val="Normal"/>
    <w:link w:val="Heading1Char"/>
    <w:uiPriority w:val="9"/>
    <w:qFormat/>
    <w:rsid w:val="00FF6212"/>
    <w:pPr>
      <w:keepNext/>
      <w:keepLines/>
      <w:spacing w:before="360" w:after="120" w:line="240" w:lineRule="auto"/>
      <w:outlineLvl w:val="0"/>
    </w:pPr>
    <w:rPr>
      <w:rFonts w:asciiTheme="majorHAnsi" w:eastAsiaTheme="majorEastAsia" w:hAnsiTheme="majorHAnsi" w:cstheme="majorBidi"/>
      <w:color w:val="07716C"/>
      <w:sz w:val="48"/>
      <w:szCs w:val="40"/>
    </w:rPr>
  </w:style>
  <w:style w:type="paragraph" w:styleId="Heading2">
    <w:name w:val="heading 2"/>
    <w:basedOn w:val="Normal"/>
    <w:next w:val="Normal"/>
    <w:link w:val="Heading2Char"/>
    <w:uiPriority w:val="9"/>
    <w:unhideWhenUsed/>
    <w:qFormat/>
    <w:rsid w:val="00BF6A98"/>
    <w:pPr>
      <w:keepNext/>
      <w:keepLines/>
      <w:spacing w:before="160" w:after="80"/>
      <w:outlineLvl w:val="1"/>
    </w:pPr>
    <w:rPr>
      <w:rFonts w:eastAsiaTheme="majorEastAsia" w:cstheme="majorBidi"/>
      <w:color w:val="07716C"/>
      <w:sz w:val="32"/>
      <w:szCs w:val="32"/>
    </w:rPr>
  </w:style>
  <w:style w:type="paragraph" w:styleId="Heading3">
    <w:name w:val="heading 3"/>
    <w:basedOn w:val="Normal"/>
    <w:next w:val="Normal"/>
    <w:link w:val="Heading3Char"/>
    <w:uiPriority w:val="9"/>
    <w:semiHidden/>
    <w:unhideWhenUsed/>
    <w:qFormat/>
    <w:rsid w:val="00185D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5D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5D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5D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5D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5D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5D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212"/>
    <w:rPr>
      <w:rFonts w:asciiTheme="majorHAnsi" w:eastAsiaTheme="majorEastAsia" w:hAnsiTheme="majorHAnsi" w:cstheme="majorBidi"/>
      <w:color w:val="07716C"/>
      <w:sz w:val="48"/>
      <w:szCs w:val="40"/>
    </w:rPr>
  </w:style>
  <w:style w:type="character" w:customStyle="1" w:styleId="Heading2Char">
    <w:name w:val="Heading 2 Char"/>
    <w:basedOn w:val="DefaultParagraphFont"/>
    <w:link w:val="Heading2"/>
    <w:uiPriority w:val="9"/>
    <w:rsid w:val="00BF6A98"/>
    <w:rPr>
      <w:rFonts w:ascii="Arial" w:eastAsiaTheme="majorEastAsia" w:hAnsi="Arial" w:cstheme="majorBidi"/>
      <w:color w:val="07716C"/>
      <w:sz w:val="32"/>
      <w:szCs w:val="32"/>
    </w:rPr>
  </w:style>
  <w:style w:type="character" w:customStyle="1" w:styleId="Heading3Char">
    <w:name w:val="Heading 3 Char"/>
    <w:basedOn w:val="DefaultParagraphFont"/>
    <w:link w:val="Heading3"/>
    <w:uiPriority w:val="9"/>
    <w:semiHidden/>
    <w:rsid w:val="00185D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5D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5D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5D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5D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5D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5D47"/>
    <w:rPr>
      <w:rFonts w:eastAsiaTheme="majorEastAsia" w:cstheme="majorBidi"/>
      <w:color w:val="272727" w:themeColor="text1" w:themeTint="D8"/>
    </w:rPr>
  </w:style>
  <w:style w:type="paragraph" w:styleId="Title">
    <w:name w:val="Title"/>
    <w:basedOn w:val="Normal"/>
    <w:next w:val="Normal"/>
    <w:link w:val="TitleChar"/>
    <w:uiPriority w:val="10"/>
    <w:qFormat/>
    <w:rsid w:val="00185D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5D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5D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5D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5D47"/>
    <w:pPr>
      <w:spacing w:before="160"/>
      <w:jc w:val="center"/>
    </w:pPr>
    <w:rPr>
      <w:i/>
      <w:iCs/>
      <w:color w:val="404040" w:themeColor="text1" w:themeTint="BF"/>
    </w:rPr>
  </w:style>
  <w:style w:type="character" w:customStyle="1" w:styleId="QuoteChar">
    <w:name w:val="Quote Char"/>
    <w:basedOn w:val="DefaultParagraphFont"/>
    <w:link w:val="Quote"/>
    <w:uiPriority w:val="29"/>
    <w:rsid w:val="00185D47"/>
    <w:rPr>
      <w:i/>
      <w:iCs/>
      <w:color w:val="404040" w:themeColor="text1" w:themeTint="BF"/>
    </w:rPr>
  </w:style>
  <w:style w:type="paragraph" w:styleId="ListParagraph">
    <w:name w:val="List Paragraph"/>
    <w:basedOn w:val="Normal"/>
    <w:uiPriority w:val="34"/>
    <w:qFormat/>
    <w:rsid w:val="00185D47"/>
    <w:pPr>
      <w:ind w:left="720"/>
      <w:contextualSpacing/>
    </w:pPr>
  </w:style>
  <w:style w:type="character" w:styleId="IntenseEmphasis">
    <w:name w:val="Intense Emphasis"/>
    <w:basedOn w:val="DefaultParagraphFont"/>
    <w:uiPriority w:val="21"/>
    <w:qFormat/>
    <w:rsid w:val="00185D47"/>
    <w:rPr>
      <w:i/>
      <w:iCs/>
      <w:color w:val="0F4761" w:themeColor="accent1" w:themeShade="BF"/>
    </w:rPr>
  </w:style>
  <w:style w:type="paragraph" w:styleId="IntenseQuote">
    <w:name w:val="Intense Quote"/>
    <w:basedOn w:val="Normal"/>
    <w:next w:val="Normal"/>
    <w:link w:val="IntenseQuoteChar"/>
    <w:uiPriority w:val="30"/>
    <w:qFormat/>
    <w:rsid w:val="00185D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5D47"/>
    <w:rPr>
      <w:i/>
      <w:iCs/>
      <w:color w:val="0F4761" w:themeColor="accent1" w:themeShade="BF"/>
    </w:rPr>
  </w:style>
  <w:style w:type="character" w:styleId="IntenseReference">
    <w:name w:val="Intense Reference"/>
    <w:basedOn w:val="DefaultParagraphFont"/>
    <w:uiPriority w:val="32"/>
    <w:qFormat/>
    <w:rsid w:val="00185D47"/>
    <w:rPr>
      <w:b/>
      <w:bCs/>
      <w:smallCaps/>
      <w:color w:val="0F4761" w:themeColor="accent1" w:themeShade="BF"/>
      <w:spacing w:val="5"/>
    </w:rPr>
  </w:style>
  <w:style w:type="paragraph" w:styleId="TOCHeading">
    <w:name w:val="TOC Heading"/>
    <w:basedOn w:val="Heading1"/>
    <w:next w:val="Normal"/>
    <w:uiPriority w:val="39"/>
    <w:unhideWhenUsed/>
    <w:qFormat/>
    <w:rsid w:val="00066EEC"/>
    <w:pPr>
      <w:outlineLvl w:val="9"/>
    </w:pPr>
    <w:rPr>
      <w:kern w:val="0"/>
      <w:szCs w:val="32"/>
      <w:lang w:eastAsia="en-GB"/>
      <w14:ligatures w14:val="none"/>
    </w:rPr>
  </w:style>
  <w:style w:type="paragraph" w:styleId="TOC1">
    <w:name w:val="toc 1"/>
    <w:basedOn w:val="Normal"/>
    <w:next w:val="Normal"/>
    <w:autoRedefine/>
    <w:uiPriority w:val="39"/>
    <w:unhideWhenUsed/>
    <w:rsid w:val="00185D47"/>
    <w:pPr>
      <w:spacing w:after="100"/>
    </w:pPr>
  </w:style>
  <w:style w:type="character" w:styleId="Hyperlink">
    <w:name w:val="Hyperlink"/>
    <w:basedOn w:val="DefaultParagraphFont"/>
    <w:uiPriority w:val="99"/>
    <w:unhideWhenUsed/>
    <w:rsid w:val="00185D47"/>
    <w:rPr>
      <w:color w:val="467886" w:themeColor="hyperlink"/>
      <w:u w:val="single"/>
    </w:rPr>
  </w:style>
  <w:style w:type="paragraph" w:styleId="TOC2">
    <w:name w:val="toc 2"/>
    <w:basedOn w:val="Normal"/>
    <w:next w:val="Normal"/>
    <w:autoRedefine/>
    <w:uiPriority w:val="39"/>
    <w:unhideWhenUsed/>
    <w:rsid w:val="00F446F1"/>
    <w:pPr>
      <w:spacing w:after="100"/>
      <w:ind w:left="220"/>
    </w:pPr>
  </w:style>
  <w:style w:type="paragraph" w:styleId="Header">
    <w:name w:val="header"/>
    <w:basedOn w:val="Normal"/>
    <w:link w:val="HeaderChar"/>
    <w:uiPriority w:val="99"/>
    <w:unhideWhenUsed/>
    <w:rsid w:val="008231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318B"/>
  </w:style>
  <w:style w:type="paragraph" w:styleId="Footer">
    <w:name w:val="footer"/>
    <w:basedOn w:val="Normal"/>
    <w:link w:val="FooterChar"/>
    <w:uiPriority w:val="99"/>
    <w:unhideWhenUsed/>
    <w:rsid w:val="008231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318B"/>
  </w:style>
  <w:style w:type="character" w:styleId="UnresolvedMention">
    <w:name w:val="Unresolved Mention"/>
    <w:basedOn w:val="DefaultParagraphFont"/>
    <w:uiPriority w:val="99"/>
    <w:semiHidden/>
    <w:unhideWhenUsed/>
    <w:rsid w:val="004C648F"/>
    <w:rPr>
      <w:color w:val="605E5C"/>
      <w:shd w:val="clear" w:color="auto" w:fill="E1DFDD"/>
    </w:rPr>
  </w:style>
  <w:style w:type="paragraph" w:styleId="Revision">
    <w:name w:val="Revision"/>
    <w:hidden/>
    <w:uiPriority w:val="99"/>
    <w:semiHidden/>
    <w:rsid w:val="007310B5"/>
    <w:pPr>
      <w:spacing w:after="0" w:line="240" w:lineRule="auto"/>
    </w:pPr>
  </w:style>
  <w:style w:type="character" w:styleId="CommentReference">
    <w:name w:val="annotation reference"/>
    <w:basedOn w:val="DefaultParagraphFont"/>
    <w:uiPriority w:val="99"/>
    <w:semiHidden/>
    <w:unhideWhenUsed/>
    <w:rsid w:val="008C3A71"/>
    <w:rPr>
      <w:sz w:val="16"/>
      <w:szCs w:val="16"/>
    </w:rPr>
  </w:style>
  <w:style w:type="paragraph" w:styleId="CommentText">
    <w:name w:val="annotation text"/>
    <w:basedOn w:val="Normal"/>
    <w:link w:val="CommentTextChar"/>
    <w:uiPriority w:val="99"/>
    <w:unhideWhenUsed/>
    <w:rsid w:val="008C3A71"/>
    <w:pPr>
      <w:spacing w:line="240" w:lineRule="auto"/>
    </w:pPr>
    <w:rPr>
      <w:sz w:val="20"/>
      <w:szCs w:val="20"/>
    </w:rPr>
  </w:style>
  <w:style w:type="character" w:customStyle="1" w:styleId="CommentTextChar">
    <w:name w:val="Comment Text Char"/>
    <w:basedOn w:val="DefaultParagraphFont"/>
    <w:link w:val="CommentText"/>
    <w:uiPriority w:val="99"/>
    <w:rsid w:val="008C3A71"/>
    <w:rPr>
      <w:sz w:val="20"/>
      <w:szCs w:val="20"/>
    </w:rPr>
  </w:style>
  <w:style w:type="paragraph" w:styleId="CommentSubject">
    <w:name w:val="annotation subject"/>
    <w:basedOn w:val="CommentText"/>
    <w:next w:val="CommentText"/>
    <w:link w:val="CommentSubjectChar"/>
    <w:uiPriority w:val="99"/>
    <w:semiHidden/>
    <w:unhideWhenUsed/>
    <w:rsid w:val="008C3A71"/>
    <w:rPr>
      <w:b/>
      <w:bCs/>
    </w:rPr>
  </w:style>
  <w:style w:type="character" w:customStyle="1" w:styleId="CommentSubjectChar">
    <w:name w:val="Comment Subject Char"/>
    <w:basedOn w:val="CommentTextChar"/>
    <w:link w:val="CommentSubject"/>
    <w:uiPriority w:val="99"/>
    <w:semiHidden/>
    <w:rsid w:val="008C3A71"/>
    <w:rPr>
      <w:b/>
      <w:bCs/>
      <w:sz w:val="20"/>
      <w:szCs w:val="20"/>
    </w:rPr>
  </w:style>
  <w:style w:type="paragraph" w:customStyle="1" w:styleId="CoverTitle">
    <w:name w:val="Cover Title"/>
    <w:basedOn w:val="Normal"/>
    <w:uiPriority w:val="99"/>
    <w:semiHidden/>
    <w:qFormat/>
    <w:rsid w:val="004C5FF5"/>
    <w:pPr>
      <w:pBdr>
        <w:top w:val="single" w:sz="36" w:space="10" w:color="006F62"/>
        <w:left w:val="single" w:sz="36" w:space="10" w:color="006F62"/>
        <w:bottom w:val="single" w:sz="36" w:space="10" w:color="006F62"/>
        <w:right w:val="single" w:sz="36" w:space="10" w:color="006F62"/>
      </w:pBdr>
      <w:suppressAutoHyphens/>
      <w:autoSpaceDE w:val="0"/>
      <w:autoSpaceDN w:val="0"/>
      <w:adjustRightInd w:val="0"/>
      <w:spacing w:after="295" w:line="320" w:lineRule="atLeast"/>
      <w:textAlignment w:val="center"/>
    </w:pPr>
    <w:rPr>
      <w:rFonts w:eastAsia="Calibri" w:cs="MrEavesXLModOT"/>
      <w:b/>
      <w:color w:val="006F62"/>
      <w:kern w:val="0"/>
      <w:sz w:val="66"/>
      <w:szCs w:val="66"/>
      <w:lang w:eastAsia="en-GB"/>
      <w14:ligatures w14:val="none"/>
    </w:rPr>
  </w:style>
  <w:style w:type="character" w:customStyle="1" w:styleId="Cover-Date">
    <w:name w:val="Cover - Date"/>
    <w:basedOn w:val="DefaultParagraphFont"/>
    <w:rsid w:val="00530F93"/>
    <w:rPr>
      <w:color w:val="07716C"/>
      <w:sz w:val="36"/>
    </w:rPr>
  </w:style>
  <w:style w:type="character" w:styleId="PlaceholderText">
    <w:name w:val="Placeholder Text"/>
    <w:basedOn w:val="DefaultParagraphFont"/>
    <w:uiPriority w:val="99"/>
    <w:semiHidden/>
    <w:rsid w:val="000866C6"/>
    <w:rPr>
      <w:color w:val="666666"/>
    </w:rPr>
  </w:style>
  <w:style w:type="paragraph" w:styleId="TOC3">
    <w:name w:val="toc 3"/>
    <w:basedOn w:val="Normal"/>
    <w:next w:val="Normal"/>
    <w:autoRedefine/>
    <w:uiPriority w:val="39"/>
    <w:unhideWhenUsed/>
    <w:rsid w:val="0002607E"/>
    <w:pPr>
      <w:spacing w:after="100"/>
      <w:ind w:left="440"/>
    </w:pPr>
    <w:rPr>
      <w:rFonts w:eastAsiaTheme="minorEastAsia" w:cs="Times New Roman"/>
      <w:kern w:val="0"/>
      <w:lang w:val="en-US"/>
      <w14:ligatures w14:val="none"/>
    </w:rPr>
  </w:style>
  <w:style w:type="table" w:styleId="TableGrid">
    <w:name w:val="Table Grid"/>
    <w:basedOn w:val="TableNormal"/>
    <w:uiPriority w:val="39"/>
    <w:rsid w:val="00E84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soins0">
    <w:name w:val="msoins"/>
    <w:basedOn w:val="DefaultParagraphFont"/>
    <w:rsid w:val="005E067B"/>
  </w:style>
  <w:style w:type="paragraph" w:styleId="Caption">
    <w:name w:val="caption"/>
    <w:basedOn w:val="Normal"/>
    <w:next w:val="Normal"/>
    <w:uiPriority w:val="35"/>
    <w:unhideWhenUsed/>
    <w:qFormat/>
    <w:rsid w:val="008F62E6"/>
    <w:pPr>
      <w:spacing w:after="200" w:line="240" w:lineRule="auto"/>
      <w:jc w:val="center"/>
    </w:pPr>
    <w:rPr>
      <w:b/>
      <w:iCs/>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09348">
      <w:marLeft w:val="0"/>
      <w:marRight w:val="0"/>
      <w:marTop w:val="0"/>
      <w:marBottom w:val="0"/>
      <w:divBdr>
        <w:top w:val="none" w:sz="0" w:space="0" w:color="auto"/>
        <w:left w:val="none" w:sz="0" w:space="0" w:color="auto"/>
        <w:bottom w:val="none" w:sz="0" w:space="0" w:color="auto"/>
        <w:right w:val="none" w:sz="0" w:space="0" w:color="auto"/>
      </w:divBdr>
    </w:div>
    <w:div w:id="379480816">
      <w:marLeft w:val="0"/>
      <w:marRight w:val="0"/>
      <w:marTop w:val="0"/>
      <w:marBottom w:val="0"/>
      <w:divBdr>
        <w:top w:val="none" w:sz="0" w:space="0" w:color="auto"/>
        <w:left w:val="none" w:sz="0" w:space="0" w:color="auto"/>
        <w:bottom w:val="none" w:sz="0" w:space="0" w:color="auto"/>
        <w:right w:val="none" w:sz="0" w:space="0" w:color="auto"/>
      </w:divBdr>
    </w:div>
    <w:div w:id="671181850">
      <w:bodyDiv w:val="1"/>
      <w:marLeft w:val="0"/>
      <w:marRight w:val="0"/>
      <w:marTop w:val="0"/>
      <w:marBottom w:val="0"/>
      <w:divBdr>
        <w:top w:val="none" w:sz="0" w:space="0" w:color="auto"/>
        <w:left w:val="none" w:sz="0" w:space="0" w:color="auto"/>
        <w:bottom w:val="none" w:sz="0" w:space="0" w:color="auto"/>
        <w:right w:val="none" w:sz="0" w:space="0" w:color="auto"/>
      </w:divBdr>
    </w:div>
    <w:div w:id="697464640">
      <w:bodyDiv w:val="1"/>
      <w:marLeft w:val="0"/>
      <w:marRight w:val="0"/>
      <w:marTop w:val="0"/>
      <w:marBottom w:val="0"/>
      <w:divBdr>
        <w:top w:val="none" w:sz="0" w:space="0" w:color="auto"/>
        <w:left w:val="none" w:sz="0" w:space="0" w:color="auto"/>
        <w:bottom w:val="none" w:sz="0" w:space="0" w:color="auto"/>
        <w:right w:val="none" w:sz="0" w:space="0" w:color="auto"/>
      </w:divBdr>
    </w:div>
    <w:div w:id="792090693">
      <w:bodyDiv w:val="1"/>
      <w:marLeft w:val="0"/>
      <w:marRight w:val="0"/>
      <w:marTop w:val="0"/>
      <w:marBottom w:val="0"/>
      <w:divBdr>
        <w:top w:val="none" w:sz="0" w:space="0" w:color="auto"/>
        <w:left w:val="none" w:sz="0" w:space="0" w:color="auto"/>
        <w:bottom w:val="none" w:sz="0" w:space="0" w:color="auto"/>
        <w:right w:val="none" w:sz="0" w:space="0" w:color="auto"/>
      </w:divBdr>
    </w:div>
    <w:div w:id="882324376">
      <w:bodyDiv w:val="1"/>
      <w:marLeft w:val="0"/>
      <w:marRight w:val="0"/>
      <w:marTop w:val="0"/>
      <w:marBottom w:val="0"/>
      <w:divBdr>
        <w:top w:val="none" w:sz="0" w:space="0" w:color="auto"/>
        <w:left w:val="none" w:sz="0" w:space="0" w:color="auto"/>
        <w:bottom w:val="none" w:sz="0" w:space="0" w:color="auto"/>
        <w:right w:val="none" w:sz="0" w:space="0" w:color="auto"/>
      </w:divBdr>
    </w:div>
    <w:div w:id="941960956">
      <w:bodyDiv w:val="1"/>
      <w:marLeft w:val="0"/>
      <w:marRight w:val="0"/>
      <w:marTop w:val="0"/>
      <w:marBottom w:val="0"/>
      <w:divBdr>
        <w:top w:val="none" w:sz="0" w:space="0" w:color="auto"/>
        <w:left w:val="none" w:sz="0" w:space="0" w:color="auto"/>
        <w:bottom w:val="none" w:sz="0" w:space="0" w:color="auto"/>
        <w:right w:val="none" w:sz="0" w:space="0" w:color="auto"/>
      </w:divBdr>
    </w:div>
    <w:div w:id="1652249667">
      <w:bodyDiv w:val="1"/>
      <w:marLeft w:val="0"/>
      <w:marRight w:val="0"/>
      <w:marTop w:val="0"/>
      <w:marBottom w:val="0"/>
      <w:divBdr>
        <w:top w:val="none" w:sz="0" w:space="0" w:color="auto"/>
        <w:left w:val="none" w:sz="0" w:space="0" w:color="auto"/>
        <w:bottom w:val="none" w:sz="0" w:space="0" w:color="auto"/>
        <w:right w:val="none" w:sz="0" w:space="0" w:color="auto"/>
      </w:divBdr>
    </w:div>
    <w:div w:id="1848321975">
      <w:bodyDiv w:val="1"/>
      <w:marLeft w:val="0"/>
      <w:marRight w:val="0"/>
      <w:marTop w:val="0"/>
      <w:marBottom w:val="0"/>
      <w:divBdr>
        <w:top w:val="none" w:sz="0" w:space="0" w:color="auto"/>
        <w:left w:val="none" w:sz="0" w:space="0" w:color="auto"/>
        <w:bottom w:val="none" w:sz="0" w:space="0" w:color="auto"/>
        <w:right w:val="none" w:sz="0" w:space="0" w:color="auto"/>
      </w:divBdr>
    </w:div>
    <w:div w:id="1937713721">
      <w:bodyDiv w:val="1"/>
      <w:marLeft w:val="0"/>
      <w:marRight w:val="0"/>
      <w:marTop w:val="0"/>
      <w:marBottom w:val="0"/>
      <w:divBdr>
        <w:top w:val="none" w:sz="0" w:space="0" w:color="auto"/>
        <w:left w:val="none" w:sz="0" w:space="0" w:color="auto"/>
        <w:bottom w:val="none" w:sz="0" w:space="0" w:color="auto"/>
        <w:right w:val="none" w:sz="0" w:space="0" w:color="auto"/>
      </w:divBdr>
    </w:div>
    <w:div w:id="196654591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onr-saps-review@onr.gov.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FA2743-D6C6-4DC9-8C14-50AB50E9A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3173</Words>
  <Characters>18087</Characters>
  <Application>Microsoft Office Word</Application>
  <DocSecurity>4</DocSecurity>
  <Lines>150</Lines>
  <Paragraphs>42</Paragraphs>
  <ScaleCrop>false</ScaleCrop>
  <Company/>
  <LinksUpToDate>false</LinksUpToDate>
  <CharactersWithSpaces>21218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2026-07-24T10:04:00Z</dcterms:created>
  <dcterms:modified xsi:type="dcterms:W3CDTF">2026-07-24T10:04:00Z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2026-07-22T15:15:13Z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3e8c788e-3563-49bf-807f-269ae742faec</vt:lpwstr>
  </property>
  <property fmtid="{D5CDD505-2E9C-101B-9397-08002B2CF9AE}" pid="8" name="MSIP_Label_9e5e003a-90eb-47c9-a506-ad47e7a0b281_ContentBits">
    <vt:lpwstr>0</vt:lpwstr>
  </property>
  <property fmtid="{D5CDD505-2E9C-101B-9397-08002B2CF9AE}" pid="9" name="MSIP_Label_9e5e003a-90eb-47c9-a506-ad47e7a0b281_Tag">
    <vt:lpwstr>10, 0, 1, 1</vt:lpwstr>
  </property>
</Properties>
</file>