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97194" w14:textId="0FB22B21" w:rsidR="5C210BA2" w:rsidRDefault="5C210BA2">
      <w:bookmarkStart w:id="0" w:name="_Toc466022543"/>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4421AB" w14:paraId="6C65111E" w14:textId="77777777" w:rsidTr="0B28CE32">
        <w:trPr>
          <w:trHeight w:val="1162"/>
        </w:trPr>
        <w:tc>
          <w:tcPr>
            <w:tcW w:w="9156" w:type="dxa"/>
            <w:tcBorders>
              <w:bottom w:val="single" w:sz="24" w:space="0" w:color="22413A"/>
            </w:tcBorders>
          </w:tcPr>
          <w:p w14:paraId="35C1F1C6" w14:textId="2202C19C" w:rsidR="00C20562" w:rsidRPr="004421AB" w:rsidRDefault="00C20562" w:rsidP="00323E71"/>
        </w:tc>
      </w:tr>
      <w:tr w:rsidR="00D0226A" w:rsidRPr="004421AB" w14:paraId="6FF9A0F4" w14:textId="77777777" w:rsidTr="0B28CE32">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155F5672" w:rsidR="00595C8C" w:rsidRPr="004421AB" w:rsidRDefault="31615DC1" w:rsidP="00595C8C">
            <w:pPr>
              <w:pStyle w:val="InnerCoverTitle"/>
              <w:rPr>
                <w:sz w:val="36"/>
                <w:szCs w:val="36"/>
              </w:rPr>
            </w:pPr>
            <w:r w:rsidRPr="0B28CE32">
              <w:rPr>
                <w:sz w:val="36"/>
                <w:szCs w:val="36"/>
              </w:rPr>
              <w:t xml:space="preserve">ONR </w:t>
            </w:r>
            <w:r w:rsidR="00C64582" w:rsidRPr="0B28CE32">
              <w:rPr>
                <w:sz w:val="36"/>
                <w:szCs w:val="36"/>
              </w:rPr>
              <w:t>Assessment Report</w:t>
            </w:r>
          </w:p>
          <w:p w14:paraId="7C4EA414" w14:textId="51EEE369" w:rsidR="00D0226A" w:rsidRPr="004421AB" w:rsidRDefault="0076619E" w:rsidP="001E03E1">
            <w:pPr>
              <w:pStyle w:val="CoverTitle"/>
              <w:rPr>
                <w:szCs w:val="90"/>
              </w:rPr>
            </w:pPr>
            <w:r>
              <w:rPr>
                <w:rStyle w:val="Style2"/>
                <w:sz w:val="36"/>
                <w:szCs w:val="16"/>
              </w:rPr>
              <w:t>Generic Design Assessment of the Holtec SMR-300</w:t>
            </w:r>
            <w:r w:rsidR="00DC726D">
              <w:rPr>
                <w:rStyle w:val="Style2"/>
                <w:sz w:val="36"/>
                <w:szCs w:val="16"/>
              </w:rPr>
              <w:t xml:space="preserve"> </w:t>
            </w:r>
            <w:r w:rsidR="00930623" w:rsidRPr="00F25A4F">
              <w:rPr>
                <w:sz w:val="36"/>
                <w:szCs w:val="36"/>
              </w:rPr>
              <w:t xml:space="preserve">– </w:t>
            </w:r>
            <w:r w:rsidR="00AC796E">
              <w:rPr>
                <w:rStyle w:val="Style2"/>
                <w:sz w:val="36"/>
                <w:szCs w:val="52"/>
              </w:rPr>
              <w:t>Step 2 Assessment of Fault Studies and Severe Accident Analysis</w:t>
            </w:r>
          </w:p>
        </w:tc>
      </w:tr>
    </w:tbl>
    <w:p w14:paraId="6D1C8B33" w14:textId="6C767270" w:rsidR="00267815" w:rsidRPr="004421AB" w:rsidRDefault="00045010">
      <w:pPr>
        <w:spacing w:after="0"/>
      </w:pPr>
      <w:r w:rsidRPr="004421AB">
        <w:rPr>
          <w:noProof/>
        </w:rPr>
        <w:drawing>
          <wp:anchor distT="0" distB="0" distL="114300" distR="114300" simplePos="0" relativeHeight="251658240" behindDoc="1" locked="0" layoutInCell="1" allowOverlap="1" wp14:anchorId="10B0A4AA" wp14:editId="5EA9FB53">
            <wp:simplePos x="0" y="0"/>
            <wp:positionH relativeFrom="page">
              <wp:align>left</wp:align>
            </wp:positionH>
            <wp:positionV relativeFrom="page">
              <wp:posOffset>504825</wp:posOffset>
            </wp:positionV>
            <wp:extent cx="7567930" cy="95059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7567930" cy="950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7815" w:rsidRPr="004421AB">
        <w:br w:type="page"/>
      </w:r>
    </w:p>
    <w:p w14:paraId="108F43C7" w14:textId="0F19D37C" w:rsidR="00004C16" w:rsidRPr="00FE7098" w:rsidRDefault="00004C16" w:rsidP="00004C16">
      <w:pPr>
        <w:rPr>
          <w:color w:val="22413A"/>
          <w:sz w:val="36"/>
          <w:szCs w:val="36"/>
        </w:rPr>
      </w:pPr>
      <w:r w:rsidRPr="00FE7098">
        <w:rPr>
          <w:color w:val="22413A"/>
          <w:sz w:val="36"/>
          <w:szCs w:val="36"/>
        </w:rPr>
        <w:lastRenderedPageBreak/>
        <w:t xml:space="preserve">ONR </w:t>
      </w:r>
      <w:r w:rsidR="00C64582" w:rsidRPr="00FE7098">
        <w:rPr>
          <w:color w:val="22413A"/>
          <w:sz w:val="36"/>
          <w:szCs w:val="36"/>
        </w:rPr>
        <w:t>Assessment Report</w:t>
      </w:r>
    </w:p>
    <w:p w14:paraId="4BAE1D08" w14:textId="5C33C166" w:rsidR="007E2C9C" w:rsidRPr="00F25A4F" w:rsidRDefault="007E2C9C" w:rsidP="007E2C9C">
      <w:pPr>
        <w:rPr>
          <w:sz w:val="18"/>
          <w:szCs w:val="16"/>
        </w:rPr>
      </w:pPr>
      <w:r w:rsidRPr="00F25A4F">
        <w:rPr>
          <w:rStyle w:val="Style2"/>
          <w:b/>
          <w:bCs/>
          <w:sz w:val="36"/>
          <w:szCs w:val="16"/>
        </w:rPr>
        <w:t>Project Name</w:t>
      </w:r>
      <w:r w:rsidRPr="00F25A4F">
        <w:rPr>
          <w:rStyle w:val="Style2"/>
          <w:sz w:val="36"/>
          <w:szCs w:val="16"/>
        </w:rPr>
        <w:t xml:space="preserve">: </w:t>
      </w:r>
      <w:r w:rsidR="000E0320">
        <w:rPr>
          <w:rStyle w:val="Style2"/>
          <w:sz w:val="36"/>
          <w:szCs w:val="16"/>
        </w:rPr>
        <w:t>Generic Design Assessment of the Holtec SMR-300</w:t>
      </w:r>
    </w:p>
    <w:p w14:paraId="18D14D22" w14:textId="0AB08D9F" w:rsidR="009E66D8" w:rsidRPr="00F25A4F" w:rsidRDefault="00C64582" w:rsidP="00004C16">
      <w:pPr>
        <w:rPr>
          <w:rStyle w:val="Style2"/>
          <w:sz w:val="36"/>
          <w:szCs w:val="16"/>
        </w:rPr>
      </w:pPr>
      <w:r w:rsidRPr="00F25A4F">
        <w:rPr>
          <w:rStyle w:val="Style2"/>
          <w:b/>
          <w:bCs/>
          <w:sz w:val="36"/>
          <w:szCs w:val="16"/>
        </w:rPr>
        <w:t>Report Title</w:t>
      </w:r>
      <w:r w:rsidRPr="00F25A4F">
        <w:rPr>
          <w:rStyle w:val="Style2"/>
          <w:sz w:val="36"/>
          <w:szCs w:val="16"/>
        </w:rPr>
        <w:t xml:space="preserve">: </w:t>
      </w:r>
      <w:r w:rsidR="00AC796E" w:rsidRPr="00DA7B30">
        <w:rPr>
          <w:rStyle w:val="Style2"/>
          <w:sz w:val="36"/>
          <w:szCs w:val="16"/>
        </w:rPr>
        <w:t>Step 2 Assessment of Fault Studies and Severe Accident Analysis</w:t>
      </w:r>
    </w:p>
    <w:p w14:paraId="7A720323" w14:textId="77777777" w:rsidR="00C66D94" w:rsidRPr="004421AB" w:rsidRDefault="00C66D94" w:rsidP="00004C16">
      <w:pPr>
        <w:rPr>
          <w:sz w:val="28"/>
          <w:szCs w:val="28"/>
        </w:rPr>
      </w:pPr>
    </w:p>
    <w:p w14:paraId="25FBFD23" w14:textId="01CDCD82" w:rsidR="0085748F" w:rsidRDefault="0085748F" w:rsidP="0085748F">
      <w:pPr>
        <w:rPr>
          <w:szCs w:val="24"/>
        </w:rPr>
      </w:pPr>
      <w:r>
        <w:rPr>
          <w:b/>
          <w:bCs/>
          <w:szCs w:val="24"/>
        </w:rPr>
        <w:t>Authored by</w:t>
      </w:r>
      <w:r>
        <w:rPr>
          <w:szCs w:val="24"/>
        </w:rPr>
        <w:t xml:space="preserve">: </w:t>
      </w:r>
      <w:r w:rsidR="001273A6" w:rsidRPr="005D0485">
        <w:rPr>
          <w:szCs w:val="24"/>
        </w:rPr>
        <w:t>Principal Inspector</w:t>
      </w:r>
      <w:r w:rsidR="00FE0ED2" w:rsidRPr="005D0485">
        <w:rPr>
          <w:szCs w:val="24"/>
        </w:rPr>
        <w:t xml:space="preserve"> </w:t>
      </w:r>
    </w:p>
    <w:p w14:paraId="6153D0F3" w14:textId="46D0484D" w:rsidR="0085748F" w:rsidRDefault="0085748F" w:rsidP="0085748F">
      <w:pPr>
        <w:rPr>
          <w:szCs w:val="24"/>
        </w:rPr>
      </w:pPr>
      <w:r>
        <w:rPr>
          <w:b/>
          <w:bCs/>
          <w:szCs w:val="24"/>
        </w:rPr>
        <w:t>Report issue</w:t>
      </w:r>
      <w:r>
        <w:rPr>
          <w:szCs w:val="24"/>
        </w:rPr>
        <w:t xml:space="preserve">: </w:t>
      </w:r>
      <w:r w:rsidR="009A19BB">
        <w:rPr>
          <w:szCs w:val="24"/>
        </w:rPr>
        <w:t>1</w:t>
      </w:r>
    </w:p>
    <w:p w14:paraId="2C5B855C" w14:textId="6E61FF59" w:rsidR="0085748F" w:rsidRDefault="0085748F" w:rsidP="0085748F">
      <w:r>
        <w:rPr>
          <w:b/>
          <w:bCs/>
        </w:rPr>
        <w:t>Document ID</w:t>
      </w:r>
      <w:r>
        <w:t xml:space="preserve">: </w:t>
      </w:r>
      <w:r w:rsidR="00F82AD9" w:rsidRPr="00F82AD9">
        <w:t>ONRW-2126615823-8515</w:t>
      </w:r>
    </w:p>
    <w:p w14:paraId="29E9B6A0" w14:textId="6E45900E" w:rsidR="00880BAE" w:rsidRPr="00880BAE" w:rsidRDefault="00880BAE" w:rsidP="00880BAE">
      <w:r w:rsidRPr="3BDF7FAF">
        <w:rPr>
          <w:b/>
          <w:bCs/>
        </w:rPr>
        <w:t>Published</w:t>
      </w:r>
      <w:r>
        <w:t xml:space="preserve">: </w:t>
      </w:r>
      <w:r w:rsidR="69BA88C1">
        <w:t>December 2025</w:t>
      </w:r>
    </w:p>
    <w:p w14:paraId="1CAB535F" w14:textId="77777777" w:rsidR="00D5509C" w:rsidRPr="004421AB" w:rsidRDefault="00D5509C" w:rsidP="00CE4EC9"/>
    <w:p w14:paraId="6C2E87FD" w14:textId="5023EF44" w:rsidR="00D5509C" w:rsidRPr="004421AB" w:rsidRDefault="00D5509C" w:rsidP="00CE4EC9"/>
    <w:p w14:paraId="0D9EF55F" w14:textId="77777777" w:rsidR="00D5509C" w:rsidRPr="004421AB" w:rsidRDefault="00D5509C" w:rsidP="00CE4EC9"/>
    <w:p w14:paraId="77034075" w14:textId="77777777" w:rsidR="00D5509C" w:rsidRPr="004421AB" w:rsidRDefault="00D5509C" w:rsidP="00CE4EC9"/>
    <w:p w14:paraId="115A0640" w14:textId="6DB8C7CB" w:rsidR="00D5509C" w:rsidRPr="004421AB" w:rsidRDefault="00D5509C" w:rsidP="00CE4EC9"/>
    <w:p w14:paraId="64D5A184" w14:textId="72A23F02" w:rsidR="00D5509C" w:rsidRPr="004421AB" w:rsidRDefault="00D5509C" w:rsidP="00CE4EC9"/>
    <w:p w14:paraId="2B8EC1A6" w14:textId="77777777" w:rsidR="004421AB" w:rsidRDefault="004421AB" w:rsidP="00CE4EC9"/>
    <w:p w14:paraId="0E761E4D" w14:textId="77777777" w:rsidR="00880BAE" w:rsidRDefault="00880BAE" w:rsidP="00CE4EC9"/>
    <w:p w14:paraId="7C81D416" w14:textId="77777777" w:rsidR="00880BAE" w:rsidRDefault="00880BAE" w:rsidP="00CE4EC9"/>
    <w:p w14:paraId="219ECCA4" w14:textId="77777777" w:rsidR="00880BAE" w:rsidRDefault="00880BAE" w:rsidP="00CE4EC9"/>
    <w:p w14:paraId="28C50B8F" w14:textId="77777777" w:rsidR="00880BAE" w:rsidRPr="004421AB" w:rsidRDefault="00880BAE" w:rsidP="00CE4EC9"/>
    <w:p w14:paraId="74C71A4F" w14:textId="77777777" w:rsidR="00D5509C" w:rsidRPr="004421AB" w:rsidRDefault="00D5509C" w:rsidP="00CE4EC9"/>
    <w:p w14:paraId="22040C03" w14:textId="72C313FC" w:rsidR="00AC651F" w:rsidRDefault="00AC651F" w:rsidP="00AC651F">
      <w:r>
        <w:t xml:space="preserve">© Office for Nuclear Regulation, </w:t>
      </w:r>
      <w:r w:rsidR="00B32BD2" w:rsidRPr="005D0485">
        <w:t>2025</w:t>
      </w:r>
    </w:p>
    <w:p w14:paraId="0C735CD0" w14:textId="7CCE5166" w:rsidR="00152422" w:rsidRPr="004421AB" w:rsidRDefault="00AC651F" w:rsidP="00B44B73">
      <w:pPr>
        <w:sectPr w:rsidR="00152422" w:rsidRPr="004421AB" w:rsidSect="00045010">
          <w:headerReference w:type="default" r:id="rId10"/>
          <w:footerReference w:type="default" r:id="rId11"/>
          <w:headerReference w:type="first" r:id="rId12"/>
          <w:pgSz w:w="11906" w:h="16838" w:code="9"/>
          <w:pgMar w:top="1440" w:right="1440" w:bottom="1440" w:left="1440" w:header="397" w:footer="397" w:gutter="0"/>
          <w:cols w:space="312"/>
          <w:titlePg/>
          <w:docGrid w:linePitch="360"/>
        </w:sectPr>
      </w:pPr>
      <w:r>
        <w:t xml:space="preserve">For published documents, the electronic copy on the ONR website remains the most current publicly available version and copying or printing renders this document uncontrolled. If you wish to reuse this information visit </w:t>
      </w:r>
      <w:hyperlink r:id="rId13" w:history="1">
        <w:r w:rsidRPr="00EE2D14">
          <w:rPr>
            <w:rStyle w:val="Hyperlink"/>
          </w:rPr>
          <w:t>www.onr.org.uk/copyright</w:t>
        </w:r>
      </w:hyperlink>
      <w:r>
        <w:t xml:space="preserve"> for details. </w:t>
      </w:r>
    </w:p>
    <w:p w14:paraId="591B060B" w14:textId="127148AD" w:rsidR="00930623" w:rsidRPr="004421AB" w:rsidRDefault="00930623" w:rsidP="00B44B73">
      <w:pPr>
        <w:pStyle w:val="Heading1"/>
        <w:numPr>
          <w:ilvl w:val="0"/>
          <w:numId w:val="0"/>
        </w:numPr>
        <w:ind w:left="851"/>
      </w:pPr>
      <w:bookmarkStart w:id="1" w:name="_Toc1095780072"/>
      <w:bookmarkStart w:id="2" w:name="_Toc109727646"/>
      <w:bookmarkEnd w:id="0"/>
      <w:r>
        <w:lastRenderedPageBreak/>
        <w:t xml:space="preserve">Executive </w:t>
      </w:r>
      <w:r w:rsidR="00B44B73">
        <w:t>s</w:t>
      </w:r>
      <w:r>
        <w:t>ummary</w:t>
      </w:r>
      <w:bookmarkEnd w:id="1"/>
    </w:p>
    <w:bookmarkEnd w:id="2"/>
    <w:p w14:paraId="031710D4" w14:textId="4BD8F932" w:rsidR="00EA3892" w:rsidRPr="00543534" w:rsidRDefault="00EA3892" w:rsidP="00EA3892">
      <w:r w:rsidRPr="005D0485">
        <w:t xml:space="preserve">This report presents the outcomes of my </w:t>
      </w:r>
      <w:r w:rsidR="000A4ECB" w:rsidRPr="005D0485">
        <w:t>fault studies and severe accident analysis</w:t>
      </w:r>
      <w:r w:rsidRPr="005D0485">
        <w:t xml:space="preserve"> assessment of the Holtec SMR-300 as part of Step 2 of the Office for Nuclear Regulation (ONR) Generic Design Assessment (GDA). This assessment is based upon the information presented in </w:t>
      </w:r>
      <w:r w:rsidR="00FD4876" w:rsidRPr="005D0485">
        <w:t>revision</w:t>
      </w:r>
      <w:r w:rsidRPr="005D0485">
        <w:t xml:space="preserve"> 1 of Holtec</w:t>
      </w:r>
      <w:r w:rsidR="00FD4876" w:rsidRPr="005D0485">
        <w:t>’</w:t>
      </w:r>
      <w:r w:rsidRPr="005D0485">
        <w:t xml:space="preserve">s </w:t>
      </w:r>
      <w:r w:rsidR="00B64FF0" w:rsidRPr="005D0485">
        <w:t xml:space="preserve">Safety, Security and Environment </w:t>
      </w:r>
      <w:r w:rsidR="00F527A6" w:rsidRPr="005D0485">
        <w:t>C</w:t>
      </w:r>
      <w:r w:rsidR="00B64FF0" w:rsidRPr="005D0485">
        <w:t>ase</w:t>
      </w:r>
      <w:r w:rsidR="00F527A6" w:rsidRPr="005D0485">
        <w:t xml:space="preserve"> (SSEC)</w:t>
      </w:r>
      <w:r w:rsidR="00B64FF0" w:rsidRPr="005D0485">
        <w:t xml:space="preserve"> (comprising a Preliminary Safety Report</w:t>
      </w:r>
      <w:r w:rsidR="00F527A6" w:rsidRPr="005D0485">
        <w:t xml:space="preserve"> (PSR)</w:t>
      </w:r>
      <w:r w:rsidR="00B64FF0" w:rsidRPr="005D0485">
        <w:t>, Preliminary Environment Report</w:t>
      </w:r>
      <w:r w:rsidR="00F527A6" w:rsidRPr="005D0485">
        <w:t xml:space="preserve"> (PER)</w:t>
      </w:r>
      <w:r w:rsidR="00B64FF0" w:rsidRPr="005D0485">
        <w:t>, Preliminary Safeguards Report</w:t>
      </w:r>
      <w:r w:rsidR="00F527A6" w:rsidRPr="005D0485">
        <w:t xml:space="preserve"> (PsgR),</w:t>
      </w:r>
      <w:r w:rsidR="00B64FF0" w:rsidRPr="005D0485">
        <w:t xml:space="preserve"> and </w:t>
      </w:r>
      <w:r w:rsidR="00BB06E4" w:rsidRPr="005D0485">
        <w:t>General Security Report</w:t>
      </w:r>
      <w:r w:rsidR="00F527A6" w:rsidRPr="005D0485">
        <w:t xml:space="preserve"> (GSR)</w:t>
      </w:r>
      <w:r w:rsidR="00BB06E4" w:rsidRPr="005D0485">
        <w:t>)</w:t>
      </w:r>
      <w:r w:rsidR="004E5953" w:rsidRPr="005D0485">
        <w:t xml:space="preserve">, </w:t>
      </w:r>
      <w:r w:rsidR="00F62346" w:rsidRPr="005D0485">
        <w:t xml:space="preserve">the Design Reference Point </w:t>
      </w:r>
      <w:r w:rsidR="001209B6" w:rsidRPr="005D0485">
        <w:t xml:space="preserve">(DRP) </w:t>
      </w:r>
      <w:r w:rsidR="00032C14" w:rsidRPr="005D0485">
        <w:t xml:space="preserve">revision </w:t>
      </w:r>
      <w:r w:rsidR="00F62346" w:rsidRPr="005D0485">
        <w:t>1.1</w:t>
      </w:r>
      <w:r w:rsidR="001209B6" w:rsidRPr="005D0485">
        <w:t>,</w:t>
      </w:r>
      <w:r w:rsidR="00F62346" w:rsidRPr="005D0485">
        <w:t xml:space="preserve"> </w:t>
      </w:r>
      <w:r w:rsidRPr="005D0485">
        <w:t>and supporting documentation.</w:t>
      </w:r>
      <w:r w:rsidRPr="00543534">
        <w:t xml:space="preserve"> </w:t>
      </w:r>
    </w:p>
    <w:p w14:paraId="26ED3889" w14:textId="51446AB8" w:rsidR="00EA3892" w:rsidRPr="00543534" w:rsidRDefault="00EA3892" w:rsidP="00EA3892">
      <w:r w:rsidRPr="005D0485">
        <w:t>ONR’s GDA process calls for a step-wise assessment, which increase</w:t>
      </w:r>
      <w:r w:rsidR="00B30C98" w:rsidRPr="005D0485">
        <w:t>s</w:t>
      </w:r>
      <w:r w:rsidRPr="005D0485">
        <w:t xml:space="preserve"> in detail as the project progresses. The focus of my assessment in this step was towards the fundamental adequacy of the </w:t>
      </w:r>
      <w:r w:rsidR="003F1ABE" w:rsidRPr="005D0485">
        <w:t>SMR-300 design</w:t>
      </w:r>
      <w:r w:rsidRPr="005D0485">
        <w:t xml:space="preserve"> and </w:t>
      </w:r>
      <w:r w:rsidR="00F527A6" w:rsidRPr="005D0485">
        <w:t>PSR</w:t>
      </w:r>
      <w:r w:rsidRPr="005D0485">
        <w:t>, and the suitability of the methodologies, approaches, codes, standards and philosophies which form the building blocks for the design and generic safety and security cases.</w:t>
      </w:r>
    </w:p>
    <w:p w14:paraId="759E96FE" w14:textId="04997DC4" w:rsidR="00EA3892" w:rsidRPr="00543534" w:rsidRDefault="00251991" w:rsidP="00EA3892">
      <w:bookmarkStart w:id="3" w:name="_Hlk192240831"/>
      <w:r w:rsidRPr="005D0485">
        <w:t xml:space="preserve">In accordance with my assessment plan </w:t>
      </w:r>
      <w:r w:rsidR="00EA3892" w:rsidRPr="005D0485">
        <w:t xml:space="preserve">I targeted my assessment at the </w:t>
      </w:r>
      <w:r w:rsidR="00F20DB3" w:rsidRPr="005D0485">
        <w:t xml:space="preserve">aspects of the SMR-300 design that </w:t>
      </w:r>
      <w:r w:rsidR="00B2614C" w:rsidRPr="005D0485">
        <w:t>are novel</w:t>
      </w:r>
      <w:r w:rsidR="00912561" w:rsidRPr="005D0485">
        <w:t>, contentious,</w:t>
      </w:r>
      <w:r w:rsidR="00040518" w:rsidRPr="005D0485">
        <w:t xml:space="preserve"> or </w:t>
      </w:r>
      <w:r w:rsidR="00912561" w:rsidRPr="005D0485">
        <w:t>where</w:t>
      </w:r>
      <w:r w:rsidR="00920A9E" w:rsidRPr="005D0485">
        <w:t xml:space="preserve"> significant safety </w:t>
      </w:r>
      <w:r w:rsidR="00912561" w:rsidRPr="005D0485">
        <w:t>claims are made</w:t>
      </w:r>
      <w:r w:rsidR="7F6A3470">
        <w:t xml:space="preserve">. </w:t>
      </w:r>
      <w:r w:rsidR="00A608C6" w:rsidRPr="005D0485">
        <w:t xml:space="preserve">My </w:t>
      </w:r>
      <w:r w:rsidR="00EA3892" w:rsidRPr="005D0485">
        <w:t>expectations</w:t>
      </w:r>
      <w:r w:rsidR="00A608C6" w:rsidRPr="005D0485">
        <w:t xml:space="preserve"> were informed by</w:t>
      </w:r>
      <w:r w:rsidR="00EA3892" w:rsidRPr="005D0485">
        <w:t xml:space="preserve"> ONR’s Safety Assessment Principles (SAPs</w:t>
      </w:r>
      <w:r w:rsidR="00EA3892" w:rsidRPr="005D0485" w:rsidDel="000A4ECB">
        <w:t>)</w:t>
      </w:r>
      <w:r w:rsidR="00EA3892">
        <w:t>, Technical Assessment Guides (TAGs) and other guidance which ONR regards as relevant good practice</w:t>
      </w:r>
      <w:bookmarkEnd w:id="3"/>
      <w:r w:rsidR="00EA3892">
        <w:t>.</w:t>
      </w:r>
    </w:p>
    <w:p w14:paraId="60137A18" w14:textId="0A2322FB" w:rsidR="00EA3892" w:rsidRPr="00EA3892" w:rsidRDefault="00EA3892" w:rsidP="00EA3892">
      <w:pPr>
        <w:spacing w:before="100" w:beforeAutospacing="1" w:after="100" w:afterAutospacing="1" w:line="240" w:lineRule="auto"/>
        <w:rPr>
          <w:color w:val="000000"/>
          <w:szCs w:val="24"/>
          <w:lang w:eastAsia="en-GB" w:bidi="ar-SA"/>
        </w:rPr>
      </w:pPr>
      <w:r w:rsidRPr="005D0485">
        <w:rPr>
          <w:color w:val="000000"/>
          <w:szCs w:val="24"/>
          <w:lang w:eastAsia="en-GB" w:bidi="ar-SA"/>
        </w:rPr>
        <w:t xml:space="preserve">I targeted the following aspects in my assessment of the </w:t>
      </w:r>
      <w:r w:rsidR="0047585A" w:rsidRPr="005D0485">
        <w:rPr>
          <w:color w:val="000000"/>
          <w:szCs w:val="24"/>
          <w:lang w:eastAsia="en-GB" w:bidi="ar-SA"/>
        </w:rPr>
        <w:t>SMR</w:t>
      </w:r>
      <w:r w:rsidR="00A32DA7" w:rsidRPr="005D0485">
        <w:rPr>
          <w:color w:val="000000"/>
          <w:szCs w:val="24"/>
          <w:lang w:eastAsia="en-GB" w:bidi="ar-SA"/>
        </w:rPr>
        <w:t>-300</w:t>
      </w:r>
      <w:r w:rsidR="0047585A" w:rsidRPr="005D0485">
        <w:rPr>
          <w:color w:val="000000"/>
          <w:szCs w:val="24"/>
          <w:lang w:eastAsia="en-GB" w:bidi="ar-SA"/>
        </w:rPr>
        <w:t xml:space="preserve"> </w:t>
      </w:r>
      <w:r w:rsidR="004858EF" w:rsidRPr="005D0485">
        <w:rPr>
          <w:color w:val="000000"/>
          <w:szCs w:val="24"/>
          <w:lang w:eastAsia="en-GB" w:bidi="ar-SA"/>
        </w:rPr>
        <w:t xml:space="preserve">DRP and </w:t>
      </w:r>
      <w:r w:rsidR="0047585A" w:rsidRPr="005D0485">
        <w:rPr>
          <w:color w:val="000000"/>
          <w:szCs w:val="24"/>
          <w:lang w:eastAsia="en-GB" w:bidi="ar-SA"/>
        </w:rPr>
        <w:t>SSEC</w:t>
      </w:r>
      <w:r w:rsidRPr="005D0485">
        <w:rPr>
          <w:color w:val="000000"/>
          <w:szCs w:val="24"/>
          <w:lang w:eastAsia="en-GB" w:bidi="ar-SA"/>
        </w:rPr>
        <w:t>:</w:t>
      </w:r>
    </w:p>
    <w:p w14:paraId="6CE218E0" w14:textId="66F2EDB1" w:rsidR="00C57884" w:rsidRPr="00C57884" w:rsidRDefault="00C57884" w:rsidP="00C57884">
      <w:pPr>
        <w:pStyle w:val="Bulletlist1"/>
      </w:pPr>
      <w:r w:rsidRPr="005D0485">
        <w:t>Initiating event and fault sequence identification</w:t>
      </w:r>
      <w:r w:rsidRPr="00C57884">
        <w:t xml:space="preserve"> </w:t>
      </w:r>
    </w:p>
    <w:p w14:paraId="38E12DEE" w14:textId="22CF7D88" w:rsidR="00C57884" w:rsidRPr="00C57884" w:rsidRDefault="00C57884" w:rsidP="00C57884">
      <w:pPr>
        <w:pStyle w:val="Bulletlist1"/>
      </w:pPr>
      <w:r w:rsidRPr="005D0485">
        <w:t>Design basis methodology and principles</w:t>
      </w:r>
      <w:r w:rsidRPr="00C57884">
        <w:t xml:space="preserve"> </w:t>
      </w:r>
    </w:p>
    <w:p w14:paraId="31ABD44F" w14:textId="4FAC0ECC" w:rsidR="00C57884" w:rsidRPr="00C57884" w:rsidRDefault="00C57884" w:rsidP="00C57884">
      <w:pPr>
        <w:pStyle w:val="Bulletlist1"/>
      </w:pPr>
      <w:r w:rsidRPr="005D0485">
        <w:t xml:space="preserve">Categorisation </w:t>
      </w:r>
      <w:r>
        <w:t xml:space="preserve">of safety functions </w:t>
      </w:r>
      <w:r w:rsidRPr="005D0485">
        <w:t>and classification</w:t>
      </w:r>
      <w:r w:rsidRPr="00C57884">
        <w:t xml:space="preserve"> </w:t>
      </w:r>
      <w:r>
        <w:t>of structures, systems and components</w:t>
      </w:r>
    </w:p>
    <w:p w14:paraId="27FCB42A" w14:textId="6FC56959" w:rsidR="00C57884" w:rsidRPr="00C57884" w:rsidRDefault="00C57884" w:rsidP="00C57884">
      <w:pPr>
        <w:pStyle w:val="Bulletlist1"/>
      </w:pPr>
      <w:r w:rsidRPr="005D0485">
        <w:t>Identification of safety functional requirements</w:t>
      </w:r>
    </w:p>
    <w:p w14:paraId="24988474" w14:textId="368FD1A3" w:rsidR="00C57884" w:rsidRPr="00C57884" w:rsidRDefault="00C57884" w:rsidP="00C57884">
      <w:pPr>
        <w:pStyle w:val="Bulletlist1"/>
      </w:pPr>
      <w:r w:rsidRPr="005D0485">
        <w:t>Performance analysis</w:t>
      </w:r>
      <w:r w:rsidRPr="00C57884">
        <w:t xml:space="preserve"> </w:t>
      </w:r>
    </w:p>
    <w:p w14:paraId="0A1E1DC7" w14:textId="7306BDF4" w:rsidR="00C57884" w:rsidRPr="00C57884" w:rsidRDefault="00C57884" w:rsidP="00C57884">
      <w:pPr>
        <w:pStyle w:val="Bulletlist1"/>
      </w:pPr>
      <w:r w:rsidRPr="005D0485">
        <w:t>Verification and validation</w:t>
      </w:r>
      <w:r w:rsidRPr="00C57884">
        <w:t xml:space="preserve"> </w:t>
      </w:r>
    </w:p>
    <w:p w14:paraId="40690148" w14:textId="4333FCD2" w:rsidR="00C57884" w:rsidRPr="00C57884" w:rsidRDefault="00C57884" w:rsidP="00C57884">
      <w:pPr>
        <w:pStyle w:val="Bulletlist1"/>
      </w:pPr>
      <w:r w:rsidRPr="005D0485">
        <w:t xml:space="preserve">Shutdown </w:t>
      </w:r>
      <w:r w:rsidR="00972B2D">
        <w:t>s</w:t>
      </w:r>
      <w:r w:rsidRPr="005D0485">
        <w:t>ystems</w:t>
      </w:r>
      <w:r w:rsidRPr="00C57884">
        <w:t xml:space="preserve"> </w:t>
      </w:r>
    </w:p>
    <w:p w14:paraId="17630485" w14:textId="608FA3D7" w:rsidR="00C57884" w:rsidRPr="00C57884" w:rsidRDefault="00C57884" w:rsidP="00C57884">
      <w:pPr>
        <w:pStyle w:val="Bulletlist1"/>
      </w:pPr>
      <w:r w:rsidRPr="005D0485">
        <w:t>Passive cooling systems</w:t>
      </w:r>
      <w:r w:rsidRPr="00C57884">
        <w:t xml:space="preserve"> </w:t>
      </w:r>
    </w:p>
    <w:p w14:paraId="4CB1223B" w14:textId="43307908" w:rsidR="00C57884" w:rsidRPr="00C57884" w:rsidRDefault="00C57884" w:rsidP="00C57884">
      <w:pPr>
        <w:pStyle w:val="Bulletlist1"/>
      </w:pPr>
      <w:r w:rsidRPr="005D0485">
        <w:t>Fault schedule</w:t>
      </w:r>
      <w:r w:rsidRPr="00C57884">
        <w:t xml:space="preserve"> </w:t>
      </w:r>
    </w:p>
    <w:p w14:paraId="0513321D" w14:textId="3FC2F699" w:rsidR="00C57884" w:rsidRPr="00C57884" w:rsidRDefault="00C57884" w:rsidP="00C57884">
      <w:pPr>
        <w:pStyle w:val="Bulletlist1"/>
      </w:pPr>
      <w:r w:rsidRPr="005D0485">
        <w:t>Practical elimination</w:t>
      </w:r>
      <w:r w:rsidRPr="00C57884">
        <w:t xml:space="preserve"> </w:t>
      </w:r>
      <w:r w:rsidR="005B3548">
        <w:t>of large or early releases</w:t>
      </w:r>
    </w:p>
    <w:p w14:paraId="4C764239" w14:textId="4EFE3520" w:rsidR="00C57884" w:rsidRPr="00C57884" w:rsidRDefault="00C57884" w:rsidP="00C57884">
      <w:pPr>
        <w:pStyle w:val="Bulletlist1"/>
      </w:pPr>
      <w:r w:rsidRPr="005D0485">
        <w:t>S</w:t>
      </w:r>
      <w:r w:rsidR="005B3548">
        <w:t>evere accident analys</w:t>
      </w:r>
      <w:r w:rsidR="00CB714A">
        <w:t>is</w:t>
      </w:r>
      <w:r w:rsidRPr="005D0485">
        <w:t xml:space="preserve"> strategy</w:t>
      </w:r>
      <w:r w:rsidRPr="00C57884">
        <w:t xml:space="preserve"> </w:t>
      </w:r>
    </w:p>
    <w:p w14:paraId="6FD76DAE" w14:textId="4F95CF1A" w:rsidR="00C57884" w:rsidRPr="00C57884" w:rsidRDefault="00CB714A" w:rsidP="00C57884">
      <w:pPr>
        <w:pStyle w:val="Bulletlist1"/>
      </w:pPr>
      <w:r>
        <w:t>Severe accident analysis</w:t>
      </w:r>
      <w:r w:rsidR="00C57884" w:rsidRPr="005D0485">
        <w:t xml:space="preserve"> methodology</w:t>
      </w:r>
      <w:r w:rsidR="00C57884" w:rsidRPr="00C57884">
        <w:t xml:space="preserve"> </w:t>
      </w:r>
    </w:p>
    <w:p w14:paraId="36979869" w14:textId="12CA9156" w:rsidR="00C57884" w:rsidRPr="00C57884" w:rsidRDefault="00C57884" w:rsidP="00C57884">
      <w:pPr>
        <w:pStyle w:val="Bulletlist1"/>
      </w:pPr>
      <w:r w:rsidRPr="005D0485">
        <w:lastRenderedPageBreak/>
        <w:t xml:space="preserve">Identification of </w:t>
      </w:r>
      <w:r w:rsidR="003531C3">
        <w:t>design extension condition</w:t>
      </w:r>
      <w:r w:rsidRPr="005D0485">
        <w:t xml:space="preserve"> sequences</w:t>
      </w:r>
      <w:r w:rsidRPr="00C57884">
        <w:t xml:space="preserve"> </w:t>
      </w:r>
      <w:r w:rsidR="00B9103E">
        <w:t>with core damage</w:t>
      </w:r>
    </w:p>
    <w:p w14:paraId="70BEB2B5" w14:textId="30775146" w:rsidR="00C57884" w:rsidRPr="00C57884" w:rsidRDefault="00B9103E" w:rsidP="00C57884">
      <w:pPr>
        <w:pStyle w:val="Bulletlist1"/>
      </w:pPr>
      <w:r>
        <w:t>Severe accident s</w:t>
      </w:r>
      <w:r w:rsidR="00C57884" w:rsidRPr="005D0485">
        <w:t xml:space="preserve">afety </w:t>
      </w:r>
      <w:r>
        <w:t>m</w:t>
      </w:r>
      <w:r w:rsidR="00C57884" w:rsidRPr="005D0485">
        <w:t>easures</w:t>
      </w:r>
      <w:r w:rsidR="00C57884" w:rsidRPr="00C57884">
        <w:t xml:space="preserve"> </w:t>
      </w:r>
    </w:p>
    <w:p w14:paraId="119D86B9" w14:textId="03D1A1D0" w:rsidR="00EA3892" w:rsidRPr="00EA3892" w:rsidRDefault="00EA3892" w:rsidP="00EA3892">
      <w:pPr>
        <w:spacing w:after="160" w:line="259" w:lineRule="auto"/>
      </w:pPr>
      <w:r w:rsidRPr="005D0485">
        <w:t>Based upon my assessment, I have concluded the following:</w:t>
      </w:r>
    </w:p>
    <w:p w14:paraId="7706776E" w14:textId="3D5554A4" w:rsidR="002350F1" w:rsidRDefault="002350F1" w:rsidP="00B36A3A">
      <w:pPr>
        <w:pStyle w:val="Bulletlist1"/>
        <w:rPr>
          <w:noProof/>
        </w:rPr>
      </w:pPr>
      <w:r>
        <w:rPr>
          <w:noProof/>
        </w:rPr>
        <w:t>I</w:t>
      </w:r>
      <w:r w:rsidRPr="00725280">
        <w:rPr>
          <w:noProof/>
        </w:rPr>
        <w:t xml:space="preserve">n several areas the fault analysis </w:t>
      </w:r>
      <w:r>
        <w:rPr>
          <w:noProof/>
        </w:rPr>
        <w:t xml:space="preserve">presented in the safety case </w:t>
      </w:r>
      <w:r w:rsidRPr="00725280">
        <w:rPr>
          <w:noProof/>
        </w:rPr>
        <w:t>is of insufficient maturity</w:t>
      </w:r>
      <w:r>
        <w:rPr>
          <w:noProof/>
        </w:rPr>
        <w:t>,</w:t>
      </w:r>
      <w:r w:rsidRPr="00725280">
        <w:rPr>
          <w:noProof/>
        </w:rPr>
        <w:t xml:space="preserve"> </w:t>
      </w:r>
      <w:r>
        <w:rPr>
          <w:noProof/>
        </w:rPr>
        <w:t>given the novelty of some aspects of the design,</w:t>
      </w:r>
      <w:r w:rsidRPr="00451256">
        <w:rPr>
          <w:noProof/>
        </w:rPr>
        <w:t xml:space="preserve"> </w:t>
      </w:r>
      <w:r w:rsidRPr="00725280">
        <w:rPr>
          <w:noProof/>
        </w:rPr>
        <w:t xml:space="preserve">to draw a conclusion on the fundamental </w:t>
      </w:r>
      <w:r w:rsidR="00833813" w:rsidRPr="00725280">
        <w:t>adequacy</w:t>
      </w:r>
      <w:r w:rsidRPr="00725280">
        <w:t xml:space="preserve"> </w:t>
      </w:r>
      <w:r w:rsidRPr="00725280">
        <w:rPr>
          <w:noProof/>
        </w:rPr>
        <w:t>of the design</w:t>
      </w:r>
      <w:r>
        <w:rPr>
          <w:noProof/>
        </w:rPr>
        <w:t>.</w:t>
      </w:r>
      <w:r w:rsidR="00FD0C19">
        <w:rPr>
          <w:noProof/>
        </w:rPr>
        <w:t xml:space="preserve"> </w:t>
      </w:r>
      <w:r>
        <w:rPr>
          <w:noProof/>
        </w:rPr>
        <w:t xml:space="preserve">I have raised RO-HOLTECSMR300-011 on this potential </w:t>
      </w:r>
      <w:r w:rsidR="00EB418A">
        <w:rPr>
          <w:noProof/>
        </w:rPr>
        <w:t>shortfall</w:t>
      </w:r>
      <w:r>
        <w:rPr>
          <w:noProof/>
        </w:rPr>
        <w:t>.</w:t>
      </w:r>
    </w:p>
    <w:p w14:paraId="4E20AED8" w14:textId="7B162457" w:rsidR="002350F1" w:rsidRDefault="002350F1" w:rsidP="00B36A3A">
      <w:pPr>
        <w:pStyle w:val="Bulletlist1"/>
        <w:rPr>
          <w:noProof/>
        </w:rPr>
      </w:pPr>
      <w:r>
        <w:rPr>
          <w:noProof/>
        </w:rPr>
        <w:t xml:space="preserve">The </w:t>
      </w:r>
      <w:r w:rsidR="00E06F29">
        <w:rPr>
          <w:noProof/>
        </w:rPr>
        <w:t>Requesting Party</w:t>
      </w:r>
      <w:r>
        <w:rPr>
          <w:noProof/>
        </w:rPr>
        <w:t xml:space="preserve"> </w:t>
      </w:r>
      <w:r w:rsidR="00E06F29">
        <w:rPr>
          <w:noProof/>
        </w:rPr>
        <w:t>(</w:t>
      </w:r>
      <w:r>
        <w:rPr>
          <w:noProof/>
        </w:rPr>
        <w:t>RP</w:t>
      </w:r>
      <w:r w:rsidR="00E06F29">
        <w:rPr>
          <w:noProof/>
        </w:rPr>
        <w:t>)</w:t>
      </w:r>
      <w:r>
        <w:rPr>
          <w:noProof/>
        </w:rPr>
        <w:t xml:space="preserve">’s acceptance criteria proposed for design basis faults meet </w:t>
      </w:r>
      <w:r w:rsidR="00256F74">
        <w:rPr>
          <w:noProof/>
        </w:rPr>
        <w:t>r</w:t>
      </w:r>
      <w:r w:rsidR="00FD0C19">
        <w:rPr>
          <w:noProof/>
        </w:rPr>
        <w:t xml:space="preserve">elevant </w:t>
      </w:r>
      <w:r w:rsidR="00256F74">
        <w:rPr>
          <w:noProof/>
        </w:rPr>
        <w:t>g</w:t>
      </w:r>
      <w:r w:rsidR="00FD0C19">
        <w:rPr>
          <w:noProof/>
        </w:rPr>
        <w:t xml:space="preserve">ood </w:t>
      </w:r>
      <w:r w:rsidR="00256F74">
        <w:rPr>
          <w:noProof/>
        </w:rPr>
        <w:t>p</w:t>
      </w:r>
      <w:r w:rsidR="00FD0C19">
        <w:rPr>
          <w:noProof/>
        </w:rPr>
        <w:t>ractice</w:t>
      </w:r>
      <w:r w:rsidR="0043387F">
        <w:rPr>
          <w:noProof/>
        </w:rPr>
        <w:t xml:space="preserve"> (RGP)</w:t>
      </w:r>
      <w:r w:rsidR="00FD0C19">
        <w:rPr>
          <w:noProof/>
        </w:rPr>
        <w:t>.</w:t>
      </w:r>
    </w:p>
    <w:p w14:paraId="56E08649" w14:textId="0D9CEE80" w:rsidR="002350F1" w:rsidRDefault="002350F1" w:rsidP="00B36A3A">
      <w:pPr>
        <w:pStyle w:val="Bulletlist1"/>
        <w:rPr>
          <w:noProof/>
        </w:rPr>
      </w:pPr>
      <w:r>
        <w:rPr>
          <w:noProof/>
        </w:rPr>
        <w:t xml:space="preserve">Given the novelty of the proposed second means of shutting down the reactor, insufficient evidence has been presented </w:t>
      </w:r>
      <w:r w:rsidR="00976C0A">
        <w:rPr>
          <w:noProof/>
        </w:rPr>
        <w:t xml:space="preserve">in Step 2 </w:t>
      </w:r>
      <w:r>
        <w:rPr>
          <w:noProof/>
        </w:rPr>
        <w:t xml:space="preserve">to support a demonstration that the risks associated with the design in this respect are likely to be reduced ALARP. I have raised RO-HOLTECSMR300-002 on this potential </w:t>
      </w:r>
      <w:r w:rsidR="00EB418A">
        <w:rPr>
          <w:noProof/>
        </w:rPr>
        <w:t>shortfall</w:t>
      </w:r>
      <w:r>
        <w:rPr>
          <w:noProof/>
        </w:rPr>
        <w:t>.</w:t>
      </w:r>
    </w:p>
    <w:p w14:paraId="7E8C74FC" w14:textId="095D0D88" w:rsidR="002350F1" w:rsidRDefault="002350F1" w:rsidP="00B36A3A">
      <w:pPr>
        <w:pStyle w:val="Bulletlist1"/>
      </w:pPr>
      <w:r>
        <w:t xml:space="preserve">The indicative transient analysis presented demonstrates that the </w:t>
      </w:r>
      <w:r w:rsidR="00454282">
        <w:t>RP</w:t>
      </w:r>
      <w:r>
        <w:t xml:space="preserve"> has the requisite capability and is employing appropriate codes and methods such that I judge it is likely to be able to appropriately analyse the capability of the safety systems once the validation programme has concluded and the modelling parameters and geometries have been appropriately set. </w:t>
      </w:r>
    </w:p>
    <w:p w14:paraId="6D70D8E9" w14:textId="19244133" w:rsidR="002350F1" w:rsidRDefault="002350F1" w:rsidP="00B36A3A">
      <w:pPr>
        <w:pStyle w:val="Bulletlist1"/>
        <w:rPr>
          <w:noProof/>
        </w:rPr>
      </w:pPr>
      <w:r>
        <w:t>Although validation of the codes is at an early stage, t</w:t>
      </w:r>
      <w:r w:rsidRPr="003F27D3">
        <w:rPr>
          <w:noProof/>
        </w:rPr>
        <w:t>he</w:t>
      </w:r>
      <w:r w:rsidR="003F4D43">
        <w:rPr>
          <w:noProof/>
        </w:rPr>
        <w:t xml:space="preserve"> </w:t>
      </w:r>
      <w:r w:rsidR="00063407">
        <w:rPr>
          <w:noProof/>
        </w:rPr>
        <w:t>evidence</w:t>
      </w:r>
      <w:r w:rsidRPr="003F27D3">
        <w:rPr>
          <w:noProof/>
        </w:rPr>
        <w:t xml:space="preserve"> that has been submitted is consistent with</w:t>
      </w:r>
      <w:r>
        <w:rPr>
          <w:noProof/>
        </w:rPr>
        <w:t xml:space="preserve"> </w:t>
      </w:r>
      <w:r w:rsidR="00256F74">
        <w:rPr>
          <w:noProof/>
        </w:rPr>
        <w:t>r</w:t>
      </w:r>
      <w:r w:rsidR="00EF2007">
        <w:rPr>
          <w:noProof/>
        </w:rPr>
        <w:t>elev</w:t>
      </w:r>
      <w:r w:rsidR="007C618A">
        <w:rPr>
          <w:noProof/>
        </w:rPr>
        <w:t>a</w:t>
      </w:r>
      <w:r w:rsidR="00EF2007">
        <w:rPr>
          <w:noProof/>
        </w:rPr>
        <w:t xml:space="preserve">nt </w:t>
      </w:r>
      <w:r w:rsidR="00256F74">
        <w:rPr>
          <w:noProof/>
        </w:rPr>
        <w:t>g</w:t>
      </w:r>
      <w:r w:rsidR="00EF2007">
        <w:rPr>
          <w:noProof/>
        </w:rPr>
        <w:t xml:space="preserve">ood </w:t>
      </w:r>
      <w:r w:rsidR="00256F74">
        <w:rPr>
          <w:noProof/>
        </w:rPr>
        <w:t>p</w:t>
      </w:r>
      <w:r w:rsidR="00EF2007">
        <w:rPr>
          <w:noProof/>
        </w:rPr>
        <w:t>ractice</w:t>
      </w:r>
      <w:r w:rsidRPr="003F27D3">
        <w:rPr>
          <w:noProof/>
        </w:rPr>
        <w:t xml:space="preserve">. If the </w:t>
      </w:r>
      <w:r w:rsidR="007757BB">
        <w:rPr>
          <w:noProof/>
        </w:rPr>
        <w:t>RP</w:t>
      </w:r>
      <w:r w:rsidRPr="003F27D3">
        <w:rPr>
          <w:noProof/>
        </w:rPr>
        <w:t xml:space="preserve"> continues to develop the SMR-300 design and </w:t>
      </w:r>
      <w:r w:rsidR="005F315F">
        <w:rPr>
          <w:noProof/>
        </w:rPr>
        <w:t>safety case</w:t>
      </w:r>
      <w:r w:rsidRPr="003F27D3">
        <w:rPr>
          <w:noProof/>
        </w:rPr>
        <w:t xml:space="preserve"> on this basis I consider </w:t>
      </w:r>
      <w:r>
        <w:rPr>
          <w:noProof/>
        </w:rPr>
        <w:t>that there is a credible route to a demonstration</w:t>
      </w:r>
      <w:r w:rsidRPr="003F27D3">
        <w:rPr>
          <w:noProof/>
        </w:rPr>
        <w:t xml:space="preserve"> that regulatory expectations</w:t>
      </w:r>
      <w:r>
        <w:rPr>
          <w:noProof/>
        </w:rPr>
        <w:t xml:space="preserve"> have been met with respect to the validation and verification of codes and methods.</w:t>
      </w:r>
    </w:p>
    <w:p w14:paraId="1D3E5C1B" w14:textId="4D64F726" w:rsidR="002350F1" w:rsidRDefault="002350F1" w:rsidP="00B36A3A">
      <w:pPr>
        <w:pStyle w:val="Bulletlist1"/>
        <w:rPr>
          <w:noProof/>
        </w:rPr>
      </w:pPr>
      <w:r>
        <w:rPr>
          <w:noProof/>
        </w:rPr>
        <w:t xml:space="preserve">Given the </w:t>
      </w:r>
      <w:r w:rsidR="00833813">
        <w:t>novelty</w:t>
      </w:r>
      <w:r>
        <w:rPr>
          <w:noProof/>
        </w:rPr>
        <w:t xml:space="preserve"> in the design </w:t>
      </w:r>
      <w:r>
        <w:t>with respect to the lack of isolation valves on the S</w:t>
      </w:r>
      <w:r w:rsidR="00574B05">
        <w:t xml:space="preserve">econdary </w:t>
      </w:r>
      <w:r>
        <w:t>D</w:t>
      </w:r>
      <w:r w:rsidR="00574B05">
        <w:t xml:space="preserve">ecay </w:t>
      </w:r>
      <w:r>
        <w:t>H</w:t>
      </w:r>
      <w:r w:rsidR="00574B05">
        <w:t>eat removal system</w:t>
      </w:r>
      <w:r>
        <w:t xml:space="preserve"> lines that pass through containment, insufficient evidence has been provided to </w:t>
      </w:r>
      <w:r w:rsidR="00976C0A">
        <w:t>date</w:t>
      </w:r>
      <w:r>
        <w:t xml:space="preserve"> to support a demonstration </w:t>
      </w:r>
      <w:r>
        <w:rPr>
          <w:noProof/>
        </w:rPr>
        <w:t>that the risks associated with the design in this respect are likely to be reduced ALARP</w:t>
      </w:r>
      <w:r>
        <w:t xml:space="preserve">. I have raised RO-HOLTECSMR300-004 on this potential </w:t>
      </w:r>
      <w:r w:rsidR="00EB418A">
        <w:t>shortfall</w:t>
      </w:r>
      <w:r>
        <w:t>.</w:t>
      </w:r>
    </w:p>
    <w:p w14:paraId="7C603C37" w14:textId="26DCC183" w:rsidR="002350F1" w:rsidRDefault="002350F1" w:rsidP="00B36A3A">
      <w:pPr>
        <w:pStyle w:val="Bulletlist1"/>
        <w:rPr>
          <w:noProof/>
        </w:rPr>
      </w:pPr>
      <w:r>
        <w:t>Although incomplete</w:t>
      </w:r>
      <w:r w:rsidR="00E10EED">
        <w:t xml:space="preserve"> and based on preliminary information</w:t>
      </w:r>
      <w:r>
        <w:t xml:space="preserve">, the format and content of the </w:t>
      </w:r>
      <w:r w:rsidR="00D32794">
        <w:t>RP</w:t>
      </w:r>
      <w:r>
        <w:t xml:space="preserve">’s fault schedule is consistent with </w:t>
      </w:r>
      <w:r w:rsidR="00256F74">
        <w:t>relevant good practice</w:t>
      </w:r>
      <w:r>
        <w:t>. W</w:t>
      </w:r>
      <w:r w:rsidRPr="00BF1417">
        <w:t>hilst a significant amount of additional work</w:t>
      </w:r>
      <w:r>
        <w:t xml:space="preserve"> will be</w:t>
      </w:r>
      <w:r w:rsidRPr="00BF1417">
        <w:t xml:space="preserve"> required in </w:t>
      </w:r>
      <w:r>
        <w:t xml:space="preserve">the future as the fault analysis develops, the </w:t>
      </w:r>
      <w:r w:rsidRPr="003F27D3">
        <w:rPr>
          <w:noProof/>
        </w:rPr>
        <w:t xml:space="preserve">information that has been submitted is consistent with </w:t>
      </w:r>
      <w:r>
        <w:rPr>
          <w:noProof/>
        </w:rPr>
        <w:t>RGP</w:t>
      </w:r>
      <w:r w:rsidRPr="003F27D3">
        <w:rPr>
          <w:noProof/>
        </w:rPr>
        <w:t xml:space="preserve"> </w:t>
      </w:r>
      <w:r>
        <w:rPr>
          <w:noProof/>
        </w:rPr>
        <w:t xml:space="preserve">and there is a credible route to a position </w:t>
      </w:r>
      <w:r w:rsidRPr="003F27D3">
        <w:rPr>
          <w:noProof/>
        </w:rPr>
        <w:t xml:space="preserve">that will </w:t>
      </w:r>
      <w:r>
        <w:rPr>
          <w:noProof/>
        </w:rPr>
        <w:t>meet</w:t>
      </w:r>
      <w:r w:rsidRPr="003F27D3">
        <w:rPr>
          <w:noProof/>
        </w:rPr>
        <w:t xml:space="preserve"> regulatory expectations</w:t>
      </w:r>
      <w:r>
        <w:rPr>
          <w:noProof/>
        </w:rPr>
        <w:t>.</w:t>
      </w:r>
    </w:p>
    <w:p w14:paraId="12F303F8" w14:textId="0D00700A" w:rsidR="002350F1" w:rsidRDefault="002350F1" w:rsidP="00B36A3A">
      <w:pPr>
        <w:pStyle w:val="Bulletlist1"/>
      </w:pPr>
      <w:r>
        <w:lastRenderedPageBreak/>
        <w:t xml:space="preserve">The </w:t>
      </w:r>
      <w:r w:rsidR="00B16AE7">
        <w:t>RP</w:t>
      </w:r>
      <w:r>
        <w:t xml:space="preserve"> has not provided any justification for the lack of a diverse means of depressurising the R</w:t>
      </w:r>
      <w:r w:rsidR="00E0742A">
        <w:t xml:space="preserve">eactor </w:t>
      </w:r>
      <w:r>
        <w:t>C</w:t>
      </w:r>
      <w:r w:rsidR="00E0742A">
        <w:t xml:space="preserve">oolant </w:t>
      </w:r>
      <w:r>
        <w:t>S</w:t>
      </w:r>
      <w:r w:rsidR="00E0742A">
        <w:t>ystem</w:t>
      </w:r>
      <w:r>
        <w:t xml:space="preserve"> at level 4 defence in depth. In my view the divergence from typical P</w:t>
      </w:r>
      <w:r w:rsidR="0058366E">
        <w:t xml:space="preserve">ressurised </w:t>
      </w:r>
      <w:r>
        <w:t>W</w:t>
      </w:r>
      <w:r w:rsidR="0058366E">
        <w:t xml:space="preserve">ater </w:t>
      </w:r>
      <w:r>
        <w:t>R</w:t>
      </w:r>
      <w:r w:rsidR="0058366E">
        <w:t>eactor</w:t>
      </w:r>
      <w:r>
        <w:t xml:space="preserve"> design in this area should be justified with appropriate arguments and analysis but this has not </w:t>
      </w:r>
      <w:r w:rsidR="00D84C89">
        <w:t xml:space="preserve">yet </w:t>
      </w:r>
      <w:r>
        <w:t xml:space="preserve">been provided due to the maturity of the </w:t>
      </w:r>
      <w:r w:rsidR="0058366E">
        <w:t>severe accident analysis</w:t>
      </w:r>
      <w:r>
        <w:t xml:space="preserve">. I have raised RO-HOLTECSMR300-003 to cover this potential </w:t>
      </w:r>
      <w:r w:rsidR="00EB418A">
        <w:t>shortfall</w:t>
      </w:r>
    </w:p>
    <w:p w14:paraId="637EB358" w14:textId="503447BA" w:rsidR="004F492C" w:rsidRPr="005D0485" w:rsidRDefault="002350F1" w:rsidP="00B36A3A">
      <w:pPr>
        <w:pStyle w:val="Bulletlist1"/>
      </w:pPr>
      <w:r w:rsidRPr="00543534">
        <w:t xml:space="preserve">The </w:t>
      </w:r>
      <w:r w:rsidR="002D7696" w:rsidRPr="00543534">
        <w:t>RP</w:t>
      </w:r>
      <w:r w:rsidRPr="00543534">
        <w:t xml:space="preserve">’s approach to the analysis and demonstration that risks have been reduced ALARP </w:t>
      </w:r>
      <w:r w:rsidRPr="00543534">
        <w:rPr>
          <w:noProof/>
        </w:rPr>
        <w:t xml:space="preserve">is consistent with </w:t>
      </w:r>
      <w:r w:rsidR="00EA02AF" w:rsidRPr="00543534">
        <w:rPr>
          <w:noProof/>
        </w:rPr>
        <w:t>RGP</w:t>
      </w:r>
      <w:r w:rsidRPr="00543534">
        <w:rPr>
          <w:noProof/>
        </w:rPr>
        <w:t xml:space="preserve"> and application of the stated methodology provides a credible route to demonstrating that risks have been reduced ALARP in the future.</w:t>
      </w:r>
    </w:p>
    <w:p w14:paraId="16FE34C5" w14:textId="4AF6A4AA" w:rsidR="00EA3892" w:rsidRDefault="00EA3892" w:rsidP="00EA3892">
      <w:pPr>
        <w:spacing w:after="160" w:line="259" w:lineRule="auto"/>
      </w:pPr>
      <w:r w:rsidRPr="005D0485">
        <w:t xml:space="preserve">Overall, based on my </w:t>
      </w:r>
      <w:r w:rsidR="002207A0" w:rsidRPr="005D0485">
        <w:t xml:space="preserve">step 2 </w:t>
      </w:r>
      <w:r w:rsidRPr="005D0485">
        <w:t>assessment</w:t>
      </w:r>
      <w:r w:rsidR="00AE3BC9" w:rsidRPr="005D0485">
        <w:t xml:space="preserve">, </w:t>
      </w:r>
      <w:r w:rsidRPr="005D0485">
        <w:t xml:space="preserve">I have not identified any fundamental </w:t>
      </w:r>
      <w:bookmarkStart w:id="4" w:name="_Hlk168596328"/>
      <w:r w:rsidRPr="005D0485">
        <w:t>safety</w:t>
      </w:r>
      <w:bookmarkEnd w:id="4"/>
      <w:r w:rsidRPr="005D0485">
        <w:t xml:space="preserve"> shortfalls</w:t>
      </w:r>
      <w:r w:rsidR="000C447F" w:rsidRPr="005D0485">
        <w:t xml:space="preserve"> from a </w:t>
      </w:r>
      <w:r w:rsidR="004E0F60" w:rsidRPr="005D0485">
        <w:t xml:space="preserve">fault studies and severe accident analysis </w:t>
      </w:r>
      <w:r w:rsidR="000C447F" w:rsidRPr="005D0485">
        <w:t>perspective</w:t>
      </w:r>
      <w:r w:rsidRPr="005D0485">
        <w:t xml:space="preserve"> that </w:t>
      </w:r>
      <w:r w:rsidR="00923409" w:rsidRPr="005D0485">
        <w:t>w</w:t>
      </w:r>
      <w:r w:rsidRPr="005D0485">
        <w:t xml:space="preserve">ould prevent ONR permissioning the construction of a power station based on the generic </w:t>
      </w:r>
      <w:r w:rsidR="0047585A" w:rsidRPr="005D0485">
        <w:t>Holtec SMR-300</w:t>
      </w:r>
      <w:r w:rsidRPr="005D0485">
        <w:t xml:space="preserve"> design.</w:t>
      </w:r>
      <w:r w:rsidR="007E5682" w:rsidRPr="00543534">
        <w:t xml:space="preserve"> However</w:t>
      </w:r>
      <w:r w:rsidR="007E5682">
        <w:t>, I have identified several areas where further development of the safety assessment will be required to support a demonstration that the risks associated with the design are likely to be reduced ALARP</w:t>
      </w:r>
      <w:r w:rsidR="00CD03D3">
        <w:t>,</w:t>
      </w:r>
      <w:r w:rsidR="00DA212D">
        <w:t xml:space="preserve"> </w:t>
      </w:r>
      <w:r w:rsidR="00CD03D3">
        <w:t>a</w:t>
      </w:r>
      <w:r w:rsidR="004E5154">
        <w:t>nd i</w:t>
      </w:r>
      <w:r w:rsidR="004E5154" w:rsidRPr="00725280">
        <w:rPr>
          <w:noProof/>
        </w:rPr>
        <w:t xml:space="preserve">n several areas the fault analysis </w:t>
      </w:r>
      <w:r w:rsidR="004E5154">
        <w:rPr>
          <w:noProof/>
        </w:rPr>
        <w:t xml:space="preserve">presented in the safety case </w:t>
      </w:r>
      <w:r w:rsidR="004E5154" w:rsidRPr="00725280">
        <w:rPr>
          <w:noProof/>
        </w:rPr>
        <w:t>is of insufficient maturity</w:t>
      </w:r>
      <w:r w:rsidR="004E5154">
        <w:rPr>
          <w:noProof/>
        </w:rPr>
        <w:t>,</w:t>
      </w:r>
      <w:r w:rsidR="004E5154" w:rsidRPr="00725280">
        <w:rPr>
          <w:noProof/>
        </w:rPr>
        <w:t xml:space="preserve"> </w:t>
      </w:r>
      <w:r w:rsidR="004E5154">
        <w:rPr>
          <w:noProof/>
        </w:rPr>
        <w:t>given the novelty of some aspects of the design,</w:t>
      </w:r>
      <w:r w:rsidR="004E5154" w:rsidRPr="00451256">
        <w:rPr>
          <w:noProof/>
        </w:rPr>
        <w:t xml:space="preserve"> </w:t>
      </w:r>
      <w:r w:rsidR="004E5154" w:rsidRPr="00725280">
        <w:rPr>
          <w:noProof/>
        </w:rPr>
        <w:t xml:space="preserve">to draw a conclusion on the fundamental </w:t>
      </w:r>
      <w:r w:rsidR="004E5154" w:rsidRPr="00725280">
        <w:t xml:space="preserve">adequacy </w:t>
      </w:r>
      <w:r w:rsidR="004E5154" w:rsidRPr="00725280">
        <w:rPr>
          <w:noProof/>
        </w:rPr>
        <w:t>of the design</w:t>
      </w:r>
      <w:r w:rsidR="00CD03D3">
        <w:rPr>
          <w:noProof/>
        </w:rPr>
        <w:t xml:space="preserve">. </w:t>
      </w:r>
      <w:r w:rsidR="00DA212D">
        <w:t xml:space="preserve">These areas have been captured by regulatory observations, as appropriate, to ensure they </w:t>
      </w:r>
      <w:r w:rsidR="00E70671">
        <w:t>are</w:t>
      </w:r>
      <w:r w:rsidR="00DA212D">
        <w:t xml:space="preserve"> followed up </w:t>
      </w:r>
      <w:r w:rsidR="005C6A20">
        <w:t xml:space="preserve">and closed out </w:t>
      </w:r>
      <w:r w:rsidR="00DA212D">
        <w:t>in the future.</w:t>
      </w:r>
    </w:p>
    <w:p w14:paraId="07D934B9" w14:textId="77777777" w:rsidR="00DC66F7" w:rsidRDefault="00DC66F7" w:rsidP="00EA3892">
      <w:pPr>
        <w:spacing w:after="160" w:line="259" w:lineRule="auto"/>
      </w:pPr>
    </w:p>
    <w:p w14:paraId="0B64F768" w14:textId="77777777" w:rsidR="00321C97" w:rsidRDefault="00321C97" w:rsidP="00EA3892">
      <w:pPr>
        <w:spacing w:after="160" w:line="259" w:lineRule="auto"/>
      </w:pPr>
    </w:p>
    <w:p w14:paraId="6B9AD7BE" w14:textId="77777777" w:rsidR="00321C97" w:rsidRDefault="00321C97" w:rsidP="00EA3892">
      <w:pPr>
        <w:spacing w:after="160" w:line="259" w:lineRule="auto"/>
      </w:pPr>
    </w:p>
    <w:p w14:paraId="55ACBAC9" w14:textId="77777777" w:rsidR="00321C97" w:rsidRDefault="00321C97" w:rsidP="00EA3892">
      <w:pPr>
        <w:spacing w:after="160" w:line="259" w:lineRule="auto"/>
      </w:pPr>
    </w:p>
    <w:p w14:paraId="6E35E14D" w14:textId="77777777" w:rsidR="00321C97" w:rsidRDefault="00321C97" w:rsidP="00EA3892">
      <w:pPr>
        <w:spacing w:after="160" w:line="259" w:lineRule="auto"/>
      </w:pPr>
    </w:p>
    <w:p w14:paraId="45184434" w14:textId="77777777" w:rsidR="00321C97" w:rsidRDefault="00321C97" w:rsidP="00EA3892">
      <w:pPr>
        <w:spacing w:after="160" w:line="259" w:lineRule="auto"/>
      </w:pPr>
    </w:p>
    <w:p w14:paraId="660B8915" w14:textId="77777777" w:rsidR="00321C97" w:rsidRDefault="00321C97" w:rsidP="00EA3892">
      <w:pPr>
        <w:spacing w:after="160" w:line="259" w:lineRule="auto"/>
      </w:pPr>
    </w:p>
    <w:p w14:paraId="2AD9574F" w14:textId="77777777" w:rsidR="00321C97" w:rsidRDefault="00321C97" w:rsidP="00EA3892">
      <w:pPr>
        <w:spacing w:after="160" w:line="259" w:lineRule="auto"/>
      </w:pPr>
    </w:p>
    <w:p w14:paraId="1E78F18F" w14:textId="77777777" w:rsidR="00321C97" w:rsidRDefault="00321C97" w:rsidP="00EA3892">
      <w:pPr>
        <w:spacing w:after="160" w:line="259" w:lineRule="auto"/>
      </w:pPr>
    </w:p>
    <w:p w14:paraId="108CF7C5" w14:textId="77777777" w:rsidR="00321C97" w:rsidRDefault="00321C97" w:rsidP="00EA3892">
      <w:pPr>
        <w:spacing w:after="160" w:line="259" w:lineRule="auto"/>
      </w:pPr>
    </w:p>
    <w:p w14:paraId="16F2A689" w14:textId="77777777" w:rsidR="00321C97" w:rsidRDefault="00321C97" w:rsidP="00EA3892">
      <w:pPr>
        <w:spacing w:after="160" w:line="259" w:lineRule="auto"/>
      </w:pPr>
    </w:p>
    <w:p w14:paraId="680E46C8" w14:textId="77777777" w:rsidR="00321C97" w:rsidRDefault="00321C97" w:rsidP="00EA3892">
      <w:pPr>
        <w:spacing w:after="160" w:line="259" w:lineRule="auto"/>
      </w:pPr>
    </w:p>
    <w:p w14:paraId="4DB7030C" w14:textId="77777777" w:rsidR="00321C97" w:rsidRDefault="00321C97" w:rsidP="00EA3892">
      <w:pPr>
        <w:spacing w:after="160" w:line="259" w:lineRule="auto"/>
      </w:pPr>
    </w:p>
    <w:p w14:paraId="7B6BD9C4" w14:textId="77777777" w:rsidR="00321C97" w:rsidRDefault="00321C97" w:rsidP="00EA3892">
      <w:pPr>
        <w:spacing w:after="160" w:line="259" w:lineRule="auto"/>
      </w:pPr>
    </w:p>
    <w:p w14:paraId="2E7AF9BA" w14:textId="77777777" w:rsidR="00321C97" w:rsidRPr="00EA3892" w:rsidRDefault="00321C97" w:rsidP="00EA3892">
      <w:pPr>
        <w:spacing w:after="160" w:line="259" w:lineRule="auto"/>
      </w:pPr>
    </w:p>
    <w:p w14:paraId="6D0CAB65" w14:textId="3BA1125D" w:rsidR="001966D1" w:rsidRPr="000D1FAC" w:rsidRDefault="001966D1" w:rsidP="00B44B73">
      <w:pPr>
        <w:pStyle w:val="Heading1"/>
        <w:numPr>
          <w:ilvl w:val="0"/>
          <w:numId w:val="0"/>
        </w:numPr>
        <w:ind w:left="851"/>
        <w:rPr>
          <w:sz w:val="24"/>
          <w:szCs w:val="24"/>
        </w:rPr>
      </w:pPr>
      <w:bookmarkStart w:id="5" w:name="_Toc1447457745"/>
      <w:r>
        <w:lastRenderedPageBreak/>
        <w:t xml:space="preserve">List of </w:t>
      </w:r>
      <w:r w:rsidR="00B44B73">
        <w:t>a</w:t>
      </w:r>
      <w:r>
        <w:t>bbreviations</w:t>
      </w:r>
      <w:bookmarkEnd w:id="5"/>
      <w:r w:rsidR="00AE18BE">
        <w:t xml:space="preserve"> </w:t>
      </w:r>
    </w:p>
    <w:p w14:paraId="34879217" w14:textId="35B1DBAC" w:rsidR="002C7158" w:rsidRPr="00486663" w:rsidRDefault="002C7158" w:rsidP="001966D1">
      <w:pPr>
        <w:contextualSpacing/>
      </w:pPr>
      <w:r w:rsidRPr="00486663">
        <w:t>ADS(1/2)</w:t>
      </w:r>
      <w:r w:rsidRPr="00486663">
        <w:tab/>
        <w:t>Automatic Depressurisation System (Stage 1 / Stage 2)</w:t>
      </w:r>
    </w:p>
    <w:p w14:paraId="5EB62609" w14:textId="64D6F131" w:rsidR="001966D1" w:rsidRPr="00486663" w:rsidRDefault="001966D1" w:rsidP="001966D1">
      <w:pPr>
        <w:contextualSpacing/>
      </w:pPr>
      <w:r w:rsidRPr="00486663">
        <w:t>ALARP</w:t>
      </w:r>
      <w:r w:rsidRPr="00486663">
        <w:tab/>
        <w:t xml:space="preserve">As low </w:t>
      </w:r>
      <w:r w:rsidR="008648C9">
        <w:t>As</w:t>
      </w:r>
      <w:r w:rsidRPr="00486663">
        <w:t xml:space="preserve"> reasonably practicable</w:t>
      </w:r>
    </w:p>
    <w:p w14:paraId="1ECDC2C8" w14:textId="202E8C23" w:rsidR="009A586B" w:rsidRPr="00486663" w:rsidRDefault="009A586B" w:rsidP="001966D1">
      <w:pPr>
        <w:contextualSpacing/>
      </w:pPr>
      <w:r w:rsidRPr="00486663">
        <w:t>AR</w:t>
      </w:r>
      <w:r w:rsidRPr="00486663">
        <w:tab/>
      </w:r>
      <w:r w:rsidRPr="00486663">
        <w:tab/>
        <w:t>Annular Reservoir</w:t>
      </w:r>
    </w:p>
    <w:p w14:paraId="2A097B4E" w14:textId="47F568E7" w:rsidR="009A586B" w:rsidRPr="00486663" w:rsidRDefault="009A586B" w:rsidP="001966D1">
      <w:pPr>
        <w:contextualSpacing/>
      </w:pPr>
      <w:r w:rsidRPr="00486663">
        <w:t>ATWS</w:t>
      </w:r>
      <w:r w:rsidRPr="00486663">
        <w:tab/>
      </w:r>
      <w:r w:rsidRPr="00486663">
        <w:tab/>
        <w:t xml:space="preserve">Anticipated </w:t>
      </w:r>
      <w:r w:rsidR="00F80B6B" w:rsidRPr="00486663">
        <w:t>Transient Without SCRAM</w:t>
      </w:r>
    </w:p>
    <w:p w14:paraId="3E689D82" w14:textId="40513BF2" w:rsidR="00F80B6B" w:rsidRPr="00486663" w:rsidRDefault="00F80B6B" w:rsidP="001966D1">
      <w:pPr>
        <w:contextualSpacing/>
      </w:pPr>
      <w:r w:rsidRPr="00486663">
        <w:t>BAT</w:t>
      </w:r>
      <w:r w:rsidRPr="00486663">
        <w:tab/>
      </w:r>
      <w:r w:rsidRPr="00486663">
        <w:tab/>
        <w:t>Best Available Techniques</w:t>
      </w:r>
    </w:p>
    <w:p w14:paraId="304B7870" w14:textId="24EFE288" w:rsidR="001966D1" w:rsidRPr="00486663" w:rsidRDefault="001966D1" w:rsidP="001966D1">
      <w:pPr>
        <w:contextualSpacing/>
      </w:pPr>
      <w:r w:rsidRPr="00486663">
        <w:t>BSL</w:t>
      </w:r>
      <w:r w:rsidRPr="00486663">
        <w:tab/>
      </w:r>
      <w:r w:rsidRPr="00486663">
        <w:tab/>
        <w:t xml:space="preserve">Basic Safety </w:t>
      </w:r>
      <w:r w:rsidR="008D2699">
        <w:t>L</w:t>
      </w:r>
      <w:r w:rsidRPr="00486663">
        <w:t>evel (in SAPs</w:t>
      </w:r>
      <w:r w:rsidR="009E3DCC" w:rsidRPr="00486663">
        <w:t>)</w:t>
      </w:r>
    </w:p>
    <w:p w14:paraId="5A583834" w14:textId="26857027" w:rsidR="001966D1" w:rsidRPr="00486663" w:rsidRDefault="001966D1" w:rsidP="009E3DCC">
      <w:pPr>
        <w:contextualSpacing/>
      </w:pPr>
      <w:r w:rsidRPr="00486663">
        <w:t>BSO</w:t>
      </w:r>
      <w:r w:rsidR="009E3DCC" w:rsidRPr="00486663">
        <w:tab/>
      </w:r>
      <w:r w:rsidRPr="00486663">
        <w:tab/>
        <w:t>Basic Safety Objective (in SAPs)</w:t>
      </w:r>
    </w:p>
    <w:p w14:paraId="6E647B8F" w14:textId="020D6C42" w:rsidR="00670256" w:rsidRPr="00486663" w:rsidRDefault="00670256" w:rsidP="009E3DCC">
      <w:pPr>
        <w:contextualSpacing/>
      </w:pPr>
      <w:r w:rsidRPr="00486663">
        <w:t>C&amp;I</w:t>
      </w:r>
      <w:r w:rsidRPr="00486663">
        <w:tab/>
      </w:r>
      <w:r w:rsidRPr="00486663">
        <w:tab/>
        <w:t>Control and Instrumentation</w:t>
      </w:r>
    </w:p>
    <w:p w14:paraId="2BAD2168" w14:textId="199FC35D" w:rsidR="00670256" w:rsidRPr="00486663" w:rsidRDefault="00670256" w:rsidP="009E3DCC">
      <w:pPr>
        <w:contextualSpacing/>
      </w:pPr>
      <w:r w:rsidRPr="00486663">
        <w:t>CCF</w:t>
      </w:r>
      <w:r w:rsidRPr="00486663">
        <w:tab/>
      </w:r>
      <w:r w:rsidRPr="00486663">
        <w:tab/>
        <w:t>Common Cause Failure</w:t>
      </w:r>
    </w:p>
    <w:p w14:paraId="1DBD8414" w14:textId="793C39EB" w:rsidR="00670256" w:rsidRPr="00486663" w:rsidRDefault="00670256" w:rsidP="009E3DCC">
      <w:pPr>
        <w:contextualSpacing/>
      </w:pPr>
      <w:r w:rsidRPr="00486663">
        <w:t>CCFL</w:t>
      </w:r>
      <w:r w:rsidRPr="00486663">
        <w:tab/>
      </w:r>
      <w:r w:rsidRPr="00486663">
        <w:tab/>
        <w:t>Counter Current Flow Limit</w:t>
      </w:r>
      <w:r w:rsidR="001512B2" w:rsidRPr="00486663">
        <w:tab/>
      </w:r>
    </w:p>
    <w:p w14:paraId="1314EEFC" w14:textId="5DDC3664" w:rsidR="001512B2" w:rsidRPr="00486663" w:rsidRDefault="00497D3A" w:rsidP="009E3DCC">
      <w:pPr>
        <w:contextualSpacing/>
      </w:pPr>
      <w:r w:rsidRPr="00486663">
        <w:t>CES</w:t>
      </w:r>
      <w:r w:rsidRPr="00763B13">
        <w:tab/>
      </w:r>
      <w:r w:rsidRPr="00763B13">
        <w:tab/>
      </w:r>
      <w:r w:rsidR="00FC72FD" w:rsidRPr="00486663">
        <w:t>Containment Enclosure Structure</w:t>
      </w:r>
    </w:p>
    <w:p w14:paraId="57C4F6C4" w14:textId="62B3327E" w:rsidR="002467E6" w:rsidRPr="00486663" w:rsidRDefault="002467E6" w:rsidP="009E3DCC">
      <w:pPr>
        <w:contextualSpacing/>
      </w:pPr>
      <w:r w:rsidRPr="00486663">
        <w:t>CRD</w:t>
      </w:r>
      <w:r w:rsidRPr="00763B13">
        <w:tab/>
      </w:r>
      <w:r w:rsidRPr="00763B13">
        <w:tab/>
      </w:r>
      <w:r w:rsidRPr="00486663">
        <w:t>Control Rod Drive</w:t>
      </w:r>
    </w:p>
    <w:p w14:paraId="0FCEA8C2" w14:textId="4134DDDE" w:rsidR="002467E6" w:rsidRPr="00486663" w:rsidRDefault="00841C41" w:rsidP="009E3DCC">
      <w:pPr>
        <w:contextualSpacing/>
      </w:pPr>
      <w:r w:rsidRPr="00486663">
        <w:t>CS</w:t>
      </w:r>
      <w:r w:rsidRPr="00763B13">
        <w:tab/>
      </w:r>
      <w:r w:rsidRPr="00763B13">
        <w:tab/>
      </w:r>
      <w:r w:rsidRPr="00486663">
        <w:t>Containment Structure</w:t>
      </w:r>
    </w:p>
    <w:p w14:paraId="70543D79" w14:textId="75D21191" w:rsidR="00841C41" w:rsidRPr="00486663" w:rsidRDefault="00841C41" w:rsidP="009E3DCC">
      <w:pPr>
        <w:contextualSpacing/>
      </w:pPr>
      <w:r w:rsidRPr="00486663">
        <w:t>CSAU</w:t>
      </w:r>
      <w:r w:rsidRPr="00763B13">
        <w:tab/>
      </w:r>
      <w:r w:rsidRPr="00763B13">
        <w:tab/>
      </w:r>
      <w:r w:rsidRPr="00486663">
        <w:t>Codes Scaling and Uncertainty</w:t>
      </w:r>
    </w:p>
    <w:p w14:paraId="32C2C249" w14:textId="6A365FED" w:rsidR="00162C10" w:rsidRPr="00486663" w:rsidRDefault="00162C10" w:rsidP="009E3DCC">
      <w:pPr>
        <w:contextualSpacing/>
      </w:pPr>
      <w:r w:rsidRPr="00486663">
        <w:t>DAS</w:t>
      </w:r>
      <w:r w:rsidRPr="00763B13">
        <w:tab/>
      </w:r>
      <w:r w:rsidRPr="00763B13">
        <w:tab/>
      </w:r>
      <w:r w:rsidRPr="00486663">
        <w:t>Diverse Actuation System</w:t>
      </w:r>
    </w:p>
    <w:p w14:paraId="525E272A" w14:textId="5B386241" w:rsidR="00264F7F" w:rsidRPr="00486663" w:rsidRDefault="00264F7F" w:rsidP="009E3DCC">
      <w:pPr>
        <w:contextualSpacing/>
      </w:pPr>
      <w:r w:rsidRPr="00486663">
        <w:t>DBA</w:t>
      </w:r>
      <w:r w:rsidRPr="00486663">
        <w:tab/>
      </w:r>
      <w:r w:rsidRPr="00486663">
        <w:tab/>
        <w:t>Design Basis Analysis</w:t>
      </w:r>
    </w:p>
    <w:p w14:paraId="79C35446" w14:textId="77777777" w:rsidR="00592946" w:rsidRDefault="00264F7F" w:rsidP="009E3DCC">
      <w:pPr>
        <w:contextualSpacing/>
      </w:pPr>
      <w:r w:rsidRPr="00486663">
        <w:t>DEC-(A/B)</w:t>
      </w:r>
      <w:r w:rsidRPr="00486663">
        <w:tab/>
        <w:t>Design Extension Condition (A/B)</w:t>
      </w:r>
    </w:p>
    <w:p w14:paraId="3D4AC9C4" w14:textId="1A3837DA" w:rsidR="002F4493" w:rsidRPr="00486663" w:rsidRDefault="002F4493" w:rsidP="009E3DCC">
      <w:pPr>
        <w:contextualSpacing/>
      </w:pPr>
      <w:r w:rsidRPr="00486663">
        <w:t>DRP</w:t>
      </w:r>
      <w:r w:rsidRPr="00486663">
        <w:tab/>
      </w:r>
      <w:r w:rsidRPr="00486663">
        <w:tab/>
        <w:t>Design Reference Point</w:t>
      </w:r>
    </w:p>
    <w:p w14:paraId="0D93A0CD" w14:textId="019803F3" w:rsidR="00A37FDA" w:rsidRPr="00486663" w:rsidRDefault="00A37FDA" w:rsidP="009E3DCC">
      <w:pPr>
        <w:contextualSpacing/>
      </w:pPr>
      <w:r w:rsidRPr="00486663">
        <w:t>DVI</w:t>
      </w:r>
      <w:r w:rsidRPr="00486663">
        <w:tab/>
      </w:r>
      <w:r w:rsidRPr="00486663">
        <w:tab/>
        <w:t>Direct Vessel Injection</w:t>
      </w:r>
    </w:p>
    <w:p w14:paraId="0673E89A" w14:textId="1EB9DE15" w:rsidR="008C5DCA" w:rsidRPr="00486663" w:rsidRDefault="008C5DCA" w:rsidP="009E3DCC">
      <w:pPr>
        <w:contextualSpacing/>
      </w:pPr>
      <w:r w:rsidRPr="00486663">
        <w:t>EMDAP</w:t>
      </w:r>
      <w:r w:rsidRPr="00486663">
        <w:tab/>
        <w:t>Evaluation Model Development and Assessment Process</w:t>
      </w:r>
    </w:p>
    <w:p w14:paraId="5596868F" w14:textId="58FD81B4" w:rsidR="008C5DCA" w:rsidRPr="00486663" w:rsidRDefault="008C5DCA" w:rsidP="009E3DCC">
      <w:pPr>
        <w:contextualSpacing/>
      </w:pPr>
      <w:r w:rsidRPr="00486663">
        <w:t>FMEA</w:t>
      </w:r>
      <w:r w:rsidRPr="00486663">
        <w:tab/>
      </w:r>
      <w:r w:rsidRPr="00486663">
        <w:tab/>
        <w:t>Failure Modes and Effects Analysis</w:t>
      </w:r>
    </w:p>
    <w:p w14:paraId="6FCE0E97" w14:textId="564DF260" w:rsidR="003F1916" w:rsidRPr="00486663" w:rsidRDefault="003F1916" w:rsidP="009E3DCC">
      <w:pPr>
        <w:contextualSpacing/>
      </w:pPr>
      <w:r w:rsidRPr="00486663">
        <w:t>GDA</w:t>
      </w:r>
      <w:r w:rsidRPr="00486663">
        <w:tab/>
      </w:r>
      <w:r w:rsidRPr="00486663">
        <w:tab/>
        <w:t>Generic Design Assessment</w:t>
      </w:r>
    </w:p>
    <w:p w14:paraId="2E98780D" w14:textId="3694D151" w:rsidR="00737946" w:rsidRPr="00486663" w:rsidRDefault="00737946" w:rsidP="009E3DCC">
      <w:pPr>
        <w:contextualSpacing/>
      </w:pPr>
      <w:r w:rsidRPr="00486663">
        <w:t>GSR</w:t>
      </w:r>
      <w:r w:rsidRPr="00486663">
        <w:tab/>
      </w:r>
      <w:r w:rsidRPr="00486663">
        <w:tab/>
        <w:t>General Security Report</w:t>
      </w:r>
    </w:p>
    <w:p w14:paraId="34C4525E" w14:textId="54D4C0AF" w:rsidR="007C31BE" w:rsidRPr="00486663" w:rsidRDefault="007C31BE" w:rsidP="009E3DCC">
      <w:pPr>
        <w:contextualSpacing/>
      </w:pPr>
      <w:r w:rsidRPr="00486663">
        <w:t>HAZOP</w:t>
      </w:r>
      <w:r w:rsidRPr="00486663">
        <w:tab/>
        <w:t>Hazards and Operability Study</w:t>
      </w:r>
    </w:p>
    <w:p w14:paraId="32A721F4" w14:textId="77777777" w:rsidR="001966D1" w:rsidRPr="00486663" w:rsidRDefault="001966D1" w:rsidP="001966D1">
      <w:pPr>
        <w:contextualSpacing/>
      </w:pPr>
      <w:r w:rsidRPr="00486663">
        <w:t>HSE</w:t>
      </w:r>
      <w:r w:rsidRPr="00486663">
        <w:tab/>
      </w:r>
      <w:r w:rsidRPr="00486663">
        <w:tab/>
        <w:t>Health and Safety Executive</w:t>
      </w:r>
    </w:p>
    <w:p w14:paraId="50CE5379" w14:textId="77777777" w:rsidR="001966D1" w:rsidRPr="00486663" w:rsidRDefault="001966D1" w:rsidP="001966D1">
      <w:pPr>
        <w:contextualSpacing/>
      </w:pPr>
      <w:r w:rsidRPr="00486663">
        <w:t>IAEA</w:t>
      </w:r>
      <w:r w:rsidRPr="00486663">
        <w:tab/>
      </w:r>
      <w:r w:rsidRPr="00486663">
        <w:tab/>
        <w:t>International Atomic Energy Agency</w:t>
      </w:r>
    </w:p>
    <w:p w14:paraId="225D7F6C" w14:textId="7E0E078B" w:rsidR="003B7F01" w:rsidRPr="00486663" w:rsidRDefault="003B7F01" w:rsidP="001966D1">
      <w:pPr>
        <w:contextualSpacing/>
      </w:pPr>
      <w:r w:rsidRPr="00486663">
        <w:t>IET</w:t>
      </w:r>
      <w:r w:rsidRPr="00486663">
        <w:tab/>
      </w:r>
      <w:r w:rsidRPr="00486663">
        <w:tab/>
        <w:t>Integrated Effects Test</w:t>
      </w:r>
    </w:p>
    <w:p w14:paraId="51FFE1C6" w14:textId="19CDC371" w:rsidR="007E6AA2" w:rsidRPr="00486663" w:rsidRDefault="007E6AA2" w:rsidP="001966D1">
      <w:pPr>
        <w:contextualSpacing/>
      </w:pPr>
      <w:r w:rsidRPr="00486663">
        <w:t>LBLOCA</w:t>
      </w:r>
      <w:r w:rsidRPr="00486663">
        <w:tab/>
        <w:t>Large Break Loss of Coolant Accident</w:t>
      </w:r>
    </w:p>
    <w:p w14:paraId="2EB07404" w14:textId="685E772A" w:rsidR="007E6AA2" w:rsidRDefault="007E6AA2" w:rsidP="001966D1">
      <w:pPr>
        <w:contextualSpacing/>
      </w:pPr>
      <w:r w:rsidRPr="00486663">
        <w:t>LOCA</w:t>
      </w:r>
      <w:r w:rsidRPr="00486663">
        <w:tab/>
      </w:r>
      <w:r w:rsidRPr="00486663">
        <w:tab/>
        <w:t>Loss of Coolant Accident</w:t>
      </w:r>
    </w:p>
    <w:p w14:paraId="354CF9C0" w14:textId="5B139EB7" w:rsidR="001D4B35" w:rsidRPr="00486663" w:rsidRDefault="001D4B35" w:rsidP="001966D1">
      <w:pPr>
        <w:contextualSpacing/>
      </w:pPr>
      <w:r>
        <w:t>MFS</w:t>
      </w:r>
      <w:r>
        <w:tab/>
      </w:r>
      <w:r>
        <w:tab/>
        <w:t>Main Feedwater System</w:t>
      </w:r>
    </w:p>
    <w:p w14:paraId="30DC785C" w14:textId="5CF26A1D" w:rsidR="00BC57EC" w:rsidRPr="00486663" w:rsidRDefault="00BC57EC" w:rsidP="001966D1">
      <w:pPr>
        <w:contextualSpacing/>
      </w:pPr>
      <w:r w:rsidRPr="00486663">
        <w:t>MOV</w:t>
      </w:r>
      <w:r w:rsidRPr="00486663">
        <w:tab/>
      </w:r>
      <w:r w:rsidRPr="00486663">
        <w:tab/>
        <w:t>Motor Operated Valve</w:t>
      </w:r>
    </w:p>
    <w:p w14:paraId="6E33978F" w14:textId="2B35E857" w:rsidR="002031D2" w:rsidRPr="00486663" w:rsidRDefault="002031D2" w:rsidP="001966D1">
      <w:pPr>
        <w:contextualSpacing/>
      </w:pPr>
      <w:r w:rsidRPr="00486663">
        <w:t>MWe</w:t>
      </w:r>
      <w:r w:rsidRPr="00486663">
        <w:tab/>
      </w:r>
      <w:r w:rsidRPr="00486663">
        <w:tab/>
        <w:t>Mega</w:t>
      </w:r>
      <w:r w:rsidR="0099781D">
        <w:t>w</w:t>
      </w:r>
      <w:r w:rsidRPr="00486663">
        <w:t xml:space="preserve">atts </w:t>
      </w:r>
      <w:r w:rsidR="0099781D">
        <w:t>e</w:t>
      </w:r>
      <w:r w:rsidRPr="00486663">
        <w:t>lectric</w:t>
      </w:r>
    </w:p>
    <w:p w14:paraId="7D23DC6E" w14:textId="19297040" w:rsidR="002031D2" w:rsidRPr="00486663" w:rsidRDefault="002031D2" w:rsidP="001966D1">
      <w:pPr>
        <w:contextualSpacing/>
      </w:pPr>
      <w:r w:rsidRPr="00486663">
        <w:t>MWth</w:t>
      </w:r>
      <w:r w:rsidRPr="00486663">
        <w:tab/>
      </w:r>
      <w:r w:rsidRPr="00486663">
        <w:tab/>
        <w:t>Mega</w:t>
      </w:r>
      <w:r w:rsidR="0099781D">
        <w:t>w</w:t>
      </w:r>
      <w:r w:rsidRPr="00486663">
        <w:t xml:space="preserve">atts </w:t>
      </w:r>
      <w:r w:rsidR="0099781D">
        <w:t>t</w:t>
      </w:r>
      <w:r w:rsidRPr="00486663">
        <w:t>hermal</w:t>
      </w:r>
    </w:p>
    <w:p w14:paraId="3266444A" w14:textId="792D0CC9" w:rsidR="007C575D" w:rsidRPr="00486663" w:rsidRDefault="007C575D" w:rsidP="001966D1">
      <w:pPr>
        <w:contextualSpacing/>
      </w:pPr>
      <w:r w:rsidRPr="00486663">
        <w:t>NRW</w:t>
      </w:r>
      <w:r w:rsidRPr="00486663">
        <w:tab/>
      </w:r>
      <w:r w:rsidRPr="00486663">
        <w:tab/>
        <w:t>Natural Resources Wales</w:t>
      </w:r>
    </w:p>
    <w:p w14:paraId="5DE8A09F" w14:textId="120DB51A" w:rsidR="001E519A" w:rsidRPr="00486663" w:rsidRDefault="001E519A" w:rsidP="001E519A">
      <w:pPr>
        <w:ind w:left="1440" w:hanging="1440"/>
        <w:contextualSpacing/>
      </w:pPr>
      <w:r w:rsidRPr="00486663">
        <w:t xml:space="preserve">ONMACS </w:t>
      </w:r>
      <w:r w:rsidRPr="00486663">
        <w:tab/>
        <w:t>ONR Nuclear Material Accountancy, Control, and Safeguards Assessment Principles</w:t>
      </w:r>
    </w:p>
    <w:p w14:paraId="429E2AA4" w14:textId="77777777" w:rsidR="001966D1" w:rsidRPr="00486663" w:rsidRDefault="001966D1" w:rsidP="001966D1">
      <w:pPr>
        <w:contextualSpacing/>
      </w:pPr>
      <w:r w:rsidRPr="00486663">
        <w:t>ONR</w:t>
      </w:r>
      <w:r w:rsidRPr="00486663">
        <w:tab/>
      </w:r>
      <w:r w:rsidRPr="00486663">
        <w:tab/>
        <w:t>Office for Nuclear Regulation</w:t>
      </w:r>
    </w:p>
    <w:p w14:paraId="688907C7" w14:textId="1B78A6E4" w:rsidR="00292A30" w:rsidRPr="00486663" w:rsidRDefault="00292A30" w:rsidP="001966D1">
      <w:pPr>
        <w:contextualSpacing/>
      </w:pPr>
      <w:r w:rsidRPr="00486663">
        <w:t>OPEX</w:t>
      </w:r>
      <w:r w:rsidRPr="00486663">
        <w:tab/>
      </w:r>
      <w:r w:rsidRPr="00486663">
        <w:tab/>
        <w:t>Operating Experience</w:t>
      </w:r>
    </w:p>
    <w:p w14:paraId="18AF6648" w14:textId="6A1C167F" w:rsidR="009B72CF" w:rsidRPr="00486663" w:rsidRDefault="009B72CF" w:rsidP="001966D1">
      <w:pPr>
        <w:contextualSpacing/>
      </w:pPr>
      <w:r w:rsidRPr="00486663">
        <w:t>PAR</w:t>
      </w:r>
      <w:r w:rsidRPr="00486663">
        <w:tab/>
      </w:r>
      <w:r w:rsidRPr="00486663">
        <w:tab/>
        <w:t>Passive Autocatalytic Recombiner</w:t>
      </w:r>
    </w:p>
    <w:p w14:paraId="4F20907D" w14:textId="65C3FB06" w:rsidR="009B72CF" w:rsidRPr="00486663" w:rsidRDefault="009B72CF" w:rsidP="001966D1">
      <w:pPr>
        <w:contextualSpacing/>
      </w:pPr>
      <w:r w:rsidRPr="00486663">
        <w:t>PCC</w:t>
      </w:r>
      <w:r w:rsidRPr="00486663">
        <w:tab/>
      </w:r>
      <w:r w:rsidRPr="00486663">
        <w:tab/>
      </w:r>
      <w:r w:rsidR="004515EE" w:rsidRPr="00486663">
        <w:t xml:space="preserve">Passive Core Cooling </w:t>
      </w:r>
      <w:r w:rsidR="008D2699">
        <w:t>S</w:t>
      </w:r>
      <w:r w:rsidR="00067BBA" w:rsidRPr="00486663">
        <w:t>ystem</w:t>
      </w:r>
    </w:p>
    <w:p w14:paraId="468D587C" w14:textId="58AF6279" w:rsidR="00C52FDD" w:rsidRPr="00486663" w:rsidRDefault="00C52FDD" w:rsidP="001966D1">
      <w:pPr>
        <w:contextualSpacing/>
      </w:pPr>
      <w:r w:rsidRPr="00486663">
        <w:t>PCH</w:t>
      </w:r>
      <w:r w:rsidRPr="00486663">
        <w:tab/>
      </w:r>
      <w:r w:rsidRPr="00486663">
        <w:tab/>
        <w:t>Passive Containment Heat</w:t>
      </w:r>
      <w:r w:rsidR="00E73F4E">
        <w:t xml:space="preserve"> R</w:t>
      </w:r>
      <w:r w:rsidRPr="00486663">
        <w:t>emoval</w:t>
      </w:r>
      <w:r w:rsidR="00067BBA" w:rsidRPr="00486663">
        <w:t xml:space="preserve"> </w:t>
      </w:r>
      <w:r w:rsidR="00E73F4E">
        <w:t>S</w:t>
      </w:r>
      <w:r w:rsidR="00067BBA" w:rsidRPr="00486663">
        <w:t>ystem</w:t>
      </w:r>
    </w:p>
    <w:p w14:paraId="602F028A" w14:textId="45F0B6D3" w:rsidR="001A7C60" w:rsidRPr="00486663" w:rsidRDefault="001A7C60" w:rsidP="001966D1">
      <w:pPr>
        <w:contextualSpacing/>
      </w:pPr>
      <w:r w:rsidRPr="00486663">
        <w:t>PCM</w:t>
      </w:r>
      <w:r w:rsidRPr="00486663">
        <w:tab/>
      </w:r>
      <w:r w:rsidRPr="00486663">
        <w:tab/>
        <w:t>Passive Core Make</w:t>
      </w:r>
      <w:r w:rsidR="00E73F4E">
        <w:t xml:space="preserve"> U</w:t>
      </w:r>
      <w:r w:rsidRPr="00486663">
        <w:t>p</w:t>
      </w:r>
      <w:r w:rsidR="00067BBA" w:rsidRPr="00486663">
        <w:t xml:space="preserve"> </w:t>
      </w:r>
      <w:r w:rsidR="00BA6F8A">
        <w:t>S</w:t>
      </w:r>
      <w:r w:rsidR="00067BBA" w:rsidRPr="00486663">
        <w:t>ystem</w:t>
      </w:r>
    </w:p>
    <w:p w14:paraId="7DEA28A3" w14:textId="3EA2A507" w:rsidR="001A7C60" w:rsidRPr="00486663" w:rsidRDefault="001B311C" w:rsidP="001966D1">
      <w:pPr>
        <w:contextualSpacing/>
      </w:pPr>
      <w:r w:rsidRPr="00486663">
        <w:t>PCMWT</w:t>
      </w:r>
      <w:r w:rsidRPr="00486663">
        <w:tab/>
        <w:t>Passive Core Make</w:t>
      </w:r>
      <w:r w:rsidR="00BA6F8A">
        <w:t xml:space="preserve"> U</w:t>
      </w:r>
      <w:r w:rsidRPr="00486663">
        <w:t>p Water Tank</w:t>
      </w:r>
    </w:p>
    <w:p w14:paraId="5B3599E2" w14:textId="5BF5FA97" w:rsidR="00D0101F" w:rsidRPr="00486663" w:rsidRDefault="00D0101F" w:rsidP="001966D1">
      <w:pPr>
        <w:contextualSpacing/>
      </w:pPr>
      <w:r w:rsidRPr="00486663">
        <w:t>PDH</w:t>
      </w:r>
      <w:r w:rsidRPr="00486663">
        <w:tab/>
      </w:r>
      <w:r w:rsidRPr="00486663">
        <w:tab/>
        <w:t>P</w:t>
      </w:r>
      <w:r w:rsidR="00067BBA" w:rsidRPr="00486663">
        <w:t>rimary</w:t>
      </w:r>
      <w:r w:rsidRPr="00486663">
        <w:t xml:space="preserve"> Decay Heat </w:t>
      </w:r>
      <w:r w:rsidR="00D53AD4">
        <w:t>R</w:t>
      </w:r>
      <w:r w:rsidR="002970FC" w:rsidRPr="00486663">
        <w:t>emoval</w:t>
      </w:r>
      <w:r w:rsidR="00067BBA" w:rsidRPr="00486663">
        <w:t xml:space="preserve"> </w:t>
      </w:r>
      <w:r w:rsidR="00D53AD4">
        <w:t>S</w:t>
      </w:r>
      <w:r w:rsidR="00067BBA" w:rsidRPr="00486663">
        <w:t>ystem</w:t>
      </w:r>
    </w:p>
    <w:p w14:paraId="4EA4DDFB" w14:textId="4F60F70C" w:rsidR="00737946" w:rsidRPr="00486663" w:rsidRDefault="00737946" w:rsidP="001966D1">
      <w:pPr>
        <w:contextualSpacing/>
      </w:pPr>
      <w:r w:rsidRPr="00486663">
        <w:t>PER</w:t>
      </w:r>
      <w:r w:rsidRPr="00486663">
        <w:tab/>
      </w:r>
      <w:r w:rsidRPr="00486663">
        <w:tab/>
        <w:t>Preliminary Environmental Report</w:t>
      </w:r>
    </w:p>
    <w:p w14:paraId="7C907F06" w14:textId="631A26AE" w:rsidR="003009A2" w:rsidRPr="00486663" w:rsidRDefault="003009A2" w:rsidP="001966D1">
      <w:pPr>
        <w:contextualSpacing/>
      </w:pPr>
      <w:r w:rsidRPr="00486663">
        <w:lastRenderedPageBreak/>
        <w:t>PFS</w:t>
      </w:r>
      <w:r w:rsidRPr="00486663">
        <w:tab/>
      </w:r>
      <w:r w:rsidRPr="00486663">
        <w:tab/>
        <w:t>Preliminary Fault Schedule</w:t>
      </w:r>
    </w:p>
    <w:p w14:paraId="1D152E9C" w14:textId="51607EC1" w:rsidR="003009A2" w:rsidRPr="00486663" w:rsidRDefault="00472185" w:rsidP="001966D1">
      <w:pPr>
        <w:contextualSpacing/>
      </w:pPr>
      <w:r w:rsidRPr="00486663">
        <w:t>PIE</w:t>
      </w:r>
      <w:r w:rsidRPr="00486663">
        <w:tab/>
      </w:r>
      <w:r w:rsidRPr="00486663">
        <w:tab/>
        <w:t>Postulated Initiating Event</w:t>
      </w:r>
    </w:p>
    <w:p w14:paraId="6791EDEE" w14:textId="39934AA7" w:rsidR="00472185" w:rsidRPr="00486663" w:rsidRDefault="00472185" w:rsidP="001966D1">
      <w:pPr>
        <w:contextualSpacing/>
      </w:pPr>
      <w:r w:rsidRPr="00486663">
        <w:t>PIRT</w:t>
      </w:r>
      <w:r w:rsidRPr="00486663">
        <w:tab/>
      </w:r>
      <w:r w:rsidRPr="00486663">
        <w:tab/>
        <w:t>Phenomena Identification and Ranking Table</w:t>
      </w:r>
    </w:p>
    <w:p w14:paraId="2C51AA18" w14:textId="77777777" w:rsidR="001966D1" w:rsidRPr="00486663" w:rsidRDefault="001966D1" w:rsidP="001966D1">
      <w:pPr>
        <w:contextualSpacing/>
      </w:pPr>
      <w:r w:rsidRPr="00486663">
        <w:t>PSA</w:t>
      </w:r>
      <w:r w:rsidRPr="00486663">
        <w:tab/>
      </w:r>
      <w:r w:rsidRPr="00486663">
        <w:tab/>
        <w:t>Probabilistic Safety Assessment</w:t>
      </w:r>
    </w:p>
    <w:p w14:paraId="53F724E6" w14:textId="77777777" w:rsidR="001966D1" w:rsidRPr="00486663" w:rsidRDefault="001966D1" w:rsidP="001966D1">
      <w:pPr>
        <w:contextualSpacing/>
      </w:pPr>
      <w:r w:rsidRPr="00486663">
        <w:t>PSR</w:t>
      </w:r>
      <w:r w:rsidRPr="00486663">
        <w:tab/>
      </w:r>
      <w:r w:rsidRPr="00486663">
        <w:tab/>
        <w:t>Preliminary Safety Report</w:t>
      </w:r>
    </w:p>
    <w:p w14:paraId="4CB4F955" w14:textId="77777777" w:rsidR="00592946" w:rsidRDefault="0023033F" w:rsidP="001966D1">
      <w:pPr>
        <w:contextualSpacing/>
      </w:pPr>
      <w:r w:rsidRPr="00486663">
        <w:t>PSS</w:t>
      </w:r>
      <w:r w:rsidRPr="00486663">
        <w:tab/>
      </w:r>
      <w:r w:rsidRPr="00486663">
        <w:tab/>
        <w:t>Plant Safety System</w:t>
      </w:r>
    </w:p>
    <w:p w14:paraId="4DA1BD8B" w14:textId="605F8D1A" w:rsidR="00737946" w:rsidRPr="00486663" w:rsidRDefault="00737946" w:rsidP="001966D1">
      <w:pPr>
        <w:contextualSpacing/>
      </w:pPr>
      <w:r w:rsidRPr="00486663">
        <w:t>PSgR</w:t>
      </w:r>
      <w:r w:rsidRPr="00486663">
        <w:tab/>
      </w:r>
      <w:r w:rsidRPr="00486663">
        <w:tab/>
        <w:t>Preliminary Safeguards Report</w:t>
      </w:r>
    </w:p>
    <w:p w14:paraId="35182540" w14:textId="1355B41A" w:rsidR="00193A2B" w:rsidRPr="00486663" w:rsidRDefault="00193A2B" w:rsidP="001966D1">
      <w:pPr>
        <w:contextualSpacing/>
      </w:pPr>
      <w:r w:rsidRPr="00486663">
        <w:t>PWR</w:t>
      </w:r>
      <w:r w:rsidRPr="00486663">
        <w:tab/>
      </w:r>
      <w:r w:rsidRPr="00486663">
        <w:tab/>
        <w:t>Pressurised Water Reactor</w:t>
      </w:r>
    </w:p>
    <w:p w14:paraId="6E24334E" w14:textId="0FB3262E" w:rsidR="00867660" w:rsidRPr="00486663" w:rsidRDefault="00867660" w:rsidP="001966D1">
      <w:pPr>
        <w:contextualSpacing/>
      </w:pPr>
      <w:r w:rsidRPr="00486663">
        <w:t>RCCA</w:t>
      </w:r>
      <w:r w:rsidRPr="00486663">
        <w:tab/>
      </w:r>
      <w:r w:rsidRPr="00486663">
        <w:tab/>
      </w:r>
      <w:r w:rsidR="0082631D" w:rsidRPr="00486663">
        <w:t>Rod Cluster Control Assembly</w:t>
      </w:r>
    </w:p>
    <w:p w14:paraId="26F2DB8A" w14:textId="60F8EB8C" w:rsidR="00193A2B" w:rsidRPr="00486663" w:rsidRDefault="00193A2B" w:rsidP="001966D1">
      <w:pPr>
        <w:contextualSpacing/>
      </w:pPr>
      <w:r w:rsidRPr="00486663">
        <w:t>RCP</w:t>
      </w:r>
      <w:r w:rsidRPr="00486663">
        <w:tab/>
      </w:r>
      <w:r w:rsidRPr="00486663">
        <w:tab/>
        <w:t>Reactor Coolant Pump</w:t>
      </w:r>
    </w:p>
    <w:p w14:paraId="64B6F9E6" w14:textId="034F773A" w:rsidR="0082631D" w:rsidRPr="00486663" w:rsidRDefault="0082631D" w:rsidP="001966D1">
      <w:pPr>
        <w:contextualSpacing/>
      </w:pPr>
      <w:r w:rsidRPr="00486663">
        <w:t>RCS</w:t>
      </w:r>
      <w:r w:rsidRPr="00486663">
        <w:tab/>
      </w:r>
      <w:r w:rsidRPr="00486663">
        <w:tab/>
        <w:t>Reactor Coolant System</w:t>
      </w:r>
    </w:p>
    <w:p w14:paraId="4B4F5EA6" w14:textId="77777777" w:rsidR="001966D1" w:rsidRPr="00486663" w:rsidRDefault="001966D1" w:rsidP="001966D1">
      <w:pPr>
        <w:contextualSpacing/>
      </w:pPr>
      <w:r w:rsidRPr="00486663">
        <w:t>RGP</w:t>
      </w:r>
      <w:r w:rsidRPr="00486663">
        <w:tab/>
      </w:r>
      <w:r w:rsidRPr="00486663">
        <w:tab/>
        <w:t>Relevant Good Practice</w:t>
      </w:r>
    </w:p>
    <w:p w14:paraId="72CC1816" w14:textId="2DF4128E" w:rsidR="00FF3DD2" w:rsidRPr="00486663" w:rsidRDefault="00FF3DD2" w:rsidP="001966D1">
      <w:pPr>
        <w:contextualSpacing/>
      </w:pPr>
      <w:r w:rsidRPr="00486663">
        <w:t>RITE</w:t>
      </w:r>
      <w:r w:rsidRPr="00486663">
        <w:tab/>
      </w:r>
      <w:r w:rsidRPr="00486663">
        <w:tab/>
        <w:t>Risk Informed and Targeted Engagements</w:t>
      </w:r>
    </w:p>
    <w:p w14:paraId="2A9F8F85" w14:textId="541D98EA" w:rsidR="002A36C9" w:rsidRPr="00486663" w:rsidRDefault="002A36C9" w:rsidP="001966D1">
      <w:pPr>
        <w:contextualSpacing/>
      </w:pPr>
      <w:r w:rsidRPr="00486663">
        <w:t>RO</w:t>
      </w:r>
      <w:r w:rsidRPr="00486663">
        <w:tab/>
      </w:r>
      <w:r w:rsidRPr="00486663">
        <w:tab/>
        <w:t>Regulatory Observation</w:t>
      </w:r>
    </w:p>
    <w:p w14:paraId="2C8CCE85" w14:textId="0441E05F" w:rsidR="007C575D" w:rsidRPr="00486663" w:rsidRDefault="007C575D" w:rsidP="001966D1">
      <w:pPr>
        <w:contextualSpacing/>
      </w:pPr>
      <w:r w:rsidRPr="00486663">
        <w:t>RP</w:t>
      </w:r>
      <w:r w:rsidRPr="00486663">
        <w:tab/>
      </w:r>
      <w:r w:rsidRPr="00486663">
        <w:tab/>
        <w:t>Requesting Party (Holtec International)</w:t>
      </w:r>
    </w:p>
    <w:p w14:paraId="384E60F9" w14:textId="19DD93C9" w:rsidR="0013795F" w:rsidRPr="00486663" w:rsidRDefault="0013795F" w:rsidP="001966D1">
      <w:pPr>
        <w:contextualSpacing/>
      </w:pPr>
      <w:r w:rsidRPr="00486663">
        <w:t>RPV</w:t>
      </w:r>
      <w:r w:rsidRPr="00486663">
        <w:tab/>
      </w:r>
      <w:r w:rsidRPr="00486663">
        <w:tab/>
        <w:t>Reactor Pressure Vessel</w:t>
      </w:r>
    </w:p>
    <w:p w14:paraId="5D367C1D" w14:textId="30D63A1E" w:rsidR="003F1916" w:rsidRPr="00486663" w:rsidRDefault="001966D1" w:rsidP="0066052B">
      <w:pPr>
        <w:contextualSpacing/>
      </w:pPr>
      <w:r w:rsidRPr="00486663">
        <w:t>SAP</w:t>
      </w:r>
      <w:r w:rsidRPr="00486663">
        <w:tab/>
      </w:r>
      <w:r w:rsidRPr="00486663">
        <w:tab/>
        <w:t xml:space="preserve">Safety Assessment Principle(s) </w:t>
      </w:r>
    </w:p>
    <w:p w14:paraId="3D923704" w14:textId="289A06D7" w:rsidR="004A55A6" w:rsidRPr="00486663" w:rsidRDefault="004A55A6" w:rsidP="0066052B">
      <w:pPr>
        <w:contextualSpacing/>
      </w:pPr>
      <w:r w:rsidRPr="00486663">
        <w:t>SDH</w:t>
      </w:r>
      <w:r w:rsidRPr="00486663">
        <w:tab/>
      </w:r>
      <w:r w:rsidRPr="00486663">
        <w:tab/>
        <w:t xml:space="preserve">Secondary Decay Heat </w:t>
      </w:r>
      <w:r w:rsidR="00AB0D85" w:rsidRPr="00486663">
        <w:t>r</w:t>
      </w:r>
      <w:r w:rsidRPr="00486663">
        <w:t xml:space="preserve">emoval </w:t>
      </w:r>
      <w:r w:rsidR="00AB0D85" w:rsidRPr="00486663">
        <w:t>s</w:t>
      </w:r>
      <w:r w:rsidRPr="00486663">
        <w:t>ystem</w:t>
      </w:r>
    </w:p>
    <w:p w14:paraId="7CC12E50" w14:textId="7A419387" w:rsidR="004A06EE" w:rsidRPr="00486663" w:rsidRDefault="004A06EE" w:rsidP="0066052B">
      <w:pPr>
        <w:contextualSpacing/>
      </w:pPr>
      <w:r w:rsidRPr="00486663">
        <w:t>SFP</w:t>
      </w:r>
      <w:r w:rsidRPr="00486663">
        <w:tab/>
      </w:r>
      <w:r w:rsidRPr="00486663">
        <w:tab/>
        <w:t>Spent Fuel Pool</w:t>
      </w:r>
    </w:p>
    <w:p w14:paraId="6FA08003" w14:textId="77777777" w:rsidR="001966D1" w:rsidRPr="00486663" w:rsidRDefault="001966D1" w:rsidP="001966D1">
      <w:pPr>
        <w:contextualSpacing/>
      </w:pPr>
      <w:r w:rsidRPr="00486663">
        <w:t>SFAIRP</w:t>
      </w:r>
      <w:r w:rsidRPr="00486663">
        <w:tab/>
        <w:t xml:space="preserve">So far as is reasonably practicable </w:t>
      </w:r>
    </w:p>
    <w:p w14:paraId="1E4F5292" w14:textId="06757452" w:rsidR="0066052B" w:rsidRPr="00486663" w:rsidRDefault="0066052B" w:rsidP="001966D1">
      <w:pPr>
        <w:contextualSpacing/>
      </w:pPr>
      <w:r w:rsidRPr="00486663">
        <w:t>SMR</w:t>
      </w:r>
      <w:r w:rsidRPr="00486663">
        <w:tab/>
      </w:r>
      <w:r w:rsidRPr="00486663">
        <w:tab/>
        <w:t>Small Modular Reactor</w:t>
      </w:r>
    </w:p>
    <w:p w14:paraId="7B5BEC52" w14:textId="77777777" w:rsidR="001966D1" w:rsidRPr="00486663" w:rsidRDefault="001966D1" w:rsidP="001966D1">
      <w:pPr>
        <w:contextualSpacing/>
      </w:pPr>
      <w:r w:rsidRPr="00486663">
        <w:t>SSC</w:t>
      </w:r>
      <w:r w:rsidRPr="00486663">
        <w:tab/>
      </w:r>
      <w:r w:rsidRPr="00486663">
        <w:tab/>
        <w:t>Structure, System and Component</w:t>
      </w:r>
    </w:p>
    <w:p w14:paraId="0001E372" w14:textId="1FB089EF" w:rsidR="0066052B" w:rsidRPr="00486663" w:rsidRDefault="0066052B" w:rsidP="001966D1">
      <w:pPr>
        <w:contextualSpacing/>
      </w:pPr>
      <w:r w:rsidRPr="00486663">
        <w:t>SSEC</w:t>
      </w:r>
      <w:r w:rsidRPr="00486663">
        <w:tab/>
      </w:r>
      <w:r w:rsidRPr="00486663">
        <w:tab/>
        <w:t xml:space="preserve">Safety, Security (and Safeguards), Environmental Case. </w:t>
      </w:r>
    </w:p>
    <w:p w14:paraId="27F603B0" w14:textId="03DCAF65" w:rsidR="0066052B" w:rsidRPr="00486663" w:rsidRDefault="0066052B" w:rsidP="0066052B">
      <w:pPr>
        <w:contextualSpacing/>
      </w:pPr>
      <w:r w:rsidRPr="00486663">
        <w:t>SyAP</w:t>
      </w:r>
      <w:r w:rsidRPr="00486663">
        <w:tab/>
      </w:r>
      <w:r w:rsidRPr="00486663">
        <w:tab/>
        <w:t>Security Assessment Principle(s)</w:t>
      </w:r>
    </w:p>
    <w:p w14:paraId="10860219" w14:textId="77777777" w:rsidR="001966D1" w:rsidRPr="00486663" w:rsidRDefault="001966D1" w:rsidP="001966D1">
      <w:pPr>
        <w:contextualSpacing/>
      </w:pPr>
      <w:r w:rsidRPr="00486663">
        <w:t>TAG</w:t>
      </w:r>
      <w:r w:rsidRPr="00486663">
        <w:tab/>
      </w:r>
      <w:r w:rsidRPr="00486663">
        <w:tab/>
        <w:t>Technical Assessment Guide(s) (ONR)</w:t>
      </w:r>
    </w:p>
    <w:p w14:paraId="000B39C0" w14:textId="77777777" w:rsidR="001966D1" w:rsidRPr="00486663" w:rsidRDefault="001966D1" w:rsidP="001966D1">
      <w:pPr>
        <w:contextualSpacing/>
      </w:pPr>
      <w:r w:rsidRPr="00486663">
        <w:t>TSC</w:t>
      </w:r>
      <w:r w:rsidRPr="00486663">
        <w:tab/>
      </w:r>
      <w:r w:rsidRPr="00486663">
        <w:tab/>
        <w:t>Technical Support Contractor</w:t>
      </w:r>
    </w:p>
    <w:p w14:paraId="4472128B" w14:textId="77777777" w:rsidR="005A0EFC" w:rsidRPr="00486663" w:rsidRDefault="00D74898" w:rsidP="001966D1">
      <w:pPr>
        <w:contextualSpacing/>
      </w:pPr>
      <w:r w:rsidRPr="00486663">
        <w:t>UK</w:t>
      </w:r>
      <w:r w:rsidRPr="00486663">
        <w:tab/>
      </w:r>
      <w:r w:rsidRPr="00486663">
        <w:tab/>
        <w:t>United Kingdom</w:t>
      </w:r>
    </w:p>
    <w:p w14:paraId="62A27954" w14:textId="3B6CE3C3" w:rsidR="00D74898" w:rsidRPr="00486663" w:rsidRDefault="005A0EFC" w:rsidP="001966D1">
      <w:pPr>
        <w:contextualSpacing/>
      </w:pPr>
      <w:r w:rsidRPr="00486663">
        <w:t>USNRC</w:t>
      </w:r>
      <w:r w:rsidRPr="00486663">
        <w:tab/>
        <w:t>United States Nuclear Regula</w:t>
      </w:r>
      <w:r w:rsidR="00D05483" w:rsidRPr="00486663">
        <w:t>tory Commission</w:t>
      </w:r>
      <w:r w:rsidR="00D74898" w:rsidRPr="00486663">
        <w:t xml:space="preserve"> </w:t>
      </w:r>
    </w:p>
    <w:p w14:paraId="54BDD46A" w14:textId="77777777" w:rsidR="001966D1" w:rsidRDefault="001966D1" w:rsidP="00140E1C">
      <w:pPr>
        <w:contextualSpacing/>
      </w:pPr>
      <w:r w:rsidRPr="00486663">
        <w:t>WENRA</w:t>
      </w:r>
      <w:r w:rsidRPr="00486663">
        <w:tab/>
        <w:t>Western European Nuclear Regulators’ Association</w:t>
      </w:r>
    </w:p>
    <w:p w14:paraId="071E577F" w14:textId="770DFC61" w:rsidR="001966D1" w:rsidRPr="004421AB" w:rsidRDefault="001966D1" w:rsidP="00140E1C">
      <w:pPr>
        <w:contextualSpacing/>
        <w:sectPr w:rsidR="001966D1" w:rsidRPr="004421AB" w:rsidSect="00045010">
          <w:headerReference w:type="even" r:id="rId14"/>
          <w:headerReference w:type="default" r:id="rId15"/>
          <w:footerReference w:type="even" r:id="rId16"/>
          <w:footerReference w:type="default" r:id="rId17"/>
          <w:pgSz w:w="11906" w:h="16838" w:code="9"/>
          <w:pgMar w:top="1440" w:right="1440" w:bottom="1440" w:left="1440" w:header="397" w:footer="397" w:gutter="0"/>
          <w:cols w:space="312"/>
          <w:docGrid w:linePitch="360"/>
        </w:sectPr>
      </w:pPr>
    </w:p>
    <w:sdt>
      <w:sdtPr>
        <w:rPr>
          <w:rFonts w:ascii="Arial" w:eastAsia="Calibri" w:hAnsi="Arial" w:cs="Arial"/>
          <w:noProof/>
          <w:color w:val="auto"/>
          <w:sz w:val="24"/>
          <w:szCs w:val="22"/>
          <w:lang w:val="en-GB" w:bidi="he-IL"/>
        </w:rPr>
        <w:id w:val="1942706720"/>
        <w:docPartObj>
          <w:docPartGallery w:val="Table of Contents"/>
          <w:docPartUnique/>
        </w:docPartObj>
      </w:sdtPr>
      <w:sdtEndPr>
        <w:rPr>
          <w:szCs w:val="24"/>
        </w:rPr>
      </w:sdtEndPr>
      <w:sdtContent>
        <w:p w14:paraId="4DF2DF03" w14:textId="135ED32C" w:rsidR="00AC1DEB" w:rsidRPr="00FE7098" w:rsidRDefault="00AC1DEB" w:rsidP="00B44B73">
          <w:pPr>
            <w:pStyle w:val="TOCHeading"/>
          </w:pPr>
          <w:r>
            <w:t>Contents</w:t>
          </w:r>
        </w:p>
        <w:p w14:paraId="63DFD87A" w14:textId="77777777" w:rsidR="00592946" w:rsidRDefault="00592946" w:rsidP="0F19C3AD">
          <w:pPr>
            <w:pStyle w:val="TOC1"/>
            <w:tabs>
              <w:tab w:val="clear" w:pos="9752"/>
              <w:tab w:val="right" w:leader="dot" w:pos="9750"/>
            </w:tabs>
            <w:rPr>
              <w:rStyle w:val="Hyperlink"/>
              <w:kern w:val="2"/>
              <w:lang w:eastAsia="en-GB" w:bidi="ar-SA"/>
              <w14:ligatures w14:val="standardContextual"/>
            </w:rPr>
          </w:pPr>
          <w:r>
            <w:fldChar w:fldCharType="begin"/>
          </w:r>
          <w:r w:rsidR="001502E4">
            <w:instrText>TOC \o "1-1" \z \u \h</w:instrText>
          </w:r>
          <w:r>
            <w:fldChar w:fldCharType="separate"/>
          </w:r>
          <w:hyperlink w:anchor="_Toc1095780072">
            <w:r w:rsidR="0F19C3AD" w:rsidRPr="0F19C3AD">
              <w:rPr>
                <w:rStyle w:val="Hyperlink"/>
              </w:rPr>
              <w:t>Executive summary</w:t>
            </w:r>
            <w:r w:rsidR="001502E4">
              <w:tab/>
            </w:r>
            <w:r w:rsidR="001502E4">
              <w:fldChar w:fldCharType="begin"/>
            </w:r>
            <w:r w:rsidR="001502E4">
              <w:instrText>PAGEREF _Toc1095780072 \h</w:instrText>
            </w:r>
            <w:r w:rsidR="001502E4">
              <w:fldChar w:fldCharType="separate"/>
            </w:r>
            <w:r w:rsidR="00A10DFD">
              <w:t>3</w:t>
            </w:r>
            <w:r w:rsidR="001502E4">
              <w:fldChar w:fldCharType="end"/>
            </w:r>
          </w:hyperlink>
        </w:p>
        <w:p w14:paraId="1D80B403" w14:textId="77777777" w:rsidR="00592946" w:rsidRDefault="0F19C3AD" w:rsidP="0F19C3AD">
          <w:pPr>
            <w:pStyle w:val="TOC1"/>
            <w:tabs>
              <w:tab w:val="clear" w:pos="9752"/>
              <w:tab w:val="right" w:leader="dot" w:pos="9750"/>
            </w:tabs>
            <w:rPr>
              <w:rStyle w:val="Hyperlink"/>
              <w:kern w:val="2"/>
              <w:lang w:eastAsia="en-GB" w:bidi="ar-SA"/>
              <w14:ligatures w14:val="standardContextual"/>
            </w:rPr>
          </w:pPr>
          <w:hyperlink w:anchor="_Toc1447457745">
            <w:r w:rsidRPr="0F19C3AD">
              <w:rPr>
                <w:rStyle w:val="Hyperlink"/>
              </w:rPr>
              <w:t>List of abbreviations</w:t>
            </w:r>
            <w:r w:rsidR="00592946">
              <w:tab/>
            </w:r>
            <w:r w:rsidR="00592946">
              <w:fldChar w:fldCharType="begin"/>
            </w:r>
            <w:r w:rsidR="00592946">
              <w:instrText>PAGEREF _Toc1447457745 \h</w:instrText>
            </w:r>
            <w:r w:rsidR="00592946">
              <w:fldChar w:fldCharType="separate"/>
            </w:r>
            <w:r w:rsidR="00A10DFD">
              <w:t>6</w:t>
            </w:r>
            <w:r w:rsidR="00592946">
              <w:fldChar w:fldCharType="end"/>
            </w:r>
          </w:hyperlink>
        </w:p>
        <w:p w14:paraId="6D869BF2" w14:textId="77777777" w:rsidR="00592946" w:rsidRDefault="0F19C3AD" w:rsidP="0F19C3AD">
          <w:pPr>
            <w:pStyle w:val="TOC1"/>
            <w:tabs>
              <w:tab w:val="clear" w:pos="9752"/>
              <w:tab w:val="left" w:pos="480"/>
              <w:tab w:val="right" w:leader="dot" w:pos="9750"/>
            </w:tabs>
            <w:rPr>
              <w:rStyle w:val="Hyperlink"/>
              <w:kern w:val="2"/>
              <w:lang w:eastAsia="en-GB" w:bidi="ar-SA"/>
              <w14:ligatures w14:val="standardContextual"/>
            </w:rPr>
          </w:pPr>
          <w:hyperlink w:anchor="_Toc1388681381">
            <w:r w:rsidRPr="0F19C3AD">
              <w:rPr>
                <w:rStyle w:val="Hyperlink"/>
              </w:rPr>
              <w:t>1.</w:t>
            </w:r>
            <w:r w:rsidR="00592946">
              <w:tab/>
            </w:r>
            <w:r w:rsidRPr="0F19C3AD">
              <w:rPr>
                <w:rStyle w:val="Hyperlink"/>
              </w:rPr>
              <w:t>Introduction</w:t>
            </w:r>
            <w:r w:rsidR="00592946">
              <w:tab/>
            </w:r>
            <w:r w:rsidR="00592946">
              <w:fldChar w:fldCharType="begin"/>
            </w:r>
            <w:r w:rsidR="00592946">
              <w:instrText>PAGEREF _Toc1388681381 \h</w:instrText>
            </w:r>
            <w:r w:rsidR="00592946">
              <w:fldChar w:fldCharType="separate"/>
            </w:r>
            <w:r w:rsidR="00A10DFD">
              <w:t>9</w:t>
            </w:r>
            <w:r w:rsidR="00592946">
              <w:fldChar w:fldCharType="end"/>
            </w:r>
          </w:hyperlink>
        </w:p>
        <w:p w14:paraId="60199058" w14:textId="77777777" w:rsidR="00592946" w:rsidRDefault="0F19C3AD" w:rsidP="0F19C3AD">
          <w:pPr>
            <w:pStyle w:val="TOC1"/>
            <w:tabs>
              <w:tab w:val="clear" w:pos="9752"/>
              <w:tab w:val="left" w:pos="480"/>
              <w:tab w:val="right" w:leader="dot" w:pos="9750"/>
            </w:tabs>
            <w:rPr>
              <w:rStyle w:val="Hyperlink"/>
              <w:kern w:val="2"/>
              <w:lang w:eastAsia="en-GB" w:bidi="ar-SA"/>
              <w14:ligatures w14:val="standardContextual"/>
            </w:rPr>
          </w:pPr>
          <w:hyperlink w:anchor="_Toc1152221097">
            <w:r w:rsidRPr="0F19C3AD">
              <w:rPr>
                <w:rStyle w:val="Hyperlink"/>
              </w:rPr>
              <w:t>2.</w:t>
            </w:r>
            <w:r w:rsidR="00592946">
              <w:tab/>
            </w:r>
            <w:r w:rsidRPr="0F19C3AD">
              <w:rPr>
                <w:rStyle w:val="Hyperlink"/>
              </w:rPr>
              <w:t>Assessment standards and interfaces</w:t>
            </w:r>
            <w:r w:rsidR="00592946">
              <w:tab/>
            </w:r>
            <w:r w:rsidR="00592946">
              <w:fldChar w:fldCharType="begin"/>
            </w:r>
            <w:r w:rsidR="00592946">
              <w:instrText>PAGEREF _Toc1152221097 \h</w:instrText>
            </w:r>
            <w:r w:rsidR="00592946">
              <w:fldChar w:fldCharType="separate"/>
            </w:r>
            <w:r w:rsidR="00A10DFD">
              <w:t>13</w:t>
            </w:r>
            <w:r w:rsidR="00592946">
              <w:fldChar w:fldCharType="end"/>
            </w:r>
          </w:hyperlink>
        </w:p>
        <w:p w14:paraId="4FC35C81" w14:textId="77777777" w:rsidR="00592946" w:rsidRDefault="0F19C3AD" w:rsidP="0F19C3AD">
          <w:pPr>
            <w:pStyle w:val="TOC1"/>
            <w:tabs>
              <w:tab w:val="clear" w:pos="9752"/>
              <w:tab w:val="left" w:pos="480"/>
              <w:tab w:val="right" w:leader="dot" w:pos="9750"/>
            </w:tabs>
            <w:rPr>
              <w:rStyle w:val="Hyperlink"/>
              <w:kern w:val="2"/>
              <w:lang w:eastAsia="en-GB" w:bidi="ar-SA"/>
              <w14:ligatures w14:val="standardContextual"/>
            </w:rPr>
          </w:pPr>
          <w:hyperlink w:anchor="_Toc417534320">
            <w:r w:rsidRPr="0F19C3AD">
              <w:rPr>
                <w:rStyle w:val="Hyperlink"/>
              </w:rPr>
              <w:t>3.</w:t>
            </w:r>
            <w:r w:rsidR="00592946">
              <w:tab/>
            </w:r>
            <w:r w:rsidRPr="0F19C3AD">
              <w:rPr>
                <w:rStyle w:val="Hyperlink"/>
              </w:rPr>
              <w:t>Requesting party’s submission</w:t>
            </w:r>
            <w:r w:rsidR="00592946">
              <w:tab/>
            </w:r>
            <w:r w:rsidR="00592946">
              <w:fldChar w:fldCharType="begin"/>
            </w:r>
            <w:r w:rsidR="00592946">
              <w:instrText>PAGEREF _Toc417534320 \h</w:instrText>
            </w:r>
            <w:r w:rsidR="00592946">
              <w:fldChar w:fldCharType="separate"/>
            </w:r>
            <w:r w:rsidR="00A10DFD">
              <w:t>16</w:t>
            </w:r>
            <w:r w:rsidR="00592946">
              <w:fldChar w:fldCharType="end"/>
            </w:r>
          </w:hyperlink>
        </w:p>
        <w:p w14:paraId="14C0A738" w14:textId="77777777" w:rsidR="00592946" w:rsidRDefault="0F19C3AD" w:rsidP="0F19C3AD">
          <w:pPr>
            <w:pStyle w:val="TOC1"/>
            <w:tabs>
              <w:tab w:val="clear" w:pos="9752"/>
              <w:tab w:val="left" w:pos="480"/>
              <w:tab w:val="right" w:leader="dot" w:pos="9750"/>
            </w:tabs>
            <w:rPr>
              <w:rStyle w:val="Hyperlink"/>
              <w:kern w:val="2"/>
              <w:lang w:eastAsia="en-GB" w:bidi="ar-SA"/>
              <w14:ligatures w14:val="standardContextual"/>
            </w:rPr>
          </w:pPr>
          <w:hyperlink w:anchor="_Toc170720170">
            <w:r w:rsidRPr="0F19C3AD">
              <w:rPr>
                <w:rStyle w:val="Hyperlink"/>
              </w:rPr>
              <w:t>4.</w:t>
            </w:r>
            <w:r w:rsidR="00592946">
              <w:tab/>
            </w:r>
            <w:r w:rsidRPr="0F19C3AD">
              <w:rPr>
                <w:rStyle w:val="Hyperlink"/>
              </w:rPr>
              <w:t>ONR assessment</w:t>
            </w:r>
            <w:r w:rsidR="00592946">
              <w:tab/>
            </w:r>
            <w:r w:rsidR="00592946">
              <w:fldChar w:fldCharType="begin"/>
            </w:r>
            <w:r w:rsidR="00592946">
              <w:instrText>PAGEREF _Toc170720170 \h</w:instrText>
            </w:r>
            <w:r w:rsidR="00592946">
              <w:fldChar w:fldCharType="separate"/>
            </w:r>
            <w:r w:rsidR="00A10DFD">
              <w:t>31</w:t>
            </w:r>
            <w:r w:rsidR="00592946">
              <w:fldChar w:fldCharType="end"/>
            </w:r>
          </w:hyperlink>
        </w:p>
        <w:p w14:paraId="3DDBC777" w14:textId="77777777" w:rsidR="00592946" w:rsidRDefault="0F19C3AD" w:rsidP="0F19C3AD">
          <w:pPr>
            <w:pStyle w:val="TOC1"/>
            <w:tabs>
              <w:tab w:val="clear" w:pos="9752"/>
              <w:tab w:val="left" w:pos="480"/>
              <w:tab w:val="right" w:leader="dot" w:pos="9750"/>
            </w:tabs>
            <w:rPr>
              <w:rStyle w:val="Hyperlink"/>
              <w:kern w:val="2"/>
              <w:lang w:eastAsia="en-GB" w:bidi="ar-SA"/>
              <w14:ligatures w14:val="standardContextual"/>
            </w:rPr>
          </w:pPr>
          <w:hyperlink w:anchor="_Toc130366913">
            <w:r w:rsidRPr="0F19C3AD">
              <w:rPr>
                <w:rStyle w:val="Hyperlink"/>
              </w:rPr>
              <w:t>5.</w:t>
            </w:r>
            <w:r w:rsidR="00592946">
              <w:tab/>
            </w:r>
            <w:r w:rsidRPr="0F19C3AD">
              <w:rPr>
                <w:rStyle w:val="Hyperlink"/>
              </w:rPr>
              <w:t>Conclusions</w:t>
            </w:r>
            <w:r w:rsidR="00592946">
              <w:tab/>
            </w:r>
            <w:r w:rsidR="00592946">
              <w:fldChar w:fldCharType="begin"/>
            </w:r>
            <w:r w:rsidR="00592946">
              <w:instrText>PAGEREF _Toc130366913 \h</w:instrText>
            </w:r>
            <w:r w:rsidR="00592946">
              <w:fldChar w:fldCharType="separate"/>
            </w:r>
            <w:r w:rsidR="00A10DFD">
              <w:t>74</w:t>
            </w:r>
            <w:r w:rsidR="00592946">
              <w:fldChar w:fldCharType="end"/>
            </w:r>
          </w:hyperlink>
        </w:p>
        <w:p w14:paraId="337FFBF2" w14:textId="77777777" w:rsidR="00592946" w:rsidRDefault="0F19C3AD" w:rsidP="0F19C3AD">
          <w:pPr>
            <w:pStyle w:val="TOC1"/>
            <w:tabs>
              <w:tab w:val="clear" w:pos="9752"/>
              <w:tab w:val="right" w:leader="dot" w:pos="9750"/>
            </w:tabs>
            <w:rPr>
              <w:rStyle w:val="Hyperlink"/>
              <w:kern w:val="2"/>
              <w:lang w:eastAsia="en-GB" w:bidi="ar-SA"/>
              <w14:ligatures w14:val="standardContextual"/>
            </w:rPr>
          </w:pPr>
          <w:hyperlink w:anchor="_Toc497524243">
            <w:r w:rsidRPr="0F19C3AD">
              <w:rPr>
                <w:rStyle w:val="Hyperlink"/>
              </w:rPr>
              <w:t>References</w:t>
            </w:r>
            <w:r w:rsidR="00592946">
              <w:tab/>
            </w:r>
            <w:r w:rsidR="00592946">
              <w:fldChar w:fldCharType="begin"/>
            </w:r>
            <w:r w:rsidR="00592946">
              <w:instrText>PAGEREF _Toc497524243 \h</w:instrText>
            </w:r>
            <w:r w:rsidR="00592946">
              <w:fldChar w:fldCharType="separate"/>
            </w:r>
            <w:r w:rsidR="00A10DFD">
              <w:t>77</w:t>
            </w:r>
            <w:r w:rsidR="00592946">
              <w:fldChar w:fldCharType="end"/>
            </w:r>
          </w:hyperlink>
        </w:p>
        <w:p w14:paraId="4FF132FA" w14:textId="77777777" w:rsidR="00592946" w:rsidRDefault="0F19C3AD" w:rsidP="0F19C3AD">
          <w:pPr>
            <w:pStyle w:val="TOC1"/>
            <w:tabs>
              <w:tab w:val="clear" w:pos="9752"/>
              <w:tab w:val="right" w:leader="dot" w:pos="9750"/>
            </w:tabs>
            <w:rPr>
              <w:rStyle w:val="Hyperlink"/>
              <w:kern w:val="2"/>
              <w:lang w:eastAsia="en-GB" w:bidi="ar-SA"/>
              <w14:ligatures w14:val="standardContextual"/>
            </w:rPr>
          </w:pPr>
          <w:hyperlink w:anchor="_Toc213449230">
            <w:r w:rsidRPr="0F19C3AD">
              <w:rPr>
                <w:rStyle w:val="Hyperlink"/>
              </w:rPr>
              <w:t>Appendix 1 – Relevant SAPs considered during the assessment</w:t>
            </w:r>
            <w:r w:rsidR="00592946">
              <w:tab/>
            </w:r>
            <w:r w:rsidR="00592946">
              <w:fldChar w:fldCharType="begin"/>
            </w:r>
            <w:r w:rsidR="00592946">
              <w:instrText>PAGEREF _Toc213449230 \h</w:instrText>
            </w:r>
            <w:r w:rsidR="00592946">
              <w:fldChar w:fldCharType="separate"/>
            </w:r>
            <w:r w:rsidR="00A10DFD">
              <w:t>85</w:t>
            </w:r>
            <w:r w:rsidR="00592946">
              <w:fldChar w:fldCharType="end"/>
            </w:r>
          </w:hyperlink>
          <w:r w:rsidR="00592946">
            <w:fldChar w:fldCharType="end"/>
          </w:r>
        </w:p>
      </w:sdtContent>
    </w:sdt>
    <w:p w14:paraId="3E7F11D0" w14:textId="68F60140" w:rsidR="00EF3D87" w:rsidRDefault="00EF3D87" w:rsidP="000D1FAC">
      <w:pPr>
        <w:pStyle w:val="TOC1"/>
        <w:rPr>
          <w:rStyle w:val="Hyperlink"/>
          <w:lang w:eastAsia="en-GB" w:bidi="ar-SA"/>
        </w:rPr>
      </w:pPr>
    </w:p>
    <w:p w14:paraId="7962436A" w14:textId="2BDB31A7" w:rsidR="00AC1DEB" w:rsidRPr="004421AB" w:rsidRDefault="00AC1DEB"/>
    <w:p w14:paraId="277E7180" w14:textId="77777777" w:rsidR="001966D1" w:rsidRPr="004421AB" w:rsidRDefault="001966D1" w:rsidP="00140E1C">
      <w:pPr>
        <w:contextualSpacing/>
        <w:sectPr w:rsidR="001966D1" w:rsidRPr="004421AB" w:rsidSect="00045010">
          <w:pgSz w:w="11906" w:h="16838" w:code="9"/>
          <w:pgMar w:top="1440" w:right="1440" w:bottom="1440" w:left="1440" w:header="397" w:footer="397" w:gutter="0"/>
          <w:cols w:space="312"/>
          <w:docGrid w:linePitch="360"/>
        </w:sectPr>
      </w:pPr>
    </w:p>
    <w:p w14:paraId="77DF1BD0" w14:textId="43619D43" w:rsidR="001966D1" w:rsidRDefault="001966D1" w:rsidP="000D7D3C">
      <w:pPr>
        <w:pStyle w:val="Heading1"/>
      </w:pPr>
      <w:bookmarkStart w:id="6" w:name="_Toc1388681381"/>
      <w:r w:rsidRPr="004F6732">
        <w:lastRenderedPageBreak/>
        <w:t>Introduction</w:t>
      </w:r>
      <w:bookmarkEnd w:id="6"/>
    </w:p>
    <w:p w14:paraId="35138049" w14:textId="174434A4" w:rsidR="00034079" w:rsidRPr="00486663" w:rsidRDefault="00B607BB" w:rsidP="00A41B62">
      <w:pPr>
        <w:pStyle w:val="Numberedparagraph"/>
      </w:pPr>
      <w:r w:rsidRPr="00486663">
        <w:t xml:space="preserve">This report presents the </w:t>
      </w:r>
      <w:r w:rsidR="0021678E" w:rsidRPr="00486663">
        <w:t xml:space="preserve">outcomes of </w:t>
      </w:r>
      <w:r w:rsidR="00A16059" w:rsidRPr="00486663">
        <w:t>my</w:t>
      </w:r>
      <w:r w:rsidR="00C95C4F" w:rsidRPr="00486663">
        <w:t xml:space="preserve"> </w:t>
      </w:r>
      <w:r w:rsidR="009F0FDF" w:rsidRPr="00486663">
        <w:t>fault studies and severe accident analysis</w:t>
      </w:r>
      <w:r w:rsidRPr="00763B13">
        <w:t xml:space="preserve"> </w:t>
      </w:r>
      <w:r w:rsidRPr="00486663">
        <w:t>assessment</w:t>
      </w:r>
      <w:r w:rsidR="0021678E" w:rsidRPr="00486663">
        <w:t xml:space="preserve"> of the Holtec</w:t>
      </w:r>
      <w:r w:rsidR="00550DD7" w:rsidRPr="00486663">
        <w:t xml:space="preserve"> SMR</w:t>
      </w:r>
      <w:r w:rsidR="0053243D" w:rsidRPr="00486663">
        <w:t>-</w:t>
      </w:r>
      <w:r w:rsidR="0021678E" w:rsidRPr="00486663">
        <w:t>300</w:t>
      </w:r>
      <w:r w:rsidR="0053243D" w:rsidRPr="00486663">
        <w:t xml:space="preserve"> </w:t>
      </w:r>
      <w:r w:rsidR="00FD216D" w:rsidRPr="00486663">
        <w:t xml:space="preserve">as part of </w:t>
      </w:r>
      <w:r w:rsidR="00710CC7" w:rsidRPr="00486663">
        <w:t>Step 2 of the Office for Nuclear Regulation (ONR) Generic Design Assessment (GDA)</w:t>
      </w:r>
      <w:r w:rsidR="007F2E29" w:rsidRPr="00486663">
        <w:t xml:space="preserve">. </w:t>
      </w:r>
      <w:r w:rsidRPr="00486663">
        <w:t xml:space="preserve">This </w:t>
      </w:r>
      <w:r w:rsidR="004A0AF5" w:rsidRPr="00486663">
        <w:t xml:space="preserve">assessment is based upon the information presented in </w:t>
      </w:r>
      <w:r w:rsidR="004A6930">
        <w:t>Revi</w:t>
      </w:r>
      <w:r w:rsidR="004A0AF5" w:rsidRPr="00486663">
        <w:t>sion 1 of the Holtec SMR-</w:t>
      </w:r>
      <w:r w:rsidR="005F1B8C" w:rsidRPr="00486663">
        <w:t xml:space="preserve">300 Safety, Security, Safeguard, and Environment </w:t>
      </w:r>
      <w:r w:rsidR="00D248A1" w:rsidRPr="00486663">
        <w:t>C</w:t>
      </w:r>
      <w:r w:rsidR="00847A01" w:rsidRPr="00486663">
        <w:t>ase</w:t>
      </w:r>
      <w:r w:rsidR="00D248A1" w:rsidRPr="00486663">
        <w:t xml:space="preserve"> (SSEC)</w:t>
      </w:r>
      <w:r w:rsidR="00DE18B2" w:rsidRPr="00486663">
        <w:t xml:space="preserve"> (</w:t>
      </w:r>
      <w:r w:rsidR="00681BF8" w:rsidRPr="00486663">
        <w:t>r</w:t>
      </w:r>
      <w:r w:rsidR="00DE18B2" w:rsidRPr="00486663">
        <w:t>ef</w:t>
      </w:r>
      <w:r w:rsidR="00681BF8" w:rsidRPr="00486663">
        <w:t>s.</w:t>
      </w:r>
      <w:sdt>
        <w:sdtPr>
          <w:id w:val="-391117736"/>
          <w:citation/>
        </w:sdtPr>
        <w:sdtEndPr/>
        <w:sdtContent>
          <w:r w:rsidR="00152096" w:rsidRPr="00486663">
            <w:fldChar w:fldCharType="begin"/>
          </w:r>
          <w:r w:rsidR="00152096" w:rsidRPr="00486663">
            <w:instrText xml:space="preserve"> CITATION PSRChapterA1 \l 2057 </w:instrText>
          </w:r>
          <w:r w:rsidR="00152096" w:rsidRPr="00486663">
            <w:fldChar w:fldCharType="separate"/>
          </w:r>
          <w:r w:rsidR="00393B65">
            <w:rPr>
              <w:noProof/>
            </w:rPr>
            <w:t xml:space="preserve"> [1]</w:t>
          </w:r>
          <w:r w:rsidR="00152096" w:rsidRPr="00486663">
            <w:fldChar w:fldCharType="end"/>
          </w:r>
        </w:sdtContent>
      </w:sdt>
      <w:sdt>
        <w:sdtPr>
          <w:id w:val="-141732105"/>
          <w:citation/>
        </w:sdtPr>
        <w:sdtEndPr/>
        <w:sdtContent>
          <w:r w:rsidR="00872F20" w:rsidRPr="00486663">
            <w:fldChar w:fldCharType="begin"/>
          </w:r>
          <w:r w:rsidR="00872F20" w:rsidRPr="00486663">
            <w:instrText xml:space="preserve"> CITATION PSRChapterA2 \l 2057 </w:instrText>
          </w:r>
          <w:r w:rsidR="00872F20" w:rsidRPr="00486663">
            <w:fldChar w:fldCharType="separate"/>
          </w:r>
          <w:r w:rsidR="00393B65">
            <w:rPr>
              <w:noProof/>
            </w:rPr>
            <w:t xml:space="preserve"> [2]</w:t>
          </w:r>
          <w:r w:rsidR="00872F20" w:rsidRPr="00486663">
            <w:fldChar w:fldCharType="end"/>
          </w:r>
        </w:sdtContent>
      </w:sdt>
      <w:sdt>
        <w:sdtPr>
          <w:id w:val="-1142419346"/>
          <w:citation/>
        </w:sdtPr>
        <w:sdtEndPr/>
        <w:sdtContent>
          <w:r w:rsidR="00872F20" w:rsidRPr="00486663">
            <w:fldChar w:fldCharType="begin"/>
          </w:r>
          <w:r w:rsidR="00872F20" w:rsidRPr="00486663">
            <w:instrText xml:space="preserve"> CITATION PSRChapterA3 \l 2057 </w:instrText>
          </w:r>
          <w:r w:rsidR="00872F20" w:rsidRPr="00486663">
            <w:fldChar w:fldCharType="separate"/>
          </w:r>
          <w:r w:rsidR="00393B65">
            <w:rPr>
              <w:noProof/>
            </w:rPr>
            <w:t xml:space="preserve"> [3]</w:t>
          </w:r>
          <w:r w:rsidR="00872F20" w:rsidRPr="00486663">
            <w:fldChar w:fldCharType="end"/>
          </w:r>
        </w:sdtContent>
      </w:sdt>
      <w:sdt>
        <w:sdtPr>
          <w:id w:val="-1270770466"/>
          <w:citation/>
        </w:sdtPr>
        <w:sdtEndPr/>
        <w:sdtContent>
          <w:r w:rsidR="00872F20" w:rsidRPr="00486663">
            <w:fldChar w:fldCharType="begin"/>
          </w:r>
          <w:r w:rsidR="00872F20" w:rsidRPr="00486663">
            <w:instrText xml:space="preserve"> CITATION PSRChapterA4 \l 2057 </w:instrText>
          </w:r>
          <w:r w:rsidR="00872F20" w:rsidRPr="00486663">
            <w:fldChar w:fldCharType="separate"/>
          </w:r>
          <w:r w:rsidR="00393B65">
            <w:rPr>
              <w:noProof/>
            </w:rPr>
            <w:t xml:space="preserve"> [4]</w:t>
          </w:r>
          <w:r w:rsidR="00872F20" w:rsidRPr="00486663">
            <w:fldChar w:fldCharType="end"/>
          </w:r>
        </w:sdtContent>
      </w:sdt>
      <w:sdt>
        <w:sdtPr>
          <w:id w:val="-1309239906"/>
          <w:citation/>
        </w:sdtPr>
        <w:sdtEndPr/>
        <w:sdtContent>
          <w:r w:rsidR="00872F20" w:rsidRPr="00486663">
            <w:fldChar w:fldCharType="begin"/>
          </w:r>
          <w:r w:rsidR="00872F20" w:rsidRPr="00486663">
            <w:instrText xml:space="preserve"> CITATION PSRChapterA5 \l 2057 </w:instrText>
          </w:r>
          <w:r w:rsidR="00872F20" w:rsidRPr="00486663">
            <w:fldChar w:fldCharType="separate"/>
          </w:r>
          <w:r w:rsidR="00393B65">
            <w:rPr>
              <w:noProof/>
            </w:rPr>
            <w:t xml:space="preserve"> [5]</w:t>
          </w:r>
          <w:r w:rsidR="00872F20" w:rsidRPr="00486663">
            <w:fldChar w:fldCharType="end"/>
          </w:r>
        </w:sdtContent>
      </w:sdt>
      <w:sdt>
        <w:sdtPr>
          <w:id w:val="-499115362"/>
          <w:citation/>
        </w:sdtPr>
        <w:sdtEndPr/>
        <w:sdtContent>
          <w:r w:rsidR="006D4D43" w:rsidRPr="00486663">
            <w:fldChar w:fldCharType="begin"/>
          </w:r>
          <w:r w:rsidR="006D4D43" w:rsidRPr="00486663">
            <w:instrText xml:space="preserve"> CITATION PSRB1 \l 2057 </w:instrText>
          </w:r>
          <w:r w:rsidR="006D4D43" w:rsidRPr="00486663">
            <w:fldChar w:fldCharType="separate"/>
          </w:r>
          <w:r w:rsidR="00393B65">
            <w:rPr>
              <w:noProof/>
            </w:rPr>
            <w:t xml:space="preserve"> [6]</w:t>
          </w:r>
          <w:r w:rsidR="006D4D43" w:rsidRPr="00486663">
            <w:fldChar w:fldCharType="end"/>
          </w:r>
        </w:sdtContent>
      </w:sdt>
      <w:sdt>
        <w:sdtPr>
          <w:id w:val="2018728891"/>
          <w:citation/>
        </w:sdtPr>
        <w:sdtEndPr/>
        <w:sdtContent>
          <w:r w:rsidR="006D4D43" w:rsidRPr="00486663">
            <w:fldChar w:fldCharType="begin"/>
          </w:r>
          <w:r w:rsidR="00421B2B">
            <w:instrText xml:space="preserve">CITATION PSRB2 \l 2057 </w:instrText>
          </w:r>
          <w:r w:rsidR="006D4D43" w:rsidRPr="00486663">
            <w:fldChar w:fldCharType="separate"/>
          </w:r>
          <w:r w:rsidR="00393B65">
            <w:rPr>
              <w:noProof/>
            </w:rPr>
            <w:t xml:space="preserve"> [7]</w:t>
          </w:r>
          <w:r w:rsidR="006D4D43" w:rsidRPr="00486663">
            <w:fldChar w:fldCharType="end"/>
          </w:r>
        </w:sdtContent>
      </w:sdt>
      <w:sdt>
        <w:sdtPr>
          <w:id w:val="-392580126"/>
          <w:citation/>
        </w:sdtPr>
        <w:sdtEndPr/>
        <w:sdtContent>
          <w:r w:rsidR="006D4D43" w:rsidRPr="00486663">
            <w:fldChar w:fldCharType="begin"/>
          </w:r>
          <w:r w:rsidR="006D4D43" w:rsidRPr="00486663">
            <w:instrText xml:space="preserve"> CITATION PSRB4 \l 2057 </w:instrText>
          </w:r>
          <w:r w:rsidR="006D4D43" w:rsidRPr="00486663">
            <w:fldChar w:fldCharType="separate"/>
          </w:r>
          <w:r w:rsidR="00393B65">
            <w:rPr>
              <w:noProof/>
            </w:rPr>
            <w:t xml:space="preserve"> [8]</w:t>
          </w:r>
          <w:r w:rsidR="006D4D43" w:rsidRPr="00486663">
            <w:fldChar w:fldCharType="end"/>
          </w:r>
        </w:sdtContent>
      </w:sdt>
      <w:sdt>
        <w:sdtPr>
          <w:id w:val="-548541110"/>
          <w:citation/>
        </w:sdtPr>
        <w:sdtEndPr/>
        <w:sdtContent>
          <w:r w:rsidR="006D4D43" w:rsidRPr="00486663">
            <w:fldChar w:fldCharType="begin"/>
          </w:r>
          <w:r w:rsidR="006D4D43" w:rsidRPr="00486663">
            <w:instrText xml:space="preserve"> CITATION PSRB5 \l 2057 </w:instrText>
          </w:r>
          <w:r w:rsidR="006D4D43" w:rsidRPr="00486663">
            <w:fldChar w:fldCharType="separate"/>
          </w:r>
          <w:r w:rsidR="00393B65">
            <w:rPr>
              <w:noProof/>
            </w:rPr>
            <w:t xml:space="preserve"> [9]</w:t>
          </w:r>
          <w:r w:rsidR="006D4D43" w:rsidRPr="00486663">
            <w:fldChar w:fldCharType="end"/>
          </w:r>
        </w:sdtContent>
      </w:sdt>
      <w:sdt>
        <w:sdtPr>
          <w:id w:val="-2078654678"/>
          <w:citation/>
        </w:sdtPr>
        <w:sdtEndPr/>
        <w:sdtContent>
          <w:r w:rsidR="006D4D43" w:rsidRPr="00486663">
            <w:fldChar w:fldCharType="begin"/>
          </w:r>
          <w:r w:rsidR="006D4D43" w:rsidRPr="00486663">
            <w:instrText xml:space="preserve"> CITATION PSRB6 \l 2057 </w:instrText>
          </w:r>
          <w:r w:rsidR="006D4D43" w:rsidRPr="00486663">
            <w:fldChar w:fldCharType="separate"/>
          </w:r>
          <w:r w:rsidR="00393B65">
            <w:rPr>
              <w:noProof/>
            </w:rPr>
            <w:t xml:space="preserve"> [10]</w:t>
          </w:r>
          <w:r w:rsidR="006D4D43" w:rsidRPr="00486663">
            <w:fldChar w:fldCharType="end"/>
          </w:r>
        </w:sdtContent>
      </w:sdt>
      <w:sdt>
        <w:sdtPr>
          <w:id w:val="-1832895362"/>
          <w:citation/>
        </w:sdtPr>
        <w:sdtEndPr/>
        <w:sdtContent>
          <w:r w:rsidR="001008FB" w:rsidRPr="00486663">
            <w:fldChar w:fldCharType="begin"/>
          </w:r>
          <w:r w:rsidR="001008FB" w:rsidRPr="00486663">
            <w:instrText xml:space="preserve"> CITATION PSRB91 \l 2057 </w:instrText>
          </w:r>
          <w:r w:rsidR="001008FB" w:rsidRPr="00486663">
            <w:fldChar w:fldCharType="separate"/>
          </w:r>
          <w:r w:rsidR="00393B65">
            <w:rPr>
              <w:noProof/>
            </w:rPr>
            <w:t xml:space="preserve"> [11]</w:t>
          </w:r>
          <w:r w:rsidR="001008FB" w:rsidRPr="00486663">
            <w:fldChar w:fldCharType="end"/>
          </w:r>
        </w:sdtContent>
      </w:sdt>
      <w:sdt>
        <w:sdtPr>
          <w:id w:val="-1650132958"/>
          <w:citation/>
        </w:sdtPr>
        <w:sdtEndPr/>
        <w:sdtContent>
          <w:r w:rsidR="001008FB" w:rsidRPr="00486663">
            <w:fldChar w:fldCharType="begin"/>
          </w:r>
          <w:r w:rsidR="001008FB" w:rsidRPr="00486663">
            <w:instrText xml:space="preserve"> CITATION PSRb10 \l 2057 </w:instrText>
          </w:r>
          <w:r w:rsidR="001008FB" w:rsidRPr="00486663">
            <w:fldChar w:fldCharType="separate"/>
          </w:r>
          <w:r w:rsidR="00393B65">
            <w:rPr>
              <w:noProof/>
            </w:rPr>
            <w:t xml:space="preserve"> [12]</w:t>
          </w:r>
          <w:r w:rsidR="001008FB" w:rsidRPr="00486663">
            <w:fldChar w:fldCharType="end"/>
          </w:r>
        </w:sdtContent>
      </w:sdt>
      <w:sdt>
        <w:sdtPr>
          <w:id w:val="1272895380"/>
          <w:citation/>
        </w:sdtPr>
        <w:sdtEndPr/>
        <w:sdtContent>
          <w:r w:rsidR="001008FB" w:rsidRPr="00486663">
            <w:fldChar w:fldCharType="begin"/>
          </w:r>
          <w:r w:rsidR="001008FB" w:rsidRPr="00486663">
            <w:instrText xml:space="preserve"> CITATION PSRB11 \l 2057 </w:instrText>
          </w:r>
          <w:r w:rsidR="001008FB" w:rsidRPr="00486663">
            <w:fldChar w:fldCharType="separate"/>
          </w:r>
          <w:r w:rsidR="00393B65">
            <w:rPr>
              <w:noProof/>
            </w:rPr>
            <w:t xml:space="preserve"> [13]</w:t>
          </w:r>
          <w:r w:rsidR="001008FB" w:rsidRPr="00486663">
            <w:fldChar w:fldCharType="end"/>
          </w:r>
        </w:sdtContent>
      </w:sdt>
      <w:sdt>
        <w:sdtPr>
          <w:id w:val="31160241"/>
          <w:citation/>
        </w:sdtPr>
        <w:sdtEndPr/>
        <w:sdtContent>
          <w:r w:rsidR="001008FB" w:rsidRPr="00486663">
            <w:fldChar w:fldCharType="begin"/>
          </w:r>
          <w:r w:rsidR="001008FB" w:rsidRPr="00486663">
            <w:instrText xml:space="preserve"> CITATION Hol \l 2057 </w:instrText>
          </w:r>
          <w:r w:rsidR="001008FB" w:rsidRPr="00486663">
            <w:fldChar w:fldCharType="separate"/>
          </w:r>
          <w:r w:rsidR="00393B65">
            <w:rPr>
              <w:noProof/>
            </w:rPr>
            <w:t xml:space="preserve"> [14]</w:t>
          </w:r>
          <w:r w:rsidR="001008FB" w:rsidRPr="00486663">
            <w:fldChar w:fldCharType="end"/>
          </w:r>
        </w:sdtContent>
      </w:sdt>
      <w:sdt>
        <w:sdtPr>
          <w:id w:val="1603684512"/>
          <w:citation/>
        </w:sdtPr>
        <w:sdtEndPr/>
        <w:sdtContent>
          <w:r w:rsidR="001008FB" w:rsidRPr="00486663">
            <w:fldChar w:fldCharType="begin"/>
          </w:r>
          <w:r w:rsidR="001008FB" w:rsidRPr="00486663">
            <w:instrText xml:space="preserve"> CITATION PSRB13 \l 2057 </w:instrText>
          </w:r>
          <w:r w:rsidR="001008FB" w:rsidRPr="00486663">
            <w:fldChar w:fldCharType="separate"/>
          </w:r>
          <w:r w:rsidR="00393B65">
            <w:rPr>
              <w:noProof/>
            </w:rPr>
            <w:t xml:space="preserve"> [15]</w:t>
          </w:r>
          <w:r w:rsidR="001008FB" w:rsidRPr="00486663">
            <w:fldChar w:fldCharType="end"/>
          </w:r>
        </w:sdtContent>
      </w:sdt>
      <w:sdt>
        <w:sdtPr>
          <w:id w:val="885614059"/>
          <w:citation/>
        </w:sdtPr>
        <w:sdtEndPr/>
        <w:sdtContent>
          <w:r w:rsidR="001008FB" w:rsidRPr="00486663">
            <w:fldChar w:fldCharType="begin"/>
          </w:r>
          <w:r w:rsidR="001008FB" w:rsidRPr="00486663">
            <w:instrText xml:space="preserve"> CITATION PSRB14 \l 2057 </w:instrText>
          </w:r>
          <w:r w:rsidR="001008FB" w:rsidRPr="00486663">
            <w:fldChar w:fldCharType="separate"/>
          </w:r>
          <w:r w:rsidR="00393B65">
            <w:rPr>
              <w:noProof/>
            </w:rPr>
            <w:t xml:space="preserve"> [16]</w:t>
          </w:r>
          <w:r w:rsidR="001008FB" w:rsidRPr="00486663">
            <w:fldChar w:fldCharType="end"/>
          </w:r>
        </w:sdtContent>
      </w:sdt>
      <w:sdt>
        <w:sdtPr>
          <w:id w:val="445663483"/>
          <w:citation/>
        </w:sdtPr>
        <w:sdtEndPr/>
        <w:sdtContent>
          <w:r w:rsidR="001008FB" w:rsidRPr="00486663">
            <w:fldChar w:fldCharType="begin"/>
          </w:r>
          <w:r w:rsidR="001008FB" w:rsidRPr="00486663">
            <w:instrText xml:space="preserve"> CITATION PSRB15 \l 2057 </w:instrText>
          </w:r>
          <w:r w:rsidR="001008FB" w:rsidRPr="00486663">
            <w:fldChar w:fldCharType="separate"/>
          </w:r>
          <w:r w:rsidR="00393B65">
            <w:rPr>
              <w:noProof/>
            </w:rPr>
            <w:t xml:space="preserve"> [17]</w:t>
          </w:r>
          <w:r w:rsidR="001008FB" w:rsidRPr="00486663">
            <w:fldChar w:fldCharType="end"/>
          </w:r>
        </w:sdtContent>
      </w:sdt>
      <w:sdt>
        <w:sdtPr>
          <w:id w:val="-161004782"/>
          <w:citation/>
        </w:sdtPr>
        <w:sdtEndPr/>
        <w:sdtContent>
          <w:r w:rsidR="001008FB" w:rsidRPr="00486663">
            <w:fldChar w:fldCharType="begin"/>
          </w:r>
          <w:r w:rsidR="001008FB" w:rsidRPr="00486663">
            <w:instrText xml:space="preserve"> CITATION PSRB16 \l 2057 </w:instrText>
          </w:r>
          <w:r w:rsidR="001008FB" w:rsidRPr="00486663">
            <w:fldChar w:fldCharType="separate"/>
          </w:r>
          <w:r w:rsidR="00393B65">
            <w:rPr>
              <w:noProof/>
            </w:rPr>
            <w:t xml:space="preserve"> [18]</w:t>
          </w:r>
          <w:r w:rsidR="001008FB" w:rsidRPr="00486663">
            <w:fldChar w:fldCharType="end"/>
          </w:r>
        </w:sdtContent>
      </w:sdt>
      <w:sdt>
        <w:sdtPr>
          <w:id w:val="1433866603"/>
          <w:citation/>
        </w:sdtPr>
        <w:sdtEndPr/>
        <w:sdtContent>
          <w:r w:rsidR="001008FB" w:rsidRPr="00486663">
            <w:fldChar w:fldCharType="begin"/>
          </w:r>
          <w:r w:rsidR="001008FB" w:rsidRPr="00486663">
            <w:instrText xml:space="preserve"> CITATION PSRB17 \l 2057 </w:instrText>
          </w:r>
          <w:r w:rsidR="001008FB" w:rsidRPr="00486663">
            <w:fldChar w:fldCharType="separate"/>
          </w:r>
          <w:r w:rsidR="00393B65">
            <w:rPr>
              <w:noProof/>
            </w:rPr>
            <w:t xml:space="preserve"> [19]</w:t>
          </w:r>
          <w:r w:rsidR="001008FB" w:rsidRPr="00486663">
            <w:fldChar w:fldCharType="end"/>
          </w:r>
        </w:sdtContent>
      </w:sdt>
      <w:sdt>
        <w:sdtPr>
          <w:id w:val="1292552045"/>
          <w:citation/>
        </w:sdtPr>
        <w:sdtEndPr/>
        <w:sdtContent>
          <w:r w:rsidR="001008FB" w:rsidRPr="00486663">
            <w:fldChar w:fldCharType="begin"/>
          </w:r>
          <w:r w:rsidR="001008FB" w:rsidRPr="00486663">
            <w:instrText xml:space="preserve"> CITATION PSRB18 \l 2057 </w:instrText>
          </w:r>
          <w:r w:rsidR="001008FB" w:rsidRPr="00486663">
            <w:fldChar w:fldCharType="separate"/>
          </w:r>
          <w:r w:rsidR="00393B65">
            <w:rPr>
              <w:noProof/>
            </w:rPr>
            <w:t xml:space="preserve"> [20]</w:t>
          </w:r>
          <w:r w:rsidR="001008FB" w:rsidRPr="00486663">
            <w:fldChar w:fldCharType="end"/>
          </w:r>
        </w:sdtContent>
      </w:sdt>
      <w:sdt>
        <w:sdtPr>
          <w:id w:val="-1862816958"/>
          <w:citation/>
        </w:sdtPr>
        <w:sdtEndPr/>
        <w:sdtContent>
          <w:r w:rsidR="001008FB" w:rsidRPr="00486663">
            <w:fldChar w:fldCharType="begin"/>
          </w:r>
          <w:r w:rsidR="001008FB" w:rsidRPr="00486663">
            <w:instrText xml:space="preserve"> CITATION PSRB19 \l 2057 </w:instrText>
          </w:r>
          <w:r w:rsidR="001008FB" w:rsidRPr="00486663">
            <w:fldChar w:fldCharType="separate"/>
          </w:r>
          <w:r w:rsidR="00393B65">
            <w:rPr>
              <w:noProof/>
            </w:rPr>
            <w:t xml:space="preserve"> [21]</w:t>
          </w:r>
          <w:r w:rsidR="001008FB" w:rsidRPr="00486663">
            <w:fldChar w:fldCharType="end"/>
          </w:r>
        </w:sdtContent>
      </w:sdt>
      <w:sdt>
        <w:sdtPr>
          <w:id w:val="-425888046"/>
          <w:citation/>
        </w:sdtPr>
        <w:sdtEndPr/>
        <w:sdtContent>
          <w:r w:rsidR="001008FB" w:rsidRPr="00486663">
            <w:fldChar w:fldCharType="begin"/>
          </w:r>
          <w:r w:rsidR="001008FB" w:rsidRPr="00486663">
            <w:instrText xml:space="preserve"> CITATION PSRB20 \l 2057 </w:instrText>
          </w:r>
          <w:r w:rsidR="001008FB" w:rsidRPr="00486663">
            <w:fldChar w:fldCharType="separate"/>
          </w:r>
          <w:r w:rsidR="00393B65">
            <w:rPr>
              <w:noProof/>
            </w:rPr>
            <w:t xml:space="preserve"> [22]</w:t>
          </w:r>
          <w:r w:rsidR="001008FB" w:rsidRPr="00486663">
            <w:fldChar w:fldCharType="end"/>
          </w:r>
        </w:sdtContent>
      </w:sdt>
      <w:sdt>
        <w:sdtPr>
          <w:id w:val="1874256921"/>
          <w:citation/>
        </w:sdtPr>
        <w:sdtEndPr/>
        <w:sdtContent>
          <w:r w:rsidR="001008FB" w:rsidRPr="00486663">
            <w:fldChar w:fldCharType="begin"/>
          </w:r>
          <w:r w:rsidR="001008FB" w:rsidRPr="00486663">
            <w:instrText xml:space="preserve"> CITATION PSRB21 \l 2057 </w:instrText>
          </w:r>
          <w:r w:rsidR="001008FB" w:rsidRPr="00486663">
            <w:fldChar w:fldCharType="separate"/>
          </w:r>
          <w:r w:rsidR="00393B65">
            <w:rPr>
              <w:noProof/>
            </w:rPr>
            <w:t xml:space="preserve"> [23]</w:t>
          </w:r>
          <w:r w:rsidR="001008FB" w:rsidRPr="00486663">
            <w:fldChar w:fldCharType="end"/>
          </w:r>
        </w:sdtContent>
      </w:sdt>
      <w:sdt>
        <w:sdtPr>
          <w:id w:val="222100990"/>
          <w:citation/>
        </w:sdtPr>
        <w:sdtEndPr/>
        <w:sdtContent>
          <w:r w:rsidR="001008FB" w:rsidRPr="00486663">
            <w:fldChar w:fldCharType="begin"/>
          </w:r>
          <w:r w:rsidR="001008FB" w:rsidRPr="00486663">
            <w:instrText xml:space="preserve"> CITATION PSRB22 \l 2057 </w:instrText>
          </w:r>
          <w:r w:rsidR="001008FB" w:rsidRPr="00486663">
            <w:fldChar w:fldCharType="separate"/>
          </w:r>
          <w:r w:rsidR="00393B65">
            <w:rPr>
              <w:noProof/>
            </w:rPr>
            <w:t xml:space="preserve"> [24]</w:t>
          </w:r>
          <w:r w:rsidR="001008FB" w:rsidRPr="00486663">
            <w:fldChar w:fldCharType="end"/>
          </w:r>
        </w:sdtContent>
      </w:sdt>
      <w:sdt>
        <w:sdtPr>
          <w:id w:val="2144452366"/>
          <w:citation/>
        </w:sdtPr>
        <w:sdtEndPr/>
        <w:sdtContent>
          <w:r w:rsidR="001008FB" w:rsidRPr="00486663">
            <w:fldChar w:fldCharType="begin"/>
          </w:r>
          <w:r w:rsidR="001008FB" w:rsidRPr="00486663">
            <w:instrText xml:space="preserve"> CITATION PSRB23 \l 2057 </w:instrText>
          </w:r>
          <w:r w:rsidR="001008FB" w:rsidRPr="00486663">
            <w:fldChar w:fldCharType="separate"/>
          </w:r>
          <w:r w:rsidR="00393B65">
            <w:rPr>
              <w:noProof/>
            </w:rPr>
            <w:t xml:space="preserve"> [25]</w:t>
          </w:r>
          <w:r w:rsidR="001008FB" w:rsidRPr="00486663">
            <w:fldChar w:fldCharType="end"/>
          </w:r>
        </w:sdtContent>
      </w:sdt>
      <w:sdt>
        <w:sdtPr>
          <w:id w:val="1704132655"/>
          <w:citation/>
        </w:sdtPr>
        <w:sdtEndPr/>
        <w:sdtContent>
          <w:r w:rsidR="001008FB" w:rsidRPr="00486663">
            <w:fldChar w:fldCharType="begin"/>
          </w:r>
          <w:r w:rsidR="001008FB" w:rsidRPr="00486663">
            <w:instrText xml:space="preserve"> CITATION PSRB24 \l 2057 </w:instrText>
          </w:r>
          <w:r w:rsidR="001008FB" w:rsidRPr="00486663">
            <w:fldChar w:fldCharType="separate"/>
          </w:r>
          <w:r w:rsidR="00393B65">
            <w:rPr>
              <w:noProof/>
            </w:rPr>
            <w:t xml:space="preserve"> [26]</w:t>
          </w:r>
          <w:r w:rsidR="001008FB" w:rsidRPr="00486663">
            <w:fldChar w:fldCharType="end"/>
          </w:r>
        </w:sdtContent>
      </w:sdt>
      <w:sdt>
        <w:sdtPr>
          <w:id w:val="-1732688337"/>
          <w:citation/>
        </w:sdtPr>
        <w:sdtEndPr/>
        <w:sdtContent>
          <w:r w:rsidR="001008FB" w:rsidRPr="00486663">
            <w:fldChar w:fldCharType="begin"/>
          </w:r>
          <w:r w:rsidR="001008FB" w:rsidRPr="00486663">
            <w:instrText xml:space="preserve"> CITATION Hol1 \l 2057 </w:instrText>
          </w:r>
          <w:r w:rsidR="001008FB" w:rsidRPr="00486663">
            <w:fldChar w:fldCharType="separate"/>
          </w:r>
          <w:r w:rsidR="00393B65">
            <w:rPr>
              <w:noProof/>
            </w:rPr>
            <w:t xml:space="preserve"> [27]</w:t>
          </w:r>
          <w:r w:rsidR="001008FB" w:rsidRPr="00486663">
            <w:fldChar w:fldCharType="end"/>
          </w:r>
        </w:sdtContent>
      </w:sdt>
      <w:sdt>
        <w:sdtPr>
          <w:id w:val="136302639"/>
          <w:citation/>
        </w:sdtPr>
        <w:sdtEndPr/>
        <w:sdtContent>
          <w:r w:rsidR="001008FB" w:rsidRPr="00486663">
            <w:fldChar w:fldCharType="begin"/>
          </w:r>
          <w:r w:rsidR="001008FB" w:rsidRPr="00486663">
            <w:instrText xml:space="preserve"> CITATION PSRB26 \l 2057 </w:instrText>
          </w:r>
          <w:r w:rsidR="001008FB" w:rsidRPr="00486663">
            <w:fldChar w:fldCharType="separate"/>
          </w:r>
          <w:r w:rsidR="00393B65">
            <w:rPr>
              <w:noProof/>
            </w:rPr>
            <w:t xml:space="preserve"> [28]</w:t>
          </w:r>
          <w:r w:rsidR="001008FB" w:rsidRPr="00486663">
            <w:fldChar w:fldCharType="end"/>
          </w:r>
        </w:sdtContent>
      </w:sdt>
      <w:sdt>
        <w:sdtPr>
          <w:id w:val="1534064922"/>
          <w:citation/>
        </w:sdtPr>
        <w:sdtEndPr/>
        <w:sdtContent>
          <w:r w:rsidR="001008FB" w:rsidRPr="00486663">
            <w:fldChar w:fldCharType="begin"/>
          </w:r>
          <w:r w:rsidR="001008FB" w:rsidRPr="00486663">
            <w:instrText xml:space="preserve"> CITATION GSR \l 2057 </w:instrText>
          </w:r>
          <w:r w:rsidR="001008FB" w:rsidRPr="00486663">
            <w:fldChar w:fldCharType="separate"/>
          </w:r>
          <w:r w:rsidR="00393B65">
            <w:rPr>
              <w:noProof/>
            </w:rPr>
            <w:t xml:space="preserve"> [29]</w:t>
          </w:r>
          <w:r w:rsidR="001008FB" w:rsidRPr="00486663">
            <w:fldChar w:fldCharType="end"/>
          </w:r>
        </w:sdtContent>
      </w:sdt>
      <w:sdt>
        <w:sdtPr>
          <w:id w:val="772057443"/>
          <w:citation/>
        </w:sdtPr>
        <w:sdtEndPr/>
        <w:sdtContent>
          <w:r w:rsidR="001008FB" w:rsidRPr="00486663">
            <w:fldChar w:fldCharType="begin"/>
          </w:r>
          <w:r w:rsidR="001008FB" w:rsidRPr="00486663">
            <w:instrText xml:space="preserve"> CITATION PSgR \l 2057 </w:instrText>
          </w:r>
          <w:r w:rsidR="001008FB" w:rsidRPr="00486663">
            <w:fldChar w:fldCharType="separate"/>
          </w:r>
          <w:r w:rsidR="00393B65">
            <w:rPr>
              <w:noProof/>
            </w:rPr>
            <w:t xml:space="preserve"> [30]</w:t>
          </w:r>
          <w:r w:rsidR="001008FB" w:rsidRPr="00486663">
            <w:fldChar w:fldCharType="end"/>
          </w:r>
        </w:sdtContent>
      </w:sdt>
      <w:sdt>
        <w:sdtPr>
          <w:id w:val="2098286465"/>
          <w:citation/>
        </w:sdtPr>
        <w:sdtEndPr/>
        <w:sdtContent>
          <w:r w:rsidR="00E8513E" w:rsidRPr="00486663">
            <w:fldChar w:fldCharType="begin"/>
          </w:r>
          <w:r w:rsidR="00E8513E" w:rsidRPr="00486663">
            <w:instrText xml:space="preserve"> CITATION PERChp1 \l 2057 </w:instrText>
          </w:r>
          <w:r w:rsidR="00E8513E" w:rsidRPr="00486663">
            <w:fldChar w:fldCharType="separate"/>
          </w:r>
          <w:r w:rsidR="00393B65">
            <w:rPr>
              <w:noProof/>
            </w:rPr>
            <w:t xml:space="preserve"> [31]</w:t>
          </w:r>
          <w:r w:rsidR="00E8513E" w:rsidRPr="00486663">
            <w:fldChar w:fldCharType="end"/>
          </w:r>
        </w:sdtContent>
      </w:sdt>
      <w:sdt>
        <w:sdtPr>
          <w:id w:val="-1790127036"/>
          <w:citation/>
        </w:sdtPr>
        <w:sdtEndPr/>
        <w:sdtContent>
          <w:r w:rsidR="00E8513E" w:rsidRPr="00486663">
            <w:fldChar w:fldCharType="begin"/>
          </w:r>
          <w:r w:rsidR="00E8513E" w:rsidRPr="00486663">
            <w:instrText xml:space="preserve"> CITATION PERChp2 \l 2057 </w:instrText>
          </w:r>
          <w:r w:rsidR="00E8513E" w:rsidRPr="00486663">
            <w:fldChar w:fldCharType="separate"/>
          </w:r>
          <w:r w:rsidR="00393B65">
            <w:rPr>
              <w:noProof/>
            </w:rPr>
            <w:t xml:space="preserve"> [32]</w:t>
          </w:r>
          <w:r w:rsidR="00E8513E" w:rsidRPr="00486663">
            <w:fldChar w:fldCharType="end"/>
          </w:r>
        </w:sdtContent>
      </w:sdt>
      <w:sdt>
        <w:sdtPr>
          <w:id w:val="-828439000"/>
          <w:citation/>
        </w:sdtPr>
        <w:sdtEndPr/>
        <w:sdtContent>
          <w:r w:rsidR="00E8513E" w:rsidRPr="00486663">
            <w:fldChar w:fldCharType="begin"/>
          </w:r>
          <w:r w:rsidR="00E8513E" w:rsidRPr="00486663">
            <w:instrText xml:space="preserve"> CITATION PERChp3 \l 2057 </w:instrText>
          </w:r>
          <w:r w:rsidR="00E8513E" w:rsidRPr="00486663">
            <w:fldChar w:fldCharType="separate"/>
          </w:r>
          <w:r w:rsidR="00393B65">
            <w:rPr>
              <w:noProof/>
            </w:rPr>
            <w:t xml:space="preserve"> [33]</w:t>
          </w:r>
          <w:r w:rsidR="00E8513E" w:rsidRPr="00486663">
            <w:fldChar w:fldCharType="end"/>
          </w:r>
        </w:sdtContent>
      </w:sdt>
      <w:sdt>
        <w:sdtPr>
          <w:id w:val="1143702958"/>
          <w:citation/>
        </w:sdtPr>
        <w:sdtEndPr/>
        <w:sdtContent>
          <w:r w:rsidR="00E8513E" w:rsidRPr="00486663">
            <w:fldChar w:fldCharType="begin"/>
          </w:r>
          <w:r w:rsidR="00E8513E" w:rsidRPr="00486663">
            <w:instrText xml:space="preserve"> CITATION PERChp4 \l 2057 </w:instrText>
          </w:r>
          <w:r w:rsidR="00E8513E" w:rsidRPr="00486663">
            <w:fldChar w:fldCharType="separate"/>
          </w:r>
          <w:r w:rsidR="00393B65">
            <w:rPr>
              <w:noProof/>
            </w:rPr>
            <w:t xml:space="preserve"> [34]</w:t>
          </w:r>
          <w:r w:rsidR="00E8513E" w:rsidRPr="00486663">
            <w:fldChar w:fldCharType="end"/>
          </w:r>
        </w:sdtContent>
      </w:sdt>
      <w:sdt>
        <w:sdtPr>
          <w:id w:val="1045558959"/>
          <w:citation/>
        </w:sdtPr>
        <w:sdtEndPr/>
        <w:sdtContent>
          <w:r w:rsidR="00E8513E" w:rsidRPr="00486663">
            <w:fldChar w:fldCharType="begin"/>
          </w:r>
          <w:r w:rsidR="00E8513E" w:rsidRPr="00486663">
            <w:instrText xml:space="preserve"> CITATION PERchp5 \l 2057 </w:instrText>
          </w:r>
          <w:r w:rsidR="00E8513E" w:rsidRPr="00486663">
            <w:fldChar w:fldCharType="separate"/>
          </w:r>
          <w:r w:rsidR="00393B65">
            <w:rPr>
              <w:noProof/>
            </w:rPr>
            <w:t xml:space="preserve"> [35]</w:t>
          </w:r>
          <w:r w:rsidR="00E8513E" w:rsidRPr="00486663">
            <w:fldChar w:fldCharType="end"/>
          </w:r>
        </w:sdtContent>
      </w:sdt>
      <w:sdt>
        <w:sdtPr>
          <w:id w:val="-710031509"/>
          <w:citation/>
        </w:sdtPr>
        <w:sdtEndPr/>
        <w:sdtContent>
          <w:r w:rsidR="00035C19" w:rsidRPr="00486663">
            <w:fldChar w:fldCharType="begin"/>
          </w:r>
          <w:r w:rsidR="00035C19" w:rsidRPr="00486663">
            <w:instrText xml:space="preserve"> CITATION PERCh6 \l 2057 </w:instrText>
          </w:r>
          <w:r w:rsidR="00035C19" w:rsidRPr="00486663">
            <w:fldChar w:fldCharType="separate"/>
          </w:r>
          <w:r w:rsidR="00393B65">
            <w:rPr>
              <w:noProof/>
            </w:rPr>
            <w:t xml:space="preserve"> [36]</w:t>
          </w:r>
          <w:r w:rsidR="00035C19" w:rsidRPr="00486663">
            <w:fldChar w:fldCharType="end"/>
          </w:r>
        </w:sdtContent>
      </w:sdt>
      <w:r w:rsidR="00F23F96" w:rsidRPr="00486663">
        <w:t xml:space="preserve">) </w:t>
      </w:r>
      <w:r w:rsidR="00F12ACD" w:rsidRPr="00486663">
        <w:t xml:space="preserve">the </w:t>
      </w:r>
      <w:r w:rsidR="00A71057" w:rsidRPr="00486663">
        <w:t>Design Reference Point</w:t>
      </w:r>
      <w:r w:rsidR="002F4493" w:rsidRPr="00486663">
        <w:t xml:space="preserve"> (DRP)</w:t>
      </w:r>
      <w:r w:rsidR="00C80DB7" w:rsidRPr="00486663">
        <w:t xml:space="preserve"> (ref.</w:t>
      </w:r>
      <w:sdt>
        <w:sdtPr>
          <w:id w:val="1582571100"/>
          <w:citation/>
        </w:sdtPr>
        <w:sdtEndPr/>
        <w:sdtContent>
          <w:r w:rsidR="0033505E" w:rsidRPr="00486663">
            <w:fldChar w:fldCharType="begin"/>
          </w:r>
          <w:r w:rsidR="0033505E" w:rsidRPr="00486663">
            <w:instrText xml:space="preserve"> CITATION DRP \l 2057 </w:instrText>
          </w:r>
          <w:r w:rsidR="0033505E" w:rsidRPr="00486663">
            <w:fldChar w:fldCharType="separate"/>
          </w:r>
          <w:r w:rsidR="00393B65">
            <w:rPr>
              <w:noProof/>
            </w:rPr>
            <w:t xml:space="preserve"> [37]</w:t>
          </w:r>
          <w:r w:rsidR="0033505E" w:rsidRPr="00486663">
            <w:fldChar w:fldCharType="end"/>
          </w:r>
        </w:sdtContent>
      </w:sdt>
      <w:r w:rsidR="00C80DB7" w:rsidRPr="00486663">
        <w:t>)</w:t>
      </w:r>
      <w:r w:rsidR="00F12ACD" w:rsidRPr="00486663">
        <w:t xml:space="preserve">, </w:t>
      </w:r>
      <w:r w:rsidRPr="00486663">
        <w:t>and supporting documentation</w:t>
      </w:r>
      <w:r w:rsidR="00AF1ADE" w:rsidRPr="00486663">
        <w:t xml:space="preserve"> (ref</w:t>
      </w:r>
      <w:r w:rsidR="00847A01" w:rsidRPr="00486663">
        <w:t>.</w:t>
      </w:r>
      <w:sdt>
        <w:sdtPr>
          <w:id w:val="986048627"/>
          <w:citation/>
        </w:sdtPr>
        <w:sdtEndPr/>
        <w:sdtContent>
          <w:r w:rsidR="00420B16" w:rsidRPr="00486663">
            <w:fldChar w:fldCharType="begin"/>
          </w:r>
          <w:r w:rsidR="00420B16" w:rsidRPr="00486663">
            <w:instrText xml:space="preserve"> CITATION MDSL \l 2057 </w:instrText>
          </w:r>
          <w:r w:rsidR="00420B16" w:rsidRPr="00486663">
            <w:fldChar w:fldCharType="separate"/>
          </w:r>
          <w:r w:rsidR="00393B65">
            <w:rPr>
              <w:noProof/>
            </w:rPr>
            <w:t xml:space="preserve"> [38]</w:t>
          </w:r>
          <w:r w:rsidR="00420B16" w:rsidRPr="00486663">
            <w:fldChar w:fldCharType="end"/>
          </w:r>
        </w:sdtContent>
      </w:sdt>
      <w:r w:rsidR="00A024F3" w:rsidRPr="00486663">
        <w:t>)</w:t>
      </w:r>
      <w:r w:rsidR="006946DC" w:rsidRPr="00486663">
        <w:t>.</w:t>
      </w:r>
    </w:p>
    <w:p w14:paraId="322E95FB" w14:textId="68FFB501" w:rsidR="00B607BB" w:rsidRPr="00871D8A" w:rsidRDefault="00B607BB" w:rsidP="00B607BB">
      <w:pPr>
        <w:pStyle w:val="Numberedparagraph"/>
      </w:pPr>
      <w:r w:rsidRPr="00486663">
        <w:t>Assessment was undertaken in accordance with the requirements of</w:t>
      </w:r>
      <w:r w:rsidR="00285AD4" w:rsidRPr="00486663">
        <w:t xml:space="preserve"> </w:t>
      </w:r>
      <w:r w:rsidRPr="00486663">
        <w:t>ONR</w:t>
      </w:r>
      <w:r w:rsidR="00B44B73" w:rsidRPr="00486663">
        <w:t>’s</w:t>
      </w:r>
      <w:r w:rsidRPr="00486663">
        <w:t xml:space="preserve"> </w:t>
      </w:r>
      <w:r w:rsidR="00B44B73" w:rsidRPr="00486663">
        <w:t>m</w:t>
      </w:r>
      <w:r w:rsidRPr="00486663">
        <w:t xml:space="preserve">anagement </w:t>
      </w:r>
      <w:r w:rsidR="00B44B73" w:rsidRPr="00486663">
        <w:t>s</w:t>
      </w:r>
      <w:r w:rsidRPr="00486663">
        <w:t>ystem</w:t>
      </w:r>
      <w:r w:rsidR="00951A5D" w:rsidRPr="00486663">
        <w:t xml:space="preserve">. It </w:t>
      </w:r>
      <w:r w:rsidRPr="00486663">
        <w:t xml:space="preserve">follows ONR’s </w:t>
      </w:r>
      <w:r w:rsidR="003F256E" w:rsidRPr="00486663">
        <w:t>Risk Inform</w:t>
      </w:r>
      <w:r w:rsidR="00105F22" w:rsidRPr="00486663">
        <w:t xml:space="preserve">ed and Targeted Engagements </w:t>
      </w:r>
      <w:r w:rsidR="00DC4F5C" w:rsidRPr="00486663">
        <w:t xml:space="preserve">policy </w:t>
      </w:r>
      <w:r w:rsidR="00105F22" w:rsidRPr="00486663">
        <w:t>(</w:t>
      </w:r>
      <w:r w:rsidR="00D1018E" w:rsidRPr="00486663">
        <w:t>RITE</w:t>
      </w:r>
      <w:r w:rsidR="00105F22" w:rsidRPr="00486663">
        <w:t>)</w:t>
      </w:r>
      <w:r w:rsidR="00D1018E" w:rsidRPr="00486663">
        <w:t xml:space="preserve"> (Ref </w:t>
      </w:r>
      <w:sdt>
        <w:sdtPr>
          <w:id w:val="1065531969"/>
          <w:citation/>
        </w:sdtPr>
        <w:sdtEndPr/>
        <w:sdtContent>
          <w:r w:rsidR="00DC1F46" w:rsidRPr="00486663">
            <w:fldChar w:fldCharType="begin"/>
          </w:r>
          <w:r w:rsidR="00DC1F46" w:rsidRPr="00486663">
            <w:instrText xml:space="preserve"> CITATION RITE \l 2057 </w:instrText>
          </w:r>
          <w:r w:rsidR="00DC1F46" w:rsidRPr="00486663">
            <w:fldChar w:fldCharType="separate"/>
          </w:r>
          <w:r w:rsidR="00393B65">
            <w:rPr>
              <w:noProof/>
            </w:rPr>
            <w:t>[39]</w:t>
          </w:r>
          <w:r w:rsidR="00DC1F46" w:rsidRPr="00486663">
            <w:fldChar w:fldCharType="end"/>
          </w:r>
        </w:sdtContent>
      </w:sdt>
      <w:r w:rsidR="00D1018E" w:rsidRPr="00486663">
        <w:t>)</w:t>
      </w:r>
      <w:r w:rsidR="00871D8A">
        <w:t xml:space="preserve"> </w:t>
      </w:r>
      <w:r w:rsidR="00884017" w:rsidRPr="00486663">
        <w:t>and</w:t>
      </w:r>
      <w:r w:rsidR="00D1018E" w:rsidRPr="00486663">
        <w:t xml:space="preserve"> </w:t>
      </w:r>
      <w:r w:rsidR="00DC4F5C" w:rsidRPr="00486663">
        <w:t xml:space="preserve">guidance </w:t>
      </w:r>
      <w:r w:rsidRPr="00486663">
        <w:t>on the mechanics of assessment</w:t>
      </w:r>
      <w:r w:rsidR="00B44B73" w:rsidRPr="00486663">
        <w:t xml:space="preserve"> </w:t>
      </w:r>
      <w:r w:rsidR="00EE5F75" w:rsidRPr="00486663">
        <w:t xml:space="preserve">(ref. </w:t>
      </w:r>
      <w:sdt>
        <w:sdtPr>
          <w:id w:val="-911933601"/>
          <w:citation/>
        </w:sdtPr>
        <w:sdtEndPr/>
        <w:sdtContent>
          <w:r w:rsidR="004421AB" w:rsidRPr="00486663">
            <w:fldChar w:fldCharType="begin"/>
          </w:r>
          <w:r w:rsidR="007458C1" w:rsidRPr="00486663">
            <w:instrText xml:space="preserve">CITATION ONR111 \l 2057 </w:instrText>
          </w:r>
          <w:r w:rsidR="004421AB" w:rsidRPr="00486663">
            <w:fldChar w:fldCharType="separate"/>
          </w:r>
          <w:r w:rsidR="00393B65">
            <w:rPr>
              <w:noProof/>
            </w:rPr>
            <w:t>[40]</w:t>
          </w:r>
          <w:r w:rsidR="004421AB" w:rsidRPr="00486663">
            <w:fldChar w:fldCharType="end"/>
          </w:r>
        </w:sdtContent>
      </w:sdt>
      <w:r w:rsidR="00B44B73" w:rsidRPr="00486663">
        <w:t>)</w:t>
      </w:r>
      <w:r w:rsidR="00884017" w:rsidRPr="00763B13">
        <w:t>.</w:t>
      </w:r>
      <w:r w:rsidRPr="00763B13">
        <w:t xml:space="preserve"> </w:t>
      </w:r>
      <w:r w:rsidR="00541DAE" w:rsidRPr="00871D8A">
        <w:t xml:space="preserve">ONR Safety Assessment Principles (SAPs) (ref. </w:t>
      </w:r>
      <w:sdt>
        <w:sdtPr>
          <w:id w:val="-1968191427"/>
          <w:citation/>
        </w:sdtPr>
        <w:sdtEndPr/>
        <w:sdtContent>
          <w:r w:rsidR="00541DAE" w:rsidRPr="00871D8A">
            <w:fldChar w:fldCharType="begin"/>
          </w:r>
          <w:r w:rsidR="00541DAE" w:rsidRPr="00871D8A">
            <w:instrText xml:space="preserve"> CITATION SAPs \l 2057 </w:instrText>
          </w:r>
          <w:r w:rsidR="00541DAE" w:rsidRPr="00871D8A">
            <w:fldChar w:fldCharType="separate"/>
          </w:r>
          <w:r w:rsidR="00393B65">
            <w:rPr>
              <w:noProof/>
            </w:rPr>
            <w:t>[41]</w:t>
          </w:r>
          <w:r w:rsidR="00541DAE" w:rsidRPr="00871D8A">
            <w:fldChar w:fldCharType="end"/>
          </w:r>
        </w:sdtContent>
      </w:sdt>
      <w:r w:rsidR="00541DAE" w:rsidRPr="00871D8A">
        <w:t>)</w:t>
      </w:r>
      <w:r w:rsidRPr="00871D8A">
        <w:t>,</w:t>
      </w:r>
      <w:r w:rsidRPr="00763B13">
        <w:t xml:space="preserve"> </w:t>
      </w:r>
      <w:r w:rsidRPr="00871D8A">
        <w:t xml:space="preserve">together with </w:t>
      </w:r>
      <w:r w:rsidR="00097D5A" w:rsidRPr="00871D8A">
        <w:t xml:space="preserve">the </w:t>
      </w:r>
      <w:r w:rsidR="00420AA0" w:rsidRPr="00871D8A">
        <w:t xml:space="preserve">principles </w:t>
      </w:r>
      <w:r w:rsidR="00097D5A" w:rsidRPr="00871D8A">
        <w:t>detailed in the supporting</w:t>
      </w:r>
      <w:r w:rsidRPr="00871D8A">
        <w:t xml:space="preserve"> Technical Assessment Guides (TAGs</w:t>
      </w:r>
      <w:r w:rsidR="004421AB" w:rsidRPr="00871D8A">
        <w:t>)</w:t>
      </w:r>
      <w:r w:rsidRPr="00871D8A">
        <w:t>, have been used as the basis for this assessment.</w:t>
      </w:r>
      <w:r w:rsidR="004421AB" w:rsidRPr="00871D8A">
        <w:t xml:space="preserve"> </w:t>
      </w:r>
    </w:p>
    <w:p w14:paraId="1237C066" w14:textId="2416FA8C" w:rsidR="001966D1" w:rsidRPr="00763B13" w:rsidRDefault="001966D1" w:rsidP="00B44B73">
      <w:pPr>
        <w:pStyle w:val="Heading2"/>
      </w:pPr>
      <w:r w:rsidRPr="00763B13">
        <w:t>Background</w:t>
      </w:r>
    </w:p>
    <w:p w14:paraId="1ED00C35" w14:textId="51A82E40" w:rsidR="008522DD" w:rsidRPr="00871D8A" w:rsidRDefault="008522DD" w:rsidP="00FD329D">
      <w:pPr>
        <w:pStyle w:val="Numberedparagraph"/>
      </w:pPr>
      <w:r w:rsidRPr="00871D8A">
        <w:t xml:space="preserve">ONR’s GDA process </w:t>
      </w:r>
      <w:r w:rsidR="00FD329D" w:rsidRPr="00871D8A">
        <w:t xml:space="preserve">(ref. </w:t>
      </w:r>
      <w:sdt>
        <w:sdtPr>
          <w:id w:val="299274305"/>
          <w:citation/>
        </w:sdtPr>
        <w:sdtEndPr/>
        <w:sdtContent>
          <w:r w:rsidR="00BE6FC7" w:rsidRPr="00871D8A">
            <w:fldChar w:fldCharType="begin"/>
          </w:r>
          <w:r w:rsidR="00BE6FC7" w:rsidRPr="00871D8A">
            <w:instrText xml:space="preserve"> CITATION GtoRPs \l 2057 </w:instrText>
          </w:r>
          <w:r w:rsidR="00BE6FC7" w:rsidRPr="00871D8A">
            <w:fldChar w:fldCharType="separate"/>
          </w:r>
          <w:r w:rsidR="00393B65">
            <w:rPr>
              <w:noProof/>
            </w:rPr>
            <w:t>[42]</w:t>
          </w:r>
          <w:r w:rsidR="00BE6FC7" w:rsidRPr="00871D8A">
            <w:fldChar w:fldCharType="end"/>
          </w:r>
        </w:sdtContent>
      </w:sdt>
      <w:r w:rsidR="00FD329D" w:rsidRPr="00871D8A">
        <w:t>)</w:t>
      </w:r>
      <w:r w:rsidRPr="00871D8A">
        <w:t xml:space="preserve"> calls for a step-wise assessment of the Requesting Party's (RP) submissions with the assessments increasing in detail as the project progresses. </w:t>
      </w:r>
      <w:r w:rsidR="00A42B1F" w:rsidRPr="00871D8A">
        <w:t xml:space="preserve">Holtec International is the RP for the GDA of the </w:t>
      </w:r>
      <w:r w:rsidR="00522D14" w:rsidRPr="00871D8A">
        <w:t xml:space="preserve">Holtec </w:t>
      </w:r>
      <w:r w:rsidR="00A42B1F" w:rsidRPr="00871D8A">
        <w:t>SMR-300 design</w:t>
      </w:r>
      <w:r w:rsidRPr="00871D8A">
        <w:t>.</w:t>
      </w:r>
      <w:r w:rsidR="005222D8" w:rsidRPr="00871D8A">
        <w:t xml:space="preserve"> Holtec International ha</w:t>
      </w:r>
      <w:r w:rsidR="00DC2D23" w:rsidRPr="00871D8A">
        <w:t>s</w:t>
      </w:r>
      <w:r w:rsidR="005222D8" w:rsidRPr="00871D8A">
        <w:t xml:space="preserve"> designated Holtec Britain to manage the GDA project, including </w:t>
      </w:r>
      <w:r w:rsidR="006F1B0F" w:rsidRPr="00871D8A">
        <w:t>developing the SSEC</w:t>
      </w:r>
      <w:r w:rsidR="005222D8" w:rsidRPr="00871D8A">
        <w:t>. Holtec Britain is a wholly owned UK subsidiary of Holtec International.</w:t>
      </w:r>
    </w:p>
    <w:p w14:paraId="430FF6C2" w14:textId="23F30067" w:rsidR="008522DD" w:rsidRPr="00871D8A" w:rsidRDefault="008522DD" w:rsidP="009E0E63">
      <w:pPr>
        <w:pStyle w:val="Numberedparagraph"/>
      </w:pPr>
      <w:r w:rsidRPr="00871D8A">
        <w:t xml:space="preserve">In </w:t>
      </w:r>
      <w:r w:rsidR="72611B66" w:rsidRPr="00871D8A">
        <w:t>October</w:t>
      </w:r>
      <w:r w:rsidR="007C575D" w:rsidRPr="00871D8A">
        <w:t xml:space="preserve"> </w:t>
      </w:r>
      <w:r w:rsidRPr="00871D8A">
        <w:t>202</w:t>
      </w:r>
      <w:r w:rsidR="27F389F2" w:rsidRPr="00871D8A">
        <w:t>3</w:t>
      </w:r>
      <w:r w:rsidRPr="00871D8A">
        <w:t xml:space="preserve"> ONR, together with the Environment Agency and Natural Resources Wales (NRW), began Step 1 of </w:t>
      </w:r>
      <w:r w:rsidR="005D6B8C" w:rsidRPr="00871D8A">
        <w:t>t</w:t>
      </w:r>
      <w:r w:rsidRPr="00871D8A">
        <w:t xml:space="preserve">he GDA for the </w:t>
      </w:r>
      <w:r w:rsidR="00783D03" w:rsidRPr="00871D8A">
        <w:t>Holtec SMR-300</w:t>
      </w:r>
      <w:r w:rsidRPr="00871D8A">
        <w:t xml:space="preserve">. Step 1, which is the preparatory part of the design assessment process and mainly associated with initiation of the project and preparation for technical assessment in later steps, was successfully completed in </w:t>
      </w:r>
      <w:r w:rsidR="008751B6" w:rsidRPr="00871D8A">
        <w:t>August 2024</w:t>
      </w:r>
      <w:r w:rsidR="00537BF6" w:rsidRPr="00871D8A">
        <w:t xml:space="preserve"> (ref. </w:t>
      </w:r>
      <w:sdt>
        <w:sdtPr>
          <w:id w:val="1626040118"/>
          <w:citation/>
        </w:sdtPr>
        <w:sdtEndPr/>
        <w:sdtContent>
          <w:r w:rsidR="00864D60" w:rsidRPr="00871D8A">
            <w:fldChar w:fldCharType="begin"/>
          </w:r>
          <w:r w:rsidR="00F407A7" w:rsidRPr="00871D8A">
            <w:instrText xml:space="preserve">CITATION Step1Statement \l 2057 </w:instrText>
          </w:r>
          <w:r w:rsidR="00864D60" w:rsidRPr="00871D8A">
            <w:fldChar w:fldCharType="separate"/>
          </w:r>
          <w:r w:rsidR="00393B65">
            <w:rPr>
              <w:noProof/>
            </w:rPr>
            <w:t>[43]</w:t>
          </w:r>
          <w:r w:rsidR="00864D60" w:rsidRPr="00871D8A">
            <w:fldChar w:fldCharType="end"/>
          </w:r>
        </w:sdtContent>
      </w:sdt>
      <w:r w:rsidR="00537BF6" w:rsidRPr="00871D8A">
        <w:t>)</w:t>
      </w:r>
      <w:r w:rsidRPr="00871D8A">
        <w:t>.</w:t>
      </w:r>
    </w:p>
    <w:p w14:paraId="327B8C34" w14:textId="7BF4A709" w:rsidR="003730DA" w:rsidRPr="00871D8A" w:rsidRDefault="003730DA" w:rsidP="00491922">
      <w:pPr>
        <w:pStyle w:val="Numberedparagraph"/>
      </w:pPr>
      <w:r w:rsidRPr="00871D8A">
        <w:t>Holtec International confirmed that it only intends to complete GDA up to the end of Step 2.  The output of Step 2 GDA is a GDA Statement.</w:t>
      </w:r>
    </w:p>
    <w:p w14:paraId="2ACCEAC2" w14:textId="2453ADFA" w:rsidR="008522DD" w:rsidRPr="00871D8A" w:rsidRDefault="008522DD" w:rsidP="009E0E63">
      <w:pPr>
        <w:pStyle w:val="Numberedparagraph"/>
      </w:pPr>
      <w:r w:rsidRPr="00871D8A">
        <w:t xml:space="preserve">Step 2 commenced in </w:t>
      </w:r>
      <w:r w:rsidR="6894AE52" w:rsidRPr="00871D8A">
        <w:t xml:space="preserve">August </w:t>
      </w:r>
      <w:r w:rsidR="00036606" w:rsidRPr="00871D8A">
        <w:t>2024</w:t>
      </w:r>
      <w:r w:rsidRPr="00871D8A">
        <w:t xml:space="preserve">. The focus of ONR’s assessments in this step is towards the fundamental adequacy of the design and </w:t>
      </w:r>
      <w:r w:rsidR="00C65F1C" w:rsidRPr="00871D8A">
        <w:t>SSEC</w:t>
      </w:r>
      <w:r w:rsidRPr="00871D8A">
        <w:t xml:space="preserve">, and the suitability of the methodologies, approaches, codes, standards and philosophies which form the building blocks for the design and generic </w:t>
      </w:r>
      <w:r w:rsidR="00C11FE6" w:rsidRPr="00871D8A">
        <w:t>SSEC</w:t>
      </w:r>
      <w:r w:rsidRPr="00871D8A">
        <w:t>. The objective is to undertake an assessment of the design against regulatory expectations to identify any fundamental safety</w:t>
      </w:r>
      <w:r w:rsidR="00A75110" w:rsidRPr="00871D8A">
        <w:t xml:space="preserve">, </w:t>
      </w:r>
      <w:r w:rsidRPr="00871D8A">
        <w:t>security</w:t>
      </w:r>
      <w:r w:rsidR="00A75110" w:rsidRPr="00871D8A">
        <w:t>, or safeguards</w:t>
      </w:r>
      <w:r w:rsidRPr="00871D8A">
        <w:t xml:space="preserve"> shortfalls that could prevent ONR </w:t>
      </w:r>
      <w:r w:rsidR="00AB25EE" w:rsidRPr="00871D8A">
        <w:t xml:space="preserve">granting </w:t>
      </w:r>
      <w:r w:rsidR="00AB25EE" w:rsidRPr="00871D8A">
        <w:lastRenderedPageBreak/>
        <w:t>permission for</w:t>
      </w:r>
      <w:r w:rsidRPr="00871D8A">
        <w:t xml:space="preserve"> construction of a power station based on the design</w:t>
      </w:r>
      <w:r w:rsidR="00246904" w:rsidRPr="00871D8A">
        <w:t xml:space="preserve"> (ref</w:t>
      </w:r>
      <w:r w:rsidR="00C938C5" w:rsidRPr="00871D8A">
        <w:t>.</w:t>
      </w:r>
      <w:r w:rsidR="00246904" w:rsidRPr="00871D8A">
        <w:t xml:space="preserve"> </w:t>
      </w:r>
      <w:sdt>
        <w:sdtPr>
          <w:id w:val="1410503567"/>
          <w:citation/>
        </w:sdtPr>
        <w:sdtEndPr/>
        <w:sdtContent>
          <w:r w:rsidR="00C938C5" w:rsidRPr="00871D8A">
            <w:fldChar w:fldCharType="begin"/>
          </w:r>
          <w:r w:rsidR="00C938C5" w:rsidRPr="00871D8A">
            <w:instrText xml:space="preserve"> CITATION GtoRPs \l 2057 </w:instrText>
          </w:r>
          <w:r w:rsidR="00C938C5" w:rsidRPr="00871D8A">
            <w:fldChar w:fldCharType="separate"/>
          </w:r>
          <w:r w:rsidR="00393B65">
            <w:rPr>
              <w:noProof/>
            </w:rPr>
            <w:t>[42]</w:t>
          </w:r>
          <w:r w:rsidR="00C938C5" w:rsidRPr="00871D8A">
            <w:fldChar w:fldCharType="end"/>
          </w:r>
        </w:sdtContent>
      </w:sdt>
      <w:r w:rsidR="00C938C5" w:rsidRPr="00871D8A">
        <w:t>)</w:t>
      </w:r>
      <w:r w:rsidRPr="00871D8A">
        <w:t>.</w:t>
      </w:r>
    </w:p>
    <w:p w14:paraId="6DB9E0B9" w14:textId="29641EEF" w:rsidR="009073DF" w:rsidRPr="00F473CA" w:rsidRDefault="009073DF" w:rsidP="009073DF">
      <w:pPr>
        <w:pStyle w:val="Numberedparagraph"/>
      </w:pPr>
      <w:r w:rsidRPr="00871D8A">
        <w:t xml:space="preserve">Prior to the start of Step 2 I prepared a detailed </w:t>
      </w:r>
      <w:r w:rsidR="00F21901" w:rsidRPr="00871D8A">
        <w:t>a</w:t>
      </w:r>
      <w:r w:rsidRPr="00871D8A">
        <w:t xml:space="preserve">ssessment </w:t>
      </w:r>
      <w:r w:rsidR="00F21901" w:rsidRPr="00871D8A">
        <w:t>p</w:t>
      </w:r>
      <w:r w:rsidRPr="00871D8A">
        <w:t xml:space="preserve">lan for </w:t>
      </w:r>
      <w:r w:rsidR="005E5EDD" w:rsidRPr="00871D8A">
        <w:t xml:space="preserve">fault studies </w:t>
      </w:r>
      <w:r w:rsidR="001F10C4">
        <w:t xml:space="preserve">(ref. </w:t>
      </w:r>
      <w:sdt>
        <w:sdtPr>
          <w:id w:val="971336503"/>
          <w:citation/>
        </w:sdtPr>
        <w:sdtEndPr/>
        <w:sdtContent>
          <w:r w:rsidR="005E5EDD" w:rsidRPr="00871D8A">
            <w:fldChar w:fldCharType="begin"/>
          </w:r>
          <w:r w:rsidR="005E5EDD" w:rsidRPr="00871D8A">
            <w:instrText xml:space="preserve"> CITATION FSAP \l 2057 </w:instrText>
          </w:r>
          <w:r w:rsidR="005E5EDD" w:rsidRPr="00871D8A">
            <w:fldChar w:fldCharType="separate"/>
          </w:r>
          <w:r w:rsidR="00393B65">
            <w:rPr>
              <w:noProof/>
            </w:rPr>
            <w:t>[44]</w:t>
          </w:r>
          <w:r w:rsidR="005E5EDD" w:rsidRPr="00871D8A">
            <w:fldChar w:fldCharType="end"/>
          </w:r>
        </w:sdtContent>
      </w:sdt>
      <w:r w:rsidR="00210D93">
        <w:t>)</w:t>
      </w:r>
      <w:r w:rsidR="005E5EDD" w:rsidRPr="00F473CA">
        <w:t xml:space="preserve"> and severe accident analysis </w:t>
      </w:r>
      <w:r w:rsidR="00F114C0">
        <w:t xml:space="preserve">(ref. </w:t>
      </w:r>
      <w:sdt>
        <w:sdtPr>
          <w:id w:val="-1255283402"/>
          <w:citation/>
        </w:sdtPr>
        <w:sdtEndPr/>
        <w:sdtContent>
          <w:r w:rsidR="005E5EDD" w:rsidRPr="00F473CA">
            <w:fldChar w:fldCharType="begin"/>
          </w:r>
          <w:r w:rsidR="005E5EDD" w:rsidRPr="00F473CA">
            <w:instrText xml:space="preserve"> CITATION SAAAP \l 2057 </w:instrText>
          </w:r>
          <w:r w:rsidR="005E5EDD" w:rsidRPr="00F473CA">
            <w:fldChar w:fldCharType="separate"/>
          </w:r>
          <w:r w:rsidR="00393B65">
            <w:rPr>
              <w:noProof/>
            </w:rPr>
            <w:t>[45]</w:t>
          </w:r>
          <w:r w:rsidR="005E5EDD" w:rsidRPr="00F473CA">
            <w:fldChar w:fldCharType="end"/>
          </w:r>
        </w:sdtContent>
      </w:sdt>
      <w:r w:rsidR="00210D93">
        <w:t>)</w:t>
      </w:r>
      <w:r w:rsidRPr="00F473CA">
        <w:t xml:space="preserve">. This has formed the basis of this assessment and was also shared with the RP to maximise openness and transparency.  </w:t>
      </w:r>
    </w:p>
    <w:p w14:paraId="720EF03D" w14:textId="145B44B7" w:rsidR="00B607BB" w:rsidRPr="00F473CA" w:rsidRDefault="005C7DBD" w:rsidP="008522DD">
      <w:pPr>
        <w:pStyle w:val="Numberedparagraph"/>
      </w:pPr>
      <w:r w:rsidRPr="00F473CA">
        <w:t>T</w:t>
      </w:r>
      <w:r w:rsidR="008522DD" w:rsidRPr="00F473CA">
        <w:t xml:space="preserve">his report </w:t>
      </w:r>
      <w:r w:rsidR="00684490" w:rsidRPr="00F473CA">
        <w:t xml:space="preserve">describes </w:t>
      </w:r>
      <w:r w:rsidR="008522DD" w:rsidRPr="00F473CA">
        <w:t xml:space="preserve">one of a series of </w:t>
      </w:r>
      <w:r w:rsidR="00D653A4" w:rsidRPr="00F473CA">
        <w:t>a</w:t>
      </w:r>
      <w:r w:rsidR="008522DD" w:rsidRPr="00F473CA">
        <w:t xml:space="preserve">ssessments which support ONR’s overall judgements at the end of Step 2 which are recorded in the Step 2 Summary Report </w:t>
      </w:r>
      <w:r w:rsidR="00F9080C" w:rsidRPr="00F473CA">
        <w:t>(r</w:t>
      </w:r>
      <w:r w:rsidR="008921C7" w:rsidRPr="00F473CA">
        <w:t>ef.</w:t>
      </w:r>
      <w:sdt>
        <w:sdtPr>
          <w:id w:val="432485674"/>
          <w:citation/>
        </w:sdtPr>
        <w:sdtEndPr/>
        <w:sdtContent>
          <w:r w:rsidR="00726E34" w:rsidRPr="00F473CA">
            <w:fldChar w:fldCharType="begin"/>
          </w:r>
          <w:r w:rsidR="00726E34" w:rsidRPr="00F473CA">
            <w:instrText xml:space="preserve"> CITATION SummaryReport \l 2057 </w:instrText>
          </w:r>
          <w:r w:rsidR="00726E34" w:rsidRPr="00F473CA">
            <w:fldChar w:fldCharType="separate"/>
          </w:r>
          <w:r w:rsidR="00393B65">
            <w:rPr>
              <w:noProof/>
            </w:rPr>
            <w:t xml:space="preserve"> [46]</w:t>
          </w:r>
          <w:r w:rsidR="00726E34" w:rsidRPr="00F473CA">
            <w:fldChar w:fldCharType="end"/>
          </w:r>
        </w:sdtContent>
      </w:sdt>
      <w:r w:rsidR="00F9080C" w:rsidRPr="00F473CA">
        <w:t>)</w:t>
      </w:r>
    </w:p>
    <w:p w14:paraId="50E36E78" w14:textId="04FB2896" w:rsidR="001966D1" w:rsidRPr="00763B13" w:rsidRDefault="001966D1" w:rsidP="00B44B73">
      <w:pPr>
        <w:pStyle w:val="Heading2"/>
      </w:pPr>
      <w:r w:rsidRPr="00763B13">
        <w:t>Scope</w:t>
      </w:r>
    </w:p>
    <w:p w14:paraId="41D17FD0" w14:textId="7A2350E1" w:rsidR="00E652CF" w:rsidRPr="00F473CA" w:rsidRDefault="00E652CF" w:rsidP="00E652CF">
      <w:pPr>
        <w:pStyle w:val="Numberedparagraph"/>
      </w:pPr>
      <w:r w:rsidRPr="00F473CA">
        <w:t xml:space="preserve">The assessment </w:t>
      </w:r>
      <w:r w:rsidR="001D780F" w:rsidRPr="00F473CA">
        <w:t>documented</w:t>
      </w:r>
      <w:r w:rsidRPr="00F473CA">
        <w:t xml:space="preserve"> in this report is based upon the </w:t>
      </w:r>
      <w:r w:rsidR="003B193B" w:rsidRPr="00F473CA">
        <w:t>DRP</w:t>
      </w:r>
      <w:r w:rsidR="004E2E55" w:rsidRPr="00F473CA">
        <w:t xml:space="preserve"> and </w:t>
      </w:r>
      <w:r w:rsidR="001D780F" w:rsidRPr="00F473CA">
        <w:t>SSEC</w:t>
      </w:r>
      <w:r w:rsidRPr="00F473CA">
        <w:t xml:space="preserve"> for </w:t>
      </w:r>
      <w:r w:rsidR="00014546" w:rsidRPr="00F473CA">
        <w:t>the Holtec SMR-300</w:t>
      </w:r>
      <w:r w:rsidRPr="00F473CA">
        <w:t xml:space="preserve"> as </w:t>
      </w:r>
      <w:r w:rsidR="00014546" w:rsidRPr="00F473CA">
        <w:t xml:space="preserve">summarised </w:t>
      </w:r>
      <w:r w:rsidRPr="00F473CA">
        <w:t>in</w:t>
      </w:r>
      <w:r w:rsidR="00516180" w:rsidRPr="00F473CA">
        <w:t xml:space="preserve"> the SSEC chapters and supporting documentation.</w:t>
      </w:r>
      <w:r w:rsidRPr="00F473CA">
        <w:t xml:space="preserve"> </w:t>
      </w:r>
    </w:p>
    <w:p w14:paraId="4E37C60E" w14:textId="3B516D00" w:rsidR="00E652CF" w:rsidRPr="00F473CA" w:rsidRDefault="005667EB">
      <w:pPr>
        <w:pStyle w:val="Numberedparagraph"/>
      </w:pPr>
      <w:r w:rsidRPr="00F473CA">
        <w:t xml:space="preserve">The overall scope of the Holtec SMR-300 GDA is described in </w:t>
      </w:r>
      <w:r w:rsidR="004267BC" w:rsidRPr="00F473CA">
        <w:t>the PSR chapter</w:t>
      </w:r>
      <w:r w:rsidR="00DD2577" w:rsidRPr="00F473CA">
        <w:t>s</w:t>
      </w:r>
      <w:r w:rsidR="004267BC" w:rsidRPr="00F473CA">
        <w:t xml:space="preserve"> A1 and </w:t>
      </w:r>
      <w:r w:rsidR="00DD2577" w:rsidRPr="00F473CA">
        <w:t xml:space="preserve">A2 </w:t>
      </w:r>
      <w:r w:rsidRPr="00F473CA">
        <w:t>(ref.</w:t>
      </w:r>
      <w:sdt>
        <w:sdtPr>
          <w:id w:val="-465278999"/>
          <w:citation/>
        </w:sdtPr>
        <w:sdtEndPr/>
        <w:sdtContent>
          <w:r w:rsidR="00A90A5A" w:rsidRPr="00F473CA">
            <w:fldChar w:fldCharType="begin"/>
          </w:r>
          <w:r w:rsidR="00A90A5A" w:rsidRPr="00F473CA">
            <w:instrText xml:space="preserve"> CITATION PSRChapterA1 \l 2057 </w:instrText>
          </w:r>
          <w:r w:rsidR="00A90A5A" w:rsidRPr="00F473CA">
            <w:fldChar w:fldCharType="separate"/>
          </w:r>
          <w:r w:rsidR="00393B65">
            <w:rPr>
              <w:noProof/>
            </w:rPr>
            <w:t xml:space="preserve"> [1]</w:t>
          </w:r>
          <w:r w:rsidR="00A90A5A" w:rsidRPr="00F473CA">
            <w:fldChar w:fldCharType="end"/>
          </w:r>
        </w:sdtContent>
      </w:sdt>
      <w:sdt>
        <w:sdtPr>
          <w:id w:val="1606923551"/>
          <w:citation/>
        </w:sdtPr>
        <w:sdtEndPr/>
        <w:sdtContent>
          <w:r w:rsidR="00A90A5A" w:rsidRPr="00F473CA">
            <w:fldChar w:fldCharType="begin"/>
          </w:r>
          <w:r w:rsidR="00A90A5A" w:rsidRPr="00F473CA">
            <w:instrText xml:space="preserve"> CITATION PSRChapterA2 \l 2057 </w:instrText>
          </w:r>
          <w:r w:rsidR="00A90A5A" w:rsidRPr="00F473CA">
            <w:fldChar w:fldCharType="separate"/>
          </w:r>
          <w:r w:rsidR="00393B65">
            <w:rPr>
              <w:noProof/>
            </w:rPr>
            <w:t xml:space="preserve"> [2]</w:t>
          </w:r>
          <w:r w:rsidR="00A90A5A" w:rsidRPr="00F473CA">
            <w:fldChar w:fldCharType="end"/>
          </w:r>
        </w:sdtContent>
      </w:sdt>
      <w:r w:rsidRPr="00F473CA">
        <w:t xml:space="preserve">). </w:t>
      </w:r>
      <w:r w:rsidR="00F044F4" w:rsidRPr="00F473CA">
        <w:t xml:space="preserve">The </w:t>
      </w:r>
      <w:r w:rsidR="00CB16DE" w:rsidRPr="00F473CA">
        <w:t xml:space="preserve">GDA </w:t>
      </w:r>
      <w:r w:rsidR="00F044F4" w:rsidRPr="00F473CA">
        <w:t>scope was agreed in Step 1</w:t>
      </w:r>
      <w:r w:rsidR="00CB16DE" w:rsidRPr="00F473CA">
        <w:t xml:space="preserve"> </w:t>
      </w:r>
      <w:r w:rsidR="00837466" w:rsidRPr="00F473CA">
        <w:t xml:space="preserve">although </w:t>
      </w:r>
      <w:r w:rsidR="72EF5F01" w:rsidRPr="00F473CA">
        <w:t xml:space="preserve">this </w:t>
      </w:r>
      <w:r w:rsidR="00CB16DE" w:rsidRPr="00F473CA">
        <w:t xml:space="preserve">has been modified, with agreement of the regulators, </w:t>
      </w:r>
      <w:r w:rsidR="00837466" w:rsidRPr="00F473CA">
        <w:t xml:space="preserve">during </w:t>
      </w:r>
      <w:r w:rsidR="00CB16DE" w:rsidRPr="00F473CA">
        <w:t>Step 2</w:t>
      </w:r>
      <w:r w:rsidR="00502B10" w:rsidRPr="00F473CA">
        <w:t xml:space="preserve"> (ref</w:t>
      </w:r>
      <w:r w:rsidR="001A39FB" w:rsidRPr="00F473CA">
        <w:t>s.</w:t>
      </w:r>
      <w:sdt>
        <w:sdtPr>
          <w:id w:val="-947690262"/>
          <w:citation/>
        </w:sdtPr>
        <w:sdtEndPr/>
        <w:sdtContent>
          <w:r w:rsidR="00AD1C03" w:rsidRPr="00F473CA">
            <w:fldChar w:fldCharType="begin"/>
          </w:r>
          <w:r w:rsidR="00AD1C03" w:rsidRPr="00F473CA">
            <w:instrText xml:space="preserve"> CITATION ScopeRed1 \l 2057 </w:instrText>
          </w:r>
          <w:r w:rsidR="00AD1C03" w:rsidRPr="00F473CA">
            <w:fldChar w:fldCharType="separate"/>
          </w:r>
          <w:r w:rsidR="00393B65">
            <w:rPr>
              <w:noProof/>
            </w:rPr>
            <w:t xml:space="preserve"> [47]</w:t>
          </w:r>
          <w:r w:rsidR="00AD1C03" w:rsidRPr="00F473CA">
            <w:fldChar w:fldCharType="end"/>
          </w:r>
        </w:sdtContent>
      </w:sdt>
      <w:sdt>
        <w:sdtPr>
          <w:id w:val="-672792535"/>
          <w:citation/>
        </w:sdtPr>
        <w:sdtEndPr/>
        <w:sdtContent>
          <w:r w:rsidR="00AD1C03" w:rsidRPr="00F473CA">
            <w:fldChar w:fldCharType="begin"/>
          </w:r>
          <w:r w:rsidR="00AD1C03" w:rsidRPr="00F473CA">
            <w:instrText xml:space="preserve"> CITATION ScopeRed2 \l 2057 </w:instrText>
          </w:r>
          <w:r w:rsidR="00AD1C03" w:rsidRPr="00F473CA">
            <w:fldChar w:fldCharType="separate"/>
          </w:r>
          <w:r w:rsidR="00393B65">
            <w:rPr>
              <w:noProof/>
            </w:rPr>
            <w:t xml:space="preserve"> [48]</w:t>
          </w:r>
          <w:r w:rsidR="00AD1C03" w:rsidRPr="00F473CA">
            <w:fldChar w:fldCharType="end"/>
          </w:r>
        </w:sdtContent>
      </w:sdt>
      <w:r w:rsidR="00502B10" w:rsidRPr="00F473CA">
        <w:t>)</w:t>
      </w:r>
      <w:r w:rsidR="00CB16DE" w:rsidRPr="00F473CA">
        <w:t xml:space="preserve">. </w:t>
      </w:r>
      <w:r w:rsidR="00B277AC" w:rsidRPr="00F473CA">
        <w:t>Holtec International</w:t>
      </w:r>
      <w:r w:rsidRPr="00F473CA">
        <w:t xml:space="preserve"> has indicated that it intends to complete a</w:t>
      </w:r>
      <w:r w:rsidR="00B277AC" w:rsidRPr="00F473CA">
        <w:t xml:space="preserve"> </w:t>
      </w:r>
      <w:r w:rsidR="00366060" w:rsidRPr="00F473CA">
        <w:t>two-step</w:t>
      </w:r>
      <w:r w:rsidRPr="00F473CA">
        <w:t xml:space="preserve"> GDA with the objective of receiving </w:t>
      </w:r>
      <w:r w:rsidR="005D4062" w:rsidRPr="00F473CA">
        <w:t xml:space="preserve">a </w:t>
      </w:r>
      <w:r w:rsidR="4FB91B50" w:rsidRPr="00F473CA">
        <w:t xml:space="preserve">GDA </w:t>
      </w:r>
      <w:r w:rsidR="79E2FD6E" w:rsidRPr="00F473CA">
        <w:t>S</w:t>
      </w:r>
      <w:r w:rsidR="005D4062" w:rsidRPr="00F473CA">
        <w:t>tatement</w:t>
      </w:r>
      <w:r w:rsidRPr="00F473CA">
        <w:t xml:space="preserve"> from ONR</w:t>
      </w:r>
      <w:r w:rsidR="00420ADA" w:rsidRPr="00F473CA">
        <w:t>,</w:t>
      </w:r>
      <w:r w:rsidRPr="00F473CA">
        <w:t xml:space="preserve"> and </w:t>
      </w:r>
      <w:r w:rsidR="77BF5CB6" w:rsidRPr="00F473CA">
        <w:t xml:space="preserve">has </w:t>
      </w:r>
      <w:r w:rsidRPr="00F473CA">
        <w:t xml:space="preserve">aligned </w:t>
      </w:r>
      <w:r w:rsidR="5DE4F063" w:rsidRPr="00F473CA">
        <w:t xml:space="preserve">its </w:t>
      </w:r>
      <w:r w:rsidRPr="00F473CA">
        <w:t>GDA scope with this objective. The GDA scope defines the generic plant and layout and includes all systems, structures and components that are identified as being important to safety, security and safeguards, all modes of operation, and all stages of the plant lifecycle.</w:t>
      </w:r>
    </w:p>
    <w:p w14:paraId="16072647" w14:textId="5ABC2EC3" w:rsidR="00770090" w:rsidRPr="00F473CA" w:rsidRDefault="00A94430">
      <w:pPr>
        <w:pStyle w:val="Numberedparagraph"/>
      </w:pPr>
      <w:r w:rsidRPr="00F473CA">
        <w:t xml:space="preserve">My </w:t>
      </w:r>
      <w:r w:rsidR="001F1B88" w:rsidRPr="00F473CA">
        <w:t>fault studies</w:t>
      </w:r>
      <w:r w:rsidRPr="00F473CA">
        <w:t xml:space="preserve"> assessment scope is defined in my assessment plan </w:t>
      </w:r>
      <w:r w:rsidR="009829EA">
        <w:t xml:space="preserve">(ref. </w:t>
      </w:r>
      <w:sdt>
        <w:sdtPr>
          <w:id w:val="1208993144"/>
          <w:citation/>
        </w:sdtPr>
        <w:sdtEndPr/>
        <w:sdtContent>
          <w:r w:rsidR="001F1B88" w:rsidRPr="00F473CA">
            <w:fldChar w:fldCharType="begin"/>
          </w:r>
          <w:r w:rsidR="001F1B88" w:rsidRPr="00F473CA">
            <w:instrText xml:space="preserve"> CITATION FSAP \l 2057 </w:instrText>
          </w:r>
          <w:r w:rsidR="001F1B88" w:rsidRPr="00F473CA">
            <w:fldChar w:fldCharType="separate"/>
          </w:r>
          <w:r w:rsidR="00393B65">
            <w:rPr>
              <w:noProof/>
            </w:rPr>
            <w:t>[44]</w:t>
          </w:r>
          <w:r w:rsidR="001F1B88" w:rsidRPr="00F473CA">
            <w:fldChar w:fldCharType="end"/>
          </w:r>
        </w:sdtContent>
      </w:sdt>
      <w:r w:rsidR="00210D93">
        <w:t>)</w:t>
      </w:r>
      <w:r w:rsidRPr="00F473CA">
        <w:t xml:space="preserve"> </w:t>
      </w:r>
      <w:r w:rsidR="005935B1" w:rsidRPr="00F473CA">
        <w:t xml:space="preserve">which </w:t>
      </w:r>
      <w:r w:rsidR="009A2225" w:rsidRPr="00F473CA">
        <w:t>is</w:t>
      </w:r>
      <w:r w:rsidR="005935B1" w:rsidRPr="00F473CA">
        <w:t xml:space="preserve"> discussed in detail in section 4.1</w:t>
      </w:r>
      <w:r w:rsidR="00651287" w:rsidRPr="00F473CA">
        <w:t xml:space="preserve"> and includes the following topics</w:t>
      </w:r>
      <w:r w:rsidR="00770090" w:rsidRPr="00F473CA">
        <w:t>:</w:t>
      </w:r>
    </w:p>
    <w:p w14:paraId="3DEC1E62" w14:textId="5CC7454C" w:rsidR="0021775D" w:rsidRPr="00763B13" w:rsidRDefault="0021775D" w:rsidP="0021775D">
      <w:pPr>
        <w:pStyle w:val="Bulletlist1"/>
      </w:pPr>
      <w:r w:rsidRPr="00F473CA">
        <w:t>Initiating event and fault sequence identification</w:t>
      </w:r>
      <w:r w:rsidRPr="00763B13">
        <w:t xml:space="preserve"> </w:t>
      </w:r>
    </w:p>
    <w:p w14:paraId="2656797C" w14:textId="0D68F212" w:rsidR="0021775D" w:rsidRPr="00763B13" w:rsidRDefault="0021775D" w:rsidP="0021775D">
      <w:pPr>
        <w:pStyle w:val="Bulletlist1"/>
      </w:pPr>
      <w:r w:rsidRPr="00F473CA">
        <w:t>Design basis methodology and principles</w:t>
      </w:r>
      <w:r w:rsidRPr="00763B13">
        <w:t xml:space="preserve"> </w:t>
      </w:r>
    </w:p>
    <w:p w14:paraId="5E7F4264" w14:textId="5F65172D" w:rsidR="0021775D" w:rsidRPr="00763B13" w:rsidRDefault="0021775D" w:rsidP="0021775D">
      <w:pPr>
        <w:pStyle w:val="Bulletlist1"/>
      </w:pPr>
      <w:r w:rsidRPr="00F473CA">
        <w:t>Categorisation and classification</w:t>
      </w:r>
      <w:r w:rsidRPr="00763B13">
        <w:t xml:space="preserve"> </w:t>
      </w:r>
    </w:p>
    <w:p w14:paraId="5322E6F2" w14:textId="43FCABCD" w:rsidR="0021775D" w:rsidRPr="00732D31" w:rsidRDefault="0021775D" w:rsidP="0021775D">
      <w:pPr>
        <w:pStyle w:val="Bulletlist1"/>
      </w:pPr>
      <w:r w:rsidRPr="00F473CA">
        <w:t>Identification of safety functional requirements</w:t>
      </w:r>
      <w:r w:rsidRPr="00732D31">
        <w:t xml:space="preserve"> </w:t>
      </w:r>
    </w:p>
    <w:p w14:paraId="7D02ABF9" w14:textId="4261F39B" w:rsidR="0021775D" w:rsidRPr="00732D31" w:rsidRDefault="0021775D" w:rsidP="0021775D">
      <w:pPr>
        <w:pStyle w:val="Bulletlist1"/>
      </w:pPr>
      <w:r w:rsidRPr="00F473CA">
        <w:t>Performance analysis</w:t>
      </w:r>
      <w:r w:rsidRPr="00732D31">
        <w:t xml:space="preserve"> </w:t>
      </w:r>
    </w:p>
    <w:p w14:paraId="6A8C7C65" w14:textId="044FE2D7" w:rsidR="0021775D" w:rsidRPr="00732D31" w:rsidRDefault="0021775D" w:rsidP="0021775D">
      <w:pPr>
        <w:pStyle w:val="Bulletlist1"/>
      </w:pPr>
      <w:r w:rsidRPr="00F473CA">
        <w:t>Verification and validation</w:t>
      </w:r>
      <w:r w:rsidRPr="00732D31">
        <w:t xml:space="preserve"> </w:t>
      </w:r>
    </w:p>
    <w:p w14:paraId="2A8D2228" w14:textId="1D533590" w:rsidR="0021775D" w:rsidRPr="00732D31" w:rsidRDefault="0021775D" w:rsidP="0021775D">
      <w:pPr>
        <w:pStyle w:val="Bulletlist1"/>
      </w:pPr>
      <w:r w:rsidRPr="00F473CA">
        <w:t>Shutdown Systems</w:t>
      </w:r>
      <w:r w:rsidRPr="00732D31">
        <w:t xml:space="preserve"> </w:t>
      </w:r>
    </w:p>
    <w:p w14:paraId="03642EDA" w14:textId="289FF8D2" w:rsidR="0021775D" w:rsidRPr="00732D31" w:rsidRDefault="0021775D" w:rsidP="0021775D">
      <w:pPr>
        <w:pStyle w:val="Bulletlist1"/>
      </w:pPr>
      <w:r w:rsidRPr="00F473CA">
        <w:t>Passive cooling systems</w:t>
      </w:r>
      <w:r w:rsidRPr="00732D31">
        <w:t xml:space="preserve"> </w:t>
      </w:r>
    </w:p>
    <w:p w14:paraId="35661E43" w14:textId="549E759E" w:rsidR="0021775D" w:rsidRPr="00732D31" w:rsidRDefault="0021775D" w:rsidP="0021775D">
      <w:pPr>
        <w:pStyle w:val="Bulletlist1"/>
      </w:pPr>
      <w:r w:rsidRPr="00F473CA">
        <w:t>Fault schedule</w:t>
      </w:r>
      <w:r w:rsidRPr="00732D31">
        <w:t xml:space="preserve"> </w:t>
      </w:r>
    </w:p>
    <w:p w14:paraId="1815BC2F" w14:textId="47556CCD" w:rsidR="00762B44" w:rsidRPr="00F473CA" w:rsidRDefault="00762B44" w:rsidP="00F473CA">
      <w:pPr>
        <w:pStyle w:val="Numberedparagraph"/>
      </w:pPr>
      <w:r w:rsidRPr="00F473CA">
        <w:lastRenderedPageBreak/>
        <w:t xml:space="preserve">My </w:t>
      </w:r>
      <w:r w:rsidR="00921F6E" w:rsidRPr="00F473CA">
        <w:t>severe accident analysis</w:t>
      </w:r>
      <w:r w:rsidRPr="00F473CA">
        <w:t xml:space="preserve"> assessment scope is defined in my assessment plan </w:t>
      </w:r>
      <w:r w:rsidR="009829EA">
        <w:t xml:space="preserve">(ref. </w:t>
      </w:r>
      <w:sdt>
        <w:sdtPr>
          <w:id w:val="-577598810"/>
          <w:citation/>
        </w:sdtPr>
        <w:sdtEndPr/>
        <w:sdtContent>
          <w:r w:rsidR="00921F6E" w:rsidRPr="00F473CA">
            <w:fldChar w:fldCharType="begin"/>
          </w:r>
          <w:r w:rsidR="00921F6E" w:rsidRPr="00F473CA">
            <w:instrText xml:space="preserve"> CITATION SAAAP \l 2057 </w:instrText>
          </w:r>
          <w:r w:rsidR="00921F6E" w:rsidRPr="00F473CA">
            <w:fldChar w:fldCharType="separate"/>
          </w:r>
          <w:r w:rsidR="00393B65">
            <w:rPr>
              <w:noProof/>
            </w:rPr>
            <w:t>[45]</w:t>
          </w:r>
          <w:r w:rsidR="00921F6E" w:rsidRPr="00F473CA">
            <w:fldChar w:fldCharType="end"/>
          </w:r>
        </w:sdtContent>
      </w:sdt>
      <w:r w:rsidR="00787E74">
        <w:t>)</w:t>
      </w:r>
      <w:r w:rsidR="00921F6E" w:rsidRPr="00F473CA">
        <w:t xml:space="preserve"> </w:t>
      </w:r>
      <w:r w:rsidRPr="00F473CA">
        <w:t>which is discussed in detail in section 4.1 and includes the following topics:</w:t>
      </w:r>
    </w:p>
    <w:p w14:paraId="101F9D9D" w14:textId="119F4102" w:rsidR="00762B44" w:rsidRPr="00763B13" w:rsidRDefault="00762B44" w:rsidP="00762B44">
      <w:pPr>
        <w:pStyle w:val="Bulletlist1"/>
      </w:pPr>
      <w:r w:rsidRPr="00F473CA">
        <w:t>Practical elimination</w:t>
      </w:r>
      <w:r w:rsidRPr="00763B13">
        <w:t xml:space="preserve"> </w:t>
      </w:r>
    </w:p>
    <w:p w14:paraId="27EE52B9" w14:textId="2273FC8F" w:rsidR="00762B44" w:rsidRPr="00763B13" w:rsidRDefault="00762B44" w:rsidP="00762B44">
      <w:pPr>
        <w:pStyle w:val="Bulletlist1"/>
      </w:pPr>
      <w:r w:rsidRPr="00F473CA">
        <w:t>SAA strategy</w:t>
      </w:r>
      <w:r w:rsidRPr="00763B13">
        <w:t xml:space="preserve"> </w:t>
      </w:r>
    </w:p>
    <w:p w14:paraId="7CE85001" w14:textId="56E7FABA" w:rsidR="00762B44" w:rsidRPr="00763B13" w:rsidRDefault="00762B44" w:rsidP="00762B44">
      <w:pPr>
        <w:pStyle w:val="Bulletlist1"/>
      </w:pPr>
      <w:r w:rsidRPr="00F473CA">
        <w:t>SAA methodology</w:t>
      </w:r>
      <w:r w:rsidRPr="00763B13">
        <w:t xml:space="preserve"> </w:t>
      </w:r>
    </w:p>
    <w:p w14:paraId="77523D88" w14:textId="123092CC" w:rsidR="00762B44" w:rsidRPr="00763B13" w:rsidRDefault="00762B44" w:rsidP="00762B44">
      <w:pPr>
        <w:pStyle w:val="Bulletlist1"/>
      </w:pPr>
      <w:r w:rsidRPr="00F473CA">
        <w:t>Identification of DEC-B sequences</w:t>
      </w:r>
      <w:r w:rsidRPr="00763B13">
        <w:t xml:space="preserve"> </w:t>
      </w:r>
    </w:p>
    <w:p w14:paraId="526DE9A1" w14:textId="194E60A4" w:rsidR="00762B44" w:rsidRPr="00763B13" w:rsidRDefault="00762B44" w:rsidP="00762B44">
      <w:pPr>
        <w:pStyle w:val="Bulletlist1"/>
      </w:pPr>
      <w:r w:rsidRPr="00F473CA">
        <w:t>Safety Measures</w:t>
      </w:r>
      <w:r w:rsidRPr="00763B13">
        <w:t xml:space="preserve"> </w:t>
      </w:r>
    </w:p>
    <w:p w14:paraId="5B0CC78C" w14:textId="596925A7" w:rsidR="00904C47" w:rsidRPr="00F473CA" w:rsidRDefault="007A43D3" w:rsidP="00787E74">
      <w:pPr>
        <w:pStyle w:val="Numberedparagraph"/>
      </w:pPr>
      <w:r w:rsidRPr="00F473CA">
        <w:t>However, given that this i</w:t>
      </w:r>
      <w:r w:rsidR="00093D04" w:rsidRPr="00F473CA">
        <w:t xml:space="preserve">s a fundamental assessment </w:t>
      </w:r>
      <w:r w:rsidR="004507F9" w:rsidRPr="00F473CA">
        <w:t xml:space="preserve">and the design of the Holtec SMR-300 is still developing, </w:t>
      </w:r>
      <w:r w:rsidR="00093D04" w:rsidRPr="00F473CA">
        <w:t xml:space="preserve">not all aspects of the facility design are within the GDA scope. </w:t>
      </w:r>
      <w:r w:rsidR="00787E74" w:rsidRPr="00787E74">
        <w:t xml:space="preserve">This includes several topics which I had planned to </w:t>
      </w:r>
      <w:r w:rsidR="00C722E5">
        <w:t>assess</w:t>
      </w:r>
      <w:r w:rsidR="00787E74" w:rsidRPr="00787E74">
        <w:t>, however sufficient information w</w:t>
      </w:r>
      <w:r w:rsidR="00484965">
        <w:t>as</w:t>
      </w:r>
      <w:r w:rsidR="00787E74" w:rsidRPr="00787E74">
        <w:t xml:space="preserve"> not provided to allow for assessment.</w:t>
      </w:r>
      <w:r w:rsidR="00484965">
        <w:t xml:space="preserve"> </w:t>
      </w:r>
      <w:r w:rsidR="00093D04" w:rsidRPr="00F473CA">
        <w:t xml:space="preserve">The following aspects </w:t>
      </w:r>
      <w:r w:rsidR="00046F00" w:rsidRPr="00F473CA">
        <w:t>are therefore out of scope for this assessment:</w:t>
      </w:r>
    </w:p>
    <w:p w14:paraId="35A224B9" w14:textId="77777777" w:rsidR="005B4C75" w:rsidRDefault="005B4C75" w:rsidP="005B4C75">
      <w:pPr>
        <w:pStyle w:val="Bulletlist1"/>
      </w:pPr>
      <w:r w:rsidRPr="00F473CA">
        <w:t>Safe operating envelope</w:t>
      </w:r>
      <w:r w:rsidRPr="00763B13">
        <w:t xml:space="preserve"> – I sought to consider the RP’s approach to the identification of Operating Rules</w:t>
      </w:r>
      <w:r>
        <w:t>,</w:t>
      </w:r>
      <w:r w:rsidRPr="00C64D03">
        <w:t xml:space="preserve"> </w:t>
      </w:r>
      <w:r>
        <w:t>and hence the safe operating envelope, however no significant information was provided on this topic and I therefore will not discuss this topic further.</w:t>
      </w:r>
    </w:p>
    <w:p w14:paraId="7F1DC695" w14:textId="18EADA0C" w:rsidR="00921F6E" w:rsidRDefault="00921F6E" w:rsidP="00921F6E">
      <w:pPr>
        <w:pStyle w:val="Bulletlist1"/>
      </w:pPr>
      <w:r w:rsidRPr="00F473CA">
        <w:t xml:space="preserve">Severe </w:t>
      </w:r>
      <w:r w:rsidR="00924B3D" w:rsidRPr="00F473CA">
        <w:t>accident s</w:t>
      </w:r>
      <w:r w:rsidRPr="00F473CA">
        <w:t>equence analysis</w:t>
      </w:r>
      <w:r w:rsidRPr="0011732F">
        <w:t xml:space="preserve"> – I </w:t>
      </w:r>
      <w:r>
        <w:t>sought to</w:t>
      </w:r>
      <w:r w:rsidRPr="0011732F">
        <w:t xml:space="preserve"> form a judgement on the adequacy of the RP’s analysis of DEC-B sequences </w:t>
      </w:r>
      <w:r>
        <w:t>however no significant information was provided on this topic and so I do not discuss this topic any further.</w:t>
      </w:r>
    </w:p>
    <w:p w14:paraId="7BA68F2A" w14:textId="7445295E" w:rsidR="00924B3D" w:rsidRPr="00965D38" w:rsidRDefault="00924B3D" w:rsidP="00924B3D">
      <w:pPr>
        <w:pStyle w:val="Bulletlist1"/>
      </w:pPr>
      <w:r w:rsidRPr="00F473CA">
        <w:t>Verification and validation of severe accident codes and methods</w:t>
      </w:r>
      <w:r w:rsidRPr="007F4A8C">
        <w:t xml:space="preserve"> </w:t>
      </w:r>
      <w:r w:rsidRPr="0011732F">
        <w:t>– I</w:t>
      </w:r>
      <w:r>
        <w:t xml:space="preserve"> had planned to</w:t>
      </w:r>
      <w:r w:rsidRPr="0011732F">
        <w:t xml:space="preserve"> form a view on the RP’s strategy for V&amp;V of the codes and methods that will be used in the analysis DEC-B sequences and relevant safety systems</w:t>
      </w:r>
      <w:r>
        <w:t>, however given the level of maturity in the SAA I did not assess this topic.</w:t>
      </w:r>
    </w:p>
    <w:p w14:paraId="0FD518D9" w14:textId="77777777" w:rsidR="006F4BBA" w:rsidRPr="00F473CA" w:rsidRDefault="007F4A8C" w:rsidP="007F4A8C">
      <w:pPr>
        <w:pStyle w:val="Bulletlist1"/>
      </w:pPr>
      <w:r w:rsidRPr="00F473CA">
        <w:t>Radiological consequence analysis - There w</w:t>
      </w:r>
      <w:r w:rsidR="00E32FB4" w:rsidRPr="00F473CA">
        <w:t>ere</w:t>
      </w:r>
      <w:r w:rsidRPr="00F473CA">
        <w:t xml:space="preserve"> no off-site radiological consequence analysis methodologies presented during the GDA</w:t>
      </w:r>
      <w:r w:rsidR="00242CA9" w:rsidRPr="00F473CA">
        <w:t xml:space="preserve"> and the radiological consequences considered in the fault analysis was </w:t>
      </w:r>
      <w:r w:rsidR="00DE6D43" w:rsidRPr="00F473CA">
        <w:t xml:space="preserve">based on </w:t>
      </w:r>
      <w:r w:rsidR="006F4BBA" w:rsidRPr="00F473CA">
        <w:t>bounding assumptions. I therefore did not assess this topic.</w:t>
      </w:r>
    </w:p>
    <w:p w14:paraId="5C73D191" w14:textId="6B508A84" w:rsidR="00281842" w:rsidRPr="00F473CA" w:rsidRDefault="00622138" w:rsidP="00281842">
      <w:pPr>
        <w:pStyle w:val="Bulletlist1"/>
      </w:pPr>
      <w:r w:rsidRPr="00F473CA">
        <w:t xml:space="preserve">The SSCs located in the Turbine </w:t>
      </w:r>
      <w:r w:rsidR="1D1FCE41">
        <w:t>Hall</w:t>
      </w:r>
      <w:r w:rsidRPr="00F473CA">
        <w:t xml:space="preserve"> are excluded from scope </w:t>
      </w:r>
      <w:r w:rsidR="00281842" w:rsidRPr="00F473CA">
        <w:t>due to low design maturity.</w:t>
      </w:r>
    </w:p>
    <w:p w14:paraId="18F72F6E" w14:textId="43B5FF40" w:rsidR="00965A89" w:rsidRPr="00F473CA" w:rsidRDefault="00281842" w:rsidP="00281842">
      <w:pPr>
        <w:pStyle w:val="Bulletlist1"/>
      </w:pPr>
      <w:r w:rsidRPr="00F473CA">
        <w:t>Faults arising from the fuel route, waste stores, and ex-core criticality faults w</w:t>
      </w:r>
      <w:r w:rsidR="004D1622" w:rsidRPr="00F473CA">
        <w:t>ere</w:t>
      </w:r>
      <w:r w:rsidRPr="00F473CA">
        <w:t xml:space="preserve"> not subject to detailed development. </w:t>
      </w:r>
      <w:r w:rsidR="004D1622" w:rsidRPr="00F473CA">
        <w:t>F</w:t>
      </w:r>
      <w:r w:rsidRPr="00F473CA">
        <w:t xml:space="preserve">aults </w:t>
      </w:r>
      <w:r w:rsidR="004D1622" w:rsidRPr="00F473CA">
        <w:t>were</w:t>
      </w:r>
      <w:r w:rsidRPr="00F473CA">
        <w:t xml:space="preserve"> captured </w:t>
      </w:r>
      <w:r w:rsidR="008A08FA" w:rsidRPr="00F473CA">
        <w:t>on the preliminary fault schedule</w:t>
      </w:r>
      <w:r w:rsidRPr="00F473CA">
        <w:t xml:space="preserve"> but </w:t>
      </w:r>
      <w:r w:rsidR="00AB14A7" w:rsidRPr="00F473CA">
        <w:t>did</w:t>
      </w:r>
      <w:r w:rsidRPr="00F473CA">
        <w:t xml:space="preserve"> not have any further evidence </w:t>
      </w:r>
      <w:r w:rsidRPr="00F473CA">
        <w:lastRenderedPageBreak/>
        <w:t>or substantiation</w:t>
      </w:r>
      <w:r w:rsidR="00E6722C" w:rsidRPr="00F473CA">
        <w:t>. Due to the low degree of maturity I did not assess these areas.</w:t>
      </w:r>
    </w:p>
    <w:p w14:paraId="121B7A8E" w14:textId="14E136E8" w:rsidR="00281842" w:rsidRPr="004421AB" w:rsidRDefault="00281842" w:rsidP="006C2FC2">
      <w:pPr>
        <w:pStyle w:val="BulletList3"/>
        <w:numPr>
          <w:ilvl w:val="0"/>
          <w:numId w:val="0"/>
        </w:numPr>
        <w:ind w:left="2552"/>
        <w:sectPr w:rsidR="00281842" w:rsidRPr="004421AB" w:rsidSect="00045010">
          <w:pgSz w:w="11906" w:h="16838" w:code="9"/>
          <w:pgMar w:top="1440" w:right="1440" w:bottom="1440" w:left="1440" w:header="397" w:footer="397" w:gutter="0"/>
          <w:cols w:space="312"/>
          <w:docGrid w:linePitch="360"/>
        </w:sectPr>
      </w:pPr>
    </w:p>
    <w:p w14:paraId="6598AF23" w14:textId="21A6DA2E" w:rsidR="006370AA" w:rsidRPr="004421AB" w:rsidRDefault="006370AA" w:rsidP="00B44B73">
      <w:pPr>
        <w:pStyle w:val="Heading1"/>
      </w:pPr>
      <w:bookmarkStart w:id="7" w:name="_Toc1152221097"/>
      <w:r>
        <w:lastRenderedPageBreak/>
        <w:t xml:space="preserve">Assessment </w:t>
      </w:r>
      <w:r w:rsidR="00B44B73">
        <w:t>s</w:t>
      </w:r>
      <w:r>
        <w:t>t</w:t>
      </w:r>
      <w:r w:rsidR="00E652CF">
        <w:t xml:space="preserve">andards and </w:t>
      </w:r>
      <w:r w:rsidR="00B44B73">
        <w:t>i</w:t>
      </w:r>
      <w:r w:rsidR="00E652CF">
        <w:t>nterfaces</w:t>
      </w:r>
      <w:bookmarkEnd w:id="7"/>
    </w:p>
    <w:p w14:paraId="755EE284" w14:textId="5CB9B857" w:rsidR="00E96DA6" w:rsidRPr="00F473CA" w:rsidRDefault="00E96DA6" w:rsidP="00E96DA6">
      <w:pPr>
        <w:pStyle w:val="Numberedparagraph"/>
      </w:pPr>
      <w:r w:rsidRPr="00F473CA">
        <w:t xml:space="preserve">For ONR, the primary goal of the GDA Step 2 assessment is to reach an independent and informed judgment on the adequacy of </w:t>
      </w:r>
      <w:r w:rsidR="00696A5B" w:rsidRPr="00F473CA">
        <w:t>the</w:t>
      </w:r>
      <w:r w:rsidR="00DC047B" w:rsidRPr="00F473CA">
        <w:t xml:space="preserve"> design </w:t>
      </w:r>
      <w:r w:rsidR="0022058E" w:rsidRPr="00F473CA">
        <w:t xml:space="preserve">as detailed in the DRP, </w:t>
      </w:r>
      <w:r w:rsidR="00DC047B" w:rsidRPr="00F473CA">
        <w:t>and</w:t>
      </w:r>
      <w:r w:rsidR="0022058E" w:rsidRPr="00F473CA">
        <w:t xml:space="preserve"> the</w:t>
      </w:r>
      <w:r w:rsidRPr="00F473CA">
        <w:t xml:space="preserve"> safety, security and safeguards case for the reactor technology being assessed.</w:t>
      </w:r>
    </w:p>
    <w:p w14:paraId="2644276F" w14:textId="229FC148" w:rsidR="00E96DA6" w:rsidRPr="00F473CA" w:rsidRDefault="00E96DA6" w:rsidP="00E96DA6">
      <w:pPr>
        <w:pStyle w:val="Numberedparagraph"/>
      </w:pPr>
      <w:r w:rsidRPr="00F473CA">
        <w:t xml:space="preserve">ONR has a range of internal guidance to enable </w:t>
      </w:r>
      <w:r w:rsidR="00D602FB" w:rsidRPr="00F473CA">
        <w:t>i</w:t>
      </w:r>
      <w:r w:rsidRPr="00F473CA">
        <w:t>nspectors to undertake a proportionate and consistent assessment of such cases. This section identifies the standards which have been considered in this assessment.</w:t>
      </w:r>
    </w:p>
    <w:p w14:paraId="49E3A5BD" w14:textId="7446653C" w:rsidR="00E96DA6" w:rsidRPr="00F473CA" w:rsidRDefault="00E96DA6" w:rsidP="00E96DA6">
      <w:pPr>
        <w:pStyle w:val="Numberedparagraph"/>
      </w:pPr>
      <w:r w:rsidRPr="00F473CA">
        <w:t>This section also identifies the key interfaces with other technical topic areas.</w:t>
      </w:r>
    </w:p>
    <w:p w14:paraId="3205597B" w14:textId="1A2F5579" w:rsidR="006370AA" w:rsidRPr="00763B13" w:rsidRDefault="006370AA" w:rsidP="00B44B73">
      <w:pPr>
        <w:pStyle w:val="Heading2"/>
      </w:pPr>
      <w:r w:rsidRPr="00763B13">
        <w:t xml:space="preserve">Standards </w:t>
      </w:r>
    </w:p>
    <w:p w14:paraId="74702A5B" w14:textId="645C61CB" w:rsidR="00642498" w:rsidRPr="00F473CA" w:rsidRDefault="00642498" w:rsidP="00642498">
      <w:pPr>
        <w:numPr>
          <w:ilvl w:val="0"/>
          <w:numId w:val="23"/>
        </w:numPr>
        <w:ind w:left="851" w:hanging="851"/>
      </w:pPr>
      <w:r w:rsidRPr="00F473CA">
        <w:t>The ONR</w:t>
      </w:r>
      <w:r w:rsidRPr="00763B13">
        <w:t xml:space="preserve"> </w:t>
      </w:r>
      <w:r w:rsidRPr="00F473CA">
        <w:t xml:space="preserve">SAPs </w:t>
      </w:r>
      <w:r w:rsidR="009829EA">
        <w:t xml:space="preserve">(ref. </w:t>
      </w:r>
      <w:sdt>
        <w:sdtPr>
          <w:id w:val="57374365"/>
          <w:citation/>
        </w:sdtPr>
        <w:sdtEndPr/>
        <w:sdtContent>
          <w:r w:rsidRPr="00F473CA">
            <w:fldChar w:fldCharType="begin"/>
          </w:r>
          <w:r w:rsidRPr="00F473CA">
            <w:instrText xml:space="preserve"> CITATION SAPs \l 2057 </w:instrText>
          </w:r>
          <w:r w:rsidRPr="00F473CA">
            <w:fldChar w:fldCharType="separate"/>
          </w:r>
          <w:r w:rsidR="00393B65">
            <w:rPr>
              <w:noProof/>
            </w:rPr>
            <w:t>[41]</w:t>
          </w:r>
          <w:r w:rsidRPr="00F473CA">
            <w:fldChar w:fldCharType="end"/>
          </w:r>
        </w:sdtContent>
      </w:sdt>
      <w:r w:rsidR="00210D93">
        <w:t>)</w:t>
      </w:r>
      <w:r w:rsidRPr="00F473CA">
        <w:t xml:space="preserve"> constitute the regulatory principles against which the RP’s case is judged. Consequently, the</w:t>
      </w:r>
      <w:r w:rsidRPr="00763B13">
        <w:t xml:space="preserve"> </w:t>
      </w:r>
      <w:r w:rsidRPr="00F473CA">
        <w:t>SAPs are the basis for ONR’s assessment and have therefore been used for the Step 2 assessment of the Holtec SMR-300.</w:t>
      </w:r>
    </w:p>
    <w:p w14:paraId="6A0CF2E0" w14:textId="34904748" w:rsidR="00823FFD" w:rsidRPr="00F473CA" w:rsidRDefault="00823FFD" w:rsidP="00823FFD">
      <w:pPr>
        <w:pStyle w:val="Numberedparagraph"/>
      </w:pPr>
      <w:r w:rsidRPr="00F473CA">
        <w:t xml:space="preserve">The International Atomic Energy Agency (IAEA) safety standards </w:t>
      </w:r>
      <w:r w:rsidR="00D70F76" w:rsidRPr="00F473CA">
        <w:t>(ref.</w:t>
      </w:r>
      <w:sdt>
        <w:sdtPr>
          <w:id w:val="-1538958290"/>
          <w:citation/>
        </w:sdtPr>
        <w:sdtEndPr/>
        <w:sdtContent>
          <w:r w:rsidR="00FB7580" w:rsidRPr="00F473CA">
            <w:fldChar w:fldCharType="begin"/>
          </w:r>
          <w:r w:rsidR="00FB7580" w:rsidRPr="00F473CA">
            <w:instrText xml:space="preserve"> CITATION IAE \l 2057 </w:instrText>
          </w:r>
          <w:r w:rsidR="00FB7580" w:rsidRPr="00F473CA">
            <w:fldChar w:fldCharType="separate"/>
          </w:r>
          <w:r w:rsidR="00393B65">
            <w:rPr>
              <w:noProof/>
            </w:rPr>
            <w:t xml:space="preserve"> [49]</w:t>
          </w:r>
          <w:r w:rsidR="00FB7580" w:rsidRPr="00F473CA">
            <w:fldChar w:fldCharType="end"/>
          </w:r>
        </w:sdtContent>
      </w:sdt>
      <w:r w:rsidR="00D70F76" w:rsidRPr="00F473CA">
        <w:t>)</w:t>
      </w:r>
      <w:r w:rsidRPr="00F473CA">
        <w:t xml:space="preserve"> and nuclear security series </w:t>
      </w:r>
      <w:r w:rsidR="00D70F76" w:rsidRPr="00F473CA">
        <w:t>(ref.</w:t>
      </w:r>
      <w:sdt>
        <w:sdtPr>
          <w:id w:val="821152785"/>
          <w:citation/>
        </w:sdtPr>
        <w:sdtEndPr/>
        <w:sdtContent>
          <w:r w:rsidR="00FB7580" w:rsidRPr="00F473CA">
            <w:fldChar w:fldCharType="begin"/>
          </w:r>
          <w:r w:rsidR="00FB7580" w:rsidRPr="00F473CA">
            <w:instrText xml:space="preserve"> CITATION IAE1 \l 2057 </w:instrText>
          </w:r>
          <w:r w:rsidR="00FB7580" w:rsidRPr="00F473CA">
            <w:fldChar w:fldCharType="separate"/>
          </w:r>
          <w:r w:rsidR="00393B65">
            <w:rPr>
              <w:noProof/>
            </w:rPr>
            <w:t xml:space="preserve"> [50]</w:t>
          </w:r>
          <w:r w:rsidR="00FB7580" w:rsidRPr="00F473CA">
            <w:fldChar w:fldCharType="end"/>
          </w:r>
        </w:sdtContent>
      </w:sdt>
      <w:r w:rsidR="00D70F76" w:rsidRPr="00F473CA">
        <w:t xml:space="preserve">) </w:t>
      </w:r>
      <w:r w:rsidRPr="00F473CA">
        <w:t xml:space="preserve"> are a cornerstone of the global nuclear safety and security regime. They provide a framework of fundamental principles, requirements and guidance. They are applicable, as relevant, throughout the entire lifetime of facilities and activities.</w:t>
      </w:r>
    </w:p>
    <w:p w14:paraId="4495D7E1" w14:textId="3BB68938" w:rsidR="00823FFD" w:rsidRPr="00F473CA" w:rsidRDefault="00823FFD" w:rsidP="00823FFD">
      <w:pPr>
        <w:pStyle w:val="Numberedparagraph"/>
      </w:pPr>
      <w:r w:rsidRPr="00F473CA">
        <w:t xml:space="preserve">Furthermore, ONR is a member of the Western European Nuclear Regulators Association (WENRA). WENRA has developed </w:t>
      </w:r>
      <w:r w:rsidR="00DC047B" w:rsidRPr="00F473CA">
        <w:t>r</w:t>
      </w:r>
      <w:r w:rsidRPr="00F473CA">
        <w:t xml:space="preserve">eference </w:t>
      </w:r>
      <w:r w:rsidR="00DC047B" w:rsidRPr="00F473CA">
        <w:t>l</w:t>
      </w:r>
      <w:r w:rsidRPr="00F473CA">
        <w:t xml:space="preserve">evels </w:t>
      </w:r>
      <w:r w:rsidR="0099047B" w:rsidRPr="00F473CA">
        <w:t>(ref.</w:t>
      </w:r>
      <w:sdt>
        <w:sdtPr>
          <w:id w:val="744997075"/>
          <w:citation/>
        </w:sdtPr>
        <w:sdtEndPr/>
        <w:sdtContent>
          <w:r w:rsidR="008106EF" w:rsidRPr="00F473CA">
            <w:fldChar w:fldCharType="begin"/>
          </w:r>
          <w:r w:rsidR="00D92C33">
            <w:instrText xml:space="preserve">CITATION WENRA1 \l 2057 </w:instrText>
          </w:r>
          <w:r w:rsidR="008106EF" w:rsidRPr="00F473CA">
            <w:fldChar w:fldCharType="separate"/>
          </w:r>
          <w:r w:rsidR="00393B65">
            <w:rPr>
              <w:noProof/>
            </w:rPr>
            <w:t xml:space="preserve"> [51]</w:t>
          </w:r>
          <w:r w:rsidR="008106EF" w:rsidRPr="00F473CA">
            <w:fldChar w:fldCharType="end"/>
          </w:r>
        </w:sdtContent>
      </w:sdt>
      <w:r w:rsidR="0099047B" w:rsidRPr="00F473CA">
        <w:t>)</w:t>
      </w:r>
      <w:r w:rsidRPr="00F473CA">
        <w:t xml:space="preserve">, which represent good practices for existing nuclear power plants, and Safety Objectives for new reactors </w:t>
      </w:r>
      <w:r w:rsidR="0099047B" w:rsidRPr="00F473CA">
        <w:t xml:space="preserve">(ref. </w:t>
      </w:r>
      <w:sdt>
        <w:sdtPr>
          <w:id w:val="813452046"/>
          <w:citation/>
        </w:sdtPr>
        <w:sdtEndPr/>
        <w:sdtContent>
          <w:r w:rsidR="00203EC2" w:rsidRPr="00F473CA">
            <w:fldChar w:fldCharType="begin"/>
          </w:r>
          <w:r w:rsidR="00D92C33">
            <w:instrText xml:space="preserve">CITATION WENRA2 \l 2057 </w:instrText>
          </w:r>
          <w:r w:rsidR="00203EC2" w:rsidRPr="00F473CA">
            <w:fldChar w:fldCharType="separate"/>
          </w:r>
          <w:r w:rsidR="00393B65">
            <w:rPr>
              <w:noProof/>
            </w:rPr>
            <w:t>[52]</w:t>
          </w:r>
          <w:r w:rsidR="00203EC2" w:rsidRPr="00F473CA">
            <w:fldChar w:fldCharType="end"/>
          </w:r>
        </w:sdtContent>
      </w:sdt>
      <w:r w:rsidR="0099047B" w:rsidRPr="00F473CA">
        <w:t>)</w:t>
      </w:r>
      <w:r w:rsidRPr="00F473CA">
        <w:t>.</w:t>
      </w:r>
    </w:p>
    <w:p w14:paraId="55B5AA85" w14:textId="564C51A9" w:rsidR="00842216" w:rsidRPr="00763B13" w:rsidRDefault="00842216" w:rsidP="00842216">
      <w:pPr>
        <w:numPr>
          <w:ilvl w:val="0"/>
          <w:numId w:val="23"/>
        </w:numPr>
        <w:ind w:left="851" w:hanging="851"/>
      </w:pPr>
      <w:r w:rsidRPr="00F473CA">
        <w:t xml:space="preserve">The relevant SAPs, IAEA standards and WENRA reference levels are embodied and expanded on in the TAGs </w:t>
      </w:r>
      <w:r w:rsidR="009829EA">
        <w:t xml:space="preserve">(ref. </w:t>
      </w:r>
      <w:sdt>
        <w:sdtPr>
          <w:id w:val="-1127702769"/>
          <w:citation/>
        </w:sdtPr>
        <w:sdtEndPr/>
        <w:sdtContent>
          <w:r w:rsidRPr="00F473CA">
            <w:fldChar w:fldCharType="begin"/>
          </w:r>
          <w:r w:rsidRPr="00F473CA">
            <w:instrText xml:space="preserve"> CITATION TAGgen \l 2057 </w:instrText>
          </w:r>
          <w:r w:rsidRPr="00F473CA">
            <w:fldChar w:fldCharType="separate"/>
          </w:r>
          <w:r w:rsidR="00393B65">
            <w:rPr>
              <w:noProof/>
            </w:rPr>
            <w:t>[53]</w:t>
          </w:r>
          <w:r w:rsidRPr="00F473CA">
            <w:fldChar w:fldCharType="end"/>
          </w:r>
        </w:sdtContent>
      </w:sdt>
      <w:r w:rsidR="00210D93">
        <w:t>)</w:t>
      </w:r>
      <w:r w:rsidRPr="00F473CA">
        <w:t xml:space="preserve">. </w:t>
      </w:r>
    </w:p>
    <w:p w14:paraId="7C6A1CC6" w14:textId="1AB590FD" w:rsidR="00F25C1E" w:rsidRPr="00F473CA" w:rsidRDefault="00F25C1E" w:rsidP="00F25C1E">
      <w:pPr>
        <w:keepNext/>
        <w:numPr>
          <w:ilvl w:val="2"/>
          <w:numId w:val="20"/>
        </w:numPr>
        <w:ind w:left="851" w:hanging="851"/>
        <w:outlineLvl w:val="2"/>
        <w:rPr>
          <w:color w:val="000000" w:themeColor="text1"/>
          <w:sz w:val="28"/>
          <w:szCs w:val="18"/>
        </w:rPr>
      </w:pPr>
      <w:r w:rsidRPr="00F473CA">
        <w:rPr>
          <w:color w:val="000000" w:themeColor="text1"/>
          <w:sz w:val="28"/>
          <w:szCs w:val="18"/>
        </w:rPr>
        <w:t xml:space="preserve">Safety Assessment Principles (SAPs) </w:t>
      </w:r>
    </w:p>
    <w:p w14:paraId="44F1EFB2" w14:textId="3B48F068" w:rsidR="000C635A" w:rsidRPr="00763B13" w:rsidRDefault="00F25C1E" w:rsidP="00F25C1E">
      <w:pPr>
        <w:numPr>
          <w:ilvl w:val="0"/>
          <w:numId w:val="23"/>
        </w:numPr>
        <w:ind w:left="851" w:hanging="851"/>
      </w:pPr>
      <w:r w:rsidRPr="00F473CA">
        <w:t>The key</w:t>
      </w:r>
      <w:r w:rsidRPr="00763B13">
        <w:t xml:space="preserve"> </w:t>
      </w:r>
      <w:r w:rsidRPr="00F473CA">
        <w:t>SAPs</w:t>
      </w:r>
      <w:r w:rsidRPr="00763B13">
        <w:t xml:space="preserve"> </w:t>
      </w:r>
      <w:r w:rsidRPr="00F473CA">
        <w:t>applied within my assessment are</w:t>
      </w:r>
      <w:r w:rsidR="000C635A" w:rsidRPr="00763B13">
        <w:t>:</w:t>
      </w:r>
    </w:p>
    <w:p w14:paraId="2A43AEC1" w14:textId="093AA148" w:rsidR="00FC4F12" w:rsidRPr="00763B13" w:rsidRDefault="000C635A" w:rsidP="00F473CA">
      <w:pPr>
        <w:numPr>
          <w:ilvl w:val="1"/>
          <w:numId w:val="23"/>
        </w:numPr>
        <w:ind w:left="1418" w:hanging="567"/>
      </w:pPr>
      <w:r w:rsidRPr="00763B13">
        <w:t>The Fault Analysis SAPs (excluding PSA SAPs)</w:t>
      </w:r>
      <w:r w:rsidR="00D70BA9" w:rsidRPr="00763B13">
        <w:t>,</w:t>
      </w:r>
    </w:p>
    <w:p w14:paraId="6E361373" w14:textId="6A709F79" w:rsidR="002B0495" w:rsidRPr="00763B13" w:rsidRDefault="00FC223B" w:rsidP="00F473CA">
      <w:pPr>
        <w:numPr>
          <w:ilvl w:val="1"/>
          <w:numId w:val="23"/>
        </w:numPr>
        <w:ind w:left="1418" w:hanging="567"/>
      </w:pPr>
      <w:r w:rsidRPr="00763B13">
        <w:t>The Engineering Key Principles SAPs</w:t>
      </w:r>
      <w:r w:rsidR="00D70BA9" w:rsidRPr="00763B13">
        <w:t>,</w:t>
      </w:r>
      <w:r w:rsidR="00E21E56" w:rsidRPr="00763B13">
        <w:t xml:space="preserve"> EKP.3 – EKP.5</w:t>
      </w:r>
    </w:p>
    <w:p w14:paraId="75DCE393" w14:textId="0F827214" w:rsidR="00D70BA9" w:rsidRPr="00763B13" w:rsidRDefault="002B0495" w:rsidP="00F473CA">
      <w:pPr>
        <w:numPr>
          <w:ilvl w:val="1"/>
          <w:numId w:val="23"/>
        </w:numPr>
        <w:ind w:left="1418" w:hanging="567"/>
      </w:pPr>
      <w:r w:rsidRPr="00763B13">
        <w:t>The S</w:t>
      </w:r>
      <w:r w:rsidR="00620660" w:rsidRPr="00763B13">
        <w:t>afety Classification and Standards SAPs ECS.1 &amp; ECS.2</w:t>
      </w:r>
      <w:r w:rsidR="00D70BA9" w:rsidRPr="00763B13">
        <w:t>,</w:t>
      </w:r>
    </w:p>
    <w:p w14:paraId="5EA002EF" w14:textId="77777777" w:rsidR="00D70BA9" w:rsidRPr="00763B13" w:rsidRDefault="00D70BA9" w:rsidP="00F473CA">
      <w:pPr>
        <w:numPr>
          <w:ilvl w:val="1"/>
          <w:numId w:val="23"/>
        </w:numPr>
        <w:ind w:left="1418" w:hanging="567"/>
      </w:pPr>
      <w:r w:rsidRPr="00763B13">
        <w:t>The Design for Reliability SAPs EDR.2 - EDR.4,</w:t>
      </w:r>
    </w:p>
    <w:p w14:paraId="3824ECF6" w14:textId="5907E1F3" w:rsidR="00F25C1E" w:rsidRPr="00763B13" w:rsidRDefault="00E71BA9" w:rsidP="00F473CA">
      <w:pPr>
        <w:numPr>
          <w:ilvl w:val="1"/>
          <w:numId w:val="23"/>
        </w:numPr>
        <w:ind w:left="1418" w:hanging="567"/>
      </w:pPr>
      <w:r w:rsidRPr="00763B13">
        <w:t xml:space="preserve">The </w:t>
      </w:r>
      <w:r w:rsidR="000F3B80" w:rsidRPr="00763B13">
        <w:t xml:space="preserve">Assurance of Validity of Data and Models SAPs AV.1 </w:t>
      </w:r>
      <w:r w:rsidR="00041D3D" w:rsidRPr="00763B13">
        <w:t>–</w:t>
      </w:r>
      <w:r w:rsidR="000F3B80" w:rsidRPr="00763B13">
        <w:t xml:space="preserve"> </w:t>
      </w:r>
      <w:r w:rsidR="00041D3D" w:rsidRPr="00763B13">
        <w:t>AV.3</w:t>
      </w:r>
      <w:r w:rsidR="00F25C1E" w:rsidRPr="00763B13">
        <w:t xml:space="preserve">  </w:t>
      </w:r>
    </w:p>
    <w:p w14:paraId="7BA37A9F" w14:textId="416734A5" w:rsidR="00F25C1E" w:rsidRPr="00763B13" w:rsidRDefault="00F25C1E" w:rsidP="00F25C1E">
      <w:pPr>
        <w:numPr>
          <w:ilvl w:val="0"/>
          <w:numId w:val="23"/>
        </w:numPr>
        <w:ind w:left="851" w:hanging="851"/>
      </w:pPr>
      <w:r w:rsidRPr="00F473CA">
        <w:lastRenderedPageBreak/>
        <w:t>A list of the</w:t>
      </w:r>
      <w:r w:rsidRPr="00763B13">
        <w:t xml:space="preserve"> </w:t>
      </w:r>
      <w:r w:rsidRPr="00F473CA">
        <w:t>SAPs</w:t>
      </w:r>
      <w:r w:rsidRPr="00763B13">
        <w:t xml:space="preserve"> </w:t>
      </w:r>
      <w:r w:rsidRPr="00F473CA">
        <w:t>used in this assessment is recorded in Appendix 1.</w:t>
      </w:r>
    </w:p>
    <w:p w14:paraId="29D44333" w14:textId="22D5F411" w:rsidR="006370AA" w:rsidRPr="00763B13" w:rsidRDefault="006370AA" w:rsidP="00B44B73">
      <w:pPr>
        <w:pStyle w:val="Heading3"/>
      </w:pPr>
      <w:r w:rsidRPr="00763B13">
        <w:t>Technical Assessment Guides (TAGs)</w:t>
      </w:r>
    </w:p>
    <w:p w14:paraId="241F91F3" w14:textId="34559C7D" w:rsidR="00264157" w:rsidRPr="00F473CA" w:rsidRDefault="00264157" w:rsidP="00264157">
      <w:pPr>
        <w:numPr>
          <w:ilvl w:val="0"/>
          <w:numId w:val="23"/>
        </w:numPr>
        <w:ind w:left="851" w:hanging="851"/>
      </w:pPr>
      <w:r w:rsidRPr="00F473CA">
        <w:t xml:space="preserve">The following TAGs </w:t>
      </w:r>
      <w:r w:rsidR="004536E2">
        <w:t xml:space="preserve">(ref. </w:t>
      </w:r>
      <w:sdt>
        <w:sdtPr>
          <w:id w:val="-2077430583"/>
          <w:citation/>
        </w:sdtPr>
        <w:sdtEndPr/>
        <w:sdtContent>
          <w:r w:rsidR="008A6BEE" w:rsidRPr="00F473CA">
            <w:fldChar w:fldCharType="begin"/>
          </w:r>
          <w:r w:rsidR="008A6BEE" w:rsidRPr="00F473CA">
            <w:instrText xml:space="preserve"> CITATION TAGgen \l 2057 </w:instrText>
          </w:r>
          <w:r w:rsidR="008A6BEE" w:rsidRPr="00F473CA">
            <w:fldChar w:fldCharType="separate"/>
          </w:r>
          <w:r w:rsidR="00393B65">
            <w:rPr>
              <w:noProof/>
            </w:rPr>
            <w:t>[53]</w:t>
          </w:r>
          <w:r w:rsidR="008A6BEE" w:rsidRPr="00F473CA">
            <w:fldChar w:fldCharType="end"/>
          </w:r>
        </w:sdtContent>
      </w:sdt>
      <w:r w:rsidR="004536E2">
        <w:t>)</w:t>
      </w:r>
      <w:r w:rsidR="008A6BEE" w:rsidRPr="00F473CA">
        <w:t xml:space="preserve"> </w:t>
      </w:r>
      <w:r w:rsidRPr="00F473CA">
        <w:t>have been used as part of this assessment:</w:t>
      </w:r>
    </w:p>
    <w:p w14:paraId="6A2ED77D" w14:textId="2CF0B429" w:rsidR="00264157" w:rsidRPr="00F473CA" w:rsidRDefault="00264157" w:rsidP="00264157">
      <w:pPr>
        <w:numPr>
          <w:ilvl w:val="0"/>
          <w:numId w:val="12"/>
        </w:numPr>
        <w:ind w:left="1418" w:hanging="502"/>
        <w:rPr>
          <w:noProof/>
        </w:rPr>
      </w:pPr>
      <w:r w:rsidRPr="00F473CA">
        <w:rPr>
          <w:noProof/>
        </w:rPr>
        <w:t>NS-TAST-GD-096</w:t>
      </w:r>
      <w:r w:rsidR="00730924">
        <w:rPr>
          <w:noProof/>
        </w:rPr>
        <w:t>, Issue 1.2</w:t>
      </w:r>
      <w:r w:rsidRPr="00F473CA">
        <w:rPr>
          <w:noProof/>
        </w:rPr>
        <w:t xml:space="preserve"> - Guidance on Mechanics of Assessment </w:t>
      </w:r>
      <w:r w:rsidR="004536E2">
        <w:rPr>
          <w:noProof/>
        </w:rPr>
        <w:t xml:space="preserve">(ref. </w:t>
      </w:r>
      <w:sdt>
        <w:sdtPr>
          <w:id w:val="814298747"/>
          <w:citation/>
        </w:sdtPr>
        <w:sdtEndPr/>
        <w:sdtContent>
          <w:r w:rsidRPr="00F473CA">
            <w:rPr>
              <w:noProof/>
            </w:rPr>
            <w:fldChar w:fldCharType="begin"/>
          </w:r>
          <w:r w:rsidRPr="00F473CA">
            <w:rPr>
              <w:noProof/>
            </w:rPr>
            <w:instrText xml:space="preserve"> CITATION NSTASTGD096 \l 2057 </w:instrText>
          </w:r>
          <w:r w:rsidRPr="00F473CA">
            <w:rPr>
              <w:noProof/>
            </w:rPr>
            <w:fldChar w:fldCharType="separate"/>
          </w:r>
          <w:r w:rsidR="00393B65">
            <w:rPr>
              <w:noProof/>
            </w:rPr>
            <w:t>[54]</w:t>
          </w:r>
          <w:r w:rsidRPr="00F473CA">
            <w:rPr>
              <w:noProof/>
            </w:rPr>
            <w:fldChar w:fldCharType="end"/>
          </w:r>
        </w:sdtContent>
      </w:sdt>
      <w:r w:rsidR="004536E2">
        <w:t>)</w:t>
      </w:r>
    </w:p>
    <w:p w14:paraId="220DC9CD" w14:textId="7555869A" w:rsidR="00264157" w:rsidRPr="00F473CA" w:rsidRDefault="004E4943" w:rsidP="00264157">
      <w:pPr>
        <w:numPr>
          <w:ilvl w:val="0"/>
          <w:numId w:val="12"/>
        </w:numPr>
        <w:ind w:left="1418" w:hanging="502"/>
        <w:rPr>
          <w:noProof/>
        </w:rPr>
      </w:pPr>
      <w:r w:rsidRPr="00F473CA">
        <w:rPr>
          <w:noProof/>
        </w:rPr>
        <w:t>NS-TAST-GD-006</w:t>
      </w:r>
      <w:r w:rsidR="004B2291">
        <w:rPr>
          <w:noProof/>
        </w:rPr>
        <w:t>, Issue 5.1</w:t>
      </w:r>
      <w:r w:rsidRPr="00F473CA">
        <w:rPr>
          <w:noProof/>
        </w:rPr>
        <w:t xml:space="preserve"> – Design </w:t>
      </w:r>
      <w:r w:rsidR="00B40876" w:rsidRPr="00F473CA">
        <w:rPr>
          <w:noProof/>
        </w:rPr>
        <w:t>Basis Analysis</w:t>
      </w:r>
      <w:r w:rsidR="00F81A2B">
        <w:rPr>
          <w:noProof/>
        </w:rPr>
        <w:t xml:space="preserve"> (ref. </w:t>
      </w:r>
      <w:sdt>
        <w:sdtPr>
          <w:rPr>
            <w:noProof/>
          </w:rPr>
          <w:id w:val="278924635"/>
          <w:citation/>
        </w:sdtPr>
        <w:sdtEndPr/>
        <w:sdtContent>
          <w:r w:rsidR="00865B4A">
            <w:rPr>
              <w:noProof/>
            </w:rPr>
            <w:fldChar w:fldCharType="begin"/>
          </w:r>
          <w:r w:rsidR="00865B4A">
            <w:rPr>
              <w:noProof/>
            </w:rPr>
            <w:instrText xml:space="preserve"> CITATION dbatag \l 2057 </w:instrText>
          </w:r>
          <w:r w:rsidR="00865B4A">
            <w:rPr>
              <w:noProof/>
            </w:rPr>
            <w:fldChar w:fldCharType="separate"/>
          </w:r>
          <w:r w:rsidR="00393B65">
            <w:rPr>
              <w:noProof/>
            </w:rPr>
            <w:t>[55]</w:t>
          </w:r>
          <w:r w:rsidR="00865B4A">
            <w:rPr>
              <w:noProof/>
            </w:rPr>
            <w:fldChar w:fldCharType="end"/>
          </w:r>
        </w:sdtContent>
      </w:sdt>
      <w:r w:rsidR="00865B4A">
        <w:rPr>
          <w:noProof/>
        </w:rPr>
        <w:t>)</w:t>
      </w:r>
    </w:p>
    <w:p w14:paraId="3CC0892A" w14:textId="7BB2835C" w:rsidR="00B40876" w:rsidRPr="00763B13" w:rsidRDefault="00B40876" w:rsidP="00264157">
      <w:pPr>
        <w:numPr>
          <w:ilvl w:val="0"/>
          <w:numId w:val="12"/>
        </w:numPr>
        <w:ind w:left="1418" w:hanging="502"/>
        <w:rPr>
          <w:noProof/>
        </w:rPr>
      </w:pPr>
      <w:r w:rsidRPr="00F473CA">
        <w:rPr>
          <w:noProof/>
        </w:rPr>
        <w:t>NS-TAST-GD-007</w:t>
      </w:r>
      <w:r w:rsidR="004B2291">
        <w:rPr>
          <w:noProof/>
        </w:rPr>
        <w:t>, Issue 5.1</w:t>
      </w:r>
      <w:r w:rsidRPr="00F473CA">
        <w:rPr>
          <w:noProof/>
        </w:rPr>
        <w:t xml:space="preserve"> </w:t>
      </w:r>
      <w:r w:rsidR="00DC4358" w:rsidRPr="00763B13">
        <w:rPr>
          <w:noProof/>
        </w:rPr>
        <w:t>–</w:t>
      </w:r>
      <w:r w:rsidRPr="00F473CA">
        <w:rPr>
          <w:noProof/>
        </w:rPr>
        <w:t xml:space="preserve"> </w:t>
      </w:r>
      <w:r w:rsidR="00DC4358" w:rsidRPr="00763B13">
        <w:rPr>
          <w:noProof/>
        </w:rPr>
        <w:t>Severe Accident Analysis</w:t>
      </w:r>
      <w:r w:rsidR="00865B4A">
        <w:rPr>
          <w:noProof/>
        </w:rPr>
        <w:t xml:space="preserve"> (ref. </w:t>
      </w:r>
      <w:sdt>
        <w:sdtPr>
          <w:rPr>
            <w:noProof/>
          </w:rPr>
          <w:id w:val="-2137166641"/>
          <w:citation/>
        </w:sdtPr>
        <w:sdtEndPr/>
        <w:sdtContent>
          <w:r w:rsidR="00865B4A">
            <w:rPr>
              <w:noProof/>
            </w:rPr>
            <w:fldChar w:fldCharType="begin"/>
          </w:r>
          <w:r w:rsidR="00865B4A">
            <w:rPr>
              <w:noProof/>
            </w:rPr>
            <w:instrText xml:space="preserve"> CITATION saatag \l 2057 </w:instrText>
          </w:r>
          <w:r w:rsidR="00865B4A">
            <w:rPr>
              <w:noProof/>
            </w:rPr>
            <w:fldChar w:fldCharType="separate"/>
          </w:r>
          <w:r w:rsidR="00393B65">
            <w:rPr>
              <w:noProof/>
            </w:rPr>
            <w:t>[56]</w:t>
          </w:r>
          <w:r w:rsidR="00865B4A">
            <w:rPr>
              <w:noProof/>
            </w:rPr>
            <w:fldChar w:fldCharType="end"/>
          </w:r>
        </w:sdtContent>
      </w:sdt>
      <w:r w:rsidR="00865B4A">
        <w:rPr>
          <w:noProof/>
        </w:rPr>
        <w:t>)</w:t>
      </w:r>
    </w:p>
    <w:p w14:paraId="3DFA5211" w14:textId="24325BAD" w:rsidR="00DC4358" w:rsidRPr="00763B13" w:rsidRDefault="00685329" w:rsidP="00264157">
      <w:pPr>
        <w:numPr>
          <w:ilvl w:val="0"/>
          <w:numId w:val="12"/>
        </w:numPr>
        <w:ind w:left="1418" w:hanging="502"/>
        <w:rPr>
          <w:noProof/>
        </w:rPr>
      </w:pPr>
      <w:r w:rsidRPr="00763B13">
        <w:rPr>
          <w:noProof/>
        </w:rPr>
        <w:t>NS-TAST-GD-005</w:t>
      </w:r>
      <w:r w:rsidR="0057466C">
        <w:rPr>
          <w:noProof/>
        </w:rPr>
        <w:t>, Issue 12.1</w:t>
      </w:r>
      <w:r w:rsidRPr="00763B13">
        <w:rPr>
          <w:noProof/>
        </w:rPr>
        <w:t xml:space="preserve"> – Regulating Duties to Reduce Risks ALARP</w:t>
      </w:r>
      <w:r w:rsidR="00865B4A">
        <w:rPr>
          <w:noProof/>
        </w:rPr>
        <w:t xml:space="preserve"> (ref. </w:t>
      </w:r>
      <w:sdt>
        <w:sdtPr>
          <w:rPr>
            <w:noProof/>
          </w:rPr>
          <w:id w:val="-2129382488"/>
          <w:citation/>
        </w:sdtPr>
        <w:sdtEndPr/>
        <w:sdtContent>
          <w:r w:rsidR="00865B4A">
            <w:rPr>
              <w:noProof/>
            </w:rPr>
            <w:fldChar w:fldCharType="begin"/>
          </w:r>
          <w:r w:rsidR="00865B4A">
            <w:rPr>
              <w:noProof/>
            </w:rPr>
            <w:instrText xml:space="preserve"> CITATION ALARPtag \l 2057 </w:instrText>
          </w:r>
          <w:r w:rsidR="00865B4A">
            <w:rPr>
              <w:noProof/>
            </w:rPr>
            <w:fldChar w:fldCharType="separate"/>
          </w:r>
          <w:r w:rsidR="00393B65">
            <w:rPr>
              <w:noProof/>
            </w:rPr>
            <w:t>[57]</w:t>
          </w:r>
          <w:r w:rsidR="00865B4A">
            <w:rPr>
              <w:noProof/>
            </w:rPr>
            <w:fldChar w:fldCharType="end"/>
          </w:r>
        </w:sdtContent>
      </w:sdt>
      <w:r w:rsidR="00865B4A">
        <w:rPr>
          <w:noProof/>
        </w:rPr>
        <w:t>)</w:t>
      </w:r>
    </w:p>
    <w:p w14:paraId="7E4ED836" w14:textId="6D67D6D2" w:rsidR="00685329" w:rsidRPr="00763B13" w:rsidRDefault="00B7178A" w:rsidP="00264157">
      <w:pPr>
        <w:numPr>
          <w:ilvl w:val="0"/>
          <w:numId w:val="12"/>
        </w:numPr>
        <w:ind w:left="1418" w:hanging="502"/>
        <w:rPr>
          <w:noProof/>
        </w:rPr>
      </w:pPr>
      <w:r w:rsidRPr="00763B13">
        <w:rPr>
          <w:noProof/>
        </w:rPr>
        <w:t>NS-TAST-GD-</w:t>
      </w:r>
      <w:r w:rsidR="00AF70CC" w:rsidRPr="00763B13">
        <w:rPr>
          <w:noProof/>
        </w:rPr>
        <w:t>042</w:t>
      </w:r>
      <w:r w:rsidR="0057466C">
        <w:rPr>
          <w:noProof/>
        </w:rPr>
        <w:t>, Issue 5.2</w:t>
      </w:r>
      <w:r w:rsidR="00AF70CC" w:rsidRPr="00763B13">
        <w:rPr>
          <w:noProof/>
        </w:rPr>
        <w:t xml:space="preserve"> – Validation of Computer Codes and Ca</w:t>
      </w:r>
      <w:r w:rsidR="0E26FE7B" w:rsidRPr="00763B13">
        <w:rPr>
          <w:noProof/>
        </w:rPr>
        <w:t>l</w:t>
      </w:r>
      <w:r w:rsidR="00AF70CC" w:rsidRPr="00763B13">
        <w:rPr>
          <w:noProof/>
        </w:rPr>
        <w:t>culation Methods</w:t>
      </w:r>
      <w:r w:rsidR="00865B4A">
        <w:rPr>
          <w:noProof/>
        </w:rPr>
        <w:t xml:space="preserve"> (ref. </w:t>
      </w:r>
      <w:sdt>
        <w:sdtPr>
          <w:rPr>
            <w:noProof/>
          </w:rPr>
          <w:id w:val="872811926"/>
          <w:citation/>
        </w:sdtPr>
        <w:sdtEndPr/>
        <w:sdtContent>
          <w:r w:rsidR="00865B4A">
            <w:rPr>
              <w:noProof/>
            </w:rPr>
            <w:fldChar w:fldCharType="begin"/>
          </w:r>
          <w:r w:rsidR="00865B4A">
            <w:rPr>
              <w:noProof/>
            </w:rPr>
            <w:instrText xml:space="preserve"> CITATION vnvtag \l 2057 </w:instrText>
          </w:r>
          <w:r w:rsidR="00865B4A">
            <w:rPr>
              <w:noProof/>
            </w:rPr>
            <w:fldChar w:fldCharType="separate"/>
          </w:r>
          <w:r w:rsidR="00393B65">
            <w:rPr>
              <w:noProof/>
            </w:rPr>
            <w:t>[58]</w:t>
          </w:r>
          <w:r w:rsidR="00865B4A">
            <w:rPr>
              <w:noProof/>
            </w:rPr>
            <w:fldChar w:fldCharType="end"/>
          </w:r>
        </w:sdtContent>
      </w:sdt>
      <w:r w:rsidR="00865B4A">
        <w:rPr>
          <w:noProof/>
        </w:rPr>
        <w:t>)</w:t>
      </w:r>
    </w:p>
    <w:p w14:paraId="3A2D0670" w14:textId="4EC4E26C" w:rsidR="00AF70CC" w:rsidRPr="00F473CA" w:rsidRDefault="00AF70CC" w:rsidP="00264157">
      <w:pPr>
        <w:numPr>
          <w:ilvl w:val="0"/>
          <w:numId w:val="12"/>
        </w:numPr>
        <w:ind w:left="1418" w:hanging="502"/>
        <w:rPr>
          <w:noProof/>
        </w:rPr>
      </w:pPr>
      <w:r w:rsidRPr="00763B13">
        <w:rPr>
          <w:noProof/>
        </w:rPr>
        <w:t>NS-TAST-GD-09</w:t>
      </w:r>
      <w:r w:rsidR="009A0A15" w:rsidRPr="00763B13">
        <w:rPr>
          <w:noProof/>
        </w:rPr>
        <w:t>4</w:t>
      </w:r>
      <w:r w:rsidR="0057466C">
        <w:rPr>
          <w:noProof/>
        </w:rPr>
        <w:t xml:space="preserve">, Issue </w:t>
      </w:r>
      <w:r w:rsidR="001E30DE">
        <w:rPr>
          <w:noProof/>
        </w:rPr>
        <w:t>2.1</w:t>
      </w:r>
      <w:r w:rsidRPr="00763B13">
        <w:rPr>
          <w:noProof/>
        </w:rPr>
        <w:t xml:space="preserve"> </w:t>
      </w:r>
      <w:r w:rsidR="009A0A15" w:rsidRPr="00763B13">
        <w:rPr>
          <w:noProof/>
        </w:rPr>
        <w:t>–</w:t>
      </w:r>
      <w:r w:rsidRPr="00763B13">
        <w:rPr>
          <w:noProof/>
        </w:rPr>
        <w:t xml:space="preserve"> </w:t>
      </w:r>
      <w:r w:rsidR="009A0A15" w:rsidRPr="00763B13">
        <w:rPr>
          <w:noProof/>
        </w:rPr>
        <w:t>Categorisation of Safety Functions and Classification of Structures, Systems and Components (SSCs)</w:t>
      </w:r>
      <w:r w:rsidR="00865B4A">
        <w:rPr>
          <w:noProof/>
        </w:rPr>
        <w:t xml:space="preserve"> (ref. </w:t>
      </w:r>
      <w:sdt>
        <w:sdtPr>
          <w:rPr>
            <w:noProof/>
          </w:rPr>
          <w:id w:val="-1672485643"/>
          <w:citation/>
        </w:sdtPr>
        <w:sdtEndPr/>
        <w:sdtContent>
          <w:r w:rsidR="002413B6">
            <w:rPr>
              <w:noProof/>
            </w:rPr>
            <w:fldChar w:fldCharType="begin"/>
          </w:r>
          <w:r w:rsidR="002413B6">
            <w:rPr>
              <w:noProof/>
            </w:rPr>
            <w:instrText xml:space="preserve"> CITATION cnctag \l 2057 </w:instrText>
          </w:r>
          <w:r w:rsidR="002413B6">
            <w:rPr>
              <w:noProof/>
            </w:rPr>
            <w:fldChar w:fldCharType="separate"/>
          </w:r>
          <w:r w:rsidR="00393B65">
            <w:rPr>
              <w:noProof/>
            </w:rPr>
            <w:t>[59]</w:t>
          </w:r>
          <w:r w:rsidR="002413B6">
            <w:rPr>
              <w:noProof/>
            </w:rPr>
            <w:fldChar w:fldCharType="end"/>
          </w:r>
        </w:sdtContent>
      </w:sdt>
      <w:r w:rsidR="002413B6">
        <w:rPr>
          <w:noProof/>
        </w:rPr>
        <w:t>)</w:t>
      </w:r>
    </w:p>
    <w:p w14:paraId="23551C9D" w14:textId="12E14BDC" w:rsidR="006370AA" w:rsidRPr="00763B13" w:rsidRDefault="006370AA" w:rsidP="00B44B73">
      <w:pPr>
        <w:pStyle w:val="Heading3"/>
      </w:pPr>
      <w:r w:rsidRPr="00763B13">
        <w:t xml:space="preserve">National and </w:t>
      </w:r>
      <w:r w:rsidR="00B44B73" w:rsidRPr="00763B13">
        <w:t>i</w:t>
      </w:r>
      <w:r w:rsidRPr="00763B13">
        <w:t xml:space="preserve">nternational </w:t>
      </w:r>
      <w:r w:rsidR="00B44B73" w:rsidRPr="00763B13">
        <w:t>s</w:t>
      </w:r>
      <w:r w:rsidRPr="00763B13">
        <w:t xml:space="preserve">tandards and </w:t>
      </w:r>
      <w:r w:rsidR="00B44B73" w:rsidRPr="00763B13">
        <w:t>g</w:t>
      </w:r>
      <w:r w:rsidRPr="00763B13">
        <w:t>uidance</w:t>
      </w:r>
    </w:p>
    <w:p w14:paraId="71DE8C17" w14:textId="77777777" w:rsidR="00BC2C68" w:rsidRPr="00F473CA" w:rsidRDefault="00BC2C68" w:rsidP="00BC2C68">
      <w:pPr>
        <w:numPr>
          <w:ilvl w:val="0"/>
          <w:numId w:val="23"/>
        </w:numPr>
        <w:ind w:left="851" w:hanging="851"/>
      </w:pPr>
      <w:r w:rsidRPr="00F473CA">
        <w:t>The following international standards and guidance have been used as part of this assessment:</w:t>
      </w:r>
    </w:p>
    <w:p w14:paraId="511C849F" w14:textId="6EBC54A0" w:rsidR="00EA0E58" w:rsidRPr="00F473CA" w:rsidRDefault="00713AEB" w:rsidP="00BC2C68">
      <w:pPr>
        <w:numPr>
          <w:ilvl w:val="0"/>
          <w:numId w:val="12"/>
        </w:numPr>
        <w:ind w:left="1418" w:hanging="502"/>
        <w:rPr>
          <w:noProof/>
        </w:rPr>
      </w:pPr>
      <w:r w:rsidRPr="00F473CA">
        <w:rPr>
          <w:noProof/>
        </w:rPr>
        <w:t>IAEA</w:t>
      </w:r>
      <w:r w:rsidR="006179A0" w:rsidRPr="00F473CA">
        <w:rPr>
          <w:noProof/>
        </w:rPr>
        <w:t xml:space="preserve">, </w:t>
      </w:r>
      <w:r w:rsidR="0033553A" w:rsidRPr="00F473CA">
        <w:rPr>
          <w:noProof/>
        </w:rPr>
        <w:t>Safety of Nuclear Power Plants: Design, SSR-2/1</w:t>
      </w:r>
      <w:r w:rsidR="001E30DE">
        <w:rPr>
          <w:noProof/>
        </w:rPr>
        <w:t xml:space="preserve"> Rev 1</w:t>
      </w:r>
      <w:r w:rsidRPr="00F473CA">
        <w:rPr>
          <w:noProof/>
        </w:rPr>
        <w:t xml:space="preserve"> </w:t>
      </w:r>
      <w:r w:rsidR="004536E2">
        <w:rPr>
          <w:noProof/>
        </w:rPr>
        <w:t>(ref.</w:t>
      </w:r>
      <w:sdt>
        <w:sdtPr>
          <w:rPr>
            <w:noProof/>
          </w:rPr>
          <w:id w:val="265738590"/>
          <w:citation/>
        </w:sdtPr>
        <w:sdtEndPr/>
        <w:sdtContent>
          <w:r w:rsidR="002413B6">
            <w:rPr>
              <w:noProof/>
            </w:rPr>
            <w:fldChar w:fldCharType="begin"/>
          </w:r>
          <w:r w:rsidR="002413B6">
            <w:rPr>
              <w:noProof/>
            </w:rPr>
            <w:instrText xml:space="preserve"> CITATION ssr21 \l 2057 </w:instrText>
          </w:r>
          <w:r w:rsidR="002413B6">
            <w:rPr>
              <w:noProof/>
            </w:rPr>
            <w:fldChar w:fldCharType="separate"/>
          </w:r>
          <w:r w:rsidR="00393B65">
            <w:rPr>
              <w:noProof/>
            </w:rPr>
            <w:t xml:space="preserve"> [60]</w:t>
          </w:r>
          <w:r w:rsidR="002413B6">
            <w:rPr>
              <w:noProof/>
            </w:rPr>
            <w:fldChar w:fldCharType="end"/>
          </w:r>
        </w:sdtContent>
      </w:sdt>
      <w:r w:rsidR="004536E2">
        <w:t>)</w:t>
      </w:r>
    </w:p>
    <w:p w14:paraId="58AE27A1" w14:textId="722F7090" w:rsidR="00DA2485" w:rsidRPr="00F473CA" w:rsidRDefault="00DA2485" w:rsidP="00BC2C68">
      <w:pPr>
        <w:numPr>
          <w:ilvl w:val="0"/>
          <w:numId w:val="12"/>
        </w:numPr>
        <w:ind w:left="1418" w:hanging="502"/>
        <w:rPr>
          <w:noProof/>
        </w:rPr>
      </w:pPr>
      <w:r w:rsidRPr="00F473CA">
        <w:rPr>
          <w:noProof/>
        </w:rPr>
        <w:t xml:space="preserve">IAEA, </w:t>
      </w:r>
      <w:r w:rsidR="00FB5E8F" w:rsidRPr="00F473CA">
        <w:rPr>
          <w:noProof/>
        </w:rPr>
        <w:t xml:space="preserve">Deterministic Safety Analysis for Nuclear Power Plants, SSG-2 </w:t>
      </w:r>
      <w:r w:rsidR="008F5A05">
        <w:rPr>
          <w:noProof/>
        </w:rPr>
        <w:t xml:space="preserve">Rev 1 </w:t>
      </w:r>
      <w:r w:rsidR="00664DD4">
        <w:rPr>
          <w:noProof/>
        </w:rPr>
        <w:t>(ref.</w:t>
      </w:r>
      <w:sdt>
        <w:sdtPr>
          <w:rPr>
            <w:noProof/>
          </w:rPr>
          <w:id w:val="1773674854"/>
          <w:citation/>
        </w:sdtPr>
        <w:sdtEndPr/>
        <w:sdtContent>
          <w:r w:rsidR="002413B6">
            <w:rPr>
              <w:noProof/>
            </w:rPr>
            <w:fldChar w:fldCharType="begin"/>
          </w:r>
          <w:r w:rsidR="002413B6">
            <w:rPr>
              <w:noProof/>
            </w:rPr>
            <w:instrText xml:space="preserve"> CITATION ssg2 \l 2057 </w:instrText>
          </w:r>
          <w:r w:rsidR="002413B6">
            <w:rPr>
              <w:noProof/>
            </w:rPr>
            <w:fldChar w:fldCharType="separate"/>
          </w:r>
          <w:r w:rsidR="00393B65">
            <w:rPr>
              <w:noProof/>
            </w:rPr>
            <w:t xml:space="preserve"> [61]</w:t>
          </w:r>
          <w:r w:rsidR="002413B6">
            <w:rPr>
              <w:noProof/>
            </w:rPr>
            <w:fldChar w:fldCharType="end"/>
          </w:r>
        </w:sdtContent>
      </w:sdt>
      <w:r w:rsidR="00664DD4">
        <w:t>)</w:t>
      </w:r>
    </w:p>
    <w:p w14:paraId="7C121348" w14:textId="30D5EB29" w:rsidR="00FB5E8F" w:rsidRPr="00F473CA" w:rsidRDefault="00FB5E8F" w:rsidP="00BC2C68">
      <w:pPr>
        <w:numPr>
          <w:ilvl w:val="0"/>
          <w:numId w:val="12"/>
        </w:numPr>
        <w:ind w:left="1418" w:hanging="502"/>
        <w:rPr>
          <w:noProof/>
        </w:rPr>
      </w:pPr>
      <w:r w:rsidRPr="00F473CA">
        <w:rPr>
          <w:noProof/>
        </w:rPr>
        <w:t xml:space="preserve">IAEA, </w:t>
      </w:r>
      <w:r w:rsidR="0072496E" w:rsidRPr="00F473CA">
        <w:rPr>
          <w:noProof/>
        </w:rPr>
        <w:t>Design Extension Conditions and the Concept of Practical Elimination in the Design of Nuclear Power Plants</w:t>
      </w:r>
      <w:r w:rsidR="005E5E67" w:rsidRPr="00F473CA">
        <w:rPr>
          <w:noProof/>
        </w:rPr>
        <w:t xml:space="preserve">, SSG-88 </w:t>
      </w:r>
      <w:r w:rsidR="00664DD4">
        <w:rPr>
          <w:noProof/>
        </w:rPr>
        <w:t>(ref.</w:t>
      </w:r>
      <w:sdt>
        <w:sdtPr>
          <w:rPr>
            <w:noProof/>
          </w:rPr>
          <w:id w:val="1260098700"/>
          <w:citation/>
        </w:sdtPr>
        <w:sdtEndPr/>
        <w:sdtContent>
          <w:r w:rsidR="002413B6">
            <w:rPr>
              <w:noProof/>
            </w:rPr>
            <w:fldChar w:fldCharType="begin"/>
          </w:r>
          <w:r w:rsidR="002413B6">
            <w:rPr>
              <w:noProof/>
            </w:rPr>
            <w:instrText xml:space="preserve"> CITATION ssg88 \l 2057 </w:instrText>
          </w:r>
          <w:r w:rsidR="002413B6">
            <w:rPr>
              <w:noProof/>
            </w:rPr>
            <w:fldChar w:fldCharType="separate"/>
          </w:r>
          <w:r w:rsidR="00393B65">
            <w:rPr>
              <w:noProof/>
            </w:rPr>
            <w:t xml:space="preserve"> [62]</w:t>
          </w:r>
          <w:r w:rsidR="002413B6">
            <w:rPr>
              <w:noProof/>
            </w:rPr>
            <w:fldChar w:fldCharType="end"/>
          </w:r>
        </w:sdtContent>
      </w:sdt>
      <w:r w:rsidR="00664DD4">
        <w:t>)</w:t>
      </w:r>
    </w:p>
    <w:p w14:paraId="66C61506" w14:textId="252AFB74" w:rsidR="005E5E67" w:rsidRPr="00F473CA" w:rsidRDefault="005E5E67" w:rsidP="00BC2C68">
      <w:pPr>
        <w:numPr>
          <w:ilvl w:val="0"/>
          <w:numId w:val="12"/>
        </w:numPr>
        <w:ind w:left="1418" w:hanging="502"/>
        <w:rPr>
          <w:noProof/>
        </w:rPr>
      </w:pPr>
      <w:r w:rsidRPr="00F473CA">
        <w:rPr>
          <w:noProof/>
        </w:rPr>
        <w:t xml:space="preserve">IAEA, </w:t>
      </w:r>
      <w:r w:rsidR="00B81B8B" w:rsidRPr="00F473CA">
        <w:rPr>
          <w:noProof/>
        </w:rPr>
        <w:t xml:space="preserve">Safety Classification of Structures, Systems and Components in Nuclear Power Plants, SSG-30 </w:t>
      </w:r>
      <w:r w:rsidR="00664DD4">
        <w:rPr>
          <w:noProof/>
        </w:rPr>
        <w:t>(ref.</w:t>
      </w:r>
      <w:sdt>
        <w:sdtPr>
          <w:rPr>
            <w:noProof/>
          </w:rPr>
          <w:id w:val="667911971"/>
          <w:citation/>
        </w:sdtPr>
        <w:sdtEndPr/>
        <w:sdtContent>
          <w:r w:rsidR="002413B6">
            <w:rPr>
              <w:noProof/>
            </w:rPr>
            <w:fldChar w:fldCharType="begin"/>
          </w:r>
          <w:r w:rsidR="002413B6">
            <w:rPr>
              <w:noProof/>
            </w:rPr>
            <w:instrText xml:space="preserve"> CITATION ssg30 \l 2057 </w:instrText>
          </w:r>
          <w:r w:rsidR="002413B6">
            <w:rPr>
              <w:noProof/>
            </w:rPr>
            <w:fldChar w:fldCharType="separate"/>
          </w:r>
          <w:r w:rsidR="00393B65">
            <w:rPr>
              <w:noProof/>
            </w:rPr>
            <w:t xml:space="preserve"> [63]</w:t>
          </w:r>
          <w:r w:rsidR="002413B6">
            <w:rPr>
              <w:noProof/>
            </w:rPr>
            <w:fldChar w:fldCharType="end"/>
          </w:r>
        </w:sdtContent>
      </w:sdt>
      <w:r w:rsidR="00664DD4">
        <w:t>)</w:t>
      </w:r>
    </w:p>
    <w:p w14:paraId="3529F367" w14:textId="017F7725" w:rsidR="00024DA6" w:rsidRPr="00763B13" w:rsidRDefault="00E27457" w:rsidP="00EA0E58">
      <w:pPr>
        <w:numPr>
          <w:ilvl w:val="0"/>
          <w:numId w:val="12"/>
        </w:numPr>
        <w:ind w:left="1418" w:hanging="502"/>
        <w:rPr>
          <w:noProof/>
        </w:rPr>
      </w:pPr>
      <w:r w:rsidRPr="00763B13">
        <w:rPr>
          <w:noProof/>
        </w:rPr>
        <w:t>WENRA Safety Objectives for New Nuclear Power Plants and WENRA Report on Safety of new NPP designs</w:t>
      </w:r>
      <w:r w:rsidRPr="00F473CA" w:rsidDel="00B81B8B">
        <w:rPr>
          <w:noProof/>
        </w:rPr>
        <w:t xml:space="preserve"> </w:t>
      </w:r>
      <w:r w:rsidR="00664DD4">
        <w:rPr>
          <w:noProof/>
        </w:rPr>
        <w:t xml:space="preserve">(ref. </w:t>
      </w:r>
      <w:sdt>
        <w:sdtPr>
          <w:id w:val="1210390580"/>
          <w:citation/>
        </w:sdtPr>
        <w:sdtEndPr/>
        <w:sdtContent>
          <w:r w:rsidR="00CE0960" w:rsidRPr="00F473CA">
            <w:rPr>
              <w:noProof/>
            </w:rPr>
            <w:fldChar w:fldCharType="begin"/>
          </w:r>
          <w:r w:rsidR="00D92C33">
            <w:rPr>
              <w:noProof/>
            </w:rPr>
            <w:instrText xml:space="preserve">CITATION WENRA2 \l 2057 </w:instrText>
          </w:r>
          <w:r w:rsidR="00CE0960" w:rsidRPr="00F473CA">
            <w:rPr>
              <w:noProof/>
            </w:rPr>
            <w:fldChar w:fldCharType="separate"/>
          </w:r>
          <w:r w:rsidR="00393B65">
            <w:rPr>
              <w:noProof/>
            </w:rPr>
            <w:t>[52]</w:t>
          </w:r>
          <w:r w:rsidR="00CE0960" w:rsidRPr="00F473CA">
            <w:rPr>
              <w:noProof/>
            </w:rPr>
            <w:fldChar w:fldCharType="end"/>
          </w:r>
        </w:sdtContent>
      </w:sdt>
      <w:r w:rsidR="00664DD4">
        <w:t>)</w:t>
      </w:r>
    </w:p>
    <w:p w14:paraId="7BED9D37" w14:textId="707C10DD" w:rsidR="009240FD" w:rsidRPr="00763B13" w:rsidRDefault="009240FD" w:rsidP="009240FD">
      <w:pPr>
        <w:pStyle w:val="Bulletlist1"/>
        <w:rPr>
          <w:noProof/>
        </w:rPr>
      </w:pPr>
      <w:r w:rsidRPr="00763B13">
        <w:rPr>
          <w:noProof/>
        </w:rPr>
        <w:t xml:space="preserve">WENRA, Safety Reference Levels for Existing Reactors 2020 </w:t>
      </w:r>
      <w:r w:rsidR="00664DD4">
        <w:rPr>
          <w:noProof/>
        </w:rPr>
        <w:t xml:space="preserve">(ref. </w:t>
      </w:r>
      <w:sdt>
        <w:sdtPr>
          <w:rPr>
            <w:noProof/>
          </w:rPr>
          <w:id w:val="626133994"/>
          <w:citation/>
        </w:sdtPr>
        <w:sdtEndPr/>
        <w:sdtContent>
          <w:r w:rsidRPr="00763B13">
            <w:rPr>
              <w:noProof/>
            </w:rPr>
            <w:fldChar w:fldCharType="begin"/>
          </w:r>
          <w:r w:rsidR="00D92C33">
            <w:rPr>
              <w:noProof/>
            </w:rPr>
            <w:instrText xml:space="preserve">CITATION WENRA1 \l 2057 </w:instrText>
          </w:r>
          <w:r w:rsidRPr="00763B13">
            <w:rPr>
              <w:noProof/>
            </w:rPr>
            <w:fldChar w:fldCharType="separate"/>
          </w:r>
          <w:r w:rsidR="00393B65">
            <w:rPr>
              <w:noProof/>
            </w:rPr>
            <w:t>[51]</w:t>
          </w:r>
          <w:r w:rsidRPr="00763B13">
            <w:rPr>
              <w:noProof/>
            </w:rPr>
            <w:fldChar w:fldCharType="end"/>
          </w:r>
        </w:sdtContent>
      </w:sdt>
      <w:r w:rsidR="00664DD4">
        <w:rPr>
          <w:noProof/>
        </w:rPr>
        <w:t>)</w:t>
      </w:r>
    </w:p>
    <w:p w14:paraId="75B04254" w14:textId="4E84BF84" w:rsidR="00CE0960" w:rsidRPr="00F473CA" w:rsidRDefault="00912CCC" w:rsidP="00F473CA">
      <w:pPr>
        <w:pStyle w:val="Bulletlist1"/>
        <w:rPr>
          <w:noProof/>
        </w:rPr>
      </w:pPr>
      <w:r w:rsidRPr="00763B13">
        <w:rPr>
          <w:noProof/>
        </w:rPr>
        <w:t xml:space="preserve">WENRA RHWG Report, Practical Elimination Applied to New NPP Designs - Key Elements and Expectations </w:t>
      </w:r>
      <w:r w:rsidR="00664DD4">
        <w:rPr>
          <w:noProof/>
        </w:rPr>
        <w:t xml:space="preserve">(ref. </w:t>
      </w:r>
      <w:sdt>
        <w:sdtPr>
          <w:rPr>
            <w:noProof/>
          </w:rPr>
          <w:id w:val="1422996330"/>
          <w:citation/>
        </w:sdtPr>
        <w:sdtEndPr/>
        <w:sdtContent>
          <w:r w:rsidRPr="00763B13">
            <w:rPr>
              <w:noProof/>
            </w:rPr>
            <w:fldChar w:fldCharType="begin"/>
          </w:r>
          <w:r w:rsidRPr="00763B13">
            <w:rPr>
              <w:noProof/>
            </w:rPr>
            <w:instrText xml:space="preserve"> CITATION WENRAPE \l 2057 </w:instrText>
          </w:r>
          <w:r w:rsidRPr="00763B13">
            <w:rPr>
              <w:noProof/>
            </w:rPr>
            <w:fldChar w:fldCharType="separate"/>
          </w:r>
          <w:r w:rsidR="00393B65">
            <w:rPr>
              <w:noProof/>
            </w:rPr>
            <w:t>[64]</w:t>
          </w:r>
          <w:r w:rsidRPr="00763B13">
            <w:rPr>
              <w:noProof/>
            </w:rPr>
            <w:fldChar w:fldCharType="end"/>
          </w:r>
        </w:sdtContent>
      </w:sdt>
      <w:r w:rsidR="00664DD4">
        <w:rPr>
          <w:noProof/>
        </w:rPr>
        <w:t>)</w:t>
      </w:r>
    </w:p>
    <w:p w14:paraId="7A51D47C" w14:textId="4CDA742D" w:rsidR="0007433E" w:rsidRPr="00763B13" w:rsidRDefault="0007433E" w:rsidP="00B44B73">
      <w:pPr>
        <w:pStyle w:val="Heading2"/>
      </w:pPr>
      <w:r w:rsidRPr="00763B13">
        <w:lastRenderedPageBreak/>
        <w:t xml:space="preserve">Integration with </w:t>
      </w:r>
      <w:r w:rsidR="00B44B73" w:rsidRPr="00763B13">
        <w:t>o</w:t>
      </w:r>
      <w:r w:rsidRPr="00763B13">
        <w:t xml:space="preserve">ther </w:t>
      </w:r>
      <w:r w:rsidR="00B44B73" w:rsidRPr="00763B13">
        <w:t>a</w:t>
      </w:r>
      <w:r w:rsidRPr="00763B13">
        <w:t xml:space="preserve">ssessment </w:t>
      </w:r>
      <w:r w:rsidR="00B44B73" w:rsidRPr="00763B13">
        <w:t>t</w:t>
      </w:r>
      <w:r w:rsidRPr="00763B13">
        <w:t>opics</w:t>
      </w:r>
    </w:p>
    <w:p w14:paraId="43FDF540" w14:textId="7894F6DA" w:rsidR="00E16BE4" w:rsidRPr="00763B13" w:rsidRDefault="00E16BE4" w:rsidP="00E16BE4">
      <w:pPr>
        <w:numPr>
          <w:ilvl w:val="0"/>
          <w:numId w:val="23"/>
        </w:numPr>
        <w:ind w:left="851" w:hanging="851"/>
      </w:pPr>
      <w:r w:rsidRPr="00F473CA">
        <w:t>I have worked closely with other topics</w:t>
      </w:r>
      <w:r w:rsidRPr="00763B13">
        <w:t xml:space="preserve"> </w:t>
      </w:r>
      <w:r w:rsidRPr="00F473CA">
        <w:t>as part of my</w:t>
      </w:r>
      <w:r w:rsidRPr="00763B13">
        <w:t xml:space="preserve"> </w:t>
      </w:r>
      <w:r w:rsidR="00FC2A55" w:rsidRPr="00F473CA">
        <w:t>fault studies and severe accident analysis</w:t>
      </w:r>
      <w:r w:rsidRPr="00F473CA">
        <w:t xml:space="preserve"> assessment. Similarly, other assessors sought input from my assessment. These interactions are key to the success of GDA to prevent or mitigate any gaps, duplications or inconsistencies in ONR’s assessment.</w:t>
      </w:r>
      <w:r w:rsidRPr="00763B13">
        <w:t xml:space="preserve"> </w:t>
      </w:r>
    </w:p>
    <w:p w14:paraId="00B674DE" w14:textId="652841C1" w:rsidR="00E16BE4" w:rsidRPr="00F473CA" w:rsidRDefault="00E16BE4" w:rsidP="00E16BE4">
      <w:pPr>
        <w:numPr>
          <w:ilvl w:val="0"/>
          <w:numId w:val="23"/>
        </w:numPr>
        <w:ind w:left="851" w:hanging="851"/>
      </w:pPr>
      <w:r w:rsidRPr="00F473CA">
        <w:t>The key interactions with other topic areas were:</w:t>
      </w:r>
    </w:p>
    <w:p w14:paraId="72AE093D" w14:textId="1737AD0F" w:rsidR="00E16BE4" w:rsidRPr="00F473CA" w:rsidRDefault="004B5C50" w:rsidP="007B040B">
      <w:pPr>
        <w:pStyle w:val="Bulletlist1"/>
        <w:rPr>
          <w:noProof/>
        </w:rPr>
      </w:pPr>
      <w:r w:rsidRPr="00F473CA">
        <w:rPr>
          <w:noProof/>
        </w:rPr>
        <w:t xml:space="preserve">Control and instrumentation </w:t>
      </w:r>
      <w:r w:rsidR="004770DA" w:rsidRPr="00F473CA">
        <w:rPr>
          <w:noProof/>
        </w:rPr>
        <w:t>–</w:t>
      </w:r>
      <w:r w:rsidRPr="00F473CA">
        <w:rPr>
          <w:noProof/>
        </w:rPr>
        <w:t xml:space="preserve"> </w:t>
      </w:r>
      <w:r w:rsidR="004770DA" w:rsidRPr="00F473CA">
        <w:rPr>
          <w:noProof/>
        </w:rPr>
        <w:t xml:space="preserve">on the topic of the diversity and redundancy of </w:t>
      </w:r>
      <w:r w:rsidR="00CE3159" w:rsidRPr="00763B13">
        <w:rPr>
          <w:noProof/>
        </w:rPr>
        <w:t xml:space="preserve">C&amp;I </w:t>
      </w:r>
      <w:r w:rsidR="00CE3159" w:rsidRPr="048D290D">
        <w:rPr>
          <w:noProof/>
        </w:rPr>
        <w:t>platf</w:t>
      </w:r>
      <w:r w:rsidR="62999FEB" w:rsidRPr="048D290D">
        <w:rPr>
          <w:noProof/>
        </w:rPr>
        <w:t>o</w:t>
      </w:r>
      <w:r w:rsidR="00CE3159" w:rsidRPr="048D290D">
        <w:rPr>
          <w:noProof/>
        </w:rPr>
        <w:t>rms</w:t>
      </w:r>
      <w:r w:rsidR="00CE3159" w:rsidRPr="00763B13">
        <w:rPr>
          <w:noProof/>
        </w:rPr>
        <w:t xml:space="preserve"> that actuate </w:t>
      </w:r>
      <w:r w:rsidR="004770DA" w:rsidRPr="00F473CA">
        <w:rPr>
          <w:noProof/>
        </w:rPr>
        <w:t>safety systems</w:t>
      </w:r>
      <w:r w:rsidR="006D65C7" w:rsidRPr="00F473CA">
        <w:rPr>
          <w:noProof/>
        </w:rPr>
        <w:t>.</w:t>
      </w:r>
      <w:r w:rsidR="004770DA" w:rsidRPr="00F473CA">
        <w:rPr>
          <w:noProof/>
        </w:rPr>
        <w:t xml:space="preserve"> </w:t>
      </w:r>
    </w:p>
    <w:p w14:paraId="3B11F98B" w14:textId="0656882D" w:rsidR="00CA0194" w:rsidRPr="00F473CA" w:rsidRDefault="00CA0194" w:rsidP="007B040B">
      <w:pPr>
        <w:pStyle w:val="Bulletlist1"/>
        <w:rPr>
          <w:noProof/>
        </w:rPr>
      </w:pPr>
      <w:r w:rsidRPr="00F473CA">
        <w:rPr>
          <w:noProof/>
        </w:rPr>
        <w:t>PSA – on the topic of hazard and fault identification</w:t>
      </w:r>
      <w:r w:rsidR="006D65C7" w:rsidRPr="00F473CA">
        <w:rPr>
          <w:noProof/>
        </w:rPr>
        <w:t>.</w:t>
      </w:r>
    </w:p>
    <w:p w14:paraId="1D3AA19B" w14:textId="251613D4" w:rsidR="00320E93" w:rsidRPr="00763B13" w:rsidRDefault="00320E93" w:rsidP="007B040B">
      <w:pPr>
        <w:pStyle w:val="Bulletlist1"/>
        <w:rPr>
          <w:noProof/>
        </w:rPr>
      </w:pPr>
      <w:r w:rsidRPr="00F473CA">
        <w:rPr>
          <w:noProof/>
        </w:rPr>
        <w:t>Fuel</w:t>
      </w:r>
      <w:r w:rsidR="00A41726" w:rsidRPr="00F473CA">
        <w:rPr>
          <w:noProof/>
        </w:rPr>
        <w:t xml:space="preserve"> </w:t>
      </w:r>
      <w:r w:rsidRPr="00F473CA">
        <w:rPr>
          <w:noProof/>
        </w:rPr>
        <w:t>and core – on the topic of validation of codes and methods</w:t>
      </w:r>
      <w:r w:rsidR="00193A58" w:rsidRPr="00F473CA">
        <w:rPr>
          <w:noProof/>
        </w:rPr>
        <w:t xml:space="preserve">, and </w:t>
      </w:r>
      <w:r w:rsidR="003269DE" w:rsidRPr="00F473CA">
        <w:rPr>
          <w:noProof/>
        </w:rPr>
        <w:t>fault acceptance criteria</w:t>
      </w:r>
      <w:r w:rsidR="00D42F7C" w:rsidRPr="00763B13">
        <w:rPr>
          <w:noProof/>
        </w:rPr>
        <w:t>.</w:t>
      </w:r>
    </w:p>
    <w:p w14:paraId="255A2EA2" w14:textId="313AE554" w:rsidR="00D42F7C" w:rsidRPr="00F473CA" w:rsidRDefault="0094089F" w:rsidP="007B040B">
      <w:pPr>
        <w:pStyle w:val="Bulletlist1"/>
        <w:rPr>
          <w:noProof/>
        </w:rPr>
      </w:pPr>
      <w:r w:rsidRPr="00763B13">
        <w:rPr>
          <w:noProof/>
        </w:rPr>
        <w:t xml:space="preserve">Structural Integrity and Internal Hazards – on the topic of failure of the </w:t>
      </w:r>
      <w:r w:rsidR="00E65E30">
        <w:rPr>
          <w:noProof/>
        </w:rPr>
        <w:t>A</w:t>
      </w:r>
      <w:r w:rsidRPr="00763B13">
        <w:rPr>
          <w:noProof/>
        </w:rPr>
        <w:t xml:space="preserve">nnular </w:t>
      </w:r>
      <w:r w:rsidR="00E65E30">
        <w:rPr>
          <w:noProof/>
        </w:rPr>
        <w:t>R</w:t>
      </w:r>
      <w:r w:rsidRPr="14DD24DD">
        <w:rPr>
          <w:noProof/>
        </w:rPr>
        <w:t>esev</w:t>
      </w:r>
      <w:r w:rsidR="3AE90E69" w:rsidRPr="14DD24DD">
        <w:rPr>
          <w:noProof/>
        </w:rPr>
        <w:t>i</w:t>
      </w:r>
      <w:r w:rsidRPr="14DD24DD">
        <w:rPr>
          <w:noProof/>
        </w:rPr>
        <w:t>or</w:t>
      </w:r>
      <w:r w:rsidR="00E65E30">
        <w:rPr>
          <w:noProof/>
        </w:rPr>
        <w:t xml:space="preserve"> (AR)</w:t>
      </w:r>
      <w:r w:rsidRPr="00763B13">
        <w:rPr>
          <w:noProof/>
        </w:rPr>
        <w:t>.</w:t>
      </w:r>
    </w:p>
    <w:p w14:paraId="6FA56C52" w14:textId="37FD07C2" w:rsidR="003C5931" w:rsidRPr="00F473CA" w:rsidRDefault="00A627EB" w:rsidP="007B040B">
      <w:pPr>
        <w:pStyle w:val="Bulletlist1"/>
        <w:rPr>
          <w:noProof/>
        </w:rPr>
      </w:pPr>
      <w:r w:rsidRPr="00F473CA">
        <w:rPr>
          <w:noProof/>
        </w:rPr>
        <w:t xml:space="preserve">All </w:t>
      </w:r>
      <w:r w:rsidR="006D65C7" w:rsidRPr="00F473CA">
        <w:rPr>
          <w:noProof/>
        </w:rPr>
        <w:t>e</w:t>
      </w:r>
      <w:r w:rsidRPr="00F473CA">
        <w:rPr>
          <w:noProof/>
        </w:rPr>
        <w:t xml:space="preserve">ngineering </w:t>
      </w:r>
      <w:r w:rsidR="006D65C7" w:rsidRPr="00F473CA">
        <w:rPr>
          <w:noProof/>
        </w:rPr>
        <w:t>disciplines - on the topic of safety classification of SSCs.</w:t>
      </w:r>
    </w:p>
    <w:p w14:paraId="534E0C72" w14:textId="5A8527C2" w:rsidR="00984914" w:rsidRPr="00F473CA" w:rsidRDefault="00F5462A" w:rsidP="00F473CA">
      <w:pPr>
        <w:pStyle w:val="Numberedparagraph"/>
        <w:rPr>
          <w:noProof/>
        </w:rPr>
      </w:pPr>
      <w:r w:rsidRPr="00F473CA">
        <w:rPr>
          <w:noProof/>
        </w:rPr>
        <w:t>Where the interface with other technical disciplines has been significant to inform my assessment I have referenced this in section 4.</w:t>
      </w:r>
    </w:p>
    <w:p w14:paraId="513E6262" w14:textId="57A162C9" w:rsidR="006370AA" w:rsidRPr="00763B13" w:rsidRDefault="006370AA" w:rsidP="00B44B73">
      <w:pPr>
        <w:pStyle w:val="Heading2"/>
      </w:pPr>
      <w:r w:rsidRPr="00763B13">
        <w:t xml:space="preserve">Use of </w:t>
      </w:r>
      <w:r w:rsidR="00B44B73" w:rsidRPr="00763B13">
        <w:t>t</w:t>
      </w:r>
      <w:r w:rsidRPr="00763B13">
        <w:t xml:space="preserve">echnical </w:t>
      </w:r>
      <w:r w:rsidR="00B44B73" w:rsidRPr="00763B13">
        <w:t>s</w:t>
      </w:r>
      <w:r w:rsidRPr="00763B13">
        <w:t xml:space="preserve">upport </w:t>
      </w:r>
      <w:r w:rsidR="00B44B73" w:rsidRPr="00763B13">
        <w:t>c</w:t>
      </w:r>
      <w:r w:rsidRPr="00763B13">
        <w:t>ontractors</w:t>
      </w:r>
    </w:p>
    <w:p w14:paraId="0E47C07D" w14:textId="415DA16A" w:rsidR="0007433E" w:rsidRPr="00763B13" w:rsidRDefault="00DB11BF" w:rsidP="00E55229">
      <w:pPr>
        <w:pStyle w:val="Numberedparagraph"/>
      </w:pPr>
      <w:r w:rsidRPr="00F473CA">
        <w:t xml:space="preserve">During Step 2 I have not engaged Technical Support Contractors (TSCs) to support my </w:t>
      </w:r>
      <w:r w:rsidR="00860FFA" w:rsidRPr="00F473CA">
        <w:t>fault studies and severe accident analysis</w:t>
      </w:r>
      <w:r w:rsidRPr="00763B13">
        <w:t xml:space="preserve"> </w:t>
      </w:r>
      <w:r w:rsidR="007D3ADA" w:rsidRPr="00F473CA">
        <w:t xml:space="preserve">assessment </w:t>
      </w:r>
      <w:r w:rsidR="004429F8" w:rsidRPr="00F473CA">
        <w:t>for</w:t>
      </w:r>
      <w:r w:rsidRPr="00F473CA">
        <w:t xml:space="preserve"> the </w:t>
      </w:r>
      <w:r w:rsidR="00825C50" w:rsidRPr="00F473CA">
        <w:t>Holtec SMR-300</w:t>
      </w:r>
      <w:r w:rsidRPr="00F473CA">
        <w:t xml:space="preserve">. </w:t>
      </w:r>
      <w:r w:rsidR="00E55229" w:rsidRPr="00F473CA">
        <w:t xml:space="preserve"> </w:t>
      </w:r>
    </w:p>
    <w:p w14:paraId="364A99A0" w14:textId="77777777" w:rsidR="006370AA" w:rsidRPr="004421AB" w:rsidRDefault="006370AA" w:rsidP="006370AA">
      <w:pPr>
        <w:pStyle w:val="Numberedparagraph"/>
        <w:numPr>
          <w:ilvl w:val="0"/>
          <w:numId w:val="0"/>
        </w:numPr>
        <w:ind w:left="851" w:hanging="851"/>
      </w:pPr>
    </w:p>
    <w:p w14:paraId="31BBAC26" w14:textId="0D37F1F9" w:rsidR="00B320A9" w:rsidRPr="004421AB" w:rsidRDefault="00B320A9" w:rsidP="006370AA">
      <w:pPr>
        <w:pStyle w:val="Numberedparagraph"/>
        <w:numPr>
          <w:ilvl w:val="0"/>
          <w:numId w:val="0"/>
        </w:numPr>
        <w:ind w:left="851" w:hanging="851"/>
        <w:sectPr w:rsidR="00B320A9" w:rsidRPr="004421AB" w:rsidSect="00045010">
          <w:pgSz w:w="11906" w:h="16838" w:code="9"/>
          <w:pgMar w:top="1440" w:right="1440" w:bottom="1440" w:left="1440" w:header="397" w:footer="397" w:gutter="0"/>
          <w:cols w:space="312"/>
          <w:docGrid w:linePitch="360"/>
        </w:sectPr>
      </w:pPr>
    </w:p>
    <w:p w14:paraId="41413C73" w14:textId="10CB2006" w:rsidR="006370AA" w:rsidRPr="004421AB" w:rsidRDefault="008153B7" w:rsidP="00B44B73">
      <w:pPr>
        <w:pStyle w:val="Heading1"/>
      </w:pPr>
      <w:bookmarkStart w:id="8" w:name="_Toc417534320"/>
      <w:r>
        <w:lastRenderedPageBreak/>
        <w:t>Requesting party</w:t>
      </w:r>
      <w:r w:rsidR="0007433E">
        <w:t xml:space="preserve">’s </w:t>
      </w:r>
      <w:r w:rsidR="00B44B73">
        <w:t>s</w:t>
      </w:r>
      <w:r w:rsidR="0007433E">
        <w:t>ubmission</w:t>
      </w:r>
      <w:bookmarkEnd w:id="8"/>
    </w:p>
    <w:p w14:paraId="6D6B24AF" w14:textId="07379BCE" w:rsidR="00C51922" w:rsidRPr="00763B13" w:rsidRDefault="00265149" w:rsidP="00D57EF7">
      <w:pPr>
        <w:pStyle w:val="Numberedparagraph"/>
      </w:pPr>
      <w:r w:rsidRPr="00F473CA">
        <w:t xml:space="preserve">The RP’s principal submissions are </w:t>
      </w:r>
      <w:r w:rsidR="00016DDB" w:rsidRPr="00F473CA">
        <w:t>a s</w:t>
      </w:r>
      <w:r w:rsidR="00D504BB" w:rsidRPr="00F473CA">
        <w:t>eries</w:t>
      </w:r>
      <w:r w:rsidR="00016DDB" w:rsidRPr="00F473CA">
        <w:t xml:space="preserve"> of drawings and documents that make up the </w:t>
      </w:r>
      <w:r w:rsidR="00F35F9A" w:rsidRPr="00F473CA">
        <w:t>DRP</w:t>
      </w:r>
      <w:r w:rsidR="00B961CB" w:rsidRPr="00F473CA">
        <w:t xml:space="preserve"> an</w:t>
      </w:r>
      <w:r w:rsidR="00D57EF7" w:rsidRPr="00F473CA">
        <w:t>d</w:t>
      </w:r>
      <w:r w:rsidR="00D57EF7" w:rsidRPr="00763B13">
        <w:t xml:space="preserve"> </w:t>
      </w:r>
      <w:r w:rsidR="0088351E" w:rsidRPr="00F473CA">
        <w:t xml:space="preserve">a series of </w:t>
      </w:r>
      <w:r w:rsidR="00F2362A" w:rsidRPr="00F473CA">
        <w:t>SSEC</w:t>
      </w:r>
      <w:r w:rsidR="0088351E" w:rsidRPr="00F473CA">
        <w:t xml:space="preserve"> chapters</w:t>
      </w:r>
      <w:r w:rsidR="007A5879" w:rsidRPr="00F473CA">
        <w:t xml:space="preserve"> </w:t>
      </w:r>
      <w:r w:rsidR="0088351E" w:rsidRPr="00F473CA">
        <w:t xml:space="preserve">and other supporting references, which </w:t>
      </w:r>
      <w:r w:rsidR="007A5879" w:rsidRPr="00F473CA">
        <w:t>provides</w:t>
      </w:r>
      <w:r w:rsidR="0088351E" w:rsidRPr="00F473CA">
        <w:t xml:space="preserve"> </w:t>
      </w:r>
      <w:r w:rsidR="00F2362A" w:rsidRPr="00F473CA">
        <w:t>its</w:t>
      </w:r>
      <w:r w:rsidR="0088351E" w:rsidRPr="00F473CA">
        <w:t xml:space="preserve"> </w:t>
      </w:r>
      <w:r w:rsidR="007A5879" w:rsidRPr="00F473CA">
        <w:t xml:space="preserve">preliminary safety, security, safeguards and environment </w:t>
      </w:r>
      <w:r w:rsidR="0088351E" w:rsidRPr="00F473CA">
        <w:t>case</w:t>
      </w:r>
      <w:r w:rsidR="007A5879" w:rsidRPr="00F473CA">
        <w:t>s</w:t>
      </w:r>
      <w:r w:rsidR="0088351E" w:rsidRPr="00F473CA">
        <w:t xml:space="preserve"> for the generic</w:t>
      </w:r>
      <w:r w:rsidR="00907C24" w:rsidRPr="00F473CA">
        <w:t xml:space="preserve"> </w:t>
      </w:r>
      <w:r w:rsidR="00F2362A" w:rsidRPr="00F473CA">
        <w:t>SMR-300</w:t>
      </w:r>
      <w:r w:rsidR="0088351E" w:rsidRPr="00F473CA">
        <w:t xml:space="preserve"> design</w:t>
      </w:r>
      <w:r w:rsidR="0088351E" w:rsidRPr="00763B13">
        <w:t xml:space="preserve">. </w:t>
      </w:r>
      <w:r w:rsidR="0088351E" w:rsidRPr="00F473CA">
        <w:t xml:space="preserve">This section presents a summary of the </w:t>
      </w:r>
      <w:r w:rsidR="004B5D17" w:rsidRPr="00F473CA">
        <w:t>SMR-300 design and</w:t>
      </w:r>
      <w:r w:rsidR="0088351E" w:rsidRPr="00763B13">
        <w:t xml:space="preserve"> </w:t>
      </w:r>
      <w:r w:rsidR="0088351E" w:rsidRPr="00F473CA">
        <w:t>safety</w:t>
      </w:r>
      <w:r w:rsidR="0088351E" w:rsidRPr="00763B13">
        <w:t xml:space="preserve"> </w:t>
      </w:r>
      <w:r w:rsidR="0088351E" w:rsidRPr="00F473CA">
        <w:t>case for</w:t>
      </w:r>
      <w:r w:rsidR="0088351E" w:rsidRPr="00763B13">
        <w:t xml:space="preserve"> </w:t>
      </w:r>
      <w:r w:rsidR="00EE2913" w:rsidRPr="00F473CA">
        <w:t>fault studies and severe accident analysis</w:t>
      </w:r>
      <w:r w:rsidR="0088351E" w:rsidRPr="00F473CA">
        <w:t xml:space="preserve">. It also identifies the </w:t>
      </w:r>
      <w:r w:rsidR="004B5D17" w:rsidRPr="00F473CA">
        <w:t xml:space="preserve">supporting </w:t>
      </w:r>
      <w:r w:rsidR="0088351E" w:rsidRPr="00F473CA">
        <w:t xml:space="preserve">documents submitted by the RP which have formed the basis of my </w:t>
      </w:r>
      <w:r w:rsidR="007F5D06" w:rsidRPr="00F473CA">
        <w:t>fault studies and severe accident analysis</w:t>
      </w:r>
      <w:r w:rsidR="0088351E" w:rsidRPr="00F473CA">
        <w:t xml:space="preserve"> assessment of the </w:t>
      </w:r>
      <w:r w:rsidR="007A4AA0" w:rsidRPr="00F473CA">
        <w:t>SMR-300</w:t>
      </w:r>
      <w:r w:rsidR="0088351E" w:rsidRPr="00F473CA">
        <w:t>.</w:t>
      </w:r>
    </w:p>
    <w:p w14:paraId="2A7D8A35" w14:textId="07850563" w:rsidR="009D7A0F" w:rsidRPr="00763B13" w:rsidRDefault="009D7A0F" w:rsidP="009D7A0F">
      <w:pPr>
        <w:pStyle w:val="Heading2"/>
      </w:pPr>
      <w:r w:rsidRPr="00763B13">
        <w:t>Summary of the Holtec SMR-300 design</w:t>
      </w:r>
    </w:p>
    <w:p w14:paraId="45CDF45A" w14:textId="0AD10C35" w:rsidR="00B853E3" w:rsidRPr="00F473CA" w:rsidRDefault="00B853E3" w:rsidP="00B853E3">
      <w:pPr>
        <w:pStyle w:val="Numberedparagraph"/>
      </w:pPr>
      <w:r w:rsidRPr="00F473CA">
        <w:t>The Holtec SMR-300 design is a</w:t>
      </w:r>
      <w:r w:rsidR="00193A2B" w:rsidRPr="00F473CA">
        <w:t xml:space="preserve"> </w:t>
      </w:r>
      <w:r w:rsidR="004915C9" w:rsidRPr="00F473CA">
        <w:t>P</w:t>
      </w:r>
      <w:r w:rsidR="00193A2B" w:rsidRPr="00F473CA">
        <w:t xml:space="preserve">ressurised </w:t>
      </w:r>
      <w:r w:rsidR="004915C9" w:rsidRPr="00F473CA">
        <w:t>W</w:t>
      </w:r>
      <w:r w:rsidR="00193A2B" w:rsidRPr="00F473CA">
        <w:t xml:space="preserve">ater </w:t>
      </w:r>
      <w:r w:rsidR="004915C9" w:rsidRPr="00F473CA">
        <w:t>R</w:t>
      </w:r>
      <w:r w:rsidR="00193A2B" w:rsidRPr="00F473CA">
        <w:t>eactor</w:t>
      </w:r>
      <w:r w:rsidRPr="00F473CA">
        <w:t xml:space="preserve"> </w:t>
      </w:r>
      <w:r w:rsidR="004915C9" w:rsidRPr="00F473CA">
        <w:t>(</w:t>
      </w:r>
      <w:r w:rsidRPr="00F473CA">
        <w:t>PWR</w:t>
      </w:r>
      <w:r w:rsidR="004915C9" w:rsidRPr="00F473CA">
        <w:t>)</w:t>
      </w:r>
      <w:r w:rsidRPr="00F473CA">
        <w:t xml:space="preserve"> with a single steam generator, including an integrated pressuriser and two </w:t>
      </w:r>
      <w:r w:rsidR="004915C9" w:rsidRPr="00F473CA">
        <w:t>Reactor Coolant Pumps (</w:t>
      </w:r>
      <w:r w:rsidRPr="00F473CA">
        <w:t>RCPs</w:t>
      </w:r>
      <w:r w:rsidR="004915C9" w:rsidRPr="00F473CA">
        <w:t>)</w:t>
      </w:r>
      <w:r w:rsidRPr="00F473CA">
        <w:t xml:space="preserve"> providing forced circulation in normal operation. The target electrical power output of each SMR-300 unit is 3</w:t>
      </w:r>
      <w:r w:rsidR="004002F3">
        <w:t>2</w:t>
      </w:r>
      <w:r w:rsidRPr="00F473CA">
        <w:t>0</w:t>
      </w:r>
      <w:r w:rsidR="00B10461">
        <w:t> </w:t>
      </w:r>
      <w:r w:rsidRPr="00F473CA">
        <w:t>MWe (from a thermal power of 1,050 MWth) with a design life of 80 years for non-replaceable components. The SMR-300 design submitted for assessment in GDA is a twin-unit design comprising two SMR-300 reactors and associated plant.</w:t>
      </w:r>
    </w:p>
    <w:p w14:paraId="3EB93E7B" w14:textId="375830F5" w:rsidR="00AB6F02" w:rsidRPr="00F473CA" w:rsidRDefault="00AB6F02" w:rsidP="00AB6F02">
      <w:pPr>
        <w:pStyle w:val="Numberedparagraph"/>
      </w:pPr>
      <w:r w:rsidRPr="00F473CA">
        <w:t xml:space="preserve">The SMR-300 is equipped with a number of supporting systems for normal operations and a range of safety measures to provide cooling, criticality control, and contain radioactivity under fault conditions. Passive safety </w:t>
      </w:r>
      <w:r w:rsidR="0097279D">
        <w:t>systems</w:t>
      </w:r>
      <w:r w:rsidRPr="00F473CA">
        <w:t xml:space="preserve"> are preferred to active </w:t>
      </w:r>
      <w:r w:rsidR="0097279D">
        <w:t>safety systems</w:t>
      </w:r>
      <w:r w:rsidRPr="00F473CA">
        <w:t xml:space="preserve">, reflecting the RP’s design philosophy. </w:t>
      </w:r>
    </w:p>
    <w:p w14:paraId="20914B4E" w14:textId="3D124117" w:rsidR="00640C69" w:rsidRPr="00F473CA" w:rsidRDefault="00EF41FC" w:rsidP="00640C69">
      <w:pPr>
        <w:pStyle w:val="Numberedparagraph"/>
      </w:pPr>
      <w:r w:rsidRPr="00F473CA">
        <w:t xml:space="preserve">The SMR-300 has a compact layout. </w:t>
      </w:r>
      <w:r w:rsidR="00C1322A" w:rsidRPr="00F473CA">
        <w:t xml:space="preserve">The </w:t>
      </w:r>
      <w:r w:rsidR="003D7299" w:rsidRPr="00F473CA">
        <w:t>Reactor Pressure Vessel (RPV)</w:t>
      </w:r>
      <w:r w:rsidR="00421712" w:rsidRPr="00F473CA">
        <w:t xml:space="preserve">, which </w:t>
      </w:r>
      <w:r w:rsidR="003D7299" w:rsidRPr="00F473CA">
        <w:t>hold</w:t>
      </w:r>
      <w:r w:rsidR="00421712" w:rsidRPr="00F473CA">
        <w:t>s</w:t>
      </w:r>
      <w:r w:rsidR="003D7299" w:rsidRPr="00F473CA">
        <w:t xml:space="preserve"> the fuel assemblies, </w:t>
      </w:r>
      <w:r w:rsidR="00666D15" w:rsidRPr="00F473CA">
        <w:t xml:space="preserve">the steam generator, </w:t>
      </w:r>
      <w:r w:rsidR="00DA5BD4" w:rsidRPr="00F473CA">
        <w:t>RCPs</w:t>
      </w:r>
      <w:r w:rsidR="00EE1592" w:rsidRPr="00F473CA">
        <w:t xml:space="preserve"> and associated pipework</w:t>
      </w:r>
      <w:r w:rsidR="00C60DD9" w:rsidRPr="00F473CA">
        <w:t xml:space="preserve">, the </w:t>
      </w:r>
      <w:r w:rsidR="00DA5BD4" w:rsidRPr="00F473CA">
        <w:t>S</w:t>
      </w:r>
      <w:r w:rsidR="00C60DD9" w:rsidRPr="00F473CA">
        <w:t xml:space="preserve">pent </w:t>
      </w:r>
      <w:r w:rsidR="00DA5BD4" w:rsidRPr="00F473CA">
        <w:t>F</w:t>
      </w:r>
      <w:r w:rsidR="00C60DD9" w:rsidRPr="00F473CA">
        <w:t xml:space="preserve">uel </w:t>
      </w:r>
      <w:r w:rsidR="00DA5BD4" w:rsidRPr="00F473CA">
        <w:t>P</w:t>
      </w:r>
      <w:r w:rsidR="00C60DD9" w:rsidRPr="00F473CA">
        <w:t>ool</w:t>
      </w:r>
      <w:r w:rsidR="00DA5BD4" w:rsidRPr="00F473CA">
        <w:t xml:space="preserve"> (SFP)</w:t>
      </w:r>
      <w:r w:rsidR="00C60DD9" w:rsidRPr="00F473CA">
        <w:t xml:space="preserve"> and the passive safety systems</w:t>
      </w:r>
      <w:r w:rsidR="00EE1592" w:rsidRPr="00F473CA">
        <w:t xml:space="preserve">, </w:t>
      </w:r>
      <w:r w:rsidR="00421712" w:rsidRPr="00F473CA">
        <w:t xml:space="preserve">are </w:t>
      </w:r>
      <w:r w:rsidR="00EE1592" w:rsidRPr="00F473CA">
        <w:t>all held within a</w:t>
      </w:r>
      <w:r w:rsidR="00501E5E" w:rsidRPr="00F473CA">
        <w:t xml:space="preserve"> ste</w:t>
      </w:r>
      <w:r w:rsidR="00C84FBE" w:rsidRPr="00F473CA">
        <w:t>e</w:t>
      </w:r>
      <w:r w:rsidR="00501E5E" w:rsidRPr="00F473CA">
        <w:t xml:space="preserve">l </w:t>
      </w:r>
      <w:r w:rsidR="001E4B31" w:rsidRPr="00F473CA">
        <w:t>C</w:t>
      </w:r>
      <w:r w:rsidR="00EE1592" w:rsidRPr="00F473CA">
        <w:t xml:space="preserve">ontainment </w:t>
      </w:r>
      <w:r w:rsidR="001E4B31" w:rsidRPr="00F473CA">
        <w:t>S</w:t>
      </w:r>
      <w:r w:rsidR="00437CB4" w:rsidRPr="00F473CA">
        <w:t>tructure</w:t>
      </w:r>
      <w:r w:rsidR="001E4B31" w:rsidRPr="00F473CA">
        <w:t xml:space="preserve"> (CS)</w:t>
      </w:r>
      <w:r w:rsidR="00437CB4" w:rsidRPr="00F473CA">
        <w:t xml:space="preserve"> and a </w:t>
      </w:r>
      <w:r w:rsidR="003D13F0">
        <w:t xml:space="preserve">steel and concrete </w:t>
      </w:r>
      <w:r w:rsidR="00437CB4" w:rsidRPr="00F473CA">
        <w:t xml:space="preserve">secondary </w:t>
      </w:r>
      <w:r w:rsidR="001E4B31" w:rsidRPr="00F473CA">
        <w:t>C</w:t>
      </w:r>
      <w:r w:rsidR="00437CB4" w:rsidRPr="00F473CA">
        <w:t xml:space="preserve">ontainment </w:t>
      </w:r>
      <w:r w:rsidR="001E4B31" w:rsidRPr="00F473CA">
        <w:t>E</w:t>
      </w:r>
      <w:r w:rsidR="00437CB4" w:rsidRPr="00F473CA">
        <w:t xml:space="preserve">nclosure </w:t>
      </w:r>
      <w:r w:rsidR="001E4B31" w:rsidRPr="00F473CA">
        <w:t>St</w:t>
      </w:r>
      <w:r w:rsidR="00437CB4" w:rsidRPr="00F473CA">
        <w:t>ructure</w:t>
      </w:r>
      <w:r w:rsidR="001E4B31" w:rsidRPr="00F473CA">
        <w:t xml:space="preserve"> (CES)</w:t>
      </w:r>
      <w:r w:rsidR="00421712" w:rsidRPr="00F473CA">
        <w:t>.</w:t>
      </w:r>
      <w:r w:rsidR="00EE1592" w:rsidRPr="00F473CA">
        <w:t xml:space="preserve"> </w:t>
      </w:r>
      <w:r w:rsidR="00501E5E" w:rsidRPr="00F473CA">
        <w:t xml:space="preserve">An </w:t>
      </w:r>
      <w:r w:rsidR="00771EF2" w:rsidRPr="00F473CA">
        <w:t>A</w:t>
      </w:r>
      <w:r w:rsidR="00501E5E" w:rsidRPr="00F473CA">
        <w:t xml:space="preserve">nnular </w:t>
      </w:r>
      <w:r w:rsidR="00771EF2" w:rsidRPr="00F473CA">
        <w:t>R</w:t>
      </w:r>
      <w:r w:rsidR="00501E5E" w:rsidRPr="00F473CA">
        <w:t>eservoir</w:t>
      </w:r>
      <w:r w:rsidR="00771EF2" w:rsidRPr="00F473CA">
        <w:t xml:space="preserve"> (AR)</w:t>
      </w:r>
      <w:r w:rsidR="00501E5E" w:rsidRPr="00F473CA">
        <w:t>, containing a large volume of water</w:t>
      </w:r>
      <w:r w:rsidR="00501711" w:rsidRPr="00F473CA">
        <w:t>,</w:t>
      </w:r>
      <w:r w:rsidR="00501E5E" w:rsidRPr="00F473CA">
        <w:t xml:space="preserve"> </w:t>
      </w:r>
      <w:r w:rsidR="00AB6F02" w:rsidRPr="00F473CA">
        <w:t>is located between the CS and CES</w:t>
      </w:r>
      <w:r w:rsidR="006351C6" w:rsidRPr="00F473CA">
        <w:t xml:space="preserve">.  The </w:t>
      </w:r>
      <w:r w:rsidR="00771EF2" w:rsidRPr="00F473CA">
        <w:t>AR</w:t>
      </w:r>
      <w:r w:rsidR="00AB6F02" w:rsidRPr="00F473CA">
        <w:t xml:space="preserve"> is used to provide the ultimate heat sink to the </w:t>
      </w:r>
      <w:r w:rsidR="006351C6" w:rsidRPr="00F473CA">
        <w:t>passive</w:t>
      </w:r>
      <w:r w:rsidR="00AB6F02" w:rsidRPr="00F473CA">
        <w:t xml:space="preserve"> safety systems.  </w:t>
      </w:r>
    </w:p>
    <w:p w14:paraId="045891DB" w14:textId="5820D501" w:rsidR="00C1322A" w:rsidRPr="00F473CA" w:rsidRDefault="00EE1592" w:rsidP="00640C69">
      <w:pPr>
        <w:pStyle w:val="Numberedparagraph"/>
      </w:pPr>
      <w:r w:rsidRPr="00F473CA">
        <w:t xml:space="preserve">The </w:t>
      </w:r>
      <w:r w:rsidR="00A0228E" w:rsidRPr="00F473CA">
        <w:t>twin</w:t>
      </w:r>
      <w:r w:rsidR="00214E51" w:rsidRPr="00F473CA">
        <w:t>-</w:t>
      </w:r>
      <w:r w:rsidR="00A0228E" w:rsidRPr="00F473CA">
        <w:t xml:space="preserve">unit design is comprised </w:t>
      </w:r>
      <w:r w:rsidR="00640C69" w:rsidRPr="00F473CA">
        <w:t xml:space="preserve">of two separate </w:t>
      </w:r>
      <w:r w:rsidR="00771EF2" w:rsidRPr="00F473CA">
        <w:t>reactors</w:t>
      </w:r>
      <w:r w:rsidR="00443932" w:rsidRPr="00F473CA">
        <w:t xml:space="preserve"> </w:t>
      </w:r>
      <w:r w:rsidR="00640C69" w:rsidRPr="00F473CA">
        <w:t>in separate containment building</w:t>
      </w:r>
      <w:r w:rsidR="00443932" w:rsidRPr="00F473CA">
        <w:t>s. Each reactor has dedicated normal operation systems, safety measures and SFP</w:t>
      </w:r>
      <w:r w:rsidR="00640C69" w:rsidRPr="00F473CA">
        <w:t xml:space="preserve">, </w:t>
      </w:r>
      <w:r w:rsidR="00443932" w:rsidRPr="00F473CA">
        <w:t>however there is a single</w:t>
      </w:r>
      <w:r w:rsidR="00640C69" w:rsidRPr="00F473CA">
        <w:t xml:space="preserve"> control room</w:t>
      </w:r>
      <w:r w:rsidR="00443932" w:rsidRPr="00F473CA">
        <w:t xml:space="preserve"> for the twin</w:t>
      </w:r>
      <w:r w:rsidR="00214E51" w:rsidRPr="00F473CA">
        <w:t>-</w:t>
      </w:r>
      <w:r w:rsidR="00443932" w:rsidRPr="00F473CA">
        <w:t>unit SMR-300</w:t>
      </w:r>
      <w:r w:rsidR="00640C69" w:rsidRPr="00F473CA">
        <w:t>.</w:t>
      </w:r>
    </w:p>
    <w:p w14:paraId="6FAA1AE1" w14:textId="77777777" w:rsidR="00437CB4" w:rsidRPr="00F473CA" w:rsidRDefault="00437CB4" w:rsidP="00437CB4">
      <w:pPr>
        <w:pStyle w:val="Numberedparagraph"/>
      </w:pPr>
      <w:r w:rsidRPr="00F473CA">
        <w:t>The Holtec SMR-300 design has been developed by the RP based upon well-established PWR technology. The RP claims that the design of the SMR-300 is based upon the following principles:</w:t>
      </w:r>
    </w:p>
    <w:p w14:paraId="6BD627D7" w14:textId="77777777" w:rsidR="00437CB4" w:rsidRPr="00F473CA" w:rsidRDefault="00437CB4" w:rsidP="00437CB4">
      <w:pPr>
        <w:pStyle w:val="Bulletlist1"/>
      </w:pPr>
      <w:r w:rsidRPr="00F473CA">
        <w:t>redundant and passive engineered safety features</w:t>
      </w:r>
    </w:p>
    <w:p w14:paraId="11C357EC" w14:textId="77777777" w:rsidR="00437CB4" w:rsidRPr="00F473CA" w:rsidRDefault="00437CB4" w:rsidP="00437CB4">
      <w:pPr>
        <w:pStyle w:val="Bulletlist1"/>
      </w:pPr>
      <w:r w:rsidRPr="00F473CA">
        <w:lastRenderedPageBreak/>
        <w:t>simplified plant design with structures designed to withstand all postulated external events</w:t>
      </w:r>
    </w:p>
    <w:p w14:paraId="0E10B31B" w14:textId="77777777" w:rsidR="00437CB4" w:rsidRPr="00F473CA" w:rsidRDefault="00437CB4" w:rsidP="00437CB4">
      <w:pPr>
        <w:pStyle w:val="Bulletlist1"/>
      </w:pPr>
      <w:r w:rsidRPr="00F473CA">
        <w:t>ability to mitigate design basis accidents with no operator action</w:t>
      </w:r>
    </w:p>
    <w:p w14:paraId="31B3D964" w14:textId="77777777" w:rsidR="00437CB4" w:rsidRPr="00F473CA" w:rsidRDefault="00437CB4" w:rsidP="00437CB4">
      <w:pPr>
        <w:pStyle w:val="Bulletlist1"/>
      </w:pPr>
      <w:r w:rsidRPr="00F473CA">
        <w:t>ability to cope with an extended loss of all AC power for at least 72 hours</w:t>
      </w:r>
    </w:p>
    <w:p w14:paraId="5BA7AF36" w14:textId="77777777" w:rsidR="00437CB4" w:rsidRPr="00F473CA" w:rsidRDefault="00437CB4" w:rsidP="00437CB4">
      <w:pPr>
        <w:pStyle w:val="Bulletlist1"/>
      </w:pPr>
      <w:r w:rsidRPr="00F473CA">
        <w:t>defence-in-depth approach to beyond design basis accident mitigation</w:t>
      </w:r>
    </w:p>
    <w:p w14:paraId="06E2F6BD" w14:textId="3AF2430D" w:rsidR="00437CB4" w:rsidRPr="00F473CA" w:rsidRDefault="00437CB4" w:rsidP="00B351D6">
      <w:pPr>
        <w:pStyle w:val="Bulletlist1"/>
      </w:pPr>
      <w:r w:rsidRPr="00F473CA">
        <w:t>highly reliable active systems to support normal plant operation</w:t>
      </w:r>
    </w:p>
    <w:p w14:paraId="27DD94C9" w14:textId="5185112B" w:rsidR="00555000" w:rsidRPr="00763B13" w:rsidRDefault="008F5B6F" w:rsidP="00D93D3B">
      <w:pPr>
        <w:pStyle w:val="Numberedparagraph"/>
      </w:pPr>
      <w:r w:rsidRPr="00F473CA">
        <w:t xml:space="preserve">The </w:t>
      </w:r>
      <w:r w:rsidR="00647564" w:rsidRPr="00763B13">
        <w:t xml:space="preserve">engineered </w:t>
      </w:r>
      <w:r w:rsidR="008A336A" w:rsidRPr="00763B13">
        <w:t xml:space="preserve">safety features of the SMR-300 </w:t>
      </w:r>
      <w:r w:rsidR="00934BBF" w:rsidRPr="00763B13">
        <w:t>are comprised of the following systems:</w:t>
      </w:r>
    </w:p>
    <w:p w14:paraId="69E3285C" w14:textId="52693018" w:rsidR="00934BBF" w:rsidRPr="00763B13" w:rsidRDefault="00934BBF" w:rsidP="00F473CA">
      <w:pPr>
        <w:pStyle w:val="Numberedparagraph"/>
        <w:numPr>
          <w:ilvl w:val="1"/>
          <w:numId w:val="23"/>
        </w:numPr>
        <w:ind w:firstLine="273"/>
      </w:pPr>
      <w:r w:rsidRPr="00763B13">
        <w:t xml:space="preserve">Passive </w:t>
      </w:r>
      <w:r w:rsidR="009C2AF3" w:rsidRPr="00763B13">
        <w:t>Containment</w:t>
      </w:r>
      <w:r w:rsidRPr="00763B13">
        <w:t xml:space="preserve"> Heat Removal </w:t>
      </w:r>
      <w:r w:rsidR="009C2AF3" w:rsidRPr="00763B13">
        <w:t>System</w:t>
      </w:r>
      <w:r w:rsidRPr="00763B13">
        <w:t xml:space="preserve"> (PCH)</w:t>
      </w:r>
    </w:p>
    <w:p w14:paraId="05779750" w14:textId="50E66792" w:rsidR="009C2AF3" w:rsidRPr="00763B13" w:rsidRDefault="009C2AF3" w:rsidP="00F473CA">
      <w:pPr>
        <w:pStyle w:val="Numberedparagraph"/>
        <w:numPr>
          <w:ilvl w:val="1"/>
          <w:numId w:val="23"/>
        </w:numPr>
        <w:ind w:firstLine="273"/>
      </w:pPr>
      <w:r w:rsidRPr="00763B13">
        <w:t>Containment Isolation System</w:t>
      </w:r>
      <w:r w:rsidR="007749C6">
        <w:t xml:space="preserve"> (CIS)</w:t>
      </w:r>
    </w:p>
    <w:p w14:paraId="7257E411" w14:textId="69BA51DD" w:rsidR="009C2AF3" w:rsidRPr="00763B13" w:rsidRDefault="00DD165F" w:rsidP="00F473CA">
      <w:pPr>
        <w:pStyle w:val="Numberedparagraph"/>
        <w:numPr>
          <w:ilvl w:val="1"/>
          <w:numId w:val="23"/>
        </w:numPr>
        <w:ind w:firstLine="273"/>
      </w:pPr>
      <w:r w:rsidRPr="00763B13">
        <w:t>Main Control Room Habitability System</w:t>
      </w:r>
      <w:r w:rsidR="00403D6A">
        <w:t xml:space="preserve"> (MCH)</w:t>
      </w:r>
    </w:p>
    <w:p w14:paraId="6A46F2AD" w14:textId="765F084C" w:rsidR="001B1E88" w:rsidRPr="00763B13" w:rsidRDefault="00912C72" w:rsidP="00F473CA">
      <w:pPr>
        <w:pStyle w:val="Numberedparagraph"/>
        <w:numPr>
          <w:ilvl w:val="1"/>
          <w:numId w:val="23"/>
        </w:numPr>
        <w:ind w:firstLine="273"/>
      </w:pPr>
      <w:r w:rsidRPr="00763B13">
        <w:t xml:space="preserve">Passive Core Cooling System </w:t>
      </w:r>
      <w:r w:rsidR="00776D8A" w:rsidRPr="00763B13">
        <w:t xml:space="preserve">(PCC) </w:t>
      </w:r>
      <w:r w:rsidR="001B1E88" w:rsidRPr="00763B13">
        <w:t>comprising</w:t>
      </w:r>
      <w:r w:rsidR="000F20F6" w:rsidRPr="00763B13">
        <w:t xml:space="preserve"> (Figure 1)</w:t>
      </w:r>
      <w:r w:rsidR="001B1E88" w:rsidRPr="00763B13">
        <w:t>:</w:t>
      </w:r>
    </w:p>
    <w:p w14:paraId="06DF9DC9" w14:textId="30E258F6" w:rsidR="001B1E88" w:rsidRPr="00763B13" w:rsidRDefault="001B1E88" w:rsidP="001B1E88">
      <w:pPr>
        <w:pStyle w:val="Numberedparagraph"/>
        <w:numPr>
          <w:ilvl w:val="2"/>
          <w:numId w:val="23"/>
        </w:numPr>
      </w:pPr>
      <w:r w:rsidRPr="00763B13">
        <w:t>Automatic Depressurisation System (ADS)</w:t>
      </w:r>
    </w:p>
    <w:p w14:paraId="0B2D7530" w14:textId="4D5AE7AB" w:rsidR="001B1E88" w:rsidRPr="00763B13" w:rsidRDefault="001B1E88" w:rsidP="001B1E88">
      <w:pPr>
        <w:pStyle w:val="Numberedparagraph"/>
        <w:numPr>
          <w:ilvl w:val="2"/>
          <w:numId w:val="23"/>
        </w:numPr>
      </w:pPr>
      <w:r w:rsidRPr="00763B13">
        <w:t>Pass</w:t>
      </w:r>
      <w:r w:rsidR="00160ADB" w:rsidRPr="00763B13">
        <w:t xml:space="preserve">ive </w:t>
      </w:r>
      <w:r w:rsidR="00F167ED">
        <w:t xml:space="preserve">Core </w:t>
      </w:r>
      <w:r w:rsidR="00160ADB" w:rsidRPr="00763B13">
        <w:t>Makeup System (PCM)</w:t>
      </w:r>
    </w:p>
    <w:p w14:paraId="5F79F9C9" w14:textId="05673E9D" w:rsidR="00160ADB" w:rsidRPr="00763B13" w:rsidRDefault="00160ADB" w:rsidP="001B1E88">
      <w:pPr>
        <w:pStyle w:val="Numberedparagraph"/>
        <w:numPr>
          <w:ilvl w:val="2"/>
          <w:numId w:val="23"/>
        </w:numPr>
      </w:pPr>
      <w:r w:rsidRPr="00763B13">
        <w:t>Primary Decay Heat Removal System (PDH)</w:t>
      </w:r>
    </w:p>
    <w:p w14:paraId="384866AF" w14:textId="767BA084" w:rsidR="00160ADB" w:rsidRDefault="003D0811" w:rsidP="001B1E88">
      <w:pPr>
        <w:pStyle w:val="Numberedparagraph"/>
        <w:numPr>
          <w:ilvl w:val="2"/>
          <w:numId w:val="23"/>
        </w:numPr>
      </w:pPr>
      <w:r w:rsidRPr="003A64F1">
        <w:rPr>
          <w:noProof/>
        </w:rPr>
        <w:drawing>
          <wp:anchor distT="0" distB="0" distL="114300" distR="114300" simplePos="0" relativeHeight="251658241" behindDoc="0" locked="0" layoutInCell="1" allowOverlap="1" wp14:anchorId="1802450A" wp14:editId="08E23A61">
            <wp:simplePos x="0" y="0"/>
            <wp:positionH relativeFrom="margin">
              <wp:align>right</wp:align>
            </wp:positionH>
            <wp:positionV relativeFrom="paragraph">
              <wp:posOffset>255905</wp:posOffset>
            </wp:positionV>
            <wp:extent cx="5724525" cy="3286125"/>
            <wp:effectExtent l="0" t="0" r="9525" b="9525"/>
            <wp:wrapThrough wrapText="bothSides">
              <wp:wrapPolygon edited="0">
                <wp:start x="0" y="0"/>
                <wp:lineTo x="0" y="21537"/>
                <wp:lineTo x="21564" y="21537"/>
                <wp:lineTo x="21564" y="0"/>
                <wp:lineTo x="0" y="0"/>
              </wp:wrapPolygon>
            </wp:wrapThrough>
            <wp:docPr id="2144496494" name="Picture 2" descr="Figure 4: SMR-300 Passive Core Cooling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4: SMR-300 Passive Core Cooling System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4525" cy="3286125"/>
                    </a:xfrm>
                    <a:prstGeom prst="rect">
                      <a:avLst/>
                    </a:prstGeom>
                    <a:noFill/>
                    <a:ln>
                      <a:noFill/>
                    </a:ln>
                  </pic:spPr>
                </pic:pic>
              </a:graphicData>
            </a:graphic>
            <wp14:sizeRelH relativeFrom="page">
              <wp14:pctWidth>0</wp14:pctWidth>
            </wp14:sizeRelH>
            <wp14:sizeRelV relativeFrom="page">
              <wp14:pctHeight>0</wp14:pctHeight>
            </wp14:sizeRelV>
          </wp:anchor>
        </w:drawing>
      </w:r>
      <w:r w:rsidR="00160ADB">
        <w:t>Secondary Decay Heat Removal System (SDH)</w:t>
      </w:r>
    </w:p>
    <w:p w14:paraId="6034B38C" w14:textId="4D322153" w:rsidR="003A64F1" w:rsidRPr="00B36A3A" w:rsidRDefault="003A64F1" w:rsidP="00B36A3A">
      <w:pPr>
        <w:rPr>
          <w:b/>
          <w:bCs/>
          <w:sz w:val="22"/>
          <w:szCs w:val="20"/>
        </w:rPr>
      </w:pPr>
      <w:r w:rsidRPr="00B36A3A">
        <w:rPr>
          <w:b/>
          <w:bCs/>
          <w:sz w:val="22"/>
          <w:szCs w:val="20"/>
        </w:rPr>
        <w:t> </w:t>
      </w:r>
      <w:r w:rsidR="00947C46" w:rsidRPr="00B36A3A">
        <w:rPr>
          <w:b/>
          <w:bCs/>
          <w:sz w:val="22"/>
          <w:szCs w:val="20"/>
        </w:rPr>
        <w:t xml:space="preserve">Figure </w:t>
      </w:r>
      <w:r w:rsidR="00350516" w:rsidRPr="00B36A3A">
        <w:rPr>
          <w:b/>
          <w:bCs/>
          <w:sz w:val="22"/>
          <w:szCs w:val="20"/>
        </w:rPr>
        <w:t>1</w:t>
      </w:r>
      <w:r w:rsidR="00A6003B">
        <w:rPr>
          <w:b/>
          <w:bCs/>
          <w:sz w:val="22"/>
          <w:szCs w:val="20"/>
        </w:rPr>
        <w:t>:</w:t>
      </w:r>
      <w:r w:rsidR="00350516" w:rsidRPr="00B36A3A">
        <w:rPr>
          <w:b/>
          <w:bCs/>
          <w:sz w:val="22"/>
          <w:szCs w:val="20"/>
        </w:rPr>
        <w:t xml:space="preserve"> Passive core cooling systems</w:t>
      </w:r>
    </w:p>
    <w:p w14:paraId="64057C83" w14:textId="4B099720" w:rsidR="00C46C22" w:rsidRDefault="00126BB0" w:rsidP="00C46C22">
      <w:pPr>
        <w:pStyle w:val="Numberedparagraph"/>
      </w:pPr>
      <w:r>
        <w:lastRenderedPageBreak/>
        <w:t>The PCH</w:t>
      </w:r>
      <w:r w:rsidR="009641C8">
        <w:t xml:space="preserve"> is designed to</w:t>
      </w:r>
      <w:r>
        <w:t xml:space="preserve"> </w:t>
      </w:r>
      <w:r w:rsidR="009641C8">
        <w:t>maintain</w:t>
      </w:r>
      <w:r w:rsidR="00003899">
        <w:t xml:space="preserve"> the containment </w:t>
      </w:r>
      <w:r w:rsidR="009641C8">
        <w:t>pressure an</w:t>
      </w:r>
      <w:r w:rsidR="003D68D3">
        <w:t>d</w:t>
      </w:r>
      <w:r w:rsidR="009641C8">
        <w:t xml:space="preserve"> temperature within design limits</w:t>
      </w:r>
      <w:r w:rsidR="00C65497">
        <w:t xml:space="preserve"> </w:t>
      </w:r>
      <w:r w:rsidR="0025235C">
        <w:t xml:space="preserve">in the event of a postulated accident by utilising the metal containment structure and the water </w:t>
      </w:r>
      <w:r w:rsidR="00650C60">
        <w:t>inventory in the Annular Reservoir (AR) that envelopes the containment structure</w:t>
      </w:r>
      <w:r w:rsidR="00AB4ED9">
        <w:t xml:space="preserve"> to remove heat from containment.</w:t>
      </w:r>
      <w:r w:rsidR="0031617A">
        <w:t xml:space="preserve"> The PCH does not require any actuations or signals to perform its functions</w:t>
      </w:r>
      <w:r w:rsidR="00FB6290">
        <w:t xml:space="preserve"> (see Figure </w:t>
      </w:r>
      <w:r w:rsidR="00350516">
        <w:t>2</w:t>
      </w:r>
      <w:r w:rsidR="00FB6290">
        <w:t>)</w:t>
      </w:r>
      <w:r w:rsidR="0031617A">
        <w:t>.</w:t>
      </w:r>
    </w:p>
    <w:p w14:paraId="25C187CB" w14:textId="5F16DB1A" w:rsidR="00895F78" w:rsidRDefault="00776D8A" w:rsidP="00C46C22">
      <w:pPr>
        <w:pStyle w:val="Numberedparagraph"/>
      </w:pPr>
      <w:r>
        <w:t xml:space="preserve">The PCC </w:t>
      </w:r>
      <w:r w:rsidR="00924045">
        <w:t xml:space="preserve">is designed to provide emergency core cooling and make-up water in the event of a postulated </w:t>
      </w:r>
      <w:r w:rsidR="007C0AA5">
        <w:t xml:space="preserve">design basis accident. </w:t>
      </w:r>
      <w:r w:rsidR="0041527B">
        <w:t xml:space="preserve">Each sub-system of the PCC is </w:t>
      </w:r>
      <w:r w:rsidR="006707F1">
        <w:t xml:space="preserve">passive in operation once the associated valves have opened to activate the systems. </w:t>
      </w:r>
    </w:p>
    <w:p w14:paraId="678BEFEB" w14:textId="33765B98" w:rsidR="003A26A6" w:rsidRDefault="003A26A6" w:rsidP="00C46C22">
      <w:pPr>
        <w:pStyle w:val="Numberedparagraph"/>
      </w:pPr>
      <w:r>
        <w:t xml:space="preserve">The PDH </w:t>
      </w:r>
      <w:r w:rsidR="00134EDD">
        <w:t>provides core cooling for intact circuit faults</w:t>
      </w:r>
      <w:r w:rsidR="000A311C">
        <w:t xml:space="preserve"> removing heat directly from the Reactor Coolant System (RCS) and rejecting it to the Passive Core Make</w:t>
      </w:r>
      <w:r w:rsidR="00D125C7">
        <w:t xml:space="preserve"> U</w:t>
      </w:r>
      <w:r w:rsidR="000A311C">
        <w:t>p Water Tank (PCMWT)</w:t>
      </w:r>
      <w:r w:rsidR="00391451">
        <w:t xml:space="preserve"> via the</w:t>
      </w:r>
      <w:r w:rsidR="009844F9">
        <w:t xml:space="preserve"> </w:t>
      </w:r>
      <w:r w:rsidR="00391451">
        <w:t>PDH heat exchanger located within the PCMW</w:t>
      </w:r>
      <w:r w:rsidR="009008B7">
        <w:t>T</w:t>
      </w:r>
      <w:r w:rsidR="00A67EBE">
        <w:t xml:space="preserve">. </w:t>
      </w:r>
      <w:r w:rsidR="00AE74DF">
        <w:t xml:space="preserve">There are </w:t>
      </w:r>
      <w:r w:rsidR="00690B6D">
        <w:t>two</w:t>
      </w:r>
      <w:r w:rsidR="00AE74DF">
        <w:t xml:space="preserve"> parallel actuation valves to initiate the PDH</w:t>
      </w:r>
      <w:r w:rsidR="00AD6F23">
        <w:t>, but only a single heat exchanger and associated pipework</w:t>
      </w:r>
      <w:r w:rsidR="008F71B6">
        <w:t>.</w:t>
      </w:r>
      <w:r w:rsidR="00562112">
        <w:t xml:space="preserve"> </w:t>
      </w:r>
      <w:r w:rsidR="008F71B6">
        <w:t xml:space="preserve">The PDH </w:t>
      </w:r>
      <w:r w:rsidR="00722F74">
        <w:t>is</w:t>
      </w:r>
      <w:r w:rsidR="008F71B6">
        <w:t xml:space="preserve"> designed to be</w:t>
      </w:r>
      <w:r w:rsidR="00241DE4">
        <w:t xml:space="preserve"> </w:t>
      </w:r>
      <w:r w:rsidR="00562112">
        <w:t>capable of rejecting 100% of the decay heat</w:t>
      </w:r>
      <w:r w:rsidR="009844F9">
        <w:t>.</w:t>
      </w:r>
    </w:p>
    <w:p w14:paraId="56B2CB82" w14:textId="33D28C7C" w:rsidR="00562112" w:rsidRDefault="00241DE4" w:rsidP="00C46C22">
      <w:pPr>
        <w:pStyle w:val="Numberedparagraph"/>
      </w:pPr>
      <w:r>
        <w:t xml:space="preserve">The </w:t>
      </w:r>
      <w:r w:rsidR="007917C8">
        <w:t xml:space="preserve">SDH provides </w:t>
      </w:r>
      <w:r w:rsidR="00FA6981">
        <w:t xml:space="preserve">an additional </w:t>
      </w:r>
      <w:r w:rsidR="007875DC">
        <w:t xml:space="preserve">diverse </w:t>
      </w:r>
      <w:r w:rsidR="00FA6981">
        <w:t>means of core cooling for intact circuit faults</w:t>
      </w:r>
      <w:r w:rsidR="0017308C">
        <w:t xml:space="preserve">. The SDH </w:t>
      </w:r>
      <w:r w:rsidR="000D412E">
        <w:t>pipework comes from the steam side of the steam generator</w:t>
      </w:r>
      <w:r w:rsidR="00C13A53">
        <w:t>, this pipework then penetrates the containment structure and the steam is condensed in a heat exchanger within the AR</w:t>
      </w:r>
      <w:r w:rsidR="00AB0F94">
        <w:t xml:space="preserve">. </w:t>
      </w:r>
      <w:r w:rsidR="008661AE">
        <w:t xml:space="preserve">The pipework </w:t>
      </w:r>
      <w:r w:rsidR="00F57E75">
        <w:t>then returns</w:t>
      </w:r>
      <w:r w:rsidR="008661AE">
        <w:t xml:space="preserve"> through the containment structure</w:t>
      </w:r>
      <w:r w:rsidR="00F57E75">
        <w:t xml:space="preserve"> and</w:t>
      </w:r>
      <w:r w:rsidR="008342D2">
        <w:t xml:space="preserve"> </w:t>
      </w:r>
      <w:r w:rsidR="00CE4881">
        <w:t>t</w:t>
      </w:r>
      <w:r w:rsidR="008342D2">
        <w:t xml:space="preserve">he condensate is returned to the </w:t>
      </w:r>
      <w:r w:rsidR="009164C5">
        <w:t>Main F</w:t>
      </w:r>
      <w:r w:rsidR="008342D2">
        <w:t xml:space="preserve">eedwater </w:t>
      </w:r>
      <w:r w:rsidR="001D4B35">
        <w:t>System (MFS) header</w:t>
      </w:r>
      <w:r w:rsidR="008661AE">
        <w:t>.</w:t>
      </w:r>
      <w:r w:rsidR="00CE4881" w:rsidRPr="00CE4881">
        <w:t xml:space="preserve"> </w:t>
      </w:r>
      <w:r w:rsidR="00690B6D">
        <w:t>Two</w:t>
      </w:r>
      <w:r w:rsidR="005C3894">
        <w:t xml:space="preserve"> </w:t>
      </w:r>
      <w:r w:rsidR="00CE4881">
        <w:t>parallel actuation valves are available to initiate the SDH, but only a single heat exchanger and associated pipework</w:t>
      </w:r>
      <w:r w:rsidR="008F71B6">
        <w:t>. The SDH is designed to be capable of rejecting 100% of the decay heat.</w:t>
      </w:r>
    </w:p>
    <w:p w14:paraId="51EEF245" w14:textId="47B9AA4A" w:rsidR="00E5214C" w:rsidRDefault="000C1637" w:rsidP="00C46C22">
      <w:pPr>
        <w:pStyle w:val="Numberedparagraph"/>
      </w:pPr>
      <w:r>
        <w:t>The ADS is designed to work in conjunction with the PCM</w:t>
      </w:r>
      <w:r w:rsidR="007840E9">
        <w:t xml:space="preserve"> with the ADS depressurising the RCS </w:t>
      </w:r>
      <w:r w:rsidR="00571A53">
        <w:t>following a Loss of Coolant Accident (LOCA) to allow for the injection of make-up water</w:t>
      </w:r>
      <w:r w:rsidR="0084677E">
        <w:t xml:space="preserve">. The ADS is then designed to vent steam from the RCS </w:t>
      </w:r>
      <w:r w:rsidR="00616CFF">
        <w:t>which</w:t>
      </w:r>
      <w:r w:rsidR="0084677E">
        <w:t xml:space="preserve"> remove</w:t>
      </w:r>
      <w:r w:rsidR="00476641">
        <w:t>s</w:t>
      </w:r>
      <w:r w:rsidR="0084677E">
        <w:t xml:space="preserve"> decay heat </w:t>
      </w:r>
      <w:r w:rsidR="00476641">
        <w:t>enabling</w:t>
      </w:r>
      <w:r w:rsidR="00DB5055">
        <w:t xml:space="preserve"> long-term cooling</w:t>
      </w:r>
      <w:r w:rsidR="00FF0826">
        <w:t xml:space="preserve">. There are </w:t>
      </w:r>
      <w:r w:rsidR="00A05869">
        <w:t>two</w:t>
      </w:r>
      <w:r w:rsidR="00FF0826">
        <w:t xml:space="preserve"> stages of ADS (ADS1 &amp; ADS2)</w:t>
      </w:r>
      <w:r w:rsidR="00E5214C">
        <w:t>.</w:t>
      </w:r>
      <w:r w:rsidR="00FF0826">
        <w:t xml:space="preserve"> </w:t>
      </w:r>
    </w:p>
    <w:p w14:paraId="69576CE4" w14:textId="3CA5F3A5" w:rsidR="000C1637" w:rsidRDefault="00FF0826" w:rsidP="00C46C22">
      <w:pPr>
        <w:pStyle w:val="Numberedparagraph"/>
      </w:pPr>
      <w:r>
        <w:t xml:space="preserve">ADS1 is designed to </w:t>
      </w:r>
      <w:r w:rsidR="00B11A11">
        <w:t xml:space="preserve">depressurise the RCS to allow for injection of </w:t>
      </w:r>
      <w:r w:rsidR="0040622B">
        <w:t xml:space="preserve">borated </w:t>
      </w:r>
      <w:r w:rsidR="00B11A11">
        <w:t>cooling water from the pressurised accumulators</w:t>
      </w:r>
      <w:r w:rsidR="00E5214C">
        <w:t xml:space="preserve">. </w:t>
      </w:r>
      <w:r w:rsidR="002F2676">
        <w:t xml:space="preserve">There are </w:t>
      </w:r>
      <w:r w:rsidR="00430373">
        <w:t>two</w:t>
      </w:r>
      <w:r w:rsidR="002F2676">
        <w:t xml:space="preserve"> </w:t>
      </w:r>
      <w:r w:rsidR="00A06C23">
        <w:t xml:space="preserve">trains of ADS1 with </w:t>
      </w:r>
      <w:r w:rsidR="00A05869">
        <w:t>two</w:t>
      </w:r>
      <w:r w:rsidR="00A06C23">
        <w:t xml:space="preserve"> isolation valves in series per train</w:t>
      </w:r>
      <w:r w:rsidR="009D01F5">
        <w:t>. The ADS1 pip</w:t>
      </w:r>
      <w:r w:rsidR="00B166FC">
        <w:t>e</w:t>
      </w:r>
      <w:r w:rsidR="009D01F5">
        <w:t xml:space="preserve">lines </w:t>
      </w:r>
      <w:r w:rsidR="00E70294">
        <w:t>come off the pressuriser and sparge into the PCMWT</w:t>
      </w:r>
      <w:r w:rsidR="00B166FC">
        <w:t xml:space="preserve"> so that the steam can be condensed within the tank with the aim of minimising containment pressure rises.</w:t>
      </w:r>
    </w:p>
    <w:p w14:paraId="59EF00E4" w14:textId="4580C307" w:rsidR="00D70530" w:rsidRDefault="00D70530" w:rsidP="00C46C22">
      <w:pPr>
        <w:pStyle w:val="Numberedparagraph"/>
      </w:pPr>
      <w:r>
        <w:t xml:space="preserve">ADS2 is designed to depressurise the RCS </w:t>
      </w:r>
      <w:r w:rsidR="0098296A">
        <w:t xml:space="preserve">to near containment pressure </w:t>
      </w:r>
      <w:r>
        <w:t xml:space="preserve">to allow for </w:t>
      </w:r>
      <w:r w:rsidR="00F4106B">
        <w:t>injection of boronated cooling water from the PCMWT</w:t>
      </w:r>
      <w:r w:rsidR="00384ABB">
        <w:t xml:space="preserve">. There are </w:t>
      </w:r>
      <w:r w:rsidR="00A05869">
        <w:t>two</w:t>
      </w:r>
      <w:r w:rsidR="00384ABB">
        <w:t xml:space="preserve"> trains of ADS2 with</w:t>
      </w:r>
      <w:r w:rsidR="00A05869">
        <w:t xml:space="preserve"> two </w:t>
      </w:r>
      <w:r w:rsidR="00384ABB">
        <w:t xml:space="preserve">isolation valves </w:t>
      </w:r>
      <w:r w:rsidR="00E32E0D">
        <w:t>in series per</w:t>
      </w:r>
      <w:r w:rsidR="00384ABB">
        <w:t xml:space="preserve"> train</w:t>
      </w:r>
      <w:r w:rsidR="00E32E0D">
        <w:t xml:space="preserve">. </w:t>
      </w:r>
      <w:r w:rsidR="00C67FE6">
        <w:t>One of the ADS2 pipelines comes of</w:t>
      </w:r>
      <w:r w:rsidR="00051513">
        <w:t>f</w:t>
      </w:r>
      <w:r w:rsidR="00C67FE6">
        <w:t xml:space="preserve"> each of the </w:t>
      </w:r>
      <w:r w:rsidR="00A05869">
        <w:t>two</w:t>
      </w:r>
      <w:r w:rsidR="00C67FE6">
        <w:t xml:space="preserve"> hot legs </w:t>
      </w:r>
      <w:r w:rsidR="00E0332B">
        <w:t>and discharge</w:t>
      </w:r>
      <w:r w:rsidR="00436945">
        <w:t>s</w:t>
      </w:r>
      <w:r w:rsidR="00E0332B">
        <w:t xml:space="preserve"> directly to containment.</w:t>
      </w:r>
    </w:p>
    <w:p w14:paraId="34D4504A" w14:textId="1F8CDC91" w:rsidR="00E0332B" w:rsidRDefault="00E22762" w:rsidP="00C46C22">
      <w:pPr>
        <w:pStyle w:val="Numberedparagraph"/>
      </w:pPr>
      <w:r>
        <w:lastRenderedPageBreak/>
        <w:t xml:space="preserve">The PCM </w:t>
      </w:r>
      <w:r w:rsidR="00C8350B">
        <w:t xml:space="preserve">is designed to </w:t>
      </w:r>
      <w:r w:rsidR="005420E0">
        <w:t>provide boronated make-up cooling water to the RCS following a LOCA</w:t>
      </w:r>
      <w:r w:rsidR="00CD65EA">
        <w:t xml:space="preserve"> and is comprised of the medium pressure accumulators, and the </w:t>
      </w:r>
      <w:r w:rsidR="004C5F29">
        <w:t>non-</w:t>
      </w:r>
      <w:r w:rsidR="00CD65EA">
        <w:t>pressur</w:t>
      </w:r>
      <w:r w:rsidR="004C5F29">
        <w:t>is</w:t>
      </w:r>
      <w:r w:rsidR="00CD65EA">
        <w:t>e</w:t>
      </w:r>
      <w:r w:rsidR="004C5F29">
        <w:t>d</w:t>
      </w:r>
      <w:r w:rsidR="00CD65EA">
        <w:t xml:space="preserve"> PCMWT.</w:t>
      </w:r>
      <w:r w:rsidR="00A55EF4">
        <w:t xml:space="preserve"> The cooling water injection </w:t>
      </w:r>
      <w:r w:rsidR="00403FB1">
        <w:t xml:space="preserve">is designed to provide </w:t>
      </w:r>
      <w:r w:rsidR="009D55B4">
        <w:t xml:space="preserve">core cooling following a LOCA and </w:t>
      </w:r>
      <w:r w:rsidR="00403FB1">
        <w:t>long term cooling</w:t>
      </w:r>
      <w:r w:rsidR="009D55B4">
        <w:t xml:space="preserve">, and to </w:t>
      </w:r>
      <w:r w:rsidR="00714203">
        <w:t xml:space="preserve">inject sufficient boron to provide reactor </w:t>
      </w:r>
      <w:r w:rsidR="00E3682C">
        <w:t>shutdown/hold</w:t>
      </w:r>
      <w:r w:rsidR="0059024C">
        <w:t>-</w:t>
      </w:r>
      <w:r w:rsidR="00E3682C">
        <w:t>down.</w:t>
      </w:r>
    </w:p>
    <w:p w14:paraId="020AF9F6" w14:textId="7EB65CBA" w:rsidR="00CD65EA" w:rsidRDefault="00E05371" w:rsidP="00C46C22">
      <w:pPr>
        <w:pStyle w:val="Numberedparagraph"/>
      </w:pPr>
      <w:r>
        <w:t>There are</w:t>
      </w:r>
      <w:r w:rsidR="00A05869">
        <w:t xml:space="preserve"> two </w:t>
      </w:r>
      <w:r w:rsidR="00B32BA6">
        <w:t xml:space="preserve">medium pressure </w:t>
      </w:r>
      <w:r>
        <w:t xml:space="preserve">accumulators </w:t>
      </w:r>
      <w:r w:rsidR="00B32BA6">
        <w:t xml:space="preserve">with one </w:t>
      </w:r>
      <w:r w:rsidR="00CC47DB">
        <w:t>feeding into each of the</w:t>
      </w:r>
      <w:r w:rsidR="00A05869">
        <w:t xml:space="preserve"> two </w:t>
      </w:r>
      <w:r w:rsidR="00CC47DB">
        <w:t>Direct Vessel Injection (DVI) lines</w:t>
      </w:r>
      <w:r w:rsidR="00DB030F">
        <w:t>. The pipe</w:t>
      </w:r>
      <w:r w:rsidR="00E46251">
        <w:t xml:space="preserve"> line</w:t>
      </w:r>
      <w:r w:rsidR="00DB030F">
        <w:t xml:space="preserve"> attaching each accumulator to the respective DVI line </w:t>
      </w:r>
      <w:r w:rsidR="00100DA7">
        <w:t>ha</w:t>
      </w:r>
      <w:r w:rsidR="00E46251">
        <w:t>ve</w:t>
      </w:r>
      <w:r w:rsidR="00A05869">
        <w:t xml:space="preserve"> two </w:t>
      </w:r>
      <w:r w:rsidR="00100DA7">
        <w:t>non-return valves</w:t>
      </w:r>
      <w:r w:rsidR="000F183E">
        <w:t xml:space="preserve"> and an isolation valve all in series</w:t>
      </w:r>
      <w:r w:rsidR="00913AA0">
        <w:t>.</w:t>
      </w:r>
    </w:p>
    <w:p w14:paraId="7429C72D" w14:textId="79F6713A" w:rsidR="00913AA0" w:rsidRDefault="00D60708" w:rsidP="00C46C22">
      <w:pPr>
        <w:pStyle w:val="Numberedparagraph"/>
      </w:pPr>
      <w:r>
        <w:t>The PCMWT is a large tank of boronated cooling water</w:t>
      </w:r>
      <w:r w:rsidR="00C85F23">
        <w:t xml:space="preserve">. </w:t>
      </w:r>
      <w:r w:rsidR="00407D90">
        <w:t>There are</w:t>
      </w:r>
      <w:r w:rsidR="00A05869">
        <w:t xml:space="preserve"> two </w:t>
      </w:r>
      <w:r w:rsidR="00407D90">
        <w:t xml:space="preserve">strainers in the PCMWT </w:t>
      </w:r>
      <w:r w:rsidR="003D23F8">
        <w:t>at the entry to the</w:t>
      </w:r>
      <w:r w:rsidR="00A05869">
        <w:t xml:space="preserve"> two </w:t>
      </w:r>
      <w:r w:rsidR="003D23F8">
        <w:t>pipelines which join the PCMWT to the DVI lines</w:t>
      </w:r>
      <w:r w:rsidR="00963D30">
        <w:t>, each of these lines has</w:t>
      </w:r>
      <w:r w:rsidR="00A05869">
        <w:t xml:space="preserve"> two </w:t>
      </w:r>
      <w:r w:rsidR="00963D30">
        <w:t>parallel actuation valves</w:t>
      </w:r>
      <w:r w:rsidR="008F2034">
        <w:t xml:space="preserve"> and</w:t>
      </w:r>
      <w:r w:rsidR="00A05869">
        <w:t xml:space="preserve"> two </w:t>
      </w:r>
      <w:r w:rsidR="008F2034">
        <w:t>parallel non-return valves</w:t>
      </w:r>
      <w:r w:rsidR="00963D30">
        <w:t xml:space="preserve">. </w:t>
      </w:r>
      <w:r w:rsidR="009E3959">
        <w:t xml:space="preserve">The PCMWT is not </w:t>
      </w:r>
      <w:r w:rsidR="00E1456B">
        <w:t>pressurised</w:t>
      </w:r>
      <w:r w:rsidR="009E3959">
        <w:t xml:space="preserve"> and injection of the cooling water </w:t>
      </w:r>
      <w:r w:rsidR="00E1456B">
        <w:t>is facilitated solely by the gravity head from the body of water</w:t>
      </w:r>
      <w:r w:rsidR="001C05FF">
        <w:t xml:space="preserve"> and as such the RCS needs to be depressurised by the ADS to facilitate injection from the PCMWT</w:t>
      </w:r>
      <w:r w:rsidR="00E1456B">
        <w:t xml:space="preserve">. </w:t>
      </w:r>
      <w:r w:rsidR="00C85F23">
        <w:t xml:space="preserve">As discussed above the PDH heat exchanger and the ADS1 spargers </w:t>
      </w:r>
      <w:r w:rsidR="007A70B5">
        <w:t>are within the PCMWT which provides the heat sink for those systems</w:t>
      </w:r>
      <w:r w:rsidR="00663ED6">
        <w:t>. During operation of the PDH the PCMWT is designed to heat up and boil</w:t>
      </w:r>
      <w:r w:rsidR="00514E22">
        <w:t xml:space="preserve">. The </w:t>
      </w:r>
      <w:r w:rsidR="005B75C2">
        <w:t>steam would then condense on the containment structure wall rejecting its heat through the containment structure into the AR</w:t>
      </w:r>
      <w:r w:rsidR="005045F1">
        <w:t>. The condensate is then ducted into the spent fuel pool</w:t>
      </w:r>
      <w:r w:rsidR="006934EF">
        <w:t xml:space="preserve"> and </w:t>
      </w:r>
      <w:r w:rsidR="00416B71">
        <w:t xml:space="preserve">recirculation valves connect the spent fuel pool to the PCMWT to recirculate </w:t>
      </w:r>
      <w:r w:rsidR="00407D90">
        <w:t>the cooling water for long term cooling</w:t>
      </w:r>
      <w:r w:rsidR="009E7BBE">
        <w:t xml:space="preserve"> (see Figure </w:t>
      </w:r>
      <w:r w:rsidR="09D3BB75">
        <w:t>2</w:t>
      </w:r>
      <w:r w:rsidR="009E7BBE">
        <w:t>)</w:t>
      </w:r>
      <w:r w:rsidR="00407D90">
        <w:t>.</w:t>
      </w:r>
    </w:p>
    <w:p w14:paraId="702908CC" w14:textId="2E2C0F27" w:rsidR="00540EB0" w:rsidRDefault="0028298F" w:rsidP="00C46C22">
      <w:pPr>
        <w:pStyle w:val="Numberedparagraph"/>
      </w:pPr>
      <w:r>
        <w:t>All of the actuation valves on the ADS, PCM, PDH and SDH systems are motor operated valves</w:t>
      </w:r>
      <w:r w:rsidR="00430E4A">
        <w:t xml:space="preserve"> which receive actuation signals from either the Plant Safety System (PSS) or the Diverse Actuation System (DAS)</w:t>
      </w:r>
      <w:r w:rsidR="001D0BD3">
        <w:t xml:space="preserve">. The power for each of these valves is provided by the battery powered </w:t>
      </w:r>
      <w:r w:rsidR="00766FEC">
        <w:t xml:space="preserve">Class 1E </w:t>
      </w:r>
      <w:r w:rsidR="00DD09D6">
        <w:t xml:space="preserve">DC </w:t>
      </w:r>
      <w:r w:rsidR="001D0BD3">
        <w:t>electrical system</w:t>
      </w:r>
      <w:r w:rsidR="00E125FA">
        <w:t xml:space="preserve"> which is comprised of</w:t>
      </w:r>
      <w:r w:rsidR="00A05869">
        <w:t xml:space="preserve"> two </w:t>
      </w:r>
      <w:r w:rsidR="00E125FA">
        <w:t>redundant divisions.</w:t>
      </w:r>
    </w:p>
    <w:p w14:paraId="5B284D80" w14:textId="5D77D9C1" w:rsidR="000544CB" w:rsidRDefault="000544CB" w:rsidP="00C46C22">
      <w:pPr>
        <w:pStyle w:val="Numberedparagraph"/>
      </w:pPr>
      <w:r>
        <w:t>Following a LOCA</w:t>
      </w:r>
      <w:r w:rsidR="0088066F">
        <w:t>,</w:t>
      </w:r>
      <w:r w:rsidR="00F22DFD">
        <w:t xml:space="preserve"> </w:t>
      </w:r>
      <w:r w:rsidR="00794DCB">
        <w:t xml:space="preserve">activation of the ADS and PCM systems will flood the reactor cavity </w:t>
      </w:r>
      <w:r w:rsidR="00457151">
        <w:t>which is designed to provide the capability to cool the reactor vessel in the event of core damage</w:t>
      </w:r>
      <w:r w:rsidR="00794DCB">
        <w:t xml:space="preserve"> </w:t>
      </w:r>
      <w:r w:rsidR="00C667F9">
        <w:t xml:space="preserve">facilitating in-vessel retention </w:t>
      </w:r>
      <w:r w:rsidR="0088066F">
        <w:t>for severe accident mitigation purposes</w:t>
      </w:r>
      <w:r w:rsidR="00840B87">
        <w:t>.</w:t>
      </w:r>
    </w:p>
    <w:p w14:paraId="73D3B366" w14:textId="7E62B401" w:rsidR="00840B87" w:rsidRDefault="00840B87" w:rsidP="00C46C22">
      <w:pPr>
        <w:pStyle w:val="Numberedparagraph"/>
      </w:pPr>
      <w:r>
        <w:t xml:space="preserve">In the event of a LOCA </w:t>
      </w:r>
      <w:r w:rsidR="005E0409">
        <w:t>or a severe accident hydrogen management is provided in the form of Passive Autocatalytic Recombiners (PARs)</w:t>
      </w:r>
      <w:r w:rsidR="00480A66">
        <w:t>.</w:t>
      </w:r>
    </w:p>
    <w:p w14:paraId="5750D412" w14:textId="6188DA4C" w:rsidR="0097701E" w:rsidRPr="00B36A3A" w:rsidRDefault="00654869" w:rsidP="00654869">
      <w:pPr>
        <w:pStyle w:val="Caption"/>
      </w:pPr>
      <w:r>
        <w:rPr>
          <w:noProof/>
        </w:rPr>
        <w:lastRenderedPageBreak/>
        <w:drawing>
          <wp:anchor distT="0" distB="0" distL="114300" distR="114300" simplePos="0" relativeHeight="251658242" behindDoc="1" locked="0" layoutInCell="1" allowOverlap="1" wp14:anchorId="7445F633" wp14:editId="33E8BC46">
            <wp:simplePos x="0" y="0"/>
            <wp:positionH relativeFrom="margin">
              <wp:align>right</wp:align>
            </wp:positionH>
            <wp:positionV relativeFrom="paragraph">
              <wp:posOffset>9525</wp:posOffset>
            </wp:positionV>
            <wp:extent cx="5734050" cy="2228850"/>
            <wp:effectExtent l="0" t="0" r="0" b="0"/>
            <wp:wrapTight wrapText="bothSides">
              <wp:wrapPolygon edited="0">
                <wp:start x="0" y="0"/>
                <wp:lineTo x="0" y="21415"/>
                <wp:lineTo x="21528" y="21415"/>
                <wp:lineTo x="21528" y="0"/>
                <wp:lineTo x="0" y="0"/>
              </wp:wrapPolygon>
            </wp:wrapTight>
            <wp:docPr id="1799351056" name="Picture 3" descr="diagram of the long term cooling operation of the SM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351056" name="Picture 3" descr="diagram of the long term cooling operation of the SMR-3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4050" cy="2228850"/>
                    </a:xfrm>
                    <a:prstGeom prst="rect">
                      <a:avLst/>
                    </a:prstGeom>
                    <a:noFill/>
                  </pic:spPr>
                </pic:pic>
              </a:graphicData>
            </a:graphic>
            <wp14:sizeRelH relativeFrom="page">
              <wp14:pctWidth>0</wp14:pctWidth>
            </wp14:sizeRelH>
            <wp14:sizeRelV relativeFrom="page">
              <wp14:pctHeight>0</wp14:pctHeight>
            </wp14:sizeRelV>
          </wp:anchor>
        </w:drawing>
      </w:r>
      <w:r w:rsidR="0097701E" w:rsidRPr="00B36A3A">
        <w:t xml:space="preserve">Figure </w:t>
      </w:r>
      <w:r w:rsidR="003D0811" w:rsidRPr="00B36A3A">
        <w:t>2</w:t>
      </w:r>
      <w:r w:rsidR="00A6003B">
        <w:t>:</w:t>
      </w:r>
      <w:r w:rsidR="0097701E" w:rsidRPr="00B36A3A">
        <w:t xml:space="preserve"> </w:t>
      </w:r>
      <w:r w:rsidR="00FB6290" w:rsidRPr="00B36A3A">
        <w:t>L</w:t>
      </w:r>
      <w:r w:rsidR="00E57AB2" w:rsidRPr="00B36A3A">
        <w:t>ong term cooling operation</w:t>
      </w:r>
      <w:r w:rsidR="00AE7BA7">
        <w:t xml:space="preserve"> following LOCA</w:t>
      </w:r>
    </w:p>
    <w:p w14:paraId="30358DE8" w14:textId="2F47FC53" w:rsidR="006C3C7D" w:rsidRPr="00F473CA" w:rsidRDefault="006C3C7D" w:rsidP="006C3C7D">
      <w:pPr>
        <w:pStyle w:val="Heading2"/>
      </w:pPr>
      <w:r w:rsidRPr="00F473CA">
        <w:t>SSEC approach and structure</w:t>
      </w:r>
    </w:p>
    <w:p w14:paraId="7B9AB0B8" w14:textId="77DCE0DF" w:rsidR="00E61B03" w:rsidRPr="00F473CA" w:rsidRDefault="005058B9" w:rsidP="006C3C7D">
      <w:pPr>
        <w:pStyle w:val="Numberedparagraph"/>
      </w:pPr>
      <w:r w:rsidRPr="00F473CA">
        <w:t xml:space="preserve">The SSEC for the SMR-300 consists of the </w:t>
      </w:r>
      <w:r w:rsidR="00232485" w:rsidRPr="00F473CA">
        <w:t>PSR</w:t>
      </w:r>
      <w:r w:rsidRPr="00F473CA">
        <w:t xml:space="preserve">, the </w:t>
      </w:r>
      <w:r w:rsidR="00FD20E6" w:rsidRPr="00F473CA">
        <w:t>PER</w:t>
      </w:r>
      <w:r w:rsidRPr="00F473CA">
        <w:t>, the G</w:t>
      </w:r>
      <w:r w:rsidR="00FD20E6" w:rsidRPr="00F473CA">
        <w:t xml:space="preserve">eneric </w:t>
      </w:r>
      <w:r w:rsidRPr="00F473CA">
        <w:t>S</w:t>
      </w:r>
      <w:r w:rsidR="00FD20E6" w:rsidRPr="00F473CA">
        <w:t xml:space="preserve">ecurity </w:t>
      </w:r>
      <w:r w:rsidRPr="00F473CA">
        <w:t>R</w:t>
      </w:r>
      <w:r w:rsidR="00FD20E6" w:rsidRPr="00F473CA">
        <w:t>eport (GSR)</w:t>
      </w:r>
      <w:r w:rsidRPr="00F473CA">
        <w:t xml:space="preserve"> and the </w:t>
      </w:r>
      <w:r w:rsidR="00FD20E6" w:rsidRPr="00F473CA">
        <w:t>Preliminary Safeguards Report (</w:t>
      </w:r>
      <w:r w:rsidRPr="00F473CA">
        <w:t>PSgR</w:t>
      </w:r>
      <w:r w:rsidR="00FD20E6" w:rsidRPr="00F473CA">
        <w:t>), along with</w:t>
      </w:r>
      <w:r w:rsidRPr="00F473CA">
        <w:t xml:space="preserve"> their supporting documents. The complete set of SSEC documentation submitted for the GDA is captured within the Master Document Submission List (MDSL)</w:t>
      </w:r>
      <w:r w:rsidR="00192E2C" w:rsidRPr="00F473CA">
        <w:t xml:space="preserve"> (</w:t>
      </w:r>
      <w:r w:rsidR="006946DC" w:rsidRPr="00F473CA">
        <w:t>ref.</w:t>
      </w:r>
      <w:sdt>
        <w:sdtPr>
          <w:id w:val="108484381"/>
          <w:citation/>
        </w:sdtPr>
        <w:sdtEndPr/>
        <w:sdtContent>
          <w:r w:rsidR="006946DC" w:rsidRPr="00F473CA">
            <w:fldChar w:fldCharType="begin"/>
          </w:r>
          <w:r w:rsidR="006946DC" w:rsidRPr="00F473CA">
            <w:instrText xml:space="preserve"> CITATION MDSL \l 2057 </w:instrText>
          </w:r>
          <w:r w:rsidR="006946DC" w:rsidRPr="00F473CA">
            <w:fldChar w:fldCharType="separate"/>
          </w:r>
          <w:r w:rsidR="00393B65">
            <w:rPr>
              <w:noProof/>
            </w:rPr>
            <w:t xml:space="preserve"> [38]</w:t>
          </w:r>
          <w:r w:rsidR="006946DC" w:rsidRPr="00F473CA">
            <w:fldChar w:fldCharType="end"/>
          </w:r>
        </w:sdtContent>
      </w:sdt>
      <w:r w:rsidR="00192E2C" w:rsidRPr="00F473CA">
        <w:t>)</w:t>
      </w:r>
      <w:r w:rsidR="00661ADA" w:rsidRPr="00F473CA">
        <w:t>.</w:t>
      </w:r>
      <w:r w:rsidR="00B44FE6" w:rsidRPr="00F473CA">
        <w:t xml:space="preserve"> </w:t>
      </w:r>
    </w:p>
    <w:p w14:paraId="63C018EF" w14:textId="63AA5E75" w:rsidR="00661ADA" w:rsidRPr="00F473CA" w:rsidRDefault="00677392">
      <w:pPr>
        <w:pStyle w:val="Numberedparagraph"/>
      </w:pPr>
      <w:r w:rsidRPr="00F473CA">
        <w:t>The SSEC has been developed for a twin-unit reactor design to be constructed, operated, and decommissioned on any generic site that is within the bounds of the generic SMR-300 Generic Site Envelope (GSE).</w:t>
      </w:r>
    </w:p>
    <w:p w14:paraId="36EE9896" w14:textId="5C47A45C" w:rsidR="00C46EFA" w:rsidRPr="00F473CA" w:rsidRDefault="00C46EFA" w:rsidP="00C46EFA">
      <w:pPr>
        <w:pStyle w:val="Numberedparagraph"/>
      </w:pPr>
      <w:r w:rsidRPr="00F473CA">
        <w:t>The fundamental purpose of the SSEC is to demonstrate that the SMR-300 can be constructed, commissioned, operated, and decommissioned on a generic site in the United Kingdom (UK) to fulfil the future licensee’s legal duties to be safe, secure and protect people and the environment</w:t>
      </w:r>
      <w:r w:rsidR="00192E2C" w:rsidRPr="00F473CA">
        <w:t xml:space="preserve"> (ref. </w:t>
      </w:r>
      <w:sdt>
        <w:sdtPr>
          <w:id w:val="-1821416917"/>
          <w:citation/>
        </w:sdtPr>
        <w:sdtEndPr/>
        <w:sdtContent>
          <w:r w:rsidR="00192E2C" w:rsidRPr="00F473CA">
            <w:fldChar w:fldCharType="begin"/>
          </w:r>
          <w:r w:rsidR="00192E2C" w:rsidRPr="00F473CA">
            <w:instrText xml:space="preserve"> CITATION PSRChapterA1 \l 2057 </w:instrText>
          </w:r>
          <w:r w:rsidR="00192E2C" w:rsidRPr="00F473CA">
            <w:fldChar w:fldCharType="separate"/>
          </w:r>
          <w:r w:rsidR="00393B65">
            <w:rPr>
              <w:noProof/>
            </w:rPr>
            <w:t>[1]</w:t>
          </w:r>
          <w:r w:rsidR="00192E2C" w:rsidRPr="00F473CA">
            <w:fldChar w:fldCharType="end"/>
          </w:r>
        </w:sdtContent>
      </w:sdt>
      <w:r w:rsidR="00192E2C" w:rsidRPr="00F473CA">
        <w:t>)</w:t>
      </w:r>
      <w:r w:rsidRPr="00F473CA">
        <w:t>.</w:t>
      </w:r>
    </w:p>
    <w:p w14:paraId="275CCA25" w14:textId="27666239" w:rsidR="00677392" w:rsidRPr="00F473CA" w:rsidRDefault="004B3E64">
      <w:pPr>
        <w:pStyle w:val="Numberedparagraph"/>
      </w:pPr>
      <w:r w:rsidRPr="00F473CA">
        <w:t xml:space="preserve">The SSEC and supporting documents have been prepared </w:t>
      </w:r>
      <w:r w:rsidR="00120DE0" w:rsidRPr="00F473CA">
        <w:t>using</w:t>
      </w:r>
      <w:r w:rsidRPr="00F473CA">
        <w:t xml:space="preserve"> the Claims </w:t>
      </w:r>
      <w:r w:rsidR="00120DE0" w:rsidRPr="00F473CA">
        <w:t xml:space="preserve">Arguments </w:t>
      </w:r>
      <w:r w:rsidRPr="00F473CA">
        <w:t>E</w:t>
      </w:r>
      <w:r w:rsidR="00120DE0" w:rsidRPr="00F473CA">
        <w:t>vidence (CAE)</w:t>
      </w:r>
      <w:r w:rsidRPr="00F473CA">
        <w:t xml:space="preserve"> concept.</w:t>
      </w:r>
      <w:r w:rsidR="00063168" w:rsidRPr="00F473CA">
        <w:t xml:space="preserve"> SSEC Chapter A3</w:t>
      </w:r>
      <w:r w:rsidR="00254DDF" w:rsidRPr="00F473CA">
        <w:t xml:space="preserve"> (ref.</w:t>
      </w:r>
      <w:sdt>
        <w:sdtPr>
          <w:id w:val="542024076"/>
          <w:citation/>
        </w:sdtPr>
        <w:sdtEndPr/>
        <w:sdtContent>
          <w:r w:rsidR="002B1528" w:rsidRPr="00F473CA">
            <w:fldChar w:fldCharType="begin"/>
          </w:r>
          <w:r w:rsidR="002B1528" w:rsidRPr="00F473CA">
            <w:instrText xml:space="preserve"> CITATION PSRChapterA3 \l 2057 </w:instrText>
          </w:r>
          <w:r w:rsidR="002B1528" w:rsidRPr="00F473CA">
            <w:fldChar w:fldCharType="separate"/>
          </w:r>
          <w:r w:rsidR="00393B65">
            <w:rPr>
              <w:noProof/>
            </w:rPr>
            <w:t xml:space="preserve"> [3]</w:t>
          </w:r>
          <w:r w:rsidR="002B1528" w:rsidRPr="00F473CA">
            <w:fldChar w:fldCharType="end"/>
          </w:r>
        </w:sdtContent>
      </w:sdt>
      <w:r w:rsidR="00254DDF" w:rsidRPr="00F473CA">
        <w:t>)</w:t>
      </w:r>
      <w:r w:rsidR="002B1528" w:rsidRPr="00F473CA">
        <w:t xml:space="preserve"> </w:t>
      </w:r>
      <w:r w:rsidR="00063168" w:rsidRPr="00F473CA">
        <w:t xml:space="preserve">provides </w:t>
      </w:r>
      <w:r w:rsidR="00BE1E61" w:rsidRPr="00F473CA">
        <w:t xml:space="preserve">a high-level route map which links the claims </w:t>
      </w:r>
      <w:r w:rsidR="00C46EFA" w:rsidRPr="00F473CA">
        <w:t>made</w:t>
      </w:r>
      <w:r w:rsidR="00BE1E61" w:rsidRPr="00F473CA">
        <w:t xml:space="preserve"> throughout the SSEC</w:t>
      </w:r>
      <w:r w:rsidR="00C46EFA" w:rsidRPr="00F473CA">
        <w:t xml:space="preserve"> to the fundamental purpose</w:t>
      </w:r>
      <w:r w:rsidR="0055381A" w:rsidRPr="00F473CA">
        <w:t>.</w:t>
      </w:r>
    </w:p>
    <w:p w14:paraId="251FF455" w14:textId="6B88D45F" w:rsidR="001062FA" w:rsidRPr="002B0D48" w:rsidRDefault="00112C0B" w:rsidP="00BB4D0D">
      <w:pPr>
        <w:pStyle w:val="Heading2"/>
      </w:pPr>
      <w:r w:rsidRPr="00F473CA">
        <w:t>Summary of the requesting party’s case for</w:t>
      </w:r>
      <w:r w:rsidRPr="002B0D48">
        <w:t xml:space="preserve"> </w:t>
      </w:r>
      <w:r w:rsidR="00996E34" w:rsidRPr="00321C97">
        <w:t>fault studies and severe accident analysis</w:t>
      </w:r>
      <w:r w:rsidR="008A13C9" w:rsidRPr="002B0D48">
        <w:t xml:space="preserve"> </w:t>
      </w:r>
    </w:p>
    <w:p w14:paraId="3A7B61C2" w14:textId="46BA2A5F" w:rsidR="00276F7F" w:rsidRPr="00F473CA" w:rsidRDefault="00B01B1A" w:rsidP="00276F7F">
      <w:pPr>
        <w:pStyle w:val="Numberedparagraph"/>
      </w:pPr>
      <w:r w:rsidRPr="00B36A3A">
        <w:rPr>
          <w:rStyle w:val="cf01"/>
          <w:rFonts w:ascii="Arial" w:hAnsi="Arial" w:cs="Arial"/>
          <w:sz w:val="24"/>
          <w:szCs w:val="22"/>
        </w:rPr>
        <w:t xml:space="preserve">PSR Part B chapter 14 </w:t>
      </w:r>
      <w:r w:rsidR="004A03D8">
        <w:rPr>
          <w:rStyle w:val="cf01"/>
          <w:rFonts w:ascii="Arial" w:hAnsi="Arial" w:cs="Arial"/>
          <w:sz w:val="24"/>
          <w:szCs w:val="22"/>
        </w:rPr>
        <w:t xml:space="preserve">(ref. </w:t>
      </w:r>
      <w:sdt>
        <w:sdtPr>
          <w:rPr>
            <w:rStyle w:val="cf01"/>
            <w:rFonts w:ascii="Arial" w:hAnsi="Arial" w:cs="Arial"/>
            <w:sz w:val="24"/>
            <w:szCs w:val="22"/>
          </w:rPr>
          <w:id w:val="-16693474"/>
          <w:citation/>
        </w:sdtPr>
        <w:sdtEndPr>
          <w:rPr>
            <w:rStyle w:val="cf01"/>
          </w:rPr>
        </w:sdtEndPr>
        <w:sdtContent>
          <w:r w:rsidR="004A03D8">
            <w:rPr>
              <w:rStyle w:val="cf01"/>
              <w:rFonts w:ascii="Arial" w:hAnsi="Arial" w:cs="Arial"/>
              <w:sz w:val="24"/>
              <w:szCs w:val="22"/>
            </w:rPr>
            <w:fldChar w:fldCharType="begin"/>
          </w:r>
          <w:r w:rsidR="004A03D8">
            <w:rPr>
              <w:rStyle w:val="cf01"/>
              <w:rFonts w:ascii="Arial" w:hAnsi="Arial" w:cs="Arial"/>
              <w:sz w:val="24"/>
              <w:szCs w:val="22"/>
            </w:rPr>
            <w:instrText xml:space="preserve"> CITATION PSRB14 \l 2057 </w:instrText>
          </w:r>
          <w:r w:rsidR="004A03D8">
            <w:rPr>
              <w:rStyle w:val="cf01"/>
              <w:rFonts w:ascii="Arial" w:hAnsi="Arial" w:cs="Arial"/>
              <w:sz w:val="24"/>
              <w:szCs w:val="22"/>
            </w:rPr>
            <w:fldChar w:fldCharType="separate"/>
          </w:r>
          <w:r w:rsidR="00393B65">
            <w:rPr>
              <w:noProof/>
            </w:rPr>
            <w:t>[16]</w:t>
          </w:r>
          <w:r w:rsidR="004A03D8">
            <w:rPr>
              <w:rStyle w:val="cf01"/>
              <w:rFonts w:ascii="Arial" w:hAnsi="Arial" w:cs="Arial"/>
              <w:sz w:val="24"/>
              <w:szCs w:val="22"/>
            </w:rPr>
            <w:fldChar w:fldCharType="end"/>
          </w:r>
        </w:sdtContent>
      </w:sdt>
      <w:r w:rsidR="004A03D8">
        <w:rPr>
          <w:rStyle w:val="cf01"/>
          <w:rFonts w:ascii="Arial" w:hAnsi="Arial" w:cs="Arial"/>
          <w:sz w:val="24"/>
          <w:szCs w:val="22"/>
        </w:rPr>
        <w:t xml:space="preserve">) </w:t>
      </w:r>
      <w:r w:rsidRPr="00B36A3A">
        <w:rPr>
          <w:rStyle w:val="cf01"/>
          <w:rFonts w:ascii="Arial" w:hAnsi="Arial" w:cs="Arial"/>
          <w:sz w:val="24"/>
          <w:szCs w:val="22"/>
        </w:rPr>
        <w:t xml:space="preserve">explains that the SMR-300 has been designed </w:t>
      </w:r>
      <w:r w:rsidR="000C01D5">
        <w:rPr>
          <w:rStyle w:val="cf01"/>
          <w:rFonts w:ascii="Arial" w:hAnsi="Arial" w:cs="Arial"/>
          <w:sz w:val="24"/>
          <w:szCs w:val="22"/>
        </w:rPr>
        <w:t>to comply</w:t>
      </w:r>
      <w:r w:rsidRPr="00B36A3A">
        <w:rPr>
          <w:rStyle w:val="cf01"/>
          <w:rFonts w:ascii="Arial" w:hAnsi="Arial" w:cs="Arial"/>
          <w:sz w:val="24"/>
          <w:szCs w:val="22"/>
        </w:rPr>
        <w:t xml:space="preserve"> with </w:t>
      </w:r>
      <w:r w:rsidR="000C01D5">
        <w:rPr>
          <w:rStyle w:val="cf01"/>
          <w:rFonts w:ascii="Arial" w:hAnsi="Arial" w:cs="Arial"/>
          <w:sz w:val="24"/>
          <w:szCs w:val="22"/>
        </w:rPr>
        <w:t xml:space="preserve">the </w:t>
      </w:r>
      <w:r w:rsidR="00227CF3">
        <w:rPr>
          <w:rStyle w:val="cf01"/>
          <w:rFonts w:ascii="Arial" w:hAnsi="Arial" w:cs="Arial"/>
          <w:sz w:val="24"/>
          <w:szCs w:val="22"/>
        </w:rPr>
        <w:t xml:space="preserve">requirements of the </w:t>
      </w:r>
      <w:r w:rsidR="007005D8">
        <w:t xml:space="preserve">United States of America (US) </w:t>
      </w:r>
      <w:r w:rsidR="00E40C3B">
        <w:t xml:space="preserve">nuclear regulator - </w:t>
      </w:r>
      <w:r w:rsidR="00227CF3">
        <w:t xml:space="preserve"> the </w:t>
      </w:r>
      <w:r w:rsidR="00E40C3B">
        <w:t>United States Nuclear Regulatory Commission (USNRC)</w:t>
      </w:r>
      <w:r w:rsidRPr="00B36A3A">
        <w:rPr>
          <w:rStyle w:val="cf01"/>
          <w:rFonts w:ascii="Arial" w:hAnsi="Arial" w:cs="Arial"/>
          <w:sz w:val="24"/>
          <w:szCs w:val="22"/>
        </w:rPr>
        <w:t xml:space="preserve">. Prior to entering GDA, the safety analysis to support and justify the SMR-300 design was </w:t>
      </w:r>
      <w:r w:rsidR="0002028A">
        <w:rPr>
          <w:rStyle w:val="cf01"/>
          <w:rFonts w:ascii="Arial" w:hAnsi="Arial" w:cs="Arial"/>
          <w:sz w:val="24"/>
          <w:szCs w:val="22"/>
        </w:rPr>
        <w:t>planned</w:t>
      </w:r>
      <w:r w:rsidRPr="00B36A3A">
        <w:rPr>
          <w:rStyle w:val="cf01"/>
          <w:rFonts w:ascii="Arial" w:hAnsi="Arial" w:cs="Arial"/>
          <w:sz w:val="24"/>
          <w:szCs w:val="22"/>
        </w:rPr>
        <w:t xml:space="preserve"> to </w:t>
      </w:r>
      <w:r w:rsidR="0002028A">
        <w:rPr>
          <w:rStyle w:val="cf01"/>
          <w:rFonts w:ascii="Arial" w:hAnsi="Arial" w:cs="Arial"/>
          <w:sz w:val="24"/>
          <w:szCs w:val="22"/>
        </w:rPr>
        <w:t xml:space="preserve">meet </w:t>
      </w:r>
      <w:r w:rsidRPr="00B36A3A">
        <w:rPr>
          <w:rStyle w:val="cf01"/>
          <w:rFonts w:ascii="Arial" w:hAnsi="Arial" w:cs="Arial"/>
          <w:sz w:val="24"/>
          <w:szCs w:val="22"/>
        </w:rPr>
        <w:t>US</w:t>
      </w:r>
      <w:r w:rsidR="0002028A">
        <w:rPr>
          <w:rStyle w:val="cf01"/>
          <w:rFonts w:ascii="Arial" w:hAnsi="Arial" w:cs="Arial"/>
          <w:sz w:val="24"/>
          <w:szCs w:val="22"/>
        </w:rPr>
        <w:t>NRC</w:t>
      </w:r>
      <w:r w:rsidRPr="00B36A3A">
        <w:rPr>
          <w:rStyle w:val="cf01"/>
          <w:rFonts w:ascii="Arial" w:hAnsi="Arial" w:cs="Arial"/>
          <w:sz w:val="24"/>
          <w:szCs w:val="22"/>
        </w:rPr>
        <w:t xml:space="preserve"> requirements and practices. However, it should be noted that the safety analysis programme in the US is not complete and the SMR-300 design or safety analysis has not been assessed by </w:t>
      </w:r>
      <w:r w:rsidR="00A13C67">
        <w:rPr>
          <w:rStyle w:val="cf01"/>
          <w:rFonts w:ascii="Arial" w:hAnsi="Arial" w:cs="Arial"/>
          <w:sz w:val="24"/>
          <w:szCs w:val="22"/>
        </w:rPr>
        <w:t xml:space="preserve">the </w:t>
      </w:r>
      <w:r w:rsidRPr="00B36A3A">
        <w:rPr>
          <w:rStyle w:val="cf01"/>
          <w:rFonts w:ascii="Arial" w:hAnsi="Arial" w:cs="Arial"/>
          <w:sz w:val="24"/>
          <w:szCs w:val="22"/>
        </w:rPr>
        <w:t xml:space="preserve">USNRC. </w:t>
      </w:r>
      <w:r w:rsidR="004A03D8">
        <w:rPr>
          <w:rStyle w:val="cf01"/>
          <w:rFonts w:ascii="Arial" w:hAnsi="Arial" w:cs="Arial"/>
          <w:sz w:val="24"/>
          <w:szCs w:val="22"/>
        </w:rPr>
        <w:t xml:space="preserve">PSR Part B </w:t>
      </w:r>
      <w:r w:rsidRPr="00B36A3A">
        <w:rPr>
          <w:rStyle w:val="cf01"/>
          <w:rFonts w:ascii="Arial" w:hAnsi="Arial" w:cs="Arial"/>
          <w:sz w:val="24"/>
          <w:szCs w:val="22"/>
        </w:rPr>
        <w:lastRenderedPageBreak/>
        <w:t xml:space="preserve">chapter 14 presents </w:t>
      </w:r>
      <w:r w:rsidR="004A03D8">
        <w:rPr>
          <w:rStyle w:val="cf01"/>
          <w:rFonts w:ascii="Arial" w:hAnsi="Arial" w:cs="Arial"/>
          <w:sz w:val="24"/>
          <w:szCs w:val="22"/>
        </w:rPr>
        <w:t xml:space="preserve">the </w:t>
      </w:r>
      <w:r w:rsidRPr="00B36A3A">
        <w:rPr>
          <w:rStyle w:val="cf01"/>
          <w:rFonts w:ascii="Arial" w:hAnsi="Arial" w:cs="Arial"/>
          <w:sz w:val="24"/>
          <w:szCs w:val="22"/>
        </w:rPr>
        <w:t xml:space="preserve">relevant work from the US programme alongside additional work the RP has undertaken during GDA to apply and expand upon this work. The RP also presents a commitment in chapter 14 to continue the work to repurpose the safety analysis undertaken for the US project to support the further development of the </w:t>
      </w:r>
      <w:r w:rsidR="00E64109">
        <w:rPr>
          <w:rStyle w:val="cf01"/>
          <w:rFonts w:ascii="Arial" w:hAnsi="Arial" w:cs="Arial"/>
          <w:sz w:val="24"/>
          <w:szCs w:val="22"/>
        </w:rPr>
        <w:t>SSEC</w:t>
      </w:r>
      <w:r w:rsidR="0047307F">
        <w:rPr>
          <w:rStyle w:val="cf01"/>
          <w:rFonts w:ascii="Arial" w:hAnsi="Arial" w:cs="Arial"/>
          <w:sz w:val="24"/>
          <w:szCs w:val="22"/>
        </w:rPr>
        <w:t>.</w:t>
      </w:r>
      <w:r w:rsidR="00962F3E">
        <w:rPr>
          <w:rStyle w:val="cf01"/>
          <w:rFonts w:ascii="Arial" w:hAnsi="Arial" w:cs="Arial"/>
          <w:sz w:val="24"/>
          <w:szCs w:val="22"/>
        </w:rPr>
        <w:t xml:space="preserve"> </w:t>
      </w:r>
      <w:r w:rsidR="00276F7F" w:rsidRPr="00F473CA">
        <w:t>The aspects covered by the Holtec SMR-300 safety case for fault studies and severe accident analysis can broadly b</w:t>
      </w:r>
      <w:r w:rsidR="009C7D8C">
        <w:t>e</w:t>
      </w:r>
      <w:r w:rsidR="00276F7F" w:rsidRPr="00F473CA">
        <w:t xml:space="preserve"> grouped under the headings which are summarised as follows:</w:t>
      </w:r>
    </w:p>
    <w:p w14:paraId="3BC14B62" w14:textId="0712BA1A" w:rsidR="00050A74" w:rsidRPr="002B0D48" w:rsidRDefault="00050A74" w:rsidP="00050A74">
      <w:pPr>
        <w:pStyle w:val="Heading3"/>
      </w:pPr>
      <w:r w:rsidRPr="00F473CA">
        <w:t>Initiating event and fault sequence identification</w:t>
      </w:r>
      <w:r w:rsidRPr="002B0D48">
        <w:t xml:space="preserve"> </w:t>
      </w:r>
    </w:p>
    <w:p w14:paraId="460A98C2" w14:textId="156410E8" w:rsidR="00E74D62" w:rsidRPr="002B0D48" w:rsidRDefault="00F919DC" w:rsidP="009F0D32">
      <w:pPr>
        <w:pStyle w:val="Numberedparagraph"/>
      </w:pPr>
      <w:r w:rsidRPr="002B0D48">
        <w:t xml:space="preserve">PSR </w:t>
      </w:r>
      <w:r w:rsidR="00B203DB" w:rsidRPr="002B0D48">
        <w:t xml:space="preserve">Part B </w:t>
      </w:r>
      <w:r w:rsidRPr="002B0D48">
        <w:t xml:space="preserve">chapter 14 </w:t>
      </w:r>
      <w:r w:rsidR="00A5387D">
        <w:t xml:space="preserve">(ref. </w:t>
      </w:r>
      <w:sdt>
        <w:sdtPr>
          <w:id w:val="1120718621"/>
          <w:citation/>
        </w:sdtPr>
        <w:sdtEndPr/>
        <w:sdtContent>
          <w:r w:rsidRPr="002B0D48">
            <w:fldChar w:fldCharType="begin"/>
          </w:r>
          <w:r w:rsidRPr="002B0D48">
            <w:instrText xml:space="preserve"> CITATION PSRB14 \l 2057 </w:instrText>
          </w:r>
          <w:r w:rsidRPr="002B0D48">
            <w:fldChar w:fldCharType="separate"/>
          </w:r>
          <w:r w:rsidR="00393B65">
            <w:rPr>
              <w:noProof/>
            </w:rPr>
            <w:t>[16]</w:t>
          </w:r>
          <w:r w:rsidRPr="002B0D48">
            <w:fldChar w:fldCharType="end"/>
          </w:r>
        </w:sdtContent>
      </w:sdt>
      <w:r w:rsidR="00A5387D">
        <w:t>)</w:t>
      </w:r>
      <w:r w:rsidRPr="002B0D48">
        <w:t xml:space="preserve"> </w:t>
      </w:r>
      <w:r w:rsidR="00D30626" w:rsidRPr="002B0D48">
        <w:t>presents Claim 2.1.2.2 “</w:t>
      </w:r>
      <w:r w:rsidR="008B4191" w:rsidRPr="002B0D48">
        <w:t>A comprehensive set of plant initiating events with the potential to lead to significant radiation exposure or release of radioactive material if unmitigated are identified</w:t>
      </w:r>
      <w:r w:rsidR="009F0D32" w:rsidRPr="002B0D48">
        <w:t>, screened and appropriately grouped into design basis faults.</w:t>
      </w:r>
      <w:r w:rsidR="008B4191" w:rsidRPr="002B0D48">
        <w:t>”</w:t>
      </w:r>
      <w:r w:rsidR="000E3BB4" w:rsidRPr="002B0D48">
        <w:t xml:space="preserve"> this claim </w:t>
      </w:r>
      <w:r w:rsidR="007A5004" w:rsidRPr="002B0D48">
        <w:t>has</w:t>
      </w:r>
      <w:r w:rsidR="000E3BB4" w:rsidRPr="002B0D48">
        <w:t xml:space="preserve"> the follo</w:t>
      </w:r>
      <w:r w:rsidR="00E74D62" w:rsidRPr="002B0D48">
        <w:t xml:space="preserve">wing </w:t>
      </w:r>
      <w:r w:rsidR="007A5004" w:rsidRPr="002B0D48">
        <w:t xml:space="preserve">associated </w:t>
      </w:r>
      <w:r w:rsidR="00E74D62" w:rsidRPr="002B0D48">
        <w:t>arguments:</w:t>
      </w:r>
    </w:p>
    <w:p w14:paraId="10B99FBA" w14:textId="6B00911F" w:rsidR="008B4191" w:rsidRPr="002B0D48" w:rsidRDefault="00E74D62" w:rsidP="00B36A3A">
      <w:pPr>
        <w:pStyle w:val="Bulletlist1"/>
      </w:pPr>
      <w:r w:rsidRPr="002B0D48">
        <w:t>Argument 2.1.2.2-A1: The concept, scope and definition of design basis faults applicable to the SMR-300 are in alignment with appropriate international standards and national regulatory expectations.</w:t>
      </w:r>
      <w:r w:rsidR="008B4191" w:rsidRPr="002B0D48">
        <w:t xml:space="preserve"> </w:t>
      </w:r>
    </w:p>
    <w:p w14:paraId="72930D89" w14:textId="2A6BAFC2" w:rsidR="00E74D62" w:rsidRDefault="009F0D32">
      <w:pPr>
        <w:pStyle w:val="Bulletlist1"/>
      </w:pPr>
      <w:r w:rsidRPr="002B0D48">
        <w:t>Argument 2.1.2.2-A2: A systematic process of Postulated Initiating Event (PIE) identification, screening and grouping has been followed to derive an appropriately comprehensive and robust set of design basis faults.</w:t>
      </w:r>
    </w:p>
    <w:p w14:paraId="4E9B71DC" w14:textId="1D6BC6BD" w:rsidR="00C7484E" w:rsidRDefault="00233AD0">
      <w:pPr>
        <w:pStyle w:val="Numberedparagraph"/>
      </w:pPr>
      <w:r>
        <w:t xml:space="preserve">The evidence provided to support </w:t>
      </w:r>
      <w:r w:rsidR="00EA6153">
        <w:t xml:space="preserve">Argument </w:t>
      </w:r>
      <w:r>
        <w:t xml:space="preserve">2.1.2.2-A1 is presented in the </w:t>
      </w:r>
      <w:r w:rsidR="003032FB">
        <w:t xml:space="preserve">RP’s Safety Assessment Handbook (ref. </w:t>
      </w:r>
      <w:sdt>
        <w:sdtPr>
          <w:id w:val="-660543694"/>
          <w:citation/>
        </w:sdtPr>
        <w:sdtEndPr/>
        <w:sdtContent>
          <w:r w:rsidR="003032FB">
            <w:fldChar w:fldCharType="begin"/>
          </w:r>
          <w:r w:rsidR="003032FB">
            <w:instrText xml:space="preserve"> CITATION safetyassess \l 2057 </w:instrText>
          </w:r>
          <w:r w:rsidR="003032FB">
            <w:fldChar w:fldCharType="separate"/>
          </w:r>
          <w:r w:rsidR="00393B65">
            <w:rPr>
              <w:noProof/>
            </w:rPr>
            <w:t>[65]</w:t>
          </w:r>
          <w:r w:rsidR="003032FB">
            <w:fldChar w:fldCharType="end"/>
          </w:r>
        </w:sdtContent>
      </w:sdt>
      <w:r w:rsidR="003032FB">
        <w:t>)</w:t>
      </w:r>
      <w:r w:rsidR="00565EF2">
        <w:t>.</w:t>
      </w:r>
      <w:r w:rsidR="003032FB">
        <w:t xml:space="preserve"> </w:t>
      </w:r>
      <w:r w:rsidR="00565EF2">
        <w:t xml:space="preserve">This document has been developed in the course of GDA </w:t>
      </w:r>
      <w:r w:rsidR="004B74D1">
        <w:t>and contains the fault analysis methodologies</w:t>
      </w:r>
      <w:r w:rsidR="0078049F">
        <w:t xml:space="preserve"> that the RP inten</w:t>
      </w:r>
      <w:r w:rsidR="00E74959">
        <w:t>d</w:t>
      </w:r>
      <w:r w:rsidR="0078049F">
        <w:t>s to apply.</w:t>
      </w:r>
      <w:r w:rsidR="00B42DCF">
        <w:t xml:space="preserve"> The </w:t>
      </w:r>
      <w:r w:rsidR="00E41469">
        <w:t xml:space="preserve">RP states that the </w:t>
      </w:r>
      <w:r w:rsidR="00B42DCF">
        <w:t xml:space="preserve">methodologies </w:t>
      </w:r>
      <w:r w:rsidR="000F5165">
        <w:t xml:space="preserve">are based primarily on the ONR SAPs and </w:t>
      </w:r>
      <w:r w:rsidR="00E41469">
        <w:t>IAEA SSR-2/1</w:t>
      </w:r>
      <w:r w:rsidR="00A569AF">
        <w:t>.</w:t>
      </w:r>
      <w:r w:rsidR="00E80404">
        <w:t xml:space="preserve"> </w:t>
      </w:r>
      <w:r w:rsidR="00C7484E">
        <w:t xml:space="preserve">The </w:t>
      </w:r>
      <w:r w:rsidR="00E80404">
        <w:t xml:space="preserve">Safety Assessment Handbook includes the </w:t>
      </w:r>
      <w:r w:rsidR="00EE691F">
        <w:t xml:space="preserve">definition of </w:t>
      </w:r>
      <w:r w:rsidR="00C7484E">
        <w:t xml:space="preserve">design basis fault </w:t>
      </w:r>
      <w:r w:rsidR="00FF1AD2">
        <w:t xml:space="preserve">condition categories </w:t>
      </w:r>
      <w:r w:rsidR="006B55AC">
        <w:t>(see table 1).</w:t>
      </w:r>
    </w:p>
    <w:p w14:paraId="5B988328" w14:textId="30269FD1" w:rsidR="00825A69" w:rsidRDefault="00B310D1" w:rsidP="00E35E33">
      <w:pPr>
        <w:pStyle w:val="Numberedparagraph"/>
      </w:pPr>
      <w:r>
        <w:t xml:space="preserve">The evidence provided to support </w:t>
      </w:r>
      <w:r w:rsidR="00F22FAE">
        <w:t xml:space="preserve">Argument </w:t>
      </w:r>
      <w:r>
        <w:t xml:space="preserve">2.1.2.2-A2 is presented in the </w:t>
      </w:r>
      <w:r w:rsidR="00211872">
        <w:t xml:space="preserve">RP’s Preliminary Fault Schedule (PFS) (ref. </w:t>
      </w:r>
      <w:sdt>
        <w:sdtPr>
          <w:id w:val="774525808"/>
          <w:citation/>
        </w:sdtPr>
        <w:sdtEndPr/>
        <w:sdtContent>
          <w:r w:rsidR="00211872">
            <w:fldChar w:fldCharType="begin"/>
          </w:r>
          <w:r w:rsidR="00211872">
            <w:instrText xml:space="preserve"> CITATION PFS \l 2057 </w:instrText>
          </w:r>
          <w:r w:rsidR="00211872">
            <w:fldChar w:fldCharType="separate"/>
          </w:r>
          <w:r w:rsidR="00393B65">
            <w:rPr>
              <w:noProof/>
            </w:rPr>
            <w:t>[66]</w:t>
          </w:r>
          <w:r w:rsidR="00211872">
            <w:fldChar w:fldCharType="end"/>
          </w:r>
        </w:sdtContent>
      </w:sdt>
      <w:r w:rsidR="00211872">
        <w:t>)</w:t>
      </w:r>
      <w:r w:rsidR="00515592">
        <w:t xml:space="preserve">. </w:t>
      </w:r>
      <w:r w:rsidR="007A7A0A">
        <w:t>The PFS has been developed over the course of the GDA</w:t>
      </w:r>
      <w:r w:rsidR="0069476C">
        <w:t xml:space="preserve"> to </w:t>
      </w:r>
      <w:r w:rsidR="00825A69">
        <w:t xml:space="preserve">provide a preliminary overview of the </w:t>
      </w:r>
      <w:r w:rsidR="00A73B5C">
        <w:t>plant design and what systems would be available and likely to be claimed against which faults</w:t>
      </w:r>
      <w:r w:rsidR="009050F8">
        <w:t xml:space="preserve">. The RP has undertaken a significant amount of work throughout GDA to </w:t>
      </w:r>
      <w:r w:rsidR="00D466F5">
        <w:t xml:space="preserve">broaden the coverage of the PFS and to ensure a complete a set of </w:t>
      </w:r>
      <w:r w:rsidR="001E075B">
        <w:t>initiating</w:t>
      </w:r>
      <w:r w:rsidR="00D466F5">
        <w:t xml:space="preserve"> events as possible </w:t>
      </w:r>
      <w:r w:rsidR="001E075B">
        <w:t>with</w:t>
      </w:r>
      <w:r w:rsidR="00D466F5">
        <w:t xml:space="preserve">in the </w:t>
      </w:r>
      <w:r w:rsidR="001E075B">
        <w:t>constraints of time and design maturity.</w:t>
      </w:r>
    </w:p>
    <w:p w14:paraId="22B6895C" w14:textId="2A32028C" w:rsidR="00EE691F" w:rsidRDefault="00532C8D" w:rsidP="00E35E33">
      <w:pPr>
        <w:pStyle w:val="Numberedparagraph"/>
      </w:pPr>
      <w:r>
        <w:t>Chapter 14 of the PSR</w:t>
      </w:r>
      <w:r w:rsidR="00E35E33">
        <w:t xml:space="preserve"> states that </w:t>
      </w:r>
      <w:r>
        <w:t>t</w:t>
      </w:r>
      <w:r w:rsidR="00E35E33" w:rsidRPr="00E35E33">
        <w:t>he PFS has been informed by a limited (OPEX-based) fault and Hazard Identification (HAZID) study which has examined international and relevant PWR projects (including other GDA projects) and any novel or unique features of the SMR-300 design in order to identify a credible and complete set of faults</w:t>
      </w:r>
      <w:r>
        <w:t>.</w:t>
      </w:r>
    </w:p>
    <w:p w14:paraId="03E30686" w14:textId="64E03CF9" w:rsidR="004E62CB" w:rsidRDefault="007506A7" w:rsidP="00B36A3A">
      <w:pPr>
        <w:pStyle w:val="Numberedparagraph"/>
      </w:pPr>
      <w:r>
        <w:lastRenderedPageBreak/>
        <w:t>Cha</w:t>
      </w:r>
      <w:r w:rsidR="00C96DDC">
        <w:t>p</w:t>
      </w:r>
      <w:r>
        <w:t xml:space="preserve">ter 14 of the PSR outlines that the </w:t>
      </w:r>
      <w:r w:rsidR="007D5D49">
        <w:t>fault list presented in the PFS</w:t>
      </w:r>
      <w:r w:rsidR="00FC3F45" w:rsidRPr="00FC3F45">
        <w:t xml:space="preserve"> is based on a combination of sources, including</w:t>
      </w:r>
      <w:r w:rsidR="00591FE5">
        <w:t xml:space="preserve"> t</w:t>
      </w:r>
      <w:r w:rsidR="00FC3F45" w:rsidRPr="00FC3F45">
        <w:t xml:space="preserve">he use of RGP, OPEX and the application of HAZID techniques, based on the following data: </w:t>
      </w:r>
    </w:p>
    <w:p w14:paraId="48CFC098" w14:textId="77777777" w:rsidR="004E62CB" w:rsidRDefault="00FC3F45" w:rsidP="004E62CB">
      <w:pPr>
        <w:pStyle w:val="Bulletlist2"/>
      </w:pPr>
      <w:r w:rsidRPr="00FC3F45">
        <w:t>NUREG/CR-5750 – Rates of Initiating Events at US Nuclear Power Plants: 1987-1995 with updates.</w:t>
      </w:r>
    </w:p>
    <w:p w14:paraId="4F00027B" w14:textId="77777777" w:rsidR="004E62CB" w:rsidRDefault="00FC3F45" w:rsidP="004E62CB">
      <w:pPr>
        <w:pStyle w:val="Bulletlist2"/>
      </w:pPr>
      <w:r w:rsidRPr="00FC3F45">
        <w:t>NUREG/CR-6928 – Industry-Average Performance for Components and Initiating Events at U.S. Commercial Nuclear Power Plants with updates.</w:t>
      </w:r>
    </w:p>
    <w:p w14:paraId="00847DED" w14:textId="77777777" w:rsidR="004E62CB" w:rsidRDefault="00FC3F45" w:rsidP="004E62CB">
      <w:pPr>
        <w:pStyle w:val="Bulletlist2"/>
      </w:pPr>
      <w:r w:rsidRPr="00FC3F45">
        <w:t>IAEA TECDOC-749/R – Generic Initiating Events for PSA for WWER Reactors.</w:t>
      </w:r>
    </w:p>
    <w:p w14:paraId="6328FB2E" w14:textId="77777777" w:rsidR="004E62CB" w:rsidRDefault="00FC3F45" w:rsidP="004E62CB">
      <w:pPr>
        <w:pStyle w:val="Bulletlist2"/>
      </w:pPr>
      <w:r w:rsidRPr="00FC3F45">
        <w:t>IAEA TECDOC-719 – Defining Initiating Events for Purposes of Probabilistic Safety Assessment.</w:t>
      </w:r>
    </w:p>
    <w:p w14:paraId="2809CEF1" w14:textId="77777777" w:rsidR="004E62CB" w:rsidRDefault="004E62CB" w:rsidP="004E62CB">
      <w:pPr>
        <w:pStyle w:val="Bulletlist2"/>
      </w:pPr>
      <w:r>
        <w:t>W</w:t>
      </w:r>
      <w:r w:rsidR="00FC3F45" w:rsidRPr="00FC3F45">
        <w:t>estinghouse AP-1000 UK Pre-Construction Safety Report (PCSR) Fault Schedule.</w:t>
      </w:r>
    </w:p>
    <w:p w14:paraId="3DD37BF6" w14:textId="77777777" w:rsidR="004E62CB" w:rsidRDefault="00FC3F45" w:rsidP="004E62CB">
      <w:pPr>
        <w:pStyle w:val="Bulletlist2"/>
      </w:pPr>
      <w:r w:rsidRPr="00FC3F45">
        <w:t>EDF European Pressurised Reactor (EPR) PCSR Fault and Protection Schedule.</w:t>
      </w:r>
    </w:p>
    <w:p w14:paraId="33E09A48" w14:textId="77777777" w:rsidR="004E62CB" w:rsidRDefault="00FC3F45" w:rsidP="004E62CB">
      <w:pPr>
        <w:pStyle w:val="Bulletlist2"/>
      </w:pPr>
      <w:r w:rsidRPr="00FC3F45">
        <w:t>China General Nuclear (CGN) HPR-1000 PCSR.</w:t>
      </w:r>
    </w:p>
    <w:p w14:paraId="52AA4A96" w14:textId="77777777" w:rsidR="007506A7" w:rsidRDefault="00FC3F45" w:rsidP="007506A7">
      <w:pPr>
        <w:pStyle w:val="Bulletlist1"/>
      </w:pPr>
      <w:r w:rsidRPr="00FC3F45">
        <w:t>Additional fault identification studies, including:</w:t>
      </w:r>
    </w:p>
    <w:p w14:paraId="7C881AF6" w14:textId="77777777" w:rsidR="007506A7" w:rsidRDefault="00FC3F45" w:rsidP="007506A7">
      <w:pPr>
        <w:pStyle w:val="Bulletlist2"/>
      </w:pPr>
      <w:r w:rsidRPr="00FC3F45">
        <w:t>Failure Modes and Effects Analysis (FMEA).</w:t>
      </w:r>
    </w:p>
    <w:p w14:paraId="53609AF7" w14:textId="77777777" w:rsidR="007506A7" w:rsidRDefault="00FC3F45" w:rsidP="007506A7">
      <w:pPr>
        <w:pStyle w:val="Bulletlist2"/>
      </w:pPr>
      <w:r w:rsidRPr="00FC3F45">
        <w:t>Hazard and Operability (HAZOP).</w:t>
      </w:r>
    </w:p>
    <w:p w14:paraId="36288C9C" w14:textId="3E1DEBCC" w:rsidR="00FC3F45" w:rsidRPr="002B0D48" w:rsidRDefault="00FC3F45" w:rsidP="00B36A3A">
      <w:pPr>
        <w:pStyle w:val="Bulletlist2"/>
      </w:pPr>
      <w:r w:rsidRPr="00FC3F45">
        <w:t>Master Logic Diagrams.</w:t>
      </w:r>
    </w:p>
    <w:p w14:paraId="0175B93C" w14:textId="2EE9C878" w:rsidR="00050A74" w:rsidRPr="002B0D48" w:rsidRDefault="00050A74" w:rsidP="00050A74">
      <w:pPr>
        <w:pStyle w:val="Heading3"/>
      </w:pPr>
      <w:r w:rsidRPr="00F473CA">
        <w:t>Design basis methodology and principles</w:t>
      </w:r>
      <w:r w:rsidRPr="002B0D48">
        <w:t xml:space="preserve"> </w:t>
      </w:r>
    </w:p>
    <w:p w14:paraId="4CB739E7" w14:textId="5446780D" w:rsidR="002123DE" w:rsidRPr="002B0D48" w:rsidRDefault="002123DE" w:rsidP="005360CD">
      <w:pPr>
        <w:pStyle w:val="Numberedparagraph"/>
      </w:pPr>
      <w:r w:rsidRPr="002B0D48">
        <w:t xml:space="preserve">PSR </w:t>
      </w:r>
      <w:r w:rsidR="00B203DB" w:rsidRPr="002B0D48">
        <w:t xml:space="preserve">Part B </w:t>
      </w:r>
      <w:r w:rsidRPr="002B0D48">
        <w:t xml:space="preserve">chapter 14 </w:t>
      </w:r>
      <w:r w:rsidR="00572AA4">
        <w:t xml:space="preserve">(ref. </w:t>
      </w:r>
      <w:sdt>
        <w:sdtPr>
          <w:id w:val="-67199709"/>
          <w:citation/>
        </w:sdtPr>
        <w:sdtEndPr/>
        <w:sdtContent>
          <w:r w:rsidRPr="002B0D48">
            <w:fldChar w:fldCharType="begin"/>
          </w:r>
          <w:r w:rsidRPr="002B0D48">
            <w:instrText xml:space="preserve"> CITATION PSRB14 \l 2057 </w:instrText>
          </w:r>
          <w:r w:rsidRPr="002B0D48">
            <w:fldChar w:fldCharType="separate"/>
          </w:r>
          <w:r w:rsidR="00393B65">
            <w:rPr>
              <w:noProof/>
            </w:rPr>
            <w:t>[16]</w:t>
          </w:r>
          <w:r w:rsidRPr="002B0D48">
            <w:fldChar w:fldCharType="end"/>
          </w:r>
        </w:sdtContent>
      </w:sdt>
      <w:r w:rsidR="00572AA4">
        <w:t>)</w:t>
      </w:r>
      <w:r w:rsidRPr="002B0D48">
        <w:t xml:space="preserve"> presents Claim 2.1.2.1 “</w:t>
      </w:r>
      <w:r w:rsidR="005360CD" w:rsidRPr="002B0D48">
        <w:t xml:space="preserve">The approach to design basis accident analysis has taken UK relevant good practice into account.” </w:t>
      </w:r>
      <w:r w:rsidRPr="002B0D48">
        <w:t xml:space="preserve">this claim </w:t>
      </w:r>
      <w:r w:rsidR="007A5004" w:rsidRPr="002B0D48">
        <w:t>has</w:t>
      </w:r>
      <w:r w:rsidRPr="002B0D48">
        <w:t xml:space="preserve"> the following </w:t>
      </w:r>
      <w:r w:rsidR="007A5004" w:rsidRPr="002B0D48">
        <w:t xml:space="preserve">associated </w:t>
      </w:r>
      <w:r w:rsidRPr="002B0D48">
        <w:t>argument:</w:t>
      </w:r>
    </w:p>
    <w:p w14:paraId="6D23FF16" w14:textId="2333F953" w:rsidR="00E77CE0" w:rsidRDefault="00CF7C8B">
      <w:pPr>
        <w:pStyle w:val="Bulletlist1"/>
      </w:pPr>
      <w:r w:rsidRPr="002B0D48">
        <w:t>Argument 2.1.2.1-A1: The design basis accident</w:t>
      </w:r>
      <w:r w:rsidRPr="00CF7C8B">
        <w:t xml:space="preserve"> analysis for the SMR-300 utilises appropriate methodologies in alignment with national regulatory expectations.</w:t>
      </w:r>
    </w:p>
    <w:p w14:paraId="165636A3" w14:textId="01195163" w:rsidR="00FF2725" w:rsidRDefault="00446D21" w:rsidP="00FF2725">
      <w:pPr>
        <w:pStyle w:val="Numberedparagraph"/>
      </w:pPr>
      <w:r>
        <w:t xml:space="preserve">The evidence in support of </w:t>
      </w:r>
      <w:r w:rsidRPr="002B0D48">
        <w:t>Argument 2.1.2.1-A1</w:t>
      </w:r>
      <w:r>
        <w:t xml:space="preserve"> is presented in the RP’s Safety Assessment Handbook (ref. </w:t>
      </w:r>
      <w:sdt>
        <w:sdtPr>
          <w:id w:val="-1022703430"/>
          <w:citation/>
        </w:sdtPr>
        <w:sdtEndPr/>
        <w:sdtContent>
          <w:r>
            <w:fldChar w:fldCharType="begin"/>
          </w:r>
          <w:r>
            <w:instrText xml:space="preserve"> CITATION safetyassess \l 2057 </w:instrText>
          </w:r>
          <w:r>
            <w:fldChar w:fldCharType="separate"/>
          </w:r>
          <w:r w:rsidR="00393B65">
            <w:rPr>
              <w:noProof/>
            </w:rPr>
            <w:t>[65]</w:t>
          </w:r>
          <w:r>
            <w:fldChar w:fldCharType="end"/>
          </w:r>
        </w:sdtContent>
      </w:sdt>
      <w:r>
        <w:t>).</w:t>
      </w:r>
      <w:r w:rsidR="00915446">
        <w:t xml:space="preserve"> As discussed above this </w:t>
      </w:r>
      <w:r w:rsidR="00CE0A6C">
        <w:t>contains the fault analysis methodologies that the RP intends to apply.</w:t>
      </w:r>
      <w:r w:rsidR="00051348">
        <w:t xml:space="preserve"> Chapter 14 of the PSR </w:t>
      </w:r>
      <w:r w:rsidR="005E60B3">
        <w:t xml:space="preserve">sets out the </w:t>
      </w:r>
      <w:r w:rsidR="002A6CDB">
        <w:t>regulatory guidance and safety standards that have been considered in the development of the Safety Assessment Handbook, which includes ONR’s SAPs and TAGs, IAEA safety standards, and WENRA</w:t>
      </w:r>
      <w:r w:rsidR="00F9235D">
        <w:t xml:space="preserve"> guidance.</w:t>
      </w:r>
    </w:p>
    <w:p w14:paraId="4409365D" w14:textId="501D6AC2" w:rsidR="00405B51" w:rsidRPr="00E77CE0" w:rsidRDefault="00962F3E" w:rsidP="00B36A3A">
      <w:pPr>
        <w:pStyle w:val="Numberedparagraph"/>
      </w:pPr>
      <w:r w:rsidRPr="00405B51">
        <w:rPr>
          <w:noProof/>
        </w:rPr>
        <w:lastRenderedPageBreak/>
        <w:drawing>
          <wp:anchor distT="0" distB="0" distL="114300" distR="114300" simplePos="0" relativeHeight="251658243" behindDoc="1" locked="0" layoutInCell="1" allowOverlap="1" wp14:anchorId="5A7655A3" wp14:editId="5D3927B9">
            <wp:simplePos x="0" y="0"/>
            <wp:positionH relativeFrom="margin">
              <wp:align>right</wp:align>
            </wp:positionH>
            <wp:positionV relativeFrom="paragraph">
              <wp:posOffset>635000</wp:posOffset>
            </wp:positionV>
            <wp:extent cx="5731510" cy="1066800"/>
            <wp:effectExtent l="0" t="0" r="2540" b="0"/>
            <wp:wrapTight wrapText="bothSides">
              <wp:wrapPolygon edited="0">
                <wp:start x="0" y="0"/>
                <wp:lineTo x="0" y="21214"/>
                <wp:lineTo x="21538" y="21214"/>
                <wp:lineTo x="21538" y="0"/>
                <wp:lineTo x="0" y="0"/>
              </wp:wrapPolygon>
            </wp:wrapTight>
            <wp:docPr id="1292156803" name="Picture 1" descr="diagram of the fundamental principles of the RP's DBAA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156803" name="Picture 1" descr="diagram of the fundamental principles of the RP's DBAA process"/>
                    <pic:cNvPicPr/>
                  </pic:nvPicPr>
                  <pic:blipFill>
                    <a:blip r:embed="rId20">
                      <a:extLst>
                        <a:ext uri="{28A0092B-C50C-407E-A947-70E740481C1C}">
                          <a14:useLocalDpi xmlns:a14="http://schemas.microsoft.com/office/drawing/2010/main" val="0"/>
                        </a:ext>
                      </a:extLst>
                    </a:blip>
                    <a:stretch>
                      <a:fillRect/>
                    </a:stretch>
                  </pic:blipFill>
                  <pic:spPr>
                    <a:xfrm>
                      <a:off x="0" y="0"/>
                      <a:ext cx="5731510" cy="1066800"/>
                    </a:xfrm>
                    <a:prstGeom prst="rect">
                      <a:avLst/>
                    </a:prstGeom>
                  </pic:spPr>
                </pic:pic>
              </a:graphicData>
            </a:graphic>
            <wp14:sizeRelH relativeFrom="page">
              <wp14:pctWidth>0</wp14:pctWidth>
            </wp14:sizeRelH>
            <wp14:sizeRelV relativeFrom="page">
              <wp14:pctHeight>0</wp14:pctHeight>
            </wp14:sizeRelV>
          </wp:anchor>
        </w:drawing>
      </w:r>
      <w:r w:rsidR="00DB0713">
        <w:t xml:space="preserve">Chapter 14 of the PSR outlines the basic principle of the RP’s </w:t>
      </w:r>
      <w:r w:rsidR="004A5240">
        <w:t>design basis methodology (which it terms Design Basis Accide</w:t>
      </w:r>
      <w:r w:rsidR="00873249">
        <w:t>n</w:t>
      </w:r>
      <w:r w:rsidR="004A5240">
        <w:t>t Analysis (DBAA))</w:t>
      </w:r>
      <w:r w:rsidR="00873249">
        <w:t xml:space="preserve"> (see figure </w:t>
      </w:r>
      <w:r w:rsidR="00A62E11">
        <w:t>3</w:t>
      </w:r>
      <w:r w:rsidR="00384BD7">
        <w:t>).</w:t>
      </w:r>
    </w:p>
    <w:p w14:paraId="58BDDED4" w14:textId="05AAE219" w:rsidR="00405B51" w:rsidRPr="00405B51" w:rsidRDefault="00405B51" w:rsidP="00962F3E">
      <w:pPr>
        <w:pStyle w:val="Caption"/>
      </w:pPr>
      <w:r w:rsidRPr="00962F3E">
        <w:t>Figure</w:t>
      </w:r>
      <w:r>
        <w:t xml:space="preserve"> </w:t>
      </w:r>
      <w:r w:rsidR="00A62E11">
        <w:t>3</w:t>
      </w:r>
      <w:r>
        <w:t xml:space="preserve">: </w:t>
      </w:r>
      <w:r w:rsidR="00A62E11">
        <w:t>Basic Principle of DBAA</w:t>
      </w:r>
    </w:p>
    <w:p w14:paraId="7369933A" w14:textId="515222B2" w:rsidR="00384BD7" w:rsidRDefault="00EE1020" w:rsidP="00384BD7">
      <w:pPr>
        <w:pStyle w:val="Numberedparagraph"/>
      </w:pPr>
      <w:r>
        <w:t>The RP has undertaken a limited application of the DBAA methodology</w:t>
      </w:r>
      <w:r w:rsidR="000D1DB5">
        <w:t xml:space="preserve">, which is presented in the DBAA summary report (ref. </w:t>
      </w:r>
      <w:sdt>
        <w:sdtPr>
          <w:id w:val="36171264"/>
          <w:citation/>
        </w:sdtPr>
        <w:sdtEndPr/>
        <w:sdtContent>
          <w:r w:rsidR="000D1DB5">
            <w:fldChar w:fldCharType="begin"/>
          </w:r>
          <w:r w:rsidR="000D1DB5">
            <w:instrText xml:space="preserve"> CITATION DBA \l 2057 </w:instrText>
          </w:r>
          <w:r w:rsidR="000D1DB5">
            <w:fldChar w:fldCharType="separate"/>
          </w:r>
          <w:r w:rsidR="00393B65">
            <w:rPr>
              <w:noProof/>
            </w:rPr>
            <w:t>[67]</w:t>
          </w:r>
          <w:r w:rsidR="000D1DB5">
            <w:fldChar w:fldCharType="end"/>
          </w:r>
        </w:sdtContent>
      </w:sdt>
      <w:r w:rsidR="000D1DB5">
        <w:t>)</w:t>
      </w:r>
      <w:r w:rsidR="0098793B">
        <w:t xml:space="preserve"> and pro</w:t>
      </w:r>
      <w:r w:rsidR="003A1E62">
        <w:t>vides evidence of the output that can be expected from a future application of the methodologies.</w:t>
      </w:r>
    </w:p>
    <w:p w14:paraId="298B8F34" w14:textId="5B9FEAB2" w:rsidR="005C001F" w:rsidRDefault="00CF4A49" w:rsidP="00384BD7">
      <w:pPr>
        <w:pStyle w:val="Numberedparagraph"/>
      </w:pPr>
      <w:r>
        <w:t>The programme of deterministic safety assessment and transient analysis ha</w:t>
      </w:r>
      <w:r w:rsidR="007A3960">
        <w:t>d not started within the timescales of GDA</w:t>
      </w:r>
      <w:r w:rsidR="00E26A16">
        <w:t>, but,</w:t>
      </w:r>
      <w:r w:rsidR="007A3960">
        <w:t xml:space="preserve"> </w:t>
      </w:r>
      <w:r w:rsidR="00E26A16">
        <w:t>s</w:t>
      </w:r>
      <w:r w:rsidR="00F21AD6">
        <w:t xml:space="preserve">ome indicative deterministic safety assessment work was presented </w:t>
      </w:r>
      <w:r w:rsidR="003B45B7">
        <w:t xml:space="preserve">in ref. </w:t>
      </w:r>
      <w:sdt>
        <w:sdtPr>
          <w:id w:val="1147467660"/>
          <w:citation/>
        </w:sdtPr>
        <w:sdtEndPr/>
        <w:sdtContent>
          <w:r w:rsidR="003B45B7">
            <w:fldChar w:fldCharType="begin"/>
          </w:r>
          <w:r w:rsidR="003B45B7">
            <w:instrText xml:space="preserve"> CITATION DSA \l 2057 </w:instrText>
          </w:r>
          <w:r w:rsidR="003B45B7">
            <w:fldChar w:fldCharType="separate"/>
          </w:r>
          <w:r w:rsidR="00393B65">
            <w:rPr>
              <w:noProof/>
            </w:rPr>
            <w:t>[68]</w:t>
          </w:r>
          <w:r w:rsidR="003B45B7">
            <w:fldChar w:fldCharType="end"/>
          </w:r>
        </w:sdtContent>
      </w:sdt>
      <w:r>
        <w:t xml:space="preserve"> to aide regulatory assessment</w:t>
      </w:r>
      <w:r w:rsidR="00E26A16">
        <w:t xml:space="preserve">. </w:t>
      </w:r>
    </w:p>
    <w:p w14:paraId="483B82D6" w14:textId="400A5EA3" w:rsidR="003A1E62" w:rsidRDefault="00DA792D" w:rsidP="00B36A3A">
      <w:pPr>
        <w:pStyle w:val="Numberedparagraph"/>
      </w:pPr>
      <w:r>
        <w:t xml:space="preserve">As the transient analysis work is being undertaken by the </w:t>
      </w:r>
      <w:r w:rsidR="008977D3">
        <w:t>team based in the US in support of the RP’s US based project</w:t>
      </w:r>
      <w:r w:rsidR="00BA22C5">
        <w:t xml:space="preserve">, it is being undertaken </w:t>
      </w:r>
      <w:r w:rsidR="00494865">
        <w:t xml:space="preserve">according to methodologies designed </w:t>
      </w:r>
      <w:r w:rsidR="003A4DF2">
        <w:t>to comply with</w:t>
      </w:r>
      <w:r w:rsidR="00BA22C5">
        <w:t xml:space="preserve"> the USNRC </w:t>
      </w:r>
      <w:r w:rsidR="00494865">
        <w:t xml:space="preserve">requirements. </w:t>
      </w:r>
      <w:r w:rsidR="005C001F">
        <w:t xml:space="preserve">The RP aims to make as much use as possible of the </w:t>
      </w:r>
      <w:r w:rsidR="00FB6C44">
        <w:t>work undertaken to support the US project</w:t>
      </w:r>
      <w:r w:rsidR="001F38A8">
        <w:t>, but has committed (C_Faul_</w:t>
      </w:r>
      <w:r w:rsidR="009C736C">
        <w:t>1</w:t>
      </w:r>
      <w:r w:rsidR="001F38A8">
        <w:t>03)</w:t>
      </w:r>
      <w:r w:rsidR="009C736C">
        <w:t xml:space="preserve"> to undertake any</w:t>
      </w:r>
      <w:r w:rsidR="006A6D4A">
        <w:t xml:space="preserve"> supplementary</w:t>
      </w:r>
      <w:r w:rsidR="009C736C">
        <w:t xml:space="preserve"> work that may be necessary to</w:t>
      </w:r>
      <w:r w:rsidR="006A6D4A">
        <w:t xml:space="preserve"> appropriately address UK expectation</w:t>
      </w:r>
      <w:r w:rsidR="0062340F">
        <w:t>s</w:t>
      </w:r>
      <w:r w:rsidR="00C10DB4">
        <w:t>.</w:t>
      </w:r>
    </w:p>
    <w:p w14:paraId="3FC362CB" w14:textId="173BFD1A" w:rsidR="00050A74" w:rsidRDefault="00050A74" w:rsidP="00587F2C">
      <w:pPr>
        <w:pStyle w:val="Heading3"/>
      </w:pPr>
      <w:r w:rsidRPr="00F473CA">
        <w:t xml:space="preserve">Categorisation </w:t>
      </w:r>
      <w:r w:rsidR="00810D94">
        <w:t xml:space="preserve">of safety functions </w:t>
      </w:r>
      <w:r w:rsidRPr="00F473CA">
        <w:t>and classification</w:t>
      </w:r>
      <w:r w:rsidRPr="001454D8">
        <w:t xml:space="preserve"> </w:t>
      </w:r>
      <w:r w:rsidR="00810D94">
        <w:t>of SSCs</w:t>
      </w:r>
    </w:p>
    <w:p w14:paraId="648D7D91" w14:textId="1EF3E9DE" w:rsidR="007A5004" w:rsidRDefault="007A5004" w:rsidP="00753761">
      <w:pPr>
        <w:pStyle w:val="Numberedparagraph"/>
      </w:pPr>
      <w:r>
        <w:t xml:space="preserve">PSR </w:t>
      </w:r>
      <w:r w:rsidR="00B203DB">
        <w:t xml:space="preserve">Part B </w:t>
      </w:r>
      <w:r>
        <w:t xml:space="preserve">chapter 14 </w:t>
      </w:r>
      <w:r w:rsidR="00572AA4">
        <w:t xml:space="preserve">(ref. </w:t>
      </w:r>
      <w:sdt>
        <w:sdtPr>
          <w:id w:val="-210954515"/>
          <w:citation/>
        </w:sdtPr>
        <w:sdtEndPr/>
        <w:sdtContent>
          <w:r>
            <w:fldChar w:fldCharType="begin"/>
          </w:r>
          <w:r>
            <w:instrText xml:space="preserve"> CITATION PSRB14 \l 2057 </w:instrText>
          </w:r>
          <w:r>
            <w:fldChar w:fldCharType="separate"/>
          </w:r>
          <w:r w:rsidR="00393B65">
            <w:rPr>
              <w:noProof/>
            </w:rPr>
            <w:t>[16]</w:t>
          </w:r>
          <w:r>
            <w:fldChar w:fldCharType="end"/>
          </w:r>
        </w:sdtContent>
      </w:sdt>
      <w:r w:rsidR="00572AA4">
        <w:t>)</w:t>
      </w:r>
      <w:r>
        <w:t xml:space="preserve"> presents Claim 2.1.2.</w:t>
      </w:r>
      <w:r w:rsidR="00FD0EF9">
        <w:t>3</w:t>
      </w:r>
      <w:r>
        <w:t xml:space="preserve"> “</w:t>
      </w:r>
      <w:r w:rsidR="00355021">
        <w:t>Safety functions, categorised by their importance to nuclear safety, are identified for all design basis faults</w:t>
      </w:r>
      <w:r>
        <w:t>.”</w:t>
      </w:r>
      <w:r w:rsidR="00355021">
        <w:t xml:space="preserve"> And Claim 2.1.2.4 “</w:t>
      </w:r>
      <w:r w:rsidR="00753761">
        <w:t>Safety measures, classified based on their significance in delivering associated safety functions, are identified for all design basis faults and provide sufficient lines of protection based on the fault frequency.”</w:t>
      </w:r>
      <w:r>
        <w:t xml:space="preserve"> </w:t>
      </w:r>
      <w:r w:rsidR="00753761">
        <w:t>T</w:t>
      </w:r>
      <w:r>
        <w:t>h</w:t>
      </w:r>
      <w:r w:rsidR="00753761">
        <w:t>e</w:t>
      </w:r>
      <w:r>
        <w:t>s</w:t>
      </w:r>
      <w:r w:rsidR="00753761">
        <w:t>e</w:t>
      </w:r>
      <w:r>
        <w:t xml:space="preserve"> claim</w:t>
      </w:r>
      <w:r w:rsidR="00753761">
        <w:t>s</w:t>
      </w:r>
      <w:r>
        <w:t xml:space="preserve"> ha</w:t>
      </w:r>
      <w:r w:rsidR="00753761">
        <w:t>ve</w:t>
      </w:r>
      <w:r>
        <w:t xml:space="preserve"> the following associated argument</w:t>
      </w:r>
      <w:r w:rsidR="00753761">
        <w:t>s</w:t>
      </w:r>
      <w:r>
        <w:t>:</w:t>
      </w:r>
    </w:p>
    <w:p w14:paraId="1AE29124" w14:textId="26ED75FF" w:rsidR="00E77CE0" w:rsidRDefault="00A44A8E" w:rsidP="00B36A3A">
      <w:pPr>
        <w:pStyle w:val="Bulletlist1"/>
      </w:pPr>
      <w:r w:rsidRPr="00A44A8E">
        <w:t>Argument 2.1.2.3-A1: All the necessary safety functions have been identified through the application of the safety function hierarchy i.e. High-Level Safety Functions, Plant Level Safety Functions and Lower-Level Safety Functions.</w:t>
      </w:r>
    </w:p>
    <w:p w14:paraId="7AE2002A" w14:textId="77777777" w:rsidR="005428EF" w:rsidRDefault="005428EF" w:rsidP="00B36A3A">
      <w:pPr>
        <w:pStyle w:val="Bulletlist1"/>
      </w:pPr>
      <w:r w:rsidRPr="005428EF">
        <w:t>Argument 2.1.2.3-A2: All identified safety functions have been appropriately categorised based on the fault frequency and unmitigated radiological consequences.</w:t>
      </w:r>
    </w:p>
    <w:p w14:paraId="20C738BF" w14:textId="64301CC1" w:rsidR="00A44A8E" w:rsidRDefault="005428EF" w:rsidP="00B36A3A">
      <w:pPr>
        <w:pStyle w:val="Bulletlist1"/>
      </w:pPr>
      <w:r w:rsidRPr="005428EF">
        <w:lastRenderedPageBreak/>
        <w:t>Argument 2.1.2.4-A1: All the safety measures required to perform the necessary safety functions have been identified.</w:t>
      </w:r>
    </w:p>
    <w:p w14:paraId="4DF4224F" w14:textId="6E0C554F" w:rsidR="005428EF" w:rsidRDefault="00484ECF">
      <w:pPr>
        <w:pStyle w:val="Bulletlist1"/>
      </w:pPr>
      <w:r w:rsidRPr="00484ECF">
        <w:t>Argument 2.1.2.4-A2: All identified safety measures have been assigned an equivalent UK classification based on the categorisation of the safety function(s) they perform and the line(s) of protection in which they are claimed.</w:t>
      </w:r>
    </w:p>
    <w:p w14:paraId="140FD849" w14:textId="7A2A87F5" w:rsidR="00CD21B6" w:rsidRDefault="001369E8" w:rsidP="00CD21B6">
      <w:pPr>
        <w:pStyle w:val="Numberedparagraph"/>
      </w:pPr>
      <w:r>
        <w:t xml:space="preserve">The </w:t>
      </w:r>
      <w:r w:rsidR="009A37B6">
        <w:t xml:space="preserve">RP’s proposed methodology for the </w:t>
      </w:r>
      <w:r w:rsidR="00B6694B">
        <w:t xml:space="preserve">categorisation of safety functions and classification of </w:t>
      </w:r>
      <w:r w:rsidR="003F7F47">
        <w:t xml:space="preserve">SSCs is presented in the Safety Assessment Handbook (ref. </w:t>
      </w:r>
      <w:sdt>
        <w:sdtPr>
          <w:id w:val="-1094784655"/>
          <w:citation/>
        </w:sdtPr>
        <w:sdtEndPr/>
        <w:sdtContent>
          <w:r w:rsidR="003F7F47">
            <w:fldChar w:fldCharType="begin"/>
          </w:r>
          <w:r w:rsidR="003F7F47">
            <w:instrText xml:space="preserve"> CITATION safetyassess \l 2057 </w:instrText>
          </w:r>
          <w:r w:rsidR="003F7F47">
            <w:fldChar w:fldCharType="separate"/>
          </w:r>
          <w:r w:rsidR="00393B65">
            <w:rPr>
              <w:noProof/>
            </w:rPr>
            <w:t>[65]</w:t>
          </w:r>
          <w:r w:rsidR="003F7F47">
            <w:fldChar w:fldCharType="end"/>
          </w:r>
        </w:sdtContent>
      </w:sdt>
      <w:r w:rsidR="003F7F47">
        <w:t>)</w:t>
      </w:r>
      <w:r w:rsidR="00F505DB">
        <w:t xml:space="preserve"> and can be seen in tables 2 &amp; 3.</w:t>
      </w:r>
      <w:r w:rsidR="00B77CD1">
        <w:t xml:space="preserve"> </w:t>
      </w:r>
    </w:p>
    <w:p w14:paraId="72489953" w14:textId="261C92EA" w:rsidR="003F224C" w:rsidRDefault="00E62C03" w:rsidP="00CD21B6">
      <w:pPr>
        <w:pStyle w:val="Numberedparagraph"/>
      </w:pPr>
      <w:r>
        <w:t xml:space="preserve">The evidence </w:t>
      </w:r>
      <w:r w:rsidR="00327B1D">
        <w:t>i</w:t>
      </w:r>
      <w:r>
        <w:t xml:space="preserve">n support of the arguments </w:t>
      </w:r>
      <w:r w:rsidR="00327B1D">
        <w:t xml:space="preserve">is presented in the DBAA Summary Report (ref. </w:t>
      </w:r>
      <w:sdt>
        <w:sdtPr>
          <w:id w:val="263666688"/>
          <w:citation/>
        </w:sdtPr>
        <w:sdtEndPr/>
        <w:sdtContent>
          <w:r w:rsidR="00327B1D">
            <w:fldChar w:fldCharType="begin"/>
          </w:r>
          <w:r w:rsidR="00327B1D">
            <w:instrText xml:space="preserve"> CITATION DBA \l 2057 </w:instrText>
          </w:r>
          <w:r w:rsidR="00327B1D">
            <w:fldChar w:fldCharType="separate"/>
          </w:r>
          <w:r w:rsidR="00393B65">
            <w:rPr>
              <w:noProof/>
            </w:rPr>
            <w:t>[67]</w:t>
          </w:r>
          <w:r w:rsidR="00327B1D">
            <w:fldChar w:fldCharType="end"/>
          </w:r>
        </w:sdtContent>
      </w:sdt>
      <w:r w:rsidR="00327B1D">
        <w:t xml:space="preserve">) and the </w:t>
      </w:r>
      <w:r w:rsidR="005E7B25">
        <w:t xml:space="preserve">PFS (ref. </w:t>
      </w:r>
      <w:sdt>
        <w:sdtPr>
          <w:id w:val="-279571373"/>
          <w:citation/>
        </w:sdtPr>
        <w:sdtEndPr/>
        <w:sdtContent>
          <w:r w:rsidR="005E7B25">
            <w:fldChar w:fldCharType="begin"/>
          </w:r>
          <w:r w:rsidR="005E7B25">
            <w:instrText xml:space="preserve"> CITATION PFS \l 2057 </w:instrText>
          </w:r>
          <w:r w:rsidR="005E7B25">
            <w:fldChar w:fldCharType="separate"/>
          </w:r>
          <w:r w:rsidR="00393B65">
            <w:rPr>
              <w:noProof/>
            </w:rPr>
            <w:t>[66]</w:t>
          </w:r>
          <w:r w:rsidR="005E7B25">
            <w:fldChar w:fldCharType="end"/>
          </w:r>
        </w:sdtContent>
      </w:sdt>
      <w:r w:rsidR="005E7B25">
        <w:t xml:space="preserve">). </w:t>
      </w:r>
    </w:p>
    <w:p w14:paraId="1A1578FE" w14:textId="7130A576" w:rsidR="00E62C03" w:rsidRDefault="005E7B25" w:rsidP="00CD21B6">
      <w:pPr>
        <w:pStyle w:val="Numberedparagraph"/>
      </w:pPr>
      <w:r>
        <w:t xml:space="preserve">The DBAA Summary Report </w:t>
      </w:r>
      <w:r w:rsidR="000D1586">
        <w:t xml:space="preserve">applies the RP’s methodologies to a limited set of faults </w:t>
      </w:r>
      <w:r w:rsidR="00AD0928">
        <w:t xml:space="preserve">in order to </w:t>
      </w:r>
      <w:r w:rsidR="00172899">
        <w:t xml:space="preserve">demonstrate the methodologies in practice and to </w:t>
      </w:r>
      <w:r w:rsidR="005F4066">
        <w:t xml:space="preserve">identify the relevant safety functions and classification of SSCs </w:t>
      </w:r>
      <w:r w:rsidR="003F224C">
        <w:t>for some of the main safety systems and components.</w:t>
      </w:r>
    </w:p>
    <w:p w14:paraId="18EDCA1A" w14:textId="1A0A8FF5" w:rsidR="003F224C" w:rsidRPr="00E77CE0" w:rsidRDefault="003F224C" w:rsidP="00B36A3A">
      <w:pPr>
        <w:pStyle w:val="Numberedparagraph"/>
      </w:pPr>
      <w:r>
        <w:t xml:space="preserve">The PFS give an indicative </w:t>
      </w:r>
      <w:r w:rsidR="00E165ED">
        <w:t>overview of the likely safety functions and safety classification of SSCs for a broader range of faults</w:t>
      </w:r>
      <w:r w:rsidR="00606789">
        <w:t>, but was not developed through a rigorous application of the RP’s methodologies.</w:t>
      </w:r>
    </w:p>
    <w:p w14:paraId="53F0DE3B" w14:textId="772A4C1D" w:rsidR="00050A74" w:rsidRDefault="00050A74" w:rsidP="00587F2C">
      <w:pPr>
        <w:pStyle w:val="Heading3"/>
      </w:pPr>
      <w:r w:rsidRPr="00F473CA">
        <w:t>Performance analysis</w:t>
      </w:r>
      <w:r w:rsidRPr="001454D8">
        <w:t xml:space="preserve"> </w:t>
      </w:r>
      <w:r w:rsidR="00587F2C" w:rsidRPr="001454D8">
        <w:t xml:space="preserve">and </w:t>
      </w:r>
      <w:r w:rsidRPr="00F473CA">
        <w:t>validation</w:t>
      </w:r>
      <w:r w:rsidRPr="001454D8">
        <w:t xml:space="preserve"> </w:t>
      </w:r>
      <w:r w:rsidR="00810D94">
        <w:t>of codes</w:t>
      </w:r>
    </w:p>
    <w:p w14:paraId="43E659C3" w14:textId="62452BFB" w:rsidR="004C6C9D" w:rsidRDefault="004C6C9D" w:rsidP="001734B2">
      <w:pPr>
        <w:pStyle w:val="Numberedparagraph"/>
      </w:pPr>
      <w:r>
        <w:t xml:space="preserve">PSR </w:t>
      </w:r>
      <w:r w:rsidR="00B203DB">
        <w:t xml:space="preserve">Part B </w:t>
      </w:r>
      <w:r>
        <w:t xml:space="preserve">chapter 14 </w:t>
      </w:r>
      <w:r w:rsidR="00F830AE">
        <w:t xml:space="preserve">(ref. </w:t>
      </w:r>
      <w:sdt>
        <w:sdtPr>
          <w:id w:val="926926371"/>
          <w:citation/>
        </w:sdtPr>
        <w:sdtEndPr/>
        <w:sdtContent>
          <w:r>
            <w:fldChar w:fldCharType="begin"/>
          </w:r>
          <w:r>
            <w:instrText xml:space="preserve"> CITATION PSRB14 \l 2057 </w:instrText>
          </w:r>
          <w:r>
            <w:fldChar w:fldCharType="separate"/>
          </w:r>
          <w:r w:rsidR="00393B65">
            <w:rPr>
              <w:noProof/>
            </w:rPr>
            <w:t>[16]</w:t>
          </w:r>
          <w:r>
            <w:fldChar w:fldCharType="end"/>
          </w:r>
        </w:sdtContent>
      </w:sdt>
      <w:r w:rsidR="00F830AE">
        <w:t>)</w:t>
      </w:r>
      <w:r>
        <w:t xml:space="preserve"> presents </w:t>
      </w:r>
      <w:r w:rsidR="001734B2">
        <w:t xml:space="preserve">Claim 2.1.2.5 “Appropriately conservative analysis demonstrates that for all design basis faults, the identified safety measures, in conjunction with operator actions, enable the plant to reach a safe state and ensure that defined acceptance criteria are met.” </w:t>
      </w:r>
      <w:r>
        <w:t>this claim has the following associated argument</w:t>
      </w:r>
      <w:r w:rsidR="001734B2">
        <w:t>s</w:t>
      </w:r>
      <w:r>
        <w:t>:</w:t>
      </w:r>
    </w:p>
    <w:p w14:paraId="79785291" w14:textId="030C1DDD" w:rsidR="00E77CE0" w:rsidRDefault="00CD05C1" w:rsidP="00B36A3A">
      <w:pPr>
        <w:pStyle w:val="Bulletlist1"/>
      </w:pPr>
      <w:r w:rsidRPr="00CD05C1">
        <w:t>Argument 2.1.2.5-A1: Acceptance criteria are defined such that meeting them demonstrates adequate levels of safety</w:t>
      </w:r>
      <w:r>
        <w:t>.</w:t>
      </w:r>
    </w:p>
    <w:p w14:paraId="291B1ACD" w14:textId="748F128E" w:rsidR="00CD05C1" w:rsidRDefault="00D30BAA" w:rsidP="00B36A3A">
      <w:pPr>
        <w:pStyle w:val="Bulletlist1"/>
      </w:pPr>
      <w:r w:rsidRPr="00D30BAA">
        <w:t>Argument 2.1.2.5-A2: The transient and accident analysis for the SMR-300 utilises methodologies defined as best practice within the US regulatory environment as required by the US Nuclear Regulatory Commission (NRC).</w:t>
      </w:r>
    </w:p>
    <w:p w14:paraId="17AF16A8" w14:textId="79D9DFCB" w:rsidR="00D30BAA" w:rsidRDefault="001E0356">
      <w:pPr>
        <w:pStyle w:val="Bulletlist1"/>
      </w:pPr>
      <w:r w:rsidRPr="001E0356">
        <w:t>Argument 2.1.2.5-A3: Additional analyses have been performed to underpin the demonstration of ALARP within a UK context.</w:t>
      </w:r>
    </w:p>
    <w:p w14:paraId="4C8721F0" w14:textId="3C49631C" w:rsidR="00B02DF1" w:rsidRDefault="00B02DF1" w:rsidP="00082C40">
      <w:pPr>
        <w:pStyle w:val="Numberedparagraph"/>
      </w:pPr>
      <w:r>
        <w:t>The RP presented th</w:t>
      </w:r>
      <w:r w:rsidR="009B72A8">
        <w:t>e list of computer codes that will be employed in the deterministic safety assessment</w:t>
      </w:r>
      <w:r w:rsidR="00081B80">
        <w:t>:</w:t>
      </w:r>
    </w:p>
    <w:p w14:paraId="05A7A400" w14:textId="77777777" w:rsidR="00081B80" w:rsidRDefault="00081B80" w:rsidP="00081B80">
      <w:pPr>
        <w:pStyle w:val="Bulletlist1"/>
      </w:pPr>
      <w:r w:rsidRPr="00081B80">
        <w:t>System thermal hydraulics analysis using RELAP5-3D.</w:t>
      </w:r>
    </w:p>
    <w:p w14:paraId="50F0F56B" w14:textId="77777777" w:rsidR="00081B80" w:rsidRDefault="00081B80" w:rsidP="00081B80">
      <w:pPr>
        <w:pStyle w:val="Bulletlist1"/>
      </w:pPr>
      <w:r w:rsidRPr="00081B80">
        <w:t>Core thermal hydraulics analysis using COBRA-FLX.</w:t>
      </w:r>
    </w:p>
    <w:p w14:paraId="5B8512A9" w14:textId="77777777" w:rsidR="00081B80" w:rsidRDefault="00081B80" w:rsidP="00081B80">
      <w:pPr>
        <w:pStyle w:val="Bulletlist1"/>
      </w:pPr>
      <w:r w:rsidRPr="00081B80">
        <w:lastRenderedPageBreak/>
        <w:t>Containment analysis using GOTHIC.</w:t>
      </w:r>
    </w:p>
    <w:p w14:paraId="2ED6EFAA" w14:textId="77777777" w:rsidR="00081B80" w:rsidRDefault="00081B80" w:rsidP="00081B80">
      <w:pPr>
        <w:pStyle w:val="Bulletlist1"/>
      </w:pPr>
      <w:r w:rsidRPr="00081B80">
        <w:t>Core physics modelling utilising CASMO5, CMSLINK5, SIMULATE5 and SIMULATE3K.</w:t>
      </w:r>
    </w:p>
    <w:p w14:paraId="6CCE8063" w14:textId="77777777" w:rsidR="00081B80" w:rsidRDefault="00081B80" w:rsidP="00081B80">
      <w:pPr>
        <w:pStyle w:val="Bulletlist1"/>
      </w:pPr>
      <w:r w:rsidRPr="00081B80">
        <w:t>Radiological consequences using RADTRAD.</w:t>
      </w:r>
    </w:p>
    <w:p w14:paraId="273930C4" w14:textId="77777777" w:rsidR="00081B80" w:rsidRDefault="00081B80" w:rsidP="00081B80">
      <w:pPr>
        <w:pStyle w:val="Bulletlist1"/>
      </w:pPr>
      <w:r w:rsidRPr="00081B80">
        <w:t>Source term modelling using SCALE / ORIGEN and MCNP.</w:t>
      </w:r>
    </w:p>
    <w:p w14:paraId="2376BF78" w14:textId="5F76DF4F" w:rsidR="00081B80" w:rsidRDefault="00081B80" w:rsidP="00B36A3A">
      <w:pPr>
        <w:pStyle w:val="Bulletlist1"/>
      </w:pPr>
      <w:r w:rsidRPr="00081B80">
        <w:t>Atmospheric dispersion using ARCON2.0</w:t>
      </w:r>
    </w:p>
    <w:p w14:paraId="2DA0807E" w14:textId="3FE9B210" w:rsidR="00082C40" w:rsidRDefault="00610441" w:rsidP="00082C40">
      <w:pPr>
        <w:pStyle w:val="Numberedparagraph"/>
      </w:pPr>
      <w:r>
        <w:t xml:space="preserve">The </w:t>
      </w:r>
      <w:r w:rsidR="000020CD">
        <w:t xml:space="preserve">programme of transient analysis for the SMR-300 has yet to </w:t>
      </w:r>
      <w:r w:rsidR="00A62499">
        <w:t xml:space="preserve">commence as the code validation programme is </w:t>
      </w:r>
      <w:r w:rsidR="00764432">
        <w:t>ongoing</w:t>
      </w:r>
      <w:r w:rsidR="0042156E">
        <w:t>, but the RP was able to presen</w:t>
      </w:r>
      <w:r w:rsidR="00F6108A">
        <w:t xml:space="preserve">t information on the </w:t>
      </w:r>
      <w:r w:rsidR="007A3F56">
        <w:t>v</w:t>
      </w:r>
      <w:r w:rsidR="00D2700D">
        <w:t xml:space="preserve">alidation process being followed and the process so far (refs. </w:t>
      </w:r>
      <w:sdt>
        <w:sdtPr>
          <w:id w:val="1619342161"/>
          <w:citation/>
        </w:sdtPr>
        <w:sdtEndPr/>
        <w:sdtContent>
          <w:r w:rsidR="00257002">
            <w:fldChar w:fldCharType="begin"/>
          </w:r>
          <w:r w:rsidR="00257002">
            <w:instrText xml:space="preserve"> CITATION vnv \l 2057 </w:instrText>
          </w:r>
          <w:r w:rsidR="00257002">
            <w:fldChar w:fldCharType="separate"/>
          </w:r>
          <w:r w:rsidR="00393B65">
            <w:rPr>
              <w:noProof/>
            </w:rPr>
            <w:t>[69]</w:t>
          </w:r>
          <w:r w:rsidR="00257002">
            <w:fldChar w:fldCharType="end"/>
          </w:r>
        </w:sdtContent>
      </w:sdt>
      <w:sdt>
        <w:sdtPr>
          <w:id w:val="-877082596"/>
          <w:citation/>
        </w:sdtPr>
        <w:sdtEndPr/>
        <w:sdtContent>
          <w:r w:rsidR="00257002">
            <w:fldChar w:fldCharType="begin"/>
          </w:r>
          <w:r w:rsidR="00257002">
            <w:instrText xml:space="preserve"> CITATION ISET \l 2057 </w:instrText>
          </w:r>
          <w:r w:rsidR="00257002">
            <w:fldChar w:fldCharType="separate"/>
          </w:r>
          <w:r w:rsidR="00393B65">
            <w:rPr>
              <w:noProof/>
            </w:rPr>
            <w:t xml:space="preserve"> [70]</w:t>
          </w:r>
          <w:r w:rsidR="00257002">
            <w:fldChar w:fldCharType="end"/>
          </w:r>
        </w:sdtContent>
      </w:sdt>
      <w:r w:rsidR="00257002">
        <w:t>)</w:t>
      </w:r>
      <w:r w:rsidR="00D2700D">
        <w:t>.</w:t>
      </w:r>
    </w:p>
    <w:p w14:paraId="3E289BA3" w14:textId="42A37F40" w:rsidR="00C00350" w:rsidRPr="00E77CE0" w:rsidRDefault="00C00350" w:rsidP="00B36A3A">
      <w:pPr>
        <w:pStyle w:val="Numberedparagraph"/>
      </w:pPr>
      <w:r>
        <w:t xml:space="preserve">The RP additionally presented some indicative transient analysis of a limited set of faults to aid regulatory assessment and demonstrate the RP’s capability in </w:t>
      </w:r>
      <w:r w:rsidR="009415FC">
        <w:t xml:space="preserve">the application of the codes (ref. </w:t>
      </w:r>
      <w:sdt>
        <w:sdtPr>
          <w:id w:val="-2093071551"/>
          <w:citation/>
        </w:sdtPr>
        <w:sdtEndPr/>
        <w:sdtContent>
          <w:r w:rsidR="009415FC">
            <w:fldChar w:fldCharType="begin"/>
          </w:r>
          <w:r w:rsidR="009415FC">
            <w:instrText xml:space="preserve"> CITATION DSA \l 2057 </w:instrText>
          </w:r>
          <w:r w:rsidR="009415FC">
            <w:fldChar w:fldCharType="separate"/>
          </w:r>
          <w:r w:rsidR="00393B65">
            <w:rPr>
              <w:noProof/>
            </w:rPr>
            <w:t>[68]</w:t>
          </w:r>
          <w:r w:rsidR="009415FC">
            <w:fldChar w:fldCharType="end"/>
          </w:r>
        </w:sdtContent>
      </w:sdt>
      <w:r w:rsidR="009415FC">
        <w:t>).</w:t>
      </w:r>
    </w:p>
    <w:p w14:paraId="5A8A61C3" w14:textId="63526796" w:rsidR="00050A74" w:rsidRDefault="00050A74" w:rsidP="00050A74">
      <w:pPr>
        <w:pStyle w:val="Heading3"/>
      </w:pPr>
      <w:r w:rsidRPr="00F473CA">
        <w:t>Shutdown Systems</w:t>
      </w:r>
      <w:r w:rsidRPr="001454D8">
        <w:t xml:space="preserve"> </w:t>
      </w:r>
    </w:p>
    <w:p w14:paraId="7A550392" w14:textId="2E40E340" w:rsidR="00E77CE0" w:rsidRDefault="00E7475D" w:rsidP="00F473CA">
      <w:pPr>
        <w:pStyle w:val="Numberedparagraph"/>
        <w:ind w:left="720"/>
      </w:pPr>
      <w:r>
        <w:t xml:space="preserve">PSR </w:t>
      </w:r>
      <w:r w:rsidR="00B203DB">
        <w:t xml:space="preserve">Part B </w:t>
      </w:r>
      <w:r>
        <w:t xml:space="preserve">chapter 1 </w:t>
      </w:r>
      <w:r w:rsidR="00F830AE">
        <w:t xml:space="preserve">(ref. </w:t>
      </w:r>
      <w:sdt>
        <w:sdtPr>
          <w:id w:val="-1831675091"/>
          <w:citation/>
        </w:sdtPr>
        <w:sdtEndPr/>
        <w:sdtContent>
          <w:r w:rsidR="00FE2C17">
            <w:fldChar w:fldCharType="begin"/>
          </w:r>
          <w:r w:rsidR="00FE2C17">
            <w:instrText xml:space="preserve"> CITATION PSRB1 \l 2057 </w:instrText>
          </w:r>
          <w:r w:rsidR="00FE2C17">
            <w:fldChar w:fldCharType="separate"/>
          </w:r>
          <w:r w:rsidR="00393B65">
            <w:rPr>
              <w:noProof/>
            </w:rPr>
            <w:t>[6]</w:t>
          </w:r>
          <w:r w:rsidR="00FE2C17">
            <w:fldChar w:fldCharType="end"/>
          </w:r>
        </w:sdtContent>
      </w:sdt>
      <w:r w:rsidR="00F830AE">
        <w:t>)</w:t>
      </w:r>
      <w:r>
        <w:t xml:space="preserve"> presents Claim 2.</w:t>
      </w:r>
      <w:r w:rsidR="005B0B85">
        <w:t>2</w:t>
      </w:r>
      <w:r>
        <w:t>.</w:t>
      </w:r>
      <w:r w:rsidR="005B0B85">
        <w:t>1</w:t>
      </w:r>
      <w:r>
        <w:t xml:space="preserve"> “</w:t>
      </w:r>
      <w:r w:rsidR="005B0B85">
        <w:t>Adequate provision for the control of reactivity is incorporated into the design of the reactor systems, engineered safety features, and fuel and core design</w:t>
      </w:r>
      <w:r>
        <w:t xml:space="preserve">.” this claim has the following associated </w:t>
      </w:r>
      <w:r w:rsidR="00401416">
        <w:t>sub-claim</w:t>
      </w:r>
      <w:r w:rsidR="00D61719">
        <w:t>,</w:t>
      </w:r>
      <w:r w:rsidR="000F7533">
        <w:t xml:space="preserve"> </w:t>
      </w:r>
      <w:r w:rsidR="00401416">
        <w:t>Claim 2.2.1.1</w:t>
      </w:r>
      <w:r w:rsidR="002557E9">
        <w:t xml:space="preserve"> </w:t>
      </w:r>
      <w:r w:rsidR="00D61719">
        <w:t>“</w:t>
      </w:r>
      <w:r w:rsidR="002557E9">
        <w:t>There is provision in the design to ensure that the reactor can be shutdown, via boron control in the RCS, in all relevant plant modes.</w:t>
      </w:r>
      <w:r w:rsidR="00D61719">
        <w:t>” This sub-claim has the following associated argument:</w:t>
      </w:r>
    </w:p>
    <w:p w14:paraId="6CF179A8" w14:textId="0371BDC5" w:rsidR="00D61719" w:rsidRDefault="00D61719">
      <w:pPr>
        <w:pStyle w:val="Bulletlist1"/>
      </w:pPr>
      <w:r>
        <w:t xml:space="preserve">Argument 2.2.1.1-A1: The </w:t>
      </w:r>
      <w:r w:rsidR="0019527A">
        <w:t>Passive Core Cooling system is designed to provide passive, highly concentrated borated water safety injection and provide a means of negative reactivity insertion into the reactor core, providing a sep</w:t>
      </w:r>
      <w:r w:rsidR="00AA4795">
        <w:t>arate means of shutdown diverse from the control rod drive system</w:t>
      </w:r>
      <w:r w:rsidR="0054409A">
        <w:t>, following a postulated design basis accident.</w:t>
      </w:r>
    </w:p>
    <w:p w14:paraId="13447F46" w14:textId="4F85464A" w:rsidR="00685991" w:rsidRDefault="005E009C" w:rsidP="00685991">
      <w:pPr>
        <w:pStyle w:val="Numberedparagraph"/>
      </w:pPr>
      <w:r>
        <w:t>The SMR-300 is design</w:t>
      </w:r>
      <w:r w:rsidR="006A5833">
        <w:t>ed with control rods providing the primary means of shutting down the reactor</w:t>
      </w:r>
      <w:r w:rsidR="00574C05">
        <w:t xml:space="preserve"> supported by boronated water injection from the PC</w:t>
      </w:r>
      <w:r w:rsidR="00DF4A24">
        <w:t>M</w:t>
      </w:r>
      <w:r w:rsidR="00574C05">
        <w:t xml:space="preserve"> for long term hold</w:t>
      </w:r>
      <w:r w:rsidR="00962F3E">
        <w:t>-</w:t>
      </w:r>
      <w:r w:rsidR="00574C05">
        <w:t xml:space="preserve">down. </w:t>
      </w:r>
    </w:p>
    <w:p w14:paraId="04BE268E" w14:textId="5E89E56B" w:rsidR="00F55C5E" w:rsidRDefault="00F55C5E" w:rsidP="00B36A3A">
      <w:pPr>
        <w:pStyle w:val="Numberedparagraph"/>
      </w:pPr>
      <w:r>
        <w:t xml:space="preserve">A secondary means of shutting down the reactor is provided in the design </w:t>
      </w:r>
      <w:r w:rsidR="00EE223F">
        <w:t>by the ADS and PCM systems whereby the ADS depressurises the RCS to allow for boronated water injection from the PCM</w:t>
      </w:r>
      <w:r w:rsidR="004F7D4B">
        <w:t>.</w:t>
      </w:r>
    </w:p>
    <w:p w14:paraId="09D55800" w14:textId="0745B9C7" w:rsidR="00050A74" w:rsidRDefault="00050A74" w:rsidP="00050A74">
      <w:pPr>
        <w:pStyle w:val="Heading3"/>
      </w:pPr>
      <w:r w:rsidRPr="00F473CA">
        <w:t>Passive cooling systems</w:t>
      </w:r>
      <w:r w:rsidRPr="001454D8">
        <w:t xml:space="preserve"> </w:t>
      </w:r>
    </w:p>
    <w:p w14:paraId="05B694AB" w14:textId="3AB4488E" w:rsidR="00D95B4A" w:rsidRDefault="00D95B4A" w:rsidP="00F473CA">
      <w:pPr>
        <w:pStyle w:val="Numberedparagraph"/>
        <w:ind w:left="720"/>
      </w:pPr>
      <w:r>
        <w:t xml:space="preserve">PSR Part B chapter 1 </w:t>
      </w:r>
      <w:r w:rsidR="00F830AE">
        <w:t xml:space="preserve">(ref. </w:t>
      </w:r>
      <w:sdt>
        <w:sdtPr>
          <w:id w:val="-420333452"/>
          <w:citation/>
        </w:sdtPr>
        <w:sdtEndPr/>
        <w:sdtContent>
          <w:r>
            <w:fldChar w:fldCharType="begin"/>
          </w:r>
          <w:r>
            <w:instrText xml:space="preserve"> CITATION PSRB1 \l 2057 </w:instrText>
          </w:r>
          <w:r>
            <w:fldChar w:fldCharType="separate"/>
          </w:r>
          <w:r w:rsidR="00393B65">
            <w:rPr>
              <w:noProof/>
            </w:rPr>
            <w:t>[6]</w:t>
          </w:r>
          <w:r>
            <w:fldChar w:fldCharType="end"/>
          </w:r>
        </w:sdtContent>
      </w:sdt>
      <w:r w:rsidR="00F830AE">
        <w:t>)</w:t>
      </w:r>
      <w:r>
        <w:t xml:space="preserve"> presents </w:t>
      </w:r>
      <w:r w:rsidR="004111B1">
        <w:t xml:space="preserve">Claim 2.2.2 “Adequate provision </w:t>
      </w:r>
      <w:r w:rsidR="004B01B1">
        <w:t>for the removal of heat from the reactor core and spent fuel pool is incorporated into the design of the reactor systems, engineered safety features, and fuel and core design</w:t>
      </w:r>
      <w:r w:rsidR="004111B1">
        <w:t>.” this claim has the following associated sub-claim,</w:t>
      </w:r>
      <w:r w:rsidR="00ED19F1">
        <w:t xml:space="preserve"> </w:t>
      </w:r>
      <w:r>
        <w:t xml:space="preserve">Claim </w:t>
      </w:r>
      <w:r>
        <w:lastRenderedPageBreak/>
        <w:t>2.2.2.1 “</w:t>
      </w:r>
      <w:r w:rsidR="00572AC8">
        <w:t>Core decay heat removal is ensured following credible initiating events in all plant states</w:t>
      </w:r>
      <w:r>
        <w:t xml:space="preserve">.” This </w:t>
      </w:r>
      <w:r w:rsidR="001315CF">
        <w:t>sub-</w:t>
      </w:r>
      <w:r>
        <w:t>claim has the following associated argument</w:t>
      </w:r>
      <w:r w:rsidR="001315CF">
        <w:t>s</w:t>
      </w:r>
      <w:r>
        <w:t>:</w:t>
      </w:r>
    </w:p>
    <w:p w14:paraId="0A1F5821" w14:textId="5FA46DCF" w:rsidR="00FC2EFF" w:rsidRDefault="00FC2EFF" w:rsidP="00B36A3A">
      <w:pPr>
        <w:pStyle w:val="Bulletlist1"/>
      </w:pPr>
      <w:r>
        <w:t>Argument 2.2.2</w:t>
      </w:r>
      <w:r w:rsidR="0064057F">
        <w:t>.1-A4: The PCH removes heat from the containment atmosphere following an RCS energy release.</w:t>
      </w:r>
    </w:p>
    <w:p w14:paraId="49787FE2" w14:textId="175F8ED5" w:rsidR="001D3BC0" w:rsidRDefault="001315CF">
      <w:pPr>
        <w:pStyle w:val="Bulletlist1"/>
      </w:pPr>
      <w:r>
        <w:t>Argument 2.2.2.1-A</w:t>
      </w:r>
      <w:r w:rsidR="0092301A">
        <w:t>5</w:t>
      </w:r>
      <w:r>
        <w:t xml:space="preserve">: The PDH and SDH are </w:t>
      </w:r>
      <w:r w:rsidR="001D3BC0">
        <w:t>designed to remove decay heat from the reactor core whenever normal heat removal paths are lost.</w:t>
      </w:r>
    </w:p>
    <w:p w14:paraId="6A39F2AB" w14:textId="6BB83B7B" w:rsidR="00237B36" w:rsidRDefault="00237B36" w:rsidP="004F7D4B">
      <w:pPr>
        <w:pStyle w:val="Numberedparagraph"/>
      </w:pPr>
      <w:r>
        <w:t xml:space="preserve">The design of the SMR-300 coolant systems </w:t>
      </w:r>
      <w:r w:rsidR="00913AE4">
        <w:t>is discussed above in section 3.1.</w:t>
      </w:r>
    </w:p>
    <w:p w14:paraId="0653F2FA" w14:textId="47DDA334" w:rsidR="004F7D4B" w:rsidRPr="00E77CE0" w:rsidRDefault="00E35F79" w:rsidP="00B36A3A">
      <w:pPr>
        <w:pStyle w:val="Numberedparagraph"/>
      </w:pPr>
      <w:r>
        <w:t xml:space="preserve">The </w:t>
      </w:r>
      <w:r w:rsidR="009D588B">
        <w:t xml:space="preserve">SMR-300 </w:t>
      </w:r>
      <w:r w:rsidR="008D78B6">
        <w:t xml:space="preserve">is designed to </w:t>
      </w:r>
      <w:r w:rsidR="00F22045">
        <w:t xml:space="preserve">rely on passive safety systems rather than active systems as </w:t>
      </w:r>
      <w:r w:rsidR="004D44DF">
        <w:t xml:space="preserve">typically </w:t>
      </w:r>
      <w:r w:rsidR="00F22045">
        <w:t xml:space="preserve">found on </w:t>
      </w:r>
      <w:r w:rsidR="004D44DF">
        <w:t xml:space="preserve">existing PWRs. The design intention is that the safety </w:t>
      </w:r>
      <w:r w:rsidR="00955639">
        <w:t>systems</w:t>
      </w:r>
      <w:r w:rsidR="004D44DF">
        <w:t xml:space="preserve"> are simpler than those </w:t>
      </w:r>
      <w:r w:rsidR="00955639">
        <w:t>typically found on existing PWRs, eliminating active pumps</w:t>
      </w:r>
      <w:r w:rsidR="00F07ED7">
        <w:t xml:space="preserve">, with the intention of making the systems more reliable. The design intention is that in the case of </w:t>
      </w:r>
      <w:r w:rsidR="003944C8">
        <w:t>an accident, no operator actions would be required to put the reactor in a safe shutdown condition and maintain it there</w:t>
      </w:r>
      <w:r w:rsidR="0076492A">
        <w:t xml:space="preserve"> for the first 72 hours for DBA faults</w:t>
      </w:r>
      <w:r w:rsidR="002E2321">
        <w:t xml:space="preserve">. All of the make-up water required in the event of a postulated Loss of Coolant Accident (LOCA) </w:t>
      </w:r>
      <w:r w:rsidR="00495AB9">
        <w:t>is held inside of the containment structure</w:t>
      </w:r>
      <w:r w:rsidR="00FF5D9C">
        <w:t xml:space="preserve"> facilitating complete containment isolation in such an event with the aim of reducing </w:t>
      </w:r>
      <w:r w:rsidR="002C3EE2">
        <w:t xml:space="preserve">the potential </w:t>
      </w:r>
      <w:r w:rsidR="00FF5D9C">
        <w:t>doses</w:t>
      </w:r>
      <w:r w:rsidR="002C3EE2">
        <w:t xml:space="preserve"> of such an accident.</w:t>
      </w:r>
    </w:p>
    <w:p w14:paraId="589DA987" w14:textId="2C5E8067" w:rsidR="00050A74" w:rsidRDefault="00050A74" w:rsidP="00050A74">
      <w:pPr>
        <w:pStyle w:val="Heading3"/>
      </w:pPr>
      <w:r w:rsidRPr="00F473CA">
        <w:t>Fault schedule</w:t>
      </w:r>
      <w:r w:rsidRPr="001454D8">
        <w:t xml:space="preserve"> </w:t>
      </w:r>
    </w:p>
    <w:p w14:paraId="1536CEB9" w14:textId="36E3D84C" w:rsidR="00E77CE0" w:rsidRDefault="007D2467" w:rsidP="00547C5A">
      <w:pPr>
        <w:pStyle w:val="Numberedparagraph"/>
      </w:pPr>
      <w:r w:rsidRPr="00547C5A">
        <w:t xml:space="preserve">PSR Part B chapter 14 </w:t>
      </w:r>
      <w:r w:rsidR="00F830AE" w:rsidRPr="00547C5A">
        <w:t xml:space="preserve">(ref. </w:t>
      </w:r>
      <w:sdt>
        <w:sdtPr>
          <w:id w:val="-1707473297"/>
          <w:citation/>
        </w:sdtPr>
        <w:sdtEndPr/>
        <w:sdtContent>
          <w:r w:rsidRPr="00547C5A">
            <w:fldChar w:fldCharType="begin"/>
          </w:r>
          <w:r w:rsidRPr="00547C5A">
            <w:instrText xml:space="preserve"> CITATION PSRB14 \l 2057 </w:instrText>
          </w:r>
          <w:r w:rsidRPr="00547C5A">
            <w:fldChar w:fldCharType="separate"/>
          </w:r>
          <w:r w:rsidR="00393B65">
            <w:rPr>
              <w:noProof/>
            </w:rPr>
            <w:t>[16]</w:t>
          </w:r>
          <w:r w:rsidRPr="00547C5A">
            <w:fldChar w:fldCharType="end"/>
          </w:r>
        </w:sdtContent>
      </w:sdt>
      <w:r w:rsidR="00F830AE" w:rsidRPr="00547C5A">
        <w:t>)</w:t>
      </w:r>
      <w:r w:rsidRPr="00547C5A">
        <w:t xml:space="preserve"> presents </w:t>
      </w:r>
      <w:r w:rsidR="002F2839" w:rsidRPr="00547C5A">
        <w:t>Claim 2.1.2 “The design basis analysis demonstrates that the risk from design basis faults associated with the operation of the generic Holtec SMR-300 are tolerable and As Low As Reasonably Practicable (ALARP).</w:t>
      </w:r>
      <w:r w:rsidRPr="00547C5A">
        <w:t xml:space="preserve">” </w:t>
      </w:r>
      <w:r w:rsidR="002157C0" w:rsidRPr="00547C5A">
        <w:t>The sub-claims associated with this claim have been set out in the previous sections</w:t>
      </w:r>
      <w:r w:rsidR="00631323" w:rsidRPr="00547C5A">
        <w:t xml:space="preserve">, and each of these sub-claims rely on the evidence provided in the RP’s </w:t>
      </w:r>
      <w:r w:rsidR="000B4886">
        <w:t>P</w:t>
      </w:r>
      <w:r w:rsidR="00631323" w:rsidRPr="00547C5A">
        <w:t xml:space="preserve">reliminary </w:t>
      </w:r>
      <w:r w:rsidR="000B4886">
        <w:t>F</w:t>
      </w:r>
      <w:r w:rsidR="00631323" w:rsidRPr="00547C5A">
        <w:t xml:space="preserve">ault </w:t>
      </w:r>
      <w:r w:rsidR="000B4886">
        <w:t>S</w:t>
      </w:r>
      <w:r w:rsidR="00631323" w:rsidRPr="00547C5A">
        <w:t xml:space="preserve">chedule </w:t>
      </w:r>
      <w:r w:rsidR="000B4886">
        <w:t xml:space="preserve">(PFS) </w:t>
      </w:r>
      <w:r w:rsidR="00C66CA8" w:rsidRPr="00547C5A">
        <w:t xml:space="preserve">(ref. </w:t>
      </w:r>
      <w:sdt>
        <w:sdtPr>
          <w:id w:val="-1986688867"/>
          <w:citation/>
        </w:sdtPr>
        <w:sdtEndPr/>
        <w:sdtContent>
          <w:r w:rsidR="00631323" w:rsidRPr="00547C5A">
            <w:fldChar w:fldCharType="begin"/>
          </w:r>
          <w:r w:rsidR="00631323" w:rsidRPr="00547C5A">
            <w:instrText xml:space="preserve"> CITATION PFS \l 2057 </w:instrText>
          </w:r>
          <w:r w:rsidR="00631323" w:rsidRPr="00547C5A">
            <w:fldChar w:fldCharType="separate"/>
          </w:r>
          <w:r w:rsidR="00393B65">
            <w:rPr>
              <w:noProof/>
            </w:rPr>
            <w:t>[66]</w:t>
          </w:r>
          <w:r w:rsidR="00631323" w:rsidRPr="00547C5A">
            <w:fldChar w:fldCharType="end"/>
          </w:r>
        </w:sdtContent>
      </w:sdt>
      <w:r w:rsidR="00C66CA8" w:rsidRPr="00547C5A">
        <w:t>)</w:t>
      </w:r>
      <w:r w:rsidR="008D51DB" w:rsidRPr="00547C5A">
        <w:t>.</w:t>
      </w:r>
    </w:p>
    <w:p w14:paraId="21A76192" w14:textId="424EA0F8" w:rsidR="00913AE4" w:rsidRPr="00547C5A" w:rsidRDefault="000B4886" w:rsidP="00547C5A">
      <w:pPr>
        <w:pStyle w:val="Numberedparagraph"/>
      </w:pPr>
      <w:r>
        <w:t xml:space="preserve">The PFS </w:t>
      </w:r>
      <w:r w:rsidR="007A240A">
        <w:t>presents the initiating events identified as part</w:t>
      </w:r>
      <w:r w:rsidR="00FE01E5">
        <w:t xml:space="preserve"> </w:t>
      </w:r>
      <w:r w:rsidR="007A240A">
        <w:t>of the RP’s identification activities</w:t>
      </w:r>
      <w:r w:rsidR="00FE01E5">
        <w:t xml:space="preserve">, groups these into preliminary fault groups, and outlines the </w:t>
      </w:r>
      <w:r w:rsidR="007A2E98">
        <w:t>safety functions that need to be fulfilled to ensure safety in the fault, the safety systems that will deliver the functions</w:t>
      </w:r>
      <w:r w:rsidR="006863F2">
        <w:t>, and the indicative safety classification of those systems</w:t>
      </w:r>
      <w:r w:rsidR="0095127A">
        <w:t>. All of the information presented in the PFS is preliminary however</w:t>
      </w:r>
      <w:r w:rsidR="00DF3AB8">
        <w:t xml:space="preserve">, and although it is instructive for </w:t>
      </w:r>
      <w:r w:rsidR="001C7DCF">
        <w:t>understanding the design and its response to faults it has not been based on a thorough application of the RP’s fault analysis methodologies, and is subject to cha</w:t>
      </w:r>
      <w:r w:rsidR="00EC0DA6">
        <w:t>n</w:t>
      </w:r>
      <w:r w:rsidR="001C7DCF">
        <w:t xml:space="preserve">ge as the RP’s </w:t>
      </w:r>
      <w:r w:rsidR="00EC0DA6">
        <w:t>fault analysis progresses.</w:t>
      </w:r>
    </w:p>
    <w:p w14:paraId="7706BFB5" w14:textId="24AB18D5" w:rsidR="00050A74" w:rsidRDefault="00050A74">
      <w:pPr>
        <w:pStyle w:val="Heading3"/>
      </w:pPr>
      <w:r w:rsidRPr="00F473CA">
        <w:lastRenderedPageBreak/>
        <w:t>SAA strategy</w:t>
      </w:r>
      <w:r w:rsidRPr="001454D8">
        <w:t xml:space="preserve"> </w:t>
      </w:r>
      <w:r w:rsidR="00587F2C" w:rsidRPr="001454D8">
        <w:t xml:space="preserve">and </w:t>
      </w:r>
      <w:r w:rsidRPr="00F473CA">
        <w:t>methodology</w:t>
      </w:r>
      <w:r w:rsidRPr="001454D8">
        <w:t xml:space="preserve"> </w:t>
      </w:r>
    </w:p>
    <w:p w14:paraId="044A5811" w14:textId="656EBFF0" w:rsidR="00E77CE0" w:rsidRDefault="00CF79D6" w:rsidP="00F473CA">
      <w:pPr>
        <w:pStyle w:val="Numberedparagraph"/>
      </w:pPr>
      <w:r>
        <w:t xml:space="preserve">PSR Part B chapter 15 </w:t>
      </w:r>
      <w:r w:rsidR="00C66CA8">
        <w:t xml:space="preserve">(ref. </w:t>
      </w:r>
      <w:sdt>
        <w:sdtPr>
          <w:id w:val="-1919702859"/>
          <w:citation/>
        </w:sdtPr>
        <w:sdtEndPr/>
        <w:sdtContent>
          <w:r>
            <w:fldChar w:fldCharType="begin"/>
          </w:r>
          <w:r>
            <w:instrText xml:space="preserve"> CITATION PSRB15 \l 2057 </w:instrText>
          </w:r>
          <w:r>
            <w:fldChar w:fldCharType="separate"/>
          </w:r>
          <w:r w:rsidR="00393B65">
            <w:rPr>
              <w:noProof/>
            </w:rPr>
            <w:t>[17]</w:t>
          </w:r>
          <w:r>
            <w:fldChar w:fldCharType="end"/>
          </w:r>
        </w:sdtContent>
      </w:sdt>
      <w:r w:rsidR="00C66CA8">
        <w:t>)</w:t>
      </w:r>
      <w:r>
        <w:t xml:space="preserve"> presents Claim 2.1.</w:t>
      </w:r>
      <w:r w:rsidR="00507963">
        <w:t>3.1</w:t>
      </w:r>
      <w:r>
        <w:t xml:space="preserve"> “</w:t>
      </w:r>
      <w:r w:rsidR="00507963">
        <w:t>Beyond design basis and severe accidents are characterised and evaluated using appropriate methodologies taking due cognizance of RGP and OPEX.”</w:t>
      </w:r>
      <w:r w:rsidR="00F91AE5">
        <w:t xml:space="preserve"> </w:t>
      </w:r>
      <w:r w:rsidR="007E2469">
        <w:t xml:space="preserve">There are no arguments associated with this claim, and the </w:t>
      </w:r>
      <w:r w:rsidR="00A16BF5">
        <w:t>discussion in the PSR points to the referenced</w:t>
      </w:r>
      <w:r w:rsidR="00C45F28">
        <w:t xml:space="preserve"> SMR-300 Safety Concept for Severe Accidents Report </w:t>
      </w:r>
      <w:r w:rsidR="00C66CA8">
        <w:t xml:space="preserve">(ref. </w:t>
      </w:r>
      <w:sdt>
        <w:sdtPr>
          <w:id w:val="34476302"/>
          <w:citation/>
        </w:sdtPr>
        <w:sdtEndPr/>
        <w:sdtContent>
          <w:r w:rsidR="00C45F28">
            <w:fldChar w:fldCharType="begin"/>
          </w:r>
          <w:r w:rsidR="00C45F28">
            <w:instrText xml:space="preserve"> CITATION safetyconcept \l 2057 </w:instrText>
          </w:r>
          <w:r w:rsidR="00C45F28">
            <w:fldChar w:fldCharType="separate"/>
          </w:r>
          <w:r w:rsidR="00393B65">
            <w:rPr>
              <w:noProof/>
            </w:rPr>
            <w:t>[71]</w:t>
          </w:r>
          <w:r w:rsidR="00C45F28">
            <w:fldChar w:fldCharType="end"/>
          </w:r>
        </w:sdtContent>
      </w:sdt>
      <w:r w:rsidR="00C66CA8">
        <w:t>)</w:t>
      </w:r>
      <w:r w:rsidR="00C45F28">
        <w:t>.</w:t>
      </w:r>
    </w:p>
    <w:p w14:paraId="6F2311D5" w14:textId="56A99D0E" w:rsidR="002A6847" w:rsidRPr="00E77CE0" w:rsidRDefault="002A6847" w:rsidP="00E22A3D">
      <w:pPr>
        <w:pStyle w:val="Numberedparagraph"/>
      </w:pPr>
      <w:r>
        <w:t xml:space="preserve">The </w:t>
      </w:r>
      <w:r w:rsidR="00F63EB8">
        <w:t xml:space="preserve">Safety Concept for Severe Accidents Report </w:t>
      </w:r>
      <w:r w:rsidR="00E04DB4">
        <w:t xml:space="preserve">was developed during the course of the GDA and aims to </w:t>
      </w:r>
      <w:r w:rsidR="00E22A3D" w:rsidRPr="00E22A3D">
        <w:t>determine the general safety approaches and rules to be used in the SMR-300 desig</w:t>
      </w:r>
      <w:r w:rsidR="00E22A3D">
        <w:t>n for severe accidents</w:t>
      </w:r>
      <w:r w:rsidR="00393799">
        <w:t xml:space="preserve">. </w:t>
      </w:r>
    </w:p>
    <w:p w14:paraId="691364DD" w14:textId="43AF03AA" w:rsidR="00587F2C" w:rsidRDefault="00050A74" w:rsidP="00587F2C">
      <w:pPr>
        <w:pStyle w:val="Heading3"/>
      </w:pPr>
      <w:r w:rsidRPr="00F473CA">
        <w:t>Identification of DEC-B sequences</w:t>
      </w:r>
      <w:r w:rsidR="00587F2C" w:rsidRPr="00F473CA">
        <w:t xml:space="preserve"> </w:t>
      </w:r>
    </w:p>
    <w:p w14:paraId="783AABFA" w14:textId="5524451D" w:rsidR="00E77CE0" w:rsidRDefault="00D65B3E">
      <w:pPr>
        <w:pStyle w:val="Numberedparagraph"/>
      </w:pPr>
      <w:r>
        <w:t xml:space="preserve">PSR Part B chapter 15 </w:t>
      </w:r>
      <w:r w:rsidR="00C66CA8">
        <w:t xml:space="preserve">(ref. </w:t>
      </w:r>
      <w:sdt>
        <w:sdtPr>
          <w:id w:val="491849269"/>
          <w:citation/>
        </w:sdtPr>
        <w:sdtEndPr/>
        <w:sdtContent>
          <w:r>
            <w:fldChar w:fldCharType="begin"/>
          </w:r>
          <w:r>
            <w:instrText xml:space="preserve"> CITATION PSRB15 \l 2057 </w:instrText>
          </w:r>
          <w:r>
            <w:fldChar w:fldCharType="separate"/>
          </w:r>
          <w:r w:rsidR="00393B65">
            <w:rPr>
              <w:noProof/>
            </w:rPr>
            <w:t>[17]</w:t>
          </w:r>
          <w:r>
            <w:fldChar w:fldCharType="end"/>
          </w:r>
        </w:sdtContent>
      </w:sdt>
      <w:r w:rsidR="00C66CA8">
        <w:t>)</w:t>
      </w:r>
      <w:r>
        <w:t xml:space="preserve"> presents Claim 2.1.3.</w:t>
      </w:r>
      <w:r w:rsidR="00EE3AA2">
        <w:t>3</w:t>
      </w:r>
      <w:r>
        <w:t xml:space="preserve"> “</w:t>
      </w:r>
      <w:r w:rsidR="00EE3AA2">
        <w:t>Severe accident analysis of DEC-B events (beyond design basis accidents with core damage) demonstrates that the facility can be brought into a long term safe, stable state with maintained containment functions</w:t>
      </w:r>
      <w:r>
        <w:t>.”</w:t>
      </w:r>
      <w:r w:rsidR="001D3EFF">
        <w:t xml:space="preserve"> This claim has the following associated arguments:</w:t>
      </w:r>
    </w:p>
    <w:p w14:paraId="5493C064" w14:textId="77777777" w:rsidR="00146787" w:rsidRDefault="00146787" w:rsidP="00B36A3A">
      <w:pPr>
        <w:pStyle w:val="Bulletlist1"/>
      </w:pPr>
      <w:r>
        <w:t>2.1.3.3 – A1: IEs identification and grouping in the scope of Level 2 PSA supports the list of deterministic analysis relevant to assessment of ultimate capacity of the containment.</w:t>
      </w:r>
    </w:p>
    <w:p w14:paraId="7F8A555D" w14:textId="15E8E8C5" w:rsidR="001D3EFF" w:rsidRDefault="00146787">
      <w:pPr>
        <w:pStyle w:val="Bulletlist1"/>
      </w:pPr>
      <w:r w:rsidRPr="00146787">
        <w:t>2.1.3.3 – A2: Deterministic analysis demonstrating efficiency and E</w:t>
      </w:r>
      <w:r w:rsidR="0071046D">
        <w:t xml:space="preserve">ngineered </w:t>
      </w:r>
      <w:r w:rsidRPr="00146787">
        <w:t>S</w:t>
      </w:r>
      <w:r w:rsidR="0071046D">
        <w:t xml:space="preserve">afety </w:t>
      </w:r>
      <w:r w:rsidRPr="00146787">
        <w:t>F</w:t>
      </w:r>
      <w:r w:rsidR="0071046D">
        <w:t>eature</w:t>
      </w:r>
      <w:r w:rsidRPr="00146787">
        <w:t xml:space="preserve"> implementation though the Severe Accident Management (SAM) strategies (analysis with and without accident management measures).</w:t>
      </w:r>
      <w:r w:rsidR="00E04113">
        <w:t xml:space="preserve"> [sic]</w:t>
      </w:r>
    </w:p>
    <w:p w14:paraId="4401B166" w14:textId="41FF28D3" w:rsidR="00152AAB" w:rsidRPr="00F473CA" w:rsidRDefault="002A41CA" w:rsidP="00B36A3A">
      <w:pPr>
        <w:pStyle w:val="Numberedparagraph"/>
      </w:pPr>
      <w:r>
        <w:t xml:space="preserve">PSR Chapter 15 states that </w:t>
      </w:r>
      <w:r w:rsidR="00FF2779">
        <w:t>not all supporting evidence has been produced to support this claim</w:t>
      </w:r>
      <w:r w:rsidR="00CF2153">
        <w:t xml:space="preserve"> and raises a commitment (C_SAA_085) that further safety analysis</w:t>
      </w:r>
      <w:r w:rsidR="001B26EA">
        <w:t xml:space="preserve"> is required to determine a </w:t>
      </w:r>
      <w:r w:rsidR="00D9466B">
        <w:t>list of DEC-B events.</w:t>
      </w:r>
    </w:p>
    <w:p w14:paraId="3B021F93" w14:textId="50BFCC74" w:rsidR="00587F2C" w:rsidRDefault="00587F2C" w:rsidP="00587F2C">
      <w:pPr>
        <w:pStyle w:val="Heading3"/>
      </w:pPr>
      <w:r w:rsidRPr="00F473CA">
        <w:t>Practical elimination</w:t>
      </w:r>
    </w:p>
    <w:p w14:paraId="2283C064" w14:textId="7C6736E9" w:rsidR="00E77CE0" w:rsidRPr="00E77CE0" w:rsidRDefault="004B4FD2" w:rsidP="00F473CA">
      <w:pPr>
        <w:pStyle w:val="Numberedparagraph"/>
      </w:pPr>
      <w:r>
        <w:t xml:space="preserve">The discussion presented in PSR </w:t>
      </w:r>
      <w:r w:rsidR="005A5C24">
        <w:t xml:space="preserve">Part B </w:t>
      </w:r>
      <w:r>
        <w:t xml:space="preserve">Chapter </w:t>
      </w:r>
      <w:r w:rsidR="005A5C24">
        <w:t xml:space="preserve">15 </w:t>
      </w:r>
      <w:r w:rsidR="00C66CA8">
        <w:t xml:space="preserve">(ref. </w:t>
      </w:r>
      <w:sdt>
        <w:sdtPr>
          <w:id w:val="1648709053"/>
          <w:citation/>
        </w:sdtPr>
        <w:sdtEndPr/>
        <w:sdtContent>
          <w:r w:rsidR="005A5C24">
            <w:fldChar w:fldCharType="begin"/>
          </w:r>
          <w:r w:rsidR="005A5C24">
            <w:instrText xml:space="preserve"> CITATION PSRB15 \l 2057 </w:instrText>
          </w:r>
          <w:r w:rsidR="005A5C24">
            <w:fldChar w:fldCharType="separate"/>
          </w:r>
          <w:r w:rsidR="00393B65">
            <w:rPr>
              <w:noProof/>
            </w:rPr>
            <w:t>[17]</w:t>
          </w:r>
          <w:r w:rsidR="005A5C24">
            <w:fldChar w:fldCharType="end"/>
          </w:r>
        </w:sdtContent>
      </w:sdt>
      <w:r w:rsidR="00C66CA8">
        <w:t>)</w:t>
      </w:r>
      <w:r w:rsidR="005A5C24">
        <w:t xml:space="preserve"> under claim 2.1.3.3 </w:t>
      </w:r>
      <w:r w:rsidR="00174718">
        <w:t xml:space="preserve">(as above) </w:t>
      </w:r>
      <w:r w:rsidR="006C27FC">
        <w:t xml:space="preserve">mentions that demonstration of the practical elimination of large or early releases </w:t>
      </w:r>
      <w:r w:rsidR="00272E8E">
        <w:t>is a</w:t>
      </w:r>
      <w:r w:rsidR="00E95336">
        <w:t>n</w:t>
      </w:r>
      <w:r w:rsidR="00272E8E">
        <w:t xml:space="preserve"> objective </w:t>
      </w:r>
      <w:r w:rsidR="00E95336">
        <w:t xml:space="preserve">of the generic SM-300 design. </w:t>
      </w:r>
      <w:r w:rsidR="00D00357">
        <w:t>However, no claims or arguments are presented on the topic.</w:t>
      </w:r>
    </w:p>
    <w:p w14:paraId="5DD04133" w14:textId="01D50D1F" w:rsidR="00050A74" w:rsidRDefault="00050A74" w:rsidP="00050A74">
      <w:pPr>
        <w:pStyle w:val="Heading3"/>
      </w:pPr>
      <w:r w:rsidRPr="00F473CA">
        <w:t>Safety Measures</w:t>
      </w:r>
      <w:r w:rsidRPr="001454D8">
        <w:t xml:space="preserve"> </w:t>
      </w:r>
      <w:r w:rsidR="001454D8" w:rsidRPr="001454D8">
        <w:t>for severe accidents</w:t>
      </w:r>
    </w:p>
    <w:p w14:paraId="7E34D212" w14:textId="6FD9E841" w:rsidR="00765140" w:rsidRDefault="00765140" w:rsidP="001C698A">
      <w:pPr>
        <w:pStyle w:val="Numberedparagraph"/>
      </w:pPr>
      <w:r>
        <w:t xml:space="preserve">PSR Part B chapter 15 </w:t>
      </w:r>
      <w:r w:rsidR="00C66CA8">
        <w:t xml:space="preserve">(ref. </w:t>
      </w:r>
      <w:sdt>
        <w:sdtPr>
          <w:id w:val="754016141"/>
          <w:citation/>
        </w:sdtPr>
        <w:sdtEndPr/>
        <w:sdtContent>
          <w:r>
            <w:fldChar w:fldCharType="begin"/>
          </w:r>
          <w:r>
            <w:instrText xml:space="preserve"> CITATION PSRB15 \l 2057 </w:instrText>
          </w:r>
          <w:r>
            <w:fldChar w:fldCharType="separate"/>
          </w:r>
          <w:r w:rsidR="00393B65">
            <w:rPr>
              <w:noProof/>
            </w:rPr>
            <w:t>[17]</w:t>
          </w:r>
          <w:r>
            <w:fldChar w:fldCharType="end"/>
          </w:r>
        </w:sdtContent>
      </w:sdt>
      <w:r w:rsidR="00C66CA8">
        <w:t>)</w:t>
      </w:r>
      <w:r>
        <w:t xml:space="preserve"> presents Claim 2.1.3.4 “</w:t>
      </w:r>
      <w:r w:rsidR="001C698A">
        <w:t>Additional reasonably practicable safety functions and safety measures are identified, categorised and classified based on their importance to nuclear safety for the purpose of Severe Accident management.</w:t>
      </w:r>
      <w:r>
        <w:t>” This claim has the following associated argument:</w:t>
      </w:r>
    </w:p>
    <w:p w14:paraId="5C71A219" w14:textId="2722EB68" w:rsidR="00E77CE0" w:rsidRDefault="0071358A">
      <w:pPr>
        <w:pStyle w:val="Bulletlist1"/>
      </w:pPr>
      <w:r w:rsidRPr="0071358A">
        <w:lastRenderedPageBreak/>
        <w:t>2.1.3.4 – A1: Performed deterministic analysis as well as those dedicated to assessment of the containment ultimate capacity allow the identification of positive and negative effects in implementation of S</w:t>
      </w:r>
      <w:r>
        <w:t xml:space="preserve">evere </w:t>
      </w:r>
      <w:r w:rsidR="00971B2C" w:rsidRPr="0071358A">
        <w:t>A</w:t>
      </w:r>
      <w:r w:rsidR="00971B2C">
        <w:t>ccident</w:t>
      </w:r>
      <w:r>
        <w:t xml:space="preserve"> </w:t>
      </w:r>
      <w:r w:rsidR="00971B2C" w:rsidRPr="0071358A">
        <w:t>M</w:t>
      </w:r>
      <w:r w:rsidR="00971B2C">
        <w:t>anagement</w:t>
      </w:r>
      <w:r w:rsidRPr="0071358A">
        <w:t xml:space="preserve"> (Optioneering and containment performance demonstration).</w:t>
      </w:r>
      <w:r w:rsidR="00D2237E">
        <w:t xml:space="preserve"> [sic]</w:t>
      </w:r>
    </w:p>
    <w:p w14:paraId="1497002F" w14:textId="705D52DB" w:rsidR="00293A2B" w:rsidRPr="00E77CE0" w:rsidRDefault="003E5C71" w:rsidP="00B36A3A">
      <w:pPr>
        <w:pStyle w:val="Numberedparagraph"/>
      </w:pPr>
      <w:r>
        <w:t>PSR Chapter 15 states that not all supporting evidence has been produced to support this claim and raises a commitment (C_SAA_08</w:t>
      </w:r>
      <w:r w:rsidR="00894119">
        <w:t>6</w:t>
      </w:r>
      <w:r>
        <w:t>)</w:t>
      </w:r>
      <w:r w:rsidR="00894119">
        <w:t xml:space="preserve"> that </w:t>
      </w:r>
      <w:r w:rsidR="00C62E08">
        <w:t xml:space="preserve">further safety analysis is required to </w:t>
      </w:r>
      <w:r w:rsidR="00176F52">
        <w:t xml:space="preserve">support the specification of </w:t>
      </w:r>
      <w:r w:rsidR="003758FB">
        <w:t>safety measures for severe accident management.</w:t>
      </w:r>
    </w:p>
    <w:p w14:paraId="132F1173" w14:textId="65649443" w:rsidR="00E77CE0" w:rsidRPr="00F473CA" w:rsidRDefault="00E77CE0" w:rsidP="00B36A3A">
      <w:pPr>
        <w:pStyle w:val="Heading3"/>
      </w:pPr>
      <w:r w:rsidRPr="00F473CA">
        <w:t>Defence in depth</w:t>
      </w:r>
    </w:p>
    <w:p w14:paraId="1983E686" w14:textId="3B4D8418" w:rsidR="00E77CE0" w:rsidRPr="00F473CA" w:rsidRDefault="001F7225" w:rsidP="00F473CA">
      <w:pPr>
        <w:pStyle w:val="Numberedparagraph"/>
      </w:pPr>
      <w:r>
        <w:t xml:space="preserve">There is no specific claim or argument made </w:t>
      </w:r>
      <w:r w:rsidR="004839DF">
        <w:t xml:space="preserve">in the PSR </w:t>
      </w:r>
      <w:r>
        <w:t>on the imp</w:t>
      </w:r>
      <w:r w:rsidR="004839DF">
        <w:t>lementation of defence in depth in the SMR-300 design. Instead</w:t>
      </w:r>
      <w:r w:rsidR="00B2136A">
        <w:t>,</w:t>
      </w:r>
      <w:r w:rsidR="004839DF">
        <w:t xml:space="preserve"> the</w:t>
      </w:r>
      <w:r w:rsidR="00B2136A">
        <w:t>re is</w:t>
      </w:r>
      <w:r w:rsidR="004839DF">
        <w:t xml:space="preserve"> </w:t>
      </w:r>
      <w:r w:rsidR="001D3CD5">
        <w:t>discussion as part of several claims and arguments link</w:t>
      </w:r>
      <w:r w:rsidR="00B2136A">
        <w:t>ing</w:t>
      </w:r>
      <w:r w:rsidR="001D3CD5">
        <w:t xml:space="preserve"> at a high level to the defence in depth concept </w:t>
      </w:r>
      <w:r w:rsidR="00F6090B">
        <w:t>in areas such as design basis analysis, severe accident analysis, probabilistic safety assessment, internal hazards, and external hazards</w:t>
      </w:r>
      <w:r w:rsidR="0043643D">
        <w:t>. The implicit high level claim is that the defence in depth concept has been taken into account as part of the design of the SMR-300.</w:t>
      </w:r>
    </w:p>
    <w:p w14:paraId="2EE5EB01" w14:textId="151DA471" w:rsidR="00AE0DCC" w:rsidRPr="00F473CA" w:rsidRDefault="002F3FCA" w:rsidP="00B36A3A">
      <w:pPr>
        <w:pStyle w:val="Heading3"/>
      </w:pPr>
      <w:r w:rsidRPr="00F473CA">
        <w:t xml:space="preserve">Demonstrating Risks are Reduced </w:t>
      </w:r>
      <w:r w:rsidR="00AE0DCC" w:rsidRPr="00F473CA">
        <w:t>ALARP</w:t>
      </w:r>
    </w:p>
    <w:p w14:paraId="5B01E5E1" w14:textId="6A1724C4" w:rsidR="00046385" w:rsidRDefault="00061321" w:rsidP="00F473CA">
      <w:pPr>
        <w:pStyle w:val="Numberedparagraph"/>
      </w:pPr>
      <w:r>
        <w:t xml:space="preserve">PSR Part A Chapter 5 </w:t>
      </w:r>
      <w:r w:rsidR="00C66CA8">
        <w:t xml:space="preserve">(ref. </w:t>
      </w:r>
      <w:sdt>
        <w:sdtPr>
          <w:id w:val="-17625197"/>
          <w:citation/>
        </w:sdtPr>
        <w:sdtEndPr/>
        <w:sdtContent>
          <w:r>
            <w:fldChar w:fldCharType="begin"/>
          </w:r>
          <w:r>
            <w:instrText xml:space="preserve"> CITATION PSRChapterA5 \l 2057 </w:instrText>
          </w:r>
          <w:r>
            <w:fldChar w:fldCharType="separate"/>
          </w:r>
          <w:r w:rsidR="00393B65">
            <w:rPr>
              <w:noProof/>
            </w:rPr>
            <w:t>[5]</w:t>
          </w:r>
          <w:r>
            <w:fldChar w:fldCharType="end"/>
          </w:r>
        </w:sdtContent>
      </w:sdt>
      <w:r w:rsidR="00C66CA8">
        <w:t>)</w:t>
      </w:r>
      <w:r>
        <w:t xml:space="preserve"> </w:t>
      </w:r>
      <w:r w:rsidR="00046385">
        <w:t>presents the following claims related to the RP’s approach to demonstrating that risk are reduced ALARP:</w:t>
      </w:r>
    </w:p>
    <w:p w14:paraId="72DCBE9A" w14:textId="77777777" w:rsidR="00046385" w:rsidRDefault="00046385" w:rsidP="00B36A3A">
      <w:pPr>
        <w:pStyle w:val="Bulletlist1"/>
      </w:pPr>
      <w:r>
        <w:t>Claim 1.5: An appropriate ALARP methodology is applied to the design change process, to ensure ongoing design decisions support the reduction of risks to ALARP.</w:t>
      </w:r>
    </w:p>
    <w:p w14:paraId="1989204B" w14:textId="77777777" w:rsidR="00046385" w:rsidRDefault="00046385" w:rsidP="00B36A3A">
      <w:pPr>
        <w:pStyle w:val="Bulletlist1"/>
      </w:pPr>
      <w:r>
        <w:t>Claim 2.4.1: The design of the SMR-300 and planned activities are developed to meet legislative requirements and adopt relevant good practice.</w:t>
      </w:r>
    </w:p>
    <w:p w14:paraId="3CA8AAF2" w14:textId="6C5EF9C0" w:rsidR="00046385" w:rsidRDefault="00046385" w:rsidP="00B36A3A">
      <w:pPr>
        <w:pStyle w:val="Bulletlist1"/>
      </w:pPr>
      <w:r>
        <w:t>Claim 2.4.2:</w:t>
      </w:r>
      <w:r w:rsidR="00EA1F42">
        <w:t xml:space="preserve"> The </w:t>
      </w:r>
      <w:r>
        <w:t>safety assessment demonstrates that radiation risk to workers and the public is tolerable and As Low As Reasonably Practicable (ALARP).</w:t>
      </w:r>
    </w:p>
    <w:p w14:paraId="7D6B4761" w14:textId="0283FCF4" w:rsidR="003A3000" w:rsidRDefault="00046385" w:rsidP="00B36A3A">
      <w:pPr>
        <w:pStyle w:val="Bulletlist1"/>
      </w:pPr>
      <w:r>
        <w:t>Claim 2.4.3: Consideration is given to implement options to reduce risk, with a focus on issues that make a more significant contribution to risk, such that no further reasonably practicable options are identified.</w:t>
      </w:r>
    </w:p>
    <w:p w14:paraId="24A8B8BB" w14:textId="56E23489" w:rsidR="005040CB" w:rsidRDefault="00EA1F42" w:rsidP="00AE0DCC">
      <w:pPr>
        <w:pStyle w:val="Numberedparagraph"/>
      </w:pPr>
      <w:r>
        <w:t>The arguments made under each of th</w:t>
      </w:r>
      <w:r w:rsidR="003A3000">
        <w:t>e</w:t>
      </w:r>
      <w:r>
        <w:t>se claims are as follows:</w:t>
      </w:r>
    </w:p>
    <w:p w14:paraId="095A1CE7" w14:textId="43F2916F" w:rsidR="00EA1F42" w:rsidRDefault="00EA1F42" w:rsidP="00B36A3A">
      <w:pPr>
        <w:pStyle w:val="Bulletlist1"/>
      </w:pPr>
      <w:r>
        <w:t>Argument under Claim 1.5:</w:t>
      </w:r>
      <w:r w:rsidR="00817E5D">
        <w:t xml:space="preserve"> An ALARP methodology has been defined for the SMR-300. This methodology includes a Design Management Process to ensure the appropriate application of the ALARP principle when considering options for risk reduction during design activities.</w:t>
      </w:r>
    </w:p>
    <w:p w14:paraId="5D213F0B" w14:textId="73544CE3" w:rsidR="00EA1F42" w:rsidRDefault="00EA1F42" w:rsidP="00B36A3A">
      <w:pPr>
        <w:pStyle w:val="Bulletlist1"/>
      </w:pPr>
      <w:r>
        <w:lastRenderedPageBreak/>
        <w:t xml:space="preserve">Argument under Claim 2.4.1: </w:t>
      </w:r>
      <w:r w:rsidR="00817E5D">
        <w:t>The SMR-300 has been designed against the US legislative framework with a view to global deployment. The design process has taken account of appropriate OPEX and recognition of RGP in order to support reduction of nuclear safety risks to ALARP.</w:t>
      </w:r>
    </w:p>
    <w:p w14:paraId="20D0F4E1" w14:textId="06F59B86" w:rsidR="00270873" w:rsidRDefault="007E67CA" w:rsidP="00B36A3A">
      <w:pPr>
        <w:pStyle w:val="Bulletlist1"/>
      </w:pPr>
      <w:r>
        <w:t xml:space="preserve">Argument under Claim 2.4.2: </w:t>
      </w:r>
      <w:r w:rsidR="00270873">
        <w:t>There is confidence that radiation risk to workers and the public risks will be demonstrated as either broadly acceptable or tolerable if ALARP, due to:</w:t>
      </w:r>
    </w:p>
    <w:p w14:paraId="740A3703" w14:textId="7195EA19" w:rsidR="00270873" w:rsidRDefault="00270873" w:rsidP="00F473CA">
      <w:pPr>
        <w:pStyle w:val="Numberedparagraph"/>
        <w:numPr>
          <w:ilvl w:val="2"/>
          <w:numId w:val="23"/>
        </w:numPr>
      </w:pPr>
      <w:r>
        <w:t xml:space="preserve">Dose constraints and numerical targets adopted by Holtec at the design stage, in relation to normal operation and accident conditions, to ensure radiological protection for both on site workers and members of the public, </w:t>
      </w:r>
    </w:p>
    <w:p w14:paraId="19C4B200" w14:textId="2ED3BE5B" w:rsidR="00270873" w:rsidRDefault="00270873" w:rsidP="00F473CA">
      <w:pPr>
        <w:pStyle w:val="Numberedparagraph"/>
        <w:numPr>
          <w:ilvl w:val="2"/>
          <w:numId w:val="23"/>
        </w:numPr>
      </w:pPr>
      <w:r>
        <w:t xml:space="preserve">Radiological consequence assessments planned to demonstrate that the relevant numerical targets are met and demonstrated as tolerable and ALARP. </w:t>
      </w:r>
    </w:p>
    <w:p w14:paraId="20896344" w14:textId="06FDF157" w:rsidR="00817E5D" w:rsidRDefault="00270873" w:rsidP="00270873">
      <w:pPr>
        <w:pStyle w:val="Numberedparagraph"/>
        <w:numPr>
          <w:ilvl w:val="2"/>
          <w:numId w:val="23"/>
        </w:numPr>
      </w:pPr>
      <w:r>
        <w:t>The indicative results from the SMR-160 PSA and associated sensitivity studies for the SMR-300 design, which has an identical release pathway for core radioisotopes involved in accident scenarios.</w:t>
      </w:r>
    </w:p>
    <w:p w14:paraId="546D5BFE" w14:textId="3AC0F9AC" w:rsidR="009B046E" w:rsidRDefault="009B046E" w:rsidP="00B36A3A">
      <w:pPr>
        <w:pStyle w:val="Bulletlist1"/>
      </w:pPr>
      <w:r>
        <w:t>Argument under Claim 2.4.3</w:t>
      </w:r>
      <w:r w:rsidR="005D1EEC">
        <w:t>: A process exists to identify and assess credible options for prospective design changes that is compliant with the requirements expected to reduce risks to ALARP for optioneering and for the application and demonstration of BAT. The assessment of options includes considerations of safety, security, safeguards, and environmental criteria, as well as novelty, complexity, and the reduction of margins.</w:t>
      </w:r>
    </w:p>
    <w:p w14:paraId="4924A47D" w14:textId="7EB59F1F" w:rsidR="006E3394" w:rsidRPr="00DE0D9A" w:rsidRDefault="006E3394" w:rsidP="00DE0D9A">
      <w:pPr>
        <w:pStyle w:val="Heading2"/>
      </w:pPr>
      <w:r w:rsidRPr="00DE0D9A">
        <w:t>Basis of assessment: requesting party’s documentation</w:t>
      </w:r>
    </w:p>
    <w:p w14:paraId="474B4B8D" w14:textId="6D262C11" w:rsidR="008A5AE6" w:rsidRPr="00F473CA" w:rsidRDefault="008C6825" w:rsidP="008C6825">
      <w:pPr>
        <w:pStyle w:val="Numberedparagraph"/>
      </w:pPr>
      <w:r w:rsidRPr="00F473CA">
        <w:t xml:space="preserve">The principal documents that have formed the basis of my </w:t>
      </w:r>
      <w:r w:rsidR="00B313C1" w:rsidRPr="00F473CA">
        <w:t xml:space="preserve">fault studies and severe accident analysis </w:t>
      </w:r>
      <w:r w:rsidRPr="00F473CA">
        <w:t>assessment are:</w:t>
      </w:r>
    </w:p>
    <w:p w14:paraId="365628BF" w14:textId="558E957D" w:rsidR="00CE4375" w:rsidRDefault="00CE4375" w:rsidP="00D35393">
      <w:pPr>
        <w:pStyle w:val="Bulletlist1"/>
      </w:pPr>
      <w:r>
        <w:t xml:space="preserve">PSR </w:t>
      </w:r>
      <w:r w:rsidR="00BC300E">
        <w:t xml:space="preserve">Part B </w:t>
      </w:r>
      <w:r>
        <w:t>Chapter 14</w:t>
      </w:r>
      <w:r w:rsidR="00475415">
        <w:t xml:space="preserve"> </w:t>
      </w:r>
      <w:r w:rsidR="006D5653">
        <w:t>–</w:t>
      </w:r>
      <w:r w:rsidR="00475415">
        <w:t xml:space="preserve"> </w:t>
      </w:r>
      <w:r w:rsidR="006D5653">
        <w:t>Safety/Design Basis Accident Analysis</w:t>
      </w:r>
    </w:p>
    <w:p w14:paraId="2D920B6B" w14:textId="243BCB70" w:rsidR="00CE4375" w:rsidRDefault="00CE4375" w:rsidP="00D35393">
      <w:pPr>
        <w:pStyle w:val="Bulletlist1"/>
      </w:pPr>
      <w:r>
        <w:t xml:space="preserve">PSR </w:t>
      </w:r>
      <w:r w:rsidR="00BC300E">
        <w:t xml:space="preserve">Part B </w:t>
      </w:r>
      <w:r>
        <w:t>Chapter 15</w:t>
      </w:r>
      <w:r w:rsidR="005925C1">
        <w:t xml:space="preserve"> – BDBA, Severe Accidents Analysis and Emergency Preparedness</w:t>
      </w:r>
    </w:p>
    <w:p w14:paraId="6F024BD8" w14:textId="507B76BB" w:rsidR="00CE4375" w:rsidRDefault="00CE4375" w:rsidP="00D35393">
      <w:pPr>
        <w:pStyle w:val="Bulletlist1"/>
      </w:pPr>
      <w:r>
        <w:t xml:space="preserve">PSR </w:t>
      </w:r>
      <w:r w:rsidR="00BC300E">
        <w:t xml:space="preserve">Part B </w:t>
      </w:r>
      <w:r>
        <w:t>Chapt</w:t>
      </w:r>
      <w:r w:rsidR="00BC300E">
        <w:t>er 1</w:t>
      </w:r>
      <w:r w:rsidR="005925C1">
        <w:t xml:space="preserve"> </w:t>
      </w:r>
      <w:r w:rsidR="00A46E48">
        <w:t>–</w:t>
      </w:r>
      <w:r w:rsidR="005925C1">
        <w:t xml:space="preserve"> </w:t>
      </w:r>
      <w:r w:rsidR="00A46E48">
        <w:t>Reactor Coolant System and Engineered Safety Features</w:t>
      </w:r>
    </w:p>
    <w:p w14:paraId="3965ED93" w14:textId="24F5EADA" w:rsidR="00BC300E" w:rsidRDefault="00BC300E" w:rsidP="00D35393">
      <w:pPr>
        <w:pStyle w:val="Bulletlist1"/>
      </w:pPr>
      <w:r>
        <w:t>PSR Part A Chapter 5</w:t>
      </w:r>
      <w:r w:rsidR="000E5895">
        <w:t xml:space="preserve"> – Summary of ALARP</w:t>
      </w:r>
    </w:p>
    <w:p w14:paraId="7C25BB97" w14:textId="1CED4FC0" w:rsidR="00D35393" w:rsidRDefault="00D35393" w:rsidP="00D35393">
      <w:pPr>
        <w:pStyle w:val="Bulletlist1"/>
      </w:pPr>
      <w:r>
        <w:lastRenderedPageBreak/>
        <w:t xml:space="preserve">A Preliminary Fault Schedule (PFS) </w:t>
      </w:r>
      <w:r w:rsidR="003313B8">
        <w:t xml:space="preserve">(ref. </w:t>
      </w:r>
      <w:sdt>
        <w:sdtPr>
          <w:id w:val="-14001780"/>
          <w:citation/>
        </w:sdtPr>
        <w:sdtEndPr/>
        <w:sdtContent>
          <w:r>
            <w:fldChar w:fldCharType="begin"/>
          </w:r>
          <w:r>
            <w:instrText xml:space="preserve">CITATION PFS \l 2057 </w:instrText>
          </w:r>
          <w:r>
            <w:fldChar w:fldCharType="separate"/>
          </w:r>
          <w:r w:rsidR="00393B65">
            <w:rPr>
              <w:noProof/>
            </w:rPr>
            <w:t>[66]</w:t>
          </w:r>
          <w:r>
            <w:fldChar w:fldCharType="end"/>
          </w:r>
        </w:sdtContent>
      </w:sdt>
      <w:r w:rsidR="003313B8">
        <w:t>)</w:t>
      </w:r>
      <w:r>
        <w:t xml:space="preserve"> which presents a preliminary judgement by the RP on the protection measures claimed for each fault and the safety system classification likely to be claimed for each protection measure.</w:t>
      </w:r>
    </w:p>
    <w:p w14:paraId="4E9A7C20" w14:textId="399868EE" w:rsidR="00D35393" w:rsidRDefault="00D35393" w:rsidP="00D35393">
      <w:pPr>
        <w:pStyle w:val="Bulletlist1"/>
      </w:pPr>
      <w:r>
        <w:t xml:space="preserve">A representative transient analysis report </w:t>
      </w:r>
      <w:r w:rsidR="003313B8">
        <w:t xml:space="preserve">(ref. </w:t>
      </w:r>
      <w:sdt>
        <w:sdtPr>
          <w:id w:val="-1179588689"/>
          <w:citation/>
        </w:sdtPr>
        <w:sdtEndPr/>
        <w:sdtContent>
          <w:r>
            <w:fldChar w:fldCharType="begin"/>
          </w:r>
          <w:r>
            <w:instrText xml:space="preserve">CITATION DSA \l 2057 </w:instrText>
          </w:r>
          <w:r>
            <w:fldChar w:fldCharType="separate"/>
          </w:r>
          <w:r w:rsidR="00393B65">
            <w:rPr>
              <w:noProof/>
            </w:rPr>
            <w:t>[68]</w:t>
          </w:r>
          <w:r>
            <w:fldChar w:fldCharType="end"/>
          </w:r>
        </w:sdtContent>
      </w:sdt>
      <w:r w:rsidR="003313B8">
        <w:t>)</w:t>
      </w:r>
      <w:r>
        <w:t xml:space="preserve"> which presents the results of a set of 7 fault transients undertaken with unvalidated models using preliminary geometries to simplified methodologies.</w:t>
      </w:r>
    </w:p>
    <w:p w14:paraId="1798C399" w14:textId="20E06C16" w:rsidR="00D35393" w:rsidRDefault="00D35393" w:rsidP="00D35393">
      <w:pPr>
        <w:pStyle w:val="Bulletlist1"/>
      </w:pPr>
      <w:r>
        <w:t xml:space="preserve">A Design Basis Accident Analysis Summary Report </w:t>
      </w:r>
      <w:r w:rsidR="003313B8">
        <w:t xml:space="preserve">(ref. </w:t>
      </w:r>
      <w:sdt>
        <w:sdtPr>
          <w:id w:val="-1932645799"/>
          <w:citation/>
        </w:sdtPr>
        <w:sdtEndPr/>
        <w:sdtContent>
          <w:r>
            <w:fldChar w:fldCharType="begin"/>
          </w:r>
          <w:r>
            <w:instrText xml:space="preserve">CITATION DBA \l 2057 </w:instrText>
          </w:r>
          <w:r>
            <w:fldChar w:fldCharType="separate"/>
          </w:r>
          <w:r w:rsidR="00393B65">
            <w:rPr>
              <w:noProof/>
            </w:rPr>
            <w:t>[67]</w:t>
          </w:r>
          <w:r>
            <w:fldChar w:fldCharType="end"/>
          </w:r>
        </w:sdtContent>
      </w:sdt>
      <w:r w:rsidR="003313B8">
        <w:t>)</w:t>
      </w:r>
      <w:r>
        <w:t xml:space="preserve"> which presents the application of the RP’s Design Basis Analysis (DBA) methodology to a set of 6 faults.</w:t>
      </w:r>
    </w:p>
    <w:p w14:paraId="633C36B5" w14:textId="6E2F8A12" w:rsidR="00B66D39" w:rsidRDefault="00D35393" w:rsidP="00BB7434">
      <w:pPr>
        <w:pStyle w:val="Bulletlist1"/>
      </w:pPr>
      <w:r>
        <w:t xml:space="preserve">A Safety Assessment Handbook </w:t>
      </w:r>
      <w:r w:rsidR="003313B8">
        <w:t xml:space="preserve">(ref. </w:t>
      </w:r>
      <w:sdt>
        <w:sdtPr>
          <w:id w:val="-544911892"/>
          <w:citation/>
        </w:sdtPr>
        <w:sdtEndPr/>
        <w:sdtContent>
          <w:r>
            <w:fldChar w:fldCharType="begin"/>
          </w:r>
          <w:r>
            <w:instrText xml:space="preserve">CITATION safetyassess \l 2057 </w:instrText>
          </w:r>
          <w:r>
            <w:fldChar w:fldCharType="separate"/>
          </w:r>
          <w:r w:rsidR="00393B65">
            <w:rPr>
              <w:noProof/>
            </w:rPr>
            <w:t>[65]</w:t>
          </w:r>
          <w:r>
            <w:fldChar w:fldCharType="end"/>
          </w:r>
        </w:sdtContent>
      </w:sdt>
      <w:r w:rsidR="003313B8">
        <w:t>)</w:t>
      </w:r>
      <w:r>
        <w:t xml:space="preserve"> which presents the RP’s safety assessment methodologies.</w:t>
      </w:r>
    </w:p>
    <w:p w14:paraId="6B5BBAC3" w14:textId="5541E5A7" w:rsidR="00862592" w:rsidRPr="00F473CA" w:rsidRDefault="0074434E" w:rsidP="00F473CA">
      <w:pPr>
        <w:pStyle w:val="Bulletlist1"/>
      </w:pPr>
      <w:r>
        <w:t xml:space="preserve">The Safety Concepts for Severe Accidents report </w:t>
      </w:r>
      <w:r w:rsidR="003313B8">
        <w:t xml:space="preserve">(ref. </w:t>
      </w:r>
      <w:sdt>
        <w:sdtPr>
          <w:id w:val="-1559776682"/>
          <w:citation/>
        </w:sdtPr>
        <w:sdtEndPr/>
        <w:sdtContent>
          <w:r>
            <w:fldChar w:fldCharType="begin"/>
          </w:r>
          <w:r>
            <w:instrText xml:space="preserve"> CITATION safetyconcept \l 2057 </w:instrText>
          </w:r>
          <w:r>
            <w:fldChar w:fldCharType="separate"/>
          </w:r>
          <w:r w:rsidR="00393B65">
            <w:rPr>
              <w:noProof/>
            </w:rPr>
            <w:t>[71]</w:t>
          </w:r>
          <w:r>
            <w:fldChar w:fldCharType="end"/>
          </w:r>
        </w:sdtContent>
      </w:sdt>
      <w:r w:rsidR="003313B8">
        <w:t>)</w:t>
      </w:r>
      <w:r>
        <w:t xml:space="preserve"> which </w:t>
      </w:r>
      <w:r w:rsidR="0088750D">
        <w:t>outlines some high level concepts in the application of severe accident analysis to the SMR-300</w:t>
      </w:r>
      <w:r w:rsidR="00A31BA1">
        <w:t>.</w:t>
      </w:r>
    </w:p>
    <w:p w14:paraId="2582720A" w14:textId="77777777" w:rsidR="00737D50" w:rsidRDefault="00737D50">
      <w:pPr>
        <w:spacing w:after="0" w:line="240" w:lineRule="auto"/>
        <w:rPr>
          <w:highlight w:val="yellow"/>
        </w:rPr>
      </w:pPr>
    </w:p>
    <w:p w14:paraId="29A3A09B" w14:textId="77777777" w:rsidR="00737D50" w:rsidRDefault="00737D50">
      <w:pPr>
        <w:spacing w:after="0" w:line="240" w:lineRule="auto"/>
        <w:rPr>
          <w:highlight w:val="yellow"/>
        </w:rPr>
      </w:pPr>
    </w:p>
    <w:p w14:paraId="0EFE0D5D" w14:textId="77777777" w:rsidR="00737D50" w:rsidRDefault="00737D50">
      <w:pPr>
        <w:spacing w:after="0" w:line="240" w:lineRule="auto"/>
        <w:rPr>
          <w:highlight w:val="yellow"/>
        </w:rPr>
      </w:pPr>
    </w:p>
    <w:p w14:paraId="662559BF" w14:textId="77777777" w:rsidR="00737D50" w:rsidRDefault="00737D50">
      <w:pPr>
        <w:spacing w:after="0" w:line="240" w:lineRule="auto"/>
        <w:rPr>
          <w:highlight w:val="yellow"/>
        </w:rPr>
      </w:pPr>
    </w:p>
    <w:p w14:paraId="2008B325" w14:textId="77777777" w:rsidR="00737D50" w:rsidRDefault="00737D50">
      <w:pPr>
        <w:spacing w:after="0" w:line="240" w:lineRule="auto"/>
        <w:rPr>
          <w:highlight w:val="yellow"/>
        </w:rPr>
      </w:pPr>
    </w:p>
    <w:p w14:paraId="44F18658" w14:textId="77777777" w:rsidR="00737D50" w:rsidRDefault="00737D50">
      <w:pPr>
        <w:spacing w:after="0" w:line="240" w:lineRule="auto"/>
        <w:rPr>
          <w:highlight w:val="yellow"/>
        </w:rPr>
      </w:pPr>
    </w:p>
    <w:p w14:paraId="47953634" w14:textId="77777777" w:rsidR="00D10207" w:rsidRDefault="00D10207">
      <w:pPr>
        <w:spacing w:after="0" w:line="240" w:lineRule="auto"/>
        <w:rPr>
          <w:highlight w:val="yellow"/>
        </w:rPr>
      </w:pPr>
    </w:p>
    <w:p w14:paraId="2E6A7C0A" w14:textId="77777777" w:rsidR="00D10207" w:rsidRDefault="00D10207">
      <w:pPr>
        <w:spacing w:after="0" w:line="240" w:lineRule="auto"/>
        <w:rPr>
          <w:highlight w:val="yellow"/>
        </w:rPr>
      </w:pPr>
    </w:p>
    <w:p w14:paraId="5D042F27" w14:textId="77777777" w:rsidR="00D10207" w:rsidRDefault="00D10207">
      <w:pPr>
        <w:spacing w:after="0" w:line="240" w:lineRule="auto"/>
        <w:rPr>
          <w:highlight w:val="yellow"/>
        </w:rPr>
      </w:pPr>
    </w:p>
    <w:p w14:paraId="179C7E6E" w14:textId="77777777" w:rsidR="00D10207" w:rsidRDefault="00D10207">
      <w:pPr>
        <w:spacing w:after="0" w:line="240" w:lineRule="auto"/>
        <w:rPr>
          <w:highlight w:val="yellow"/>
        </w:rPr>
      </w:pPr>
    </w:p>
    <w:p w14:paraId="3496FB39" w14:textId="77777777" w:rsidR="00D10207" w:rsidRDefault="00D10207">
      <w:pPr>
        <w:spacing w:after="0" w:line="240" w:lineRule="auto"/>
        <w:rPr>
          <w:highlight w:val="yellow"/>
        </w:rPr>
      </w:pPr>
    </w:p>
    <w:p w14:paraId="5F823B10" w14:textId="77777777" w:rsidR="00D10207" w:rsidRDefault="00D10207">
      <w:pPr>
        <w:spacing w:after="0" w:line="240" w:lineRule="auto"/>
        <w:rPr>
          <w:highlight w:val="yellow"/>
        </w:rPr>
      </w:pPr>
    </w:p>
    <w:p w14:paraId="7D38B150" w14:textId="77777777" w:rsidR="00D10207" w:rsidRDefault="00D10207">
      <w:pPr>
        <w:spacing w:after="0" w:line="240" w:lineRule="auto"/>
        <w:rPr>
          <w:highlight w:val="yellow"/>
        </w:rPr>
      </w:pPr>
    </w:p>
    <w:p w14:paraId="6DFDDBEC" w14:textId="77777777" w:rsidR="00D10207" w:rsidRDefault="00D10207">
      <w:pPr>
        <w:spacing w:after="0" w:line="240" w:lineRule="auto"/>
        <w:rPr>
          <w:highlight w:val="yellow"/>
        </w:rPr>
      </w:pPr>
    </w:p>
    <w:p w14:paraId="5572446E" w14:textId="77777777" w:rsidR="00D10207" w:rsidRDefault="00D10207">
      <w:pPr>
        <w:spacing w:after="0" w:line="240" w:lineRule="auto"/>
        <w:rPr>
          <w:highlight w:val="yellow"/>
        </w:rPr>
      </w:pPr>
    </w:p>
    <w:p w14:paraId="186D8E9A" w14:textId="77777777" w:rsidR="00D10207" w:rsidRDefault="00D10207">
      <w:pPr>
        <w:spacing w:after="0" w:line="240" w:lineRule="auto"/>
        <w:rPr>
          <w:highlight w:val="yellow"/>
        </w:rPr>
      </w:pPr>
    </w:p>
    <w:p w14:paraId="6FFB936E" w14:textId="77777777" w:rsidR="00D10207" w:rsidRDefault="00D10207">
      <w:pPr>
        <w:spacing w:after="0" w:line="240" w:lineRule="auto"/>
        <w:rPr>
          <w:highlight w:val="yellow"/>
        </w:rPr>
      </w:pPr>
    </w:p>
    <w:p w14:paraId="35A32576" w14:textId="77777777" w:rsidR="00D10207" w:rsidRDefault="00D10207">
      <w:pPr>
        <w:spacing w:after="0" w:line="240" w:lineRule="auto"/>
        <w:rPr>
          <w:highlight w:val="yellow"/>
        </w:rPr>
      </w:pPr>
    </w:p>
    <w:p w14:paraId="34035ABC" w14:textId="77777777" w:rsidR="00D10207" w:rsidRDefault="00D10207">
      <w:pPr>
        <w:spacing w:after="0" w:line="240" w:lineRule="auto"/>
        <w:rPr>
          <w:highlight w:val="yellow"/>
        </w:rPr>
      </w:pPr>
    </w:p>
    <w:p w14:paraId="5F7AB894" w14:textId="77777777" w:rsidR="00D10207" w:rsidRDefault="00D10207">
      <w:pPr>
        <w:spacing w:after="0" w:line="240" w:lineRule="auto"/>
        <w:rPr>
          <w:highlight w:val="yellow"/>
        </w:rPr>
      </w:pPr>
    </w:p>
    <w:p w14:paraId="1380FBDC" w14:textId="77777777" w:rsidR="003F6130" w:rsidRDefault="003F6130">
      <w:pPr>
        <w:spacing w:after="0" w:line="240" w:lineRule="auto"/>
        <w:rPr>
          <w:highlight w:val="yellow"/>
        </w:rPr>
      </w:pPr>
    </w:p>
    <w:p w14:paraId="41BD6B72" w14:textId="77777777" w:rsidR="003F6130" w:rsidRDefault="003F6130">
      <w:pPr>
        <w:spacing w:after="0" w:line="240" w:lineRule="auto"/>
        <w:rPr>
          <w:highlight w:val="yellow"/>
        </w:rPr>
      </w:pPr>
    </w:p>
    <w:p w14:paraId="1066260C" w14:textId="77777777" w:rsidR="003F6130" w:rsidRDefault="003F6130">
      <w:pPr>
        <w:spacing w:after="0" w:line="240" w:lineRule="auto"/>
        <w:rPr>
          <w:highlight w:val="yellow"/>
        </w:rPr>
      </w:pPr>
    </w:p>
    <w:p w14:paraId="672D2908" w14:textId="77777777" w:rsidR="003F6130" w:rsidRDefault="003F6130">
      <w:pPr>
        <w:spacing w:after="0" w:line="240" w:lineRule="auto"/>
        <w:rPr>
          <w:highlight w:val="yellow"/>
        </w:rPr>
      </w:pPr>
    </w:p>
    <w:p w14:paraId="73083E9C" w14:textId="77777777" w:rsidR="003F6130" w:rsidRDefault="003F6130">
      <w:pPr>
        <w:spacing w:after="0" w:line="240" w:lineRule="auto"/>
        <w:rPr>
          <w:highlight w:val="yellow"/>
        </w:rPr>
      </w:pPr>
    </w:p>
    <w:p w14:paraId="1B7871FC" w14:textId="77777777" w:rsidR="00D10207" w:rsidRDefault="00D10207">
      <w:pPr>
        <w:spacing w:after="0" w:line="240" w:lineRule="auto"/>
        <w:rPr>
          <w:highlight w:val="yellow"/>
        </w:rPr>
      </w:pPr>
    </w:p>
    <w:p w14:paraId="027644C9" w14:textId="77777777" w:rsidR="00737D50" w:rsidRDefault="00737D50">
      <w:pPr>
        <w:spacing w:after="0" w:line="240" w:lineRule="auto"/>
        <w:rPr>
          <w:highlight w:val="yellow"/>
        </w:rPr>
      </w:pPr>
    </w:p>
    <w:p w14:paraId="3B5FFC12" w14:textId="77777777" w:rsidR="00737D50" w:rsidRDefault="00737D50">
      <w:pPr>
        <w:spacing w:after="0" w:line="240" w:lineRule="auto"/>
        <w:rPr>
          <w:highlight w:val="yellow"/>
        </w:rPr>
      </w:pPr>
    </w:p>
    <w:p w14:paraId="260BC076" w14:textId="2BD21258" w:rsidR="006370AA" w:rsidRPr="004421AB" w:rsidRDefault="006370AA" w:rsidP="00B44B73">
      <w:pPr>
        <w:pStyle w:val="Heading1"/>
      </w:pPr>
      <w:bookmarkStart w:id="9" w:name="_Toc170720170"/>
      <w:r>
        <w:lastRenderedPageBreak/>
        <w:t xml:space="preserve">ONR </w:t>
      </w:r>
      <w:r w:rsidR="00B44B73">
        <w:t>a</w:t>
      </w:r>
      <w:r>
        <w:t>ssessment</w:t>
      </w:r>
      <w:bookmarkEnd w:id="9"/>
    </w:p>
    <w:p w14:paraId="2BE3323B" w14:textId="3A238C8F" w:rsidR="006370AA" w:rsidRPr="004421AB" w:rsidRDefault="00AB5A15" w:rsidP="00B44B73">
      <w:pPr>
        <w:pStyle w:val="Heading2"/>
      </w:pPr>
      <w:r w:rsidRPr="004421AB">
        <w:t xml:space="preserve">Assessment </w:t>
      </w:r>
      <w:r w:rsidR="00B44B73">
        <w:t>s</w:t>
      </w:r>
      <w:r w:rsidRPr="004421AB">
        <w:t>trategy</w:t>
      </w:r>
    </w:p>
    <w:p w14:paraId="5EFDFADE" w14:textId="26BBAC41" w:rsidR="00E57E47" w:rsidRPr="00965D38" w:rsidRDefault="00E57E47" w:rsidP="00AF63D8">
      <w:pPr>
        <w:pStyle w:val="Numberedparagraph"/>
      </w:pPr>
      <w:r w:rsidRPr="00965D38">
        <w:t xml:space="preserve">My assessment strategy </w:t>
      </w:r>
      <w:r w:rsidR="009762F2" w:rsidRPr="00960006">
        <w:t xml:space="preserve">has </w:t>
      </w:r>
      <w:r w:rsidR="008F26AC">
        <w:t xml:space="preserve">followed the GDA Step 2 Assessment Plan </w:t>
      </w:r>
      <w:r w:rsidR="003313B8">
        <w:t xml:space="preserve">(ref. </w:t>
      </w:r>
      <w:sdt>
        <w:sdtPr>
          <w:id w:val="-2133626349"/>
          <w:citation/>
        </w:sdtPr>
        <w:sdtEndPr/>
        <w:sdtContent>
          <w:r w:rsidR="00F4436E">
            <w:fldChar w:fldCharType="begin"/>
          </w:r>
          <w:r w:rsidR="00F4436E">
            <w:instrText xml:space="preserve"> CITATION FSAP \l 2057 </w:instrText>
          </w:r>
          <w:r w:rsidR="00F4436E">
            <w:fldChar w:fldCharType="separate"/>
          </w:r>
          <w:r w:rsidR="00393B65">
            <w:rPr>
              <w:noProof/>
            </w:rPr>
            <w:t>[44]</w:t>
          </w:r>
          <w:r w:rsidR="00F4436E">
            <w:fldChar w:fldCharType="end"/>
          </w:r>
        </w:sdtContent>
      </w:sdt>
      <w:r w:rsidR="003313B8">
        <w:t>)</w:t>
      </w:r>
      <w:r w:rsidR="008F26AC">
        <w:t xml:space="preserve"> and </w:t>
      </w:r>
      <w:r w:rsidR="009762F2" w:rsidRPr="00960006">
        <w:t>sought to target matters which allow me to form a judgement on the fundamentals of the SMR design</w:t>
      </w:r>
      <w:r w:rsidR="009762F2">
        <w:t xml:space="preserve">. </w:t>
      </w:r>
      <w:r w:rsidR="00AF63D8" w:rsidRPr="00AF63D8">
        <w:t>As such, I chose to proportionately target</w:t>
      </w:r>
      <w:r w:rsidR="00AF63D8" w:rsidRPr="00AF63D8" w:rsidDel="00AF63D8">
        <w:t xml:space="preserve"> </w:t>
      </w:r>
      <w:r w:rsidR="00965D38" w:rsidRPr="00965D38">
        <w:t>the following topics</w:t>
      </w:r>
      <w:r w:rsidR="00DA5D7A">
        <w:t xml:space="preserve"> under the fault studies</w:t>
      </w:r>
      <w:r w:rsidR="00F6569E">
        <w:t xml:space="preserve"> discipline</w:t>
      </w:r>
      <w:r w:rsidR="00965D38" w:rsidRPr="00965D38">
        <w:t>:</w:t>
      </w:r>
    </w:p>
    <w:p w14:paraId="5909FF6F" w14:textId="0E24DD31" w:rsidR="00523DB6" w:rsidRPr="002B0D48" w:rsidRDefault="00523DB6" w:rsidP="00523DB6">
      <w:pPr>
        <w:pStyle w:val="Bulletlist1"/>
      </w:pPr>
      <w:r w:rsidRPr="00FE2446">
        <w:rPr>
          <w:b/>
          <w:bCs/>
        </w:rPr>
        <w:t>Initiating event and fault sequence identification</w:t>
      </w:r>
      <w:r>
        <w:t xml:space="preserve"> – I assessed the completeness of the RP’s </w:t>
      </w:r>
      <w:r w:rsidRPr="008473B4">
        <w:t>list</w:t>
      </w:r>
      <w:r>
        <w:t>s</w:t>
      </w:r>
      <w:r w:rsidRPr="008473B4">
        <w:t xml:space="preserve"> of </w:t>
      </w:r>
      <w:r w:rsidRPr="002B0D48">
        <w:t>PIEs, and Design Extension Condition (DEC-A) sequences, and considered the RP’s approach to bounding and screening</w:t>
      </w:r>
      <w:r w:rsidR="00DD7267" w:rsidRPr="002B0D48">
        <w:t xml:space="preserve"> (Section 4.2.</w:t>
      </w:r>
      <w:r w:rsidR="00975F34" w:rsidRPr="002B0D48">
        <w:t>1</w:t>
      </w:r>
      <w:r w:rsidR="00DD7267" w:rsidRPr="002B0D48">
        <w:t>)</w:t>
      </w:r>
      <w:r w:rsidRPr="002B0D48">
        <w:t xml:space="preserve">. </w:t>
      </w:r>
    </w:p>
    <w:p w14:paraId="2619B4D0" w14:textId="431362D7" w:rsidR="006B72BB" w:rsidRPr="002B0D48" w:rsidRDefault="001C7154" w:rsidP="00AD65BB">
      <w:pPr>
        <w:pStyle w:val="Bulletlist1"/>
      </w:pPr>
      <w:r w:rsidRPr="002B0D48">
        <w:rPr>
          <w:b/>
          <w:bCs/>
        </w:rPr>
        <w:t>Design basis</w:t>
      </w:r>
      <w:r w:rsidR="006B72BB" w:rsidRPr="002B0D48">
        <w:rPr>
          <w:b/>
          <w:bCs/>
        </w:rPr>
        <w:t xml:space="preserve"> methodology and principles</w:t>
      </w:r>
      <w:r w:rsidR="006B72BB" w:rsidRPr="002B0D48">
        <w:t xml:space="preserve"> – I assess</w:t>
      </w:r>
      <w:r w:rsidR="00122A56" w:rsidRPr="002B0D48">
        <w:t>ed</w:t>
      </w:r>
      <w:r w:rsidR="006B72BB" w:rsidRPr="002B0D48">
        <w:t xml:space="preserve"> the RP’s </w:t>
      </w:r>
      <w:r w:rsidR="00DF499C" w:rsidRPr="002B0D48">
        <w:t>Design Basis Analysis (</w:t>
      </w:r>
      <w:r w:rsidR="006B72BB" w:rsidRPr="002B0D48">
        <w:t>DBA</w:t>
      </w:r>
      <w:r w:rsidR="00DF499C" w:rsidRPr="002B0D48">
        <w:t>)</w:t>
      </w:r>
      <w:r w:rsidR="006B72BB" w:rsidRPr="002B0D48">
        <w:t xml:space="preserve"> methodology (rules, assumptions, acceptance criteria etc</w:t>
      </w:r>
      <w:r w:rsidR="00833BAC" w:rsidRPr="002B0D48">
        <w:t>)</w:t>
      </w:r>
      <w:r w:rsidR="00F72B44" w:rsidRPr="002B0D48">
        <w:t>,</w:t>
      </w:r>
      <w:r w:rsidR="006B72BB" w:rsidRPr="002B0D48">
        <w:t xml:space="preserve"> system design principles (such as redundancy requirements for </w:t>
      </w:r>
      <w:r w:rsidR="00DF499C" w:rsidRPr="002B0D48">
        <w:t>Common Cause Failure (</w:t>
      </w:r>
      <w:r w:rsidR="006B72BB" w:rsidRPr="002B0D48">
        <w:t>CCF</w:t>
      </w:r>
      <w:r w:rsidR="00DF499C" w:rsidRPr="002B0D48">
        <w:t>)</w:t>
      </w:r>
      <w:r w:rsidR="006B72BB" w:rsidRPr="002B0D48">
        <w:t>, single failures, required EMIT etc.) and approach to defence in depth</w:t>
      </w:r>
      <w:r w:rsidR="00DD7267" w:rsidRPr="002B0D48">
        <w:t xml:space="preserve"> (Section 4.2.</w:t>
      </w:r>
      <w:r w:rsidR="00975F34" w:rsidRPr="002B0D48">
        <w:t>2</w:t>
      </w:r>
      <w:r w:rsidR="00DD7267" w:rsidRPr="002B0D48">
        <w:t>)</w:t>
      </w:r>
      <w:r w:rsidR="00F72B44" w:rsidRPr="002B0D48">
        <w:t>.</w:t>
      </w:r>
    </w:p>
    <w:p w14:paraId="0BEA46E2" w14:textId="64DF8634" w:rsidR="00E31843" w:rsidRPr="002B0D48" w:rsidRDefault="00E31843" w:rsidP="00E31843">
      <w:pPr>
        <w:pStyle w:val="Bulletlist1"/>
      </w:pPr>
      <w:r w:rsidRPr="002B0D48">
        <w:rPr>
          <w:b/>
          <w:bCs/>
        </w:rPr>
        <w:t>Categorisation and classification</w:t>
      </w:r>
      <w:r w:rsidRPr="002B0D48">
        <w:t xml:space="preserve"> – I assessed the RP’s approach to the </w:t>
      </w:r>
      <w:r w:rsidR="00B97F79" w:rsidRPr="002B0D48">
        <w:t xml:space="preserve">identification and </w:t>
      </w:r>
      <w:r w:rsidRPr="002B0D48">
        <w:t xml:space="preserve">categorisation of safety functions and the classification of structures, systems and components </w:t>
      </w:r>
      <w:r w:rsidR="00B97F79" w:rsidRPr="002B0D48">
        <w:t xml:space="preserve">(SSCs) </w:t>
      </w:r>
      <w:r w:rsidRPr="002B0D48">
        <w:t>important to safety</w:t>
      </w:r>
      <w:r w:rsidR="00382352" w:rsidRPr="002B0D48">
        <w:t xml:space="preserve"> (Section 4.2.</w:t>
      </w:r>
      <w:r w:rsidR="00975F34" w:rsidRPr="002B0D48">
        <w:t>3</w:t>
      </w:r>
      <w:r w:rsidR="00382352" w:rsidRPr="002B0D48">
        <w:t>)</w:t>
      </w:r>
      <w:r w:rsidRPr="002B0D48">
        <w:t>.</w:t>
      </w:r>
    </w:p>
    <w:p w14:paraId="33534AE7" w14:textId="685DAD1D" w:rsidR="00511FAD" w:rsidRPr="00F473CA" w:rsidRDefault="00511FAD" w:rsidP="00511FAD">
      <w:pPr>
        <w:pStyle w:val="Bulletlist1"/>
      </w:pPr>
      <w:r w:rsidRPr="00F473CA">
        <w:rPr>
          <w:b/>
          <w:bCs/>
        </w:rPr>
        <w:t>Identification of safety functional requirements</w:t>
      </w:r>
      <w:r w:rsidR="0070102A" w:rsidRPr="00F473CA">
        <w:t xml:space="preserve"> </w:t>
      </w:r>
      <w:r w:rsidR="005759B9" w:rsidRPr="002B0D48">
        <w:t>–</w:t>
      </w:r>
      <w:r w:rsidR="0070102A" w:rsidRPr="00F473CA">
        <w:t xml:space="preserve"> </w:t>
      </w:r>
      <w:r w:rsidR="005A0951" w:rsidRPr="002B0D48">
        <w:t xml:space="preserve">I assessed the </w:t>
      </w:r>
      <w:r w:rsidR="00BC1B1F" w:rsidRPr="002B0D48">
        <w:t>RP’s breakdown of safety functions</w:t>
      </w:r>
      <w:r w:rsidR="00853C88" w:rsidRPr="002B0D48">
        <w:t xml:space="preserve"> and application of its </w:t>
      </w:r>
      <w:r w:rsidR="001C00B5" w:rsidRPr="002B0D48">
        <w:t xml:space="preserve">methodology </w:t>
      </w:r>
      <w:r w:rsidR="00D27C21" w:rsidRPr="002B0D48">
        <w:t>for</w:t>
      </w:r>
      <w:r w:rsidR="001C00B5" w:rsidRPr="002B0D48">
        <w:t xml:space="preserve"> safety function categorisation and safe</w:t>
      </w:r>
      <w:r w:rsidR="00D27C21" w:rsidRPr="002B0D48">
        <w:t>t</w:t>
      </w:r>
      <w:r w:rsidR="001C00B5" w:rsidRPr="002B0D48">
        <w:t>y</w:t>
      </w:r>
      <w:r w:rsidR="00B96276" w:rsidRPr="002B0D48">
        <w:t xml:space="preserve"> classification of SSCs</w:t>
      </w:r>
      <w:r w:rsidR="00D27C21" w:rsidRPr="002B0D48">
        <w:t xml:space="preserve">. </w:t>
      </w:r>
      <w:r w:rsidR="005759B9" w:rsidRPr="002B0D48">
        <w:t xml:space="preserve">The </w:t>
      </w:r>
      <w:r w:rsidR="00056189" w:rsidRPr="002B0D48">
        <w:t xml:space="preserve">assessment of this topic is </w:t>
      </w:r>
      <w:r w:rsidR="00A81AE3" w:rsidRPr="002B0D48">
        <w:t>included under the</w:t>
      </w:r>
      <w:r w:rsidR="006F6222" w:rsidRPr="002B0D48">
        <w:t xml:space="preserve"> categorisation and classification </w:t>
      </w:r>
      <w:r w:rsidR="009C0C9F" w:rsidRPr="002B0D48">
        <w:t>section below</w:t>
      </w:r>
      <w:r w:rsidR="008075B6" w:rsidRPr="002B0D48">
        <w:t xml:space="preserve"> (section 4.2.</w:t>
      </w:r>
      <w:r w:rsidR="00975F34" w:rsidRPr="002B0D48">
        <w:t>3</w:t>
      </w:r>
      <w:r w:rsidR="008075B6" w:rsidRPr="002B0D48">
        <w:t>).</w:t>
      </w:r>
    </w:p>
    <w:p w14:paraId="5AE535AA" w14:textId="3FC0EA80" w:rsidR="00E31843" w:rsidRPr="002B0D48" w:rsidRDefault="00E31843" w:rsidP="00E31843">
      <w:pPr>
        <w:pStyle w:val="Bulletlist1"/>
      </w:pPr>
      <w:r w:rsidRPr="002B0D48">
        <w:rPr>
          <w:b/>
          <w:bCs/>
        </w:rPr>
        <w:t>Performance analysis</w:t>
      </w:r>
      <w:r w:rsidRPr="002B0D48">
        <w:t xml:space="preserve"> – I considered whether key design parameters have been substantiated and assessed the predicted margins to acceptance criteria</w:t>
      </w:r>
      <w:r w:rsidR="00DD7267" w:rsidRPr="002B0D48">
        <w:t xml:space="preserve"> (Section 4.2.</w:t>
      </w:r>
      <w:r w:rsidR="00975F34" w:rsidRPr="002B0D48">
        <w:t>4</w:t>
      </w:r>
      <w:r w:rsidR="00DD7267" w:rsidRPr="002B0D48">
        <w:t>)</w:t>
      </w:r>
      <w:r w:rsidRPr="002B0D48">
        <w:t>.</w:t>
      </w:r>
    </w:p>
    <w:p w14:paraId="39FC98E1" w14:textId="17C672B1" w:rsidR="00E31843" w:rsidRPr="002B0D48" w:rsidRDefault="00E31843" w:rsidP="00E31843">
      <w:pPr>
        <w:pStyle w:val="Bulletlist1"/>
      </w:pPr>
      <w:r w:rsidRPr="002B0D48">
        <w:rPr>
          <w:b/>
          <w:bCs/>
        </w:rPr>
        <w:t>Verification and validation</w:t>
      </w:r>
      <w:r w:rsidRPr="002B0D48">
        <w:t xml:space="preserve"> – I formed a view on the RP’s strategy for V&amp;V of the codes and methods that will be used in the analysis of design basis faults and DEC-A sequences, and the performance analysis of relevant safety systems</w:t>
      </w:r>
      <w:r w:rsidR="00DD7267" w:rsidRPr="002B0D48">
        <w:t xml:space="preserve"> (Section 4.2.</w:t>
      </w:r>
      <w:r w:rsidR="00975F34" w:rsidRPr="002B0D48">
        <w:t>4</w:t>
      </w:r>
      <w:r w:rsidR="00DD7267" w:rsidRPr="002B0D48">
        <w:t>)</w:t>
      </w:r>
      <w:r w:rsidRPr="002B0D48">
        <w:t xml:space="preserve">. </w:t>
      </w:r>
    </w:p>
    <w:p w14:paraId="13234DDF" w14:textId="67FDC73B" w:rsidR="009D5798" w:rsidRPr="002B0D48" w:rsidRDefault="009D5798" w:rsidP="009D5798">
      <w:pPr>
        <w:pStyle w:val="Bulletlist1"/>
      </w:pPr>
      <w:r w:rsidRPr="002B0D48">
        <w:rPr>
          <w:b/>
          <w:bCs/>
        </w:rPr>
        <w:t>Shutdown Systems</w:t>
      </w:r>
      <w:r w:rsidRPr="002B0D48">
        <w:t xml:space="preserve"> – I assessed whether the design has adequate provision of means of shutdown in normal operation and fault states</w:t>
      </w:r>
      <w:r w:rsidR="00DD7267" w:rsidRPr="002B0D48">
        <w:t xml:space="preserve"> (Section 4.2.</w:t>
      </w:r>
      <w:r w:rsidR="00975F34" w:rsidRPr="002B0D48">
        <w:t>5</w:t>
      </w:r>
      <w:r w:rsidR="00DD7267" w:rsidRPr="002B0D48">
        <w:t>)</w:t>
      </w:r>
      <w:r w:rsidRPr="002B0D48">
        <w:t>.</w:t>
      </w:r>
    </w:p>
    <w:p w14:paraId="44283E21" w14:textId="460B9C16" w:rsidR="009D5798" w:rsidRPr="002B0D48" w:rsidRDefault="009D5798" w:rsidP="009D5798">
      <w:pPr>
        <w:pStyle w:val="Bulletlist1"/>
      </w:pPr>
      <w:r w:rsidRPr="002B0D48">
        <w:rPr>
          <w:b/>
          <w:bCs/>
        </w:rPr>
        <w:t>Passive cooling systems</w:t>
      </w:r>
      <w:r w:rsidRPr="002B0D48">
        <w:t xml:space="preserve"> – I assessed whether the design has adequate means of cooling the fuel and the physical barriers to release of radioactivity</w:t>
      </w:r>
      <w:r w:rsidR="00DD7267" w:rsidRPr="002B0D48">
        <w:t xml:space="preserve"> (Section 4.2.</w:t>
      </w:r>
      <w:r w:rsidR="00975F34" w:rsidRPr="002B0D48">
        <w:t>6</w:t>
      </w:r>
      <w:r w:rsidR="00DD7267" w:rsidRPr="002B0D48">
        <w:t>)</w:t>
      </w:r>
      <w:r w:rsidRPr="002B0D48">
        <w:t>.</w:t>
      </w:r>
    </w:p>
    <w:p w14:paraId="46326A15" w14:textId="0F17034B" w:rsidR="006B72BB" w:rsidRPr="002B0D48" w:rsidRDefault="006B72BB" w:rsidP="00AD65BB">
      <w:pPr>
        <w:pStyle w:val="Bulletlist1"/>
      </w:pPr>
      <w:r w:rsidRPr="002B0D48">
        <w:rPr>
          <w:b/>
          <w:bCs/>
        </w:rPr>
        <w:lastRenderedPageBreak/>
        <w:t>Fault schedule</w:t>
      </w:r>
      <w:r w:rsidRPr="002B0D48">
        <w:t xml:space="preserve"> – I consider</w:t>
      </w:r>
      <w:r w:rsidR="005253CE" w:rsidRPr="002B0D48">
        <w:t>ed</w:t>
      </w:r>
      <w:r w:rsidRPr="002B0D48">
        <w:t xml:space="preserve"> the maturity of the information presented within the fault schedule and the approach adopted for its development</w:t>
      </w:r>
      <w:r w:rsidR="00DD7267" w:rsidRPr="002B0D48">
        <w:t xml:space="preserve"> (Sec</w:t>
      </w:r>
      <w:r w:rsidR="005C1E43" w:rsidRPr="002B0D48">
        <w:t>tion 4.2.</w:t>
      </w:r>
      <w:r w:rsidR="00975F34" w:rsidRPr="002B0D48">
        <w:t>7</w:t>
      </w:r>
      <w:r w:rsidR="005C1E43" w:rsidRPr="002B0D48">
        <w:t>)</w:t>
      </w:r>
      <w:r w:rsidRPr="002B0D48">
        <w:t xml:space="preserve">. </w:t>
      </w:r>
    </w:p>
    <w:p w14:paraId="7CF4BB65" w14:textId="4B4BB308" w:rsidR="00965D38" w:rsidRPr="002B0D48" w:rsidRDefault="006B72BB" w:rsidP="00DF7A8C">
      <w:pPr>
        <w:pStyle w:val="Bulletlist1"/>
      </w:pPr>
      <w:r w:rsidRPr="002B0D48">
        <w:rPr>
          <w:b/>
          <w:bCs/>
        </w:rPr>
        <w:t>Safe operating envelope</w:t>
      </w:r>
      <w:r w:rsidRPr="002B0D48">
        <w:t xml:space="preserve"> – I </w:t>
      </w:r>
      <w:r w:rsidR="00F6569E" w:rsidRPr="002B0D48">
        <w:t>sought to consider</w:t>
      </w:r>
      <w:r w:rsidRPr="002B0D48">
        <w:t xml:space="preserve"> the RP’s approach to the identification of Operating Rules, and hence the safe operating envelope</w:t>
      </w:r>
      <w:r w:rsidR="00A06001" w:rsidRPr="002B0D48">
        <w:t xml:space="preserve">, however </w:t>
      </w:r>
      <w:r w:rsidR="00DF7A8C" w:rsidRPr="002B0D48">
        <w:t xml:space="preserve">no significant information was provided on this topic as the RP stated that the work required to inform this aspect of the case is still ongoing. Although </w:t>
      </w:r>
      <w:r w:rsidR="007D1D37">
        <w:t xml:space="preserve">this </w:t>
      </w:r>
      <w:r w:rsidR="00425F02">
        <w:t xml:space="preserve">does not meet the requirements of </w:t>
      </w:r>
      <w:r w:rsidR="00994493">
        <w:t xml:space="preserve">GDA guidance to requesting parties (ref. </w:t>
      </w:r>
      <w:sdt>
        <w:sdtPr>
          <w:id w:val="-1183125492"/>
          <w:citation/>
        </w:sdtPr>
        <w:sdtEndPr/>
        <w:sdtContent>
          <w:r w:rsidR="00994493">
            <w:fldChar w:fldCharType="begin"/>
          </w:r>
          <w:r w:rsidR="00994493">
            <w:instrText xml:space="preserve"> CITATION GtoRPs \l 2057 </w:instrText>
          </w:r>
          <w:r w:rsidR="00994493">
            <w:fldChar w:fldCharType="separate"/>
          </w:r>
          <w:r w:rsidR="00393B65">
            <w:rPr>
              <w:noProof/>
            </w:rPr>
            <w:t>[42]</w:t>
          </w:r>
          <w:r w:rsidR="00994493">
            <w:fldChar w:fldCharType="end"/>
          </w:r>
        </w:sdtContent>
      </w:sdt>
      <w:r w:rsidR="00994493">
        <w:t xml:space="preserve">) </w:t>
      </w:r>
      <w:r w:rsidR="00DF7A8C" w:rsidRPr="002B0D48">
        <w:t xml:space="preserve">I consider this position to be reasonable </w:t>
      </w:r>
      <w:r w:rsidR="0041234F">
        <w:t>considering the maturity of the fault analysis</w:t>
      </w:r>
      <w:r w:rsidR="00D04288">
        <w:t xml:space="preserve"> required to inform this topic.</w:t>
      </w:r>
      <w:r w:rsidR="005B58B6">
        <w:t xml:space="preserve"> </w:t>
      </w:r>
      <w:r w:rsidR="00870A03">
        <w:t>I note that</w:t>
      </w:r>
      <w:r w:rsidR="00DF7A8C" w:rsidRPr="002B0D48">
        <w:t xml:space="preserve"> significant work will be required to demonstrate this in the future</w:t>
      </w:r>
    </w:p>
    <w:p w14:paraId="071BF21D" w14:textId="7FB2DE07" w:rsidR="00F540CC" w:rsidRPr="002B0D48" w:rsidRDefault="00F540CC" w:rsidP="00F540CC">
      <w:pPr>
        <w:pStyle w:val="Numberedparagraph"/>
      </w:pPr>
      <w:r w:rsidRPr="002B0D48">
        <w:t xml:space="preserve">My strategy </w:t>
      </w:r>
      <w:r w:rsidR="008F75D9" w:rsidRPr="002B0D48">
        <w:t xml:space="preserve">for </w:t>
      </w:r>
      <w:r w:rsidR="004A0F84" w:rsidRPr="002B0D48">
        <w:t>the assessment of the severe accident analysis discipline</w:t>
      </w:r>
      <w:r w:rsidR="008F75D9" w:rsidRPr="002B0D48">
        <w:t xml:space="preserve"> </w:t>
      </w:r>
      <w:r w:rsidR="00F91A82" w:rsidRPr="002B0D48">
        <w:t xml:space="preserve">(SAA) </w:t>
      </w:r>
      <w:r w:rsidR="008F75D9" w:rsidRPr="002B0D48">
        <w:t xml:space="preserve">has followed the GDA Step 2 Assessment Plan </w:t>
      </w:r>
      <w:r w:rsidR="003313B8">
        <w:t xml:space="preserve">(ref. </w:t>
      </w:r>
      <w:sdt>
        <w:sdtPr>
          <w:id w:val="1502311463"/>
          <w:citation/>
        </w:sdtPr>
        <w:sdtEndPr/>
        <w:sdtContent>
          <w:r w:rsidR="00512C4C" w:rsidRPr="002B0D48">
            <w:fldChar w:fldCharType="begin"/>
          </w:r>
          <w:r w:rsidR="00512C4C" w:rsidRPr="002B0D48">
            <w:instrText xml:space="preserve"> CITATION SAAAP \l 2057 </w:instrText>
          </w:r>
          <w:r w:rsidR="00512C4C" w:rsidRPr="002B0D48">
            <w:fldChar w:fldCharType="separate"/>
          </w:r>
          <w:r w:rsidR="00393B65">
            <w:rPr>
              <w:noProof/>
            </w:rPr>
            <w:t>[45]</w:t>
          </w:r>
          <w:r w:rsidR="00512C4C" w:rsidRPr="002B0D48">
            <w:fldChar w:fldCharType="end"/>
          </w:r>
        </w:sdtContent>
      </w:sdt>
      <w:r w:rsidR="003313B8">
        <w:t>)</w:t>
      </w:r>
      <w:r w:rsidR="008F75D9" w:rsidRPr="002B0D48">
        <w:t xml:space="preserve"> and sought to target matters which allow me to form a judgement on the fundamentals of the SMR design. As such, I chose to proportionately target</w:t>
      </w:r>
      <w:r w:rsidR="008F75D9" w:rsidRPr="002B0D48" w:rsidDel="00AF63D8">
        <w:t xml:space="preserve"> </w:t>
      </w:r>
      <w:r w:rsidRPr="002B0D48">
        <w:t>the following topics:</w:t>
      </w:r>
    </w:p>
    <w:p w14:paraId="4360097B" w14:textId="47C94ACE" w:rsidR="00F540CC" w:rsidRPr="002B0D48" w:rsidRDefault="00F540CC" w:rsidP="00F13A4C">
      <w:pPr>
        <w:pStyle w:val="Bulletlist1"/>
      </w:pPr>
      <w:r w:rsidRPr="002B0D48">
        <w:rPr>
          <w:b/>
          <w:bCs/>
        </w:rPr>
        <w:t>Practical elimination</w:t>
      </w:r>
      <w:r w:rsidRPr="002B0D48">
        <w:t xml:space="preserve"> – I assessed the RP’s approach to the practical elimination of large or early radiological releases, and the role SAA plays in supporting the claims</w:t>
      </w:r>
      <w:r w:rsidR="000006AA" w:rsidRPr="002B0D48">
        <w:t xml:space="preserve"> (Section 4.2.1</w:t>
      </w:r>
      <w:r w:rsidR="00401FC6" w:rsidRPr="002B0D48">
        <w:t>0</w:t>
      </w:r>
      <w:r w:rsidR="000006AA" w:rsidRPr="002B0D48">
        <w:t>)</w:t>
      </w:r>
      <w:r w:rsidRPr="002B0D48">
        <w:t>.</w:t>
      </w:r>
    </w:p>
    <w:p w14:paraId="5658989C" w14:textId="4C872918" w:rsidR="00F540CC" w:rsidRPr="002B0D48" w:rsidRDefault="00F540CC" w:rsidP="00F13A4C">
      <w:pPr>
        <w:pStyle w:val="Bulletlist1"/>
      </w:pPr>
      <w:r w:rsidRPr="002B0D48">
        <w:rPr>
          <w:b/>
          <w:bCs/>
        </w:rPr>
        <w:t>SAA strategy</w:t>
      </w:r>
      <w:r w:rsidRPr="002B0D48">
        <w:t xml:space="preserve"> – I form</w:t>
      </w:r>
      <w:r w:rsidR="009B05EE" w:rsidRPr="002B0D48">
        <w:t>ed</w:t>
      </w:r>
      <w:r w:rsidRPr="002B0D48">
        <w:t xml:space="preserve"> a judgement on the RP’s intention for the scoping and performing of SAA, and the role it plays (or will play) in informing aspects of the design</w:t>
      </w:r>
      <w:r w:rsidR="000006AA" w:rsidRPr="002B0D48">
        <w:t xml:space="preserve"> (Section 4.2.</w:t>
      </w:r>
      <w:r w:rsidR="00401FC6" w:rsidRPr="002B0D48">
        <w:t>8</w:t>
      </w:r>
      <w:r w:rsidR="000006AA" w:rsidRPr="002B0D48">
        <w:t>)</w:t>
      </w:r>
      <w:r w:rsidRPr="002B0D48">
        <w:t>.</w:t>
      </w:r>
    </w:p>
    <w:p w14:paraId="1FE38C37" w14:textId="39A59A5A" w:rsidR="00F540CC" w:rsidRPr="002B0D48" w:rsidRDefault="00F540CC" w:rsidP="00F13A4C">
      <w:pPr>
        <w:pStyle w:val="Bulletlist1"/>
      </w:pPr>
      <w:r w:rsidRPr="002B0D48">
        <w:rPr>
          <w:b/>
          <w:bCs/>
        </w:rPr>
        <w:t>SAA methodology</w:t>
      </w:r>
      <w:r w:rsidRPr="002B0D48">
        <w:t xml:space="preserve"> – I form</w:t>
      </w:r>
      <w:r w:rsidR="009B05EE" w:rsidRPr="002B0D48">
        <w:t>ed</w:t>
      </w:r>
      <w:r w:rsidRPr="002B0D48">
        <w:t xml:space="preserve"> a view on the suitability of the RP’s analysis methods</w:t>
      </w:r>
      <w:r w:rsidR="00383CC9" w:rsidRPr="002B0D48">
        <w:t xml:space="preserve"> and</w:t>
      </w:r>
      <w:r w:rsidRPr="002B0D48">
        <w:t xml:space="preserve"> approaches for SAA</w:t>
      </w:r>
      <w:r w:rsidR="000006AA" w:rsidRPr="002B0D48">
        <w:t xml:space="preserve"> (Section 4.2.</w:t>
      </w:r>
      <w:r w:rsidR="00401FC6" w:rsidRPr="002B0D48">
        <w:t>8</w:t>
      </w:r>
      <w:r w:rsidR="000006AA" w:rsidRPr="002B0D48">
        <w:t>)</w:t>
      </w:r>
      <w:r w:rsidR="00383CC9" w:rsidRPr="002B0D48">
        <w:t>.</w:t>
      </w:r>
    </w:p>
    <w:p w14:paraId="7786D0E6" w14:textId="1E859F59" w:rsidR="00F540CC" w:rsidRPr="002B0D48" w:rsidRDefault="00F540CC" w:rsidP="00F13A4C">
      <w:pPr>
        <w:pStyle w:val="Bulletlist1"/>
      </w:pPr>
      <w:r w:rsidRPr="002B0D48">
        <w:rPr>
          <w:b/>
          <w:bCs/>
        </w:rPr>
        <w:t>Identification of DEC-B sequences</w:t>
      </w:r>
      <w:r w:rsidRPr="002B0D48">
        <w:t xml:space="preserve"> – I assess</w:t>
      </w:r>
      <w:r w:rsidR="00646544" w:rsidRPr="002B0D48">
        <w:t>ed</w:t>
      </w:r>
      <w:r w:rsidRPr="002B0D48">
        <w:t xml:space="preserve"> the completeness of the RP’s identification of plant damage states, the sequences to be analysed and its understanding of key phenomena</w:t>
      </w:r>
      <w:r w:rsidR="000E6ACF" w:rsidRPr="002B0D48">
        <w:t xml:space="preserve"> (Section 4.2.</w:t>
      </w:r>
      <w:r w:rsidR="00401FC6" w:rsidRPr="002B0D48">
        <w:t>9</w:t>
      </w:r>
      <w:r w:rsidR="000E6ACF" w:rsidRPr="002B0D48">
        <w:t>)</w:t>
      </w:r>
      <w:r w:rsidRPr="002B0D48">
        <w:t>.</w:t>
      </w:r>
    </w:p>
    <w:p w14:paraId="11DA0212" w14:textId="761DA018" w:rsidR="00F473CA" w:rsidRDefault="00F540CC" w:rsidP="00084FC3">
      <w:pPr>
        <w:pStyle w:val="Bulletlist1"/>
      </w:pPr>
      <w:r w:rsidRPr="002B0D48">
        <w:rPr>
          <w:b/>
          <w:bCs/>
        </w:rPr>
        <w:t>Sequence analysis</w:t>
      </w:r>
      <w:r w:rsidRPr="002B0D48">
        <w:t xml:space="preserve"> – I </w:t>
      </w:r>
      <w:r w:rsidR="005B083B" w:rsidRPr="002B0D48">
        <w:t>sought to</w:t>
      </w:r>
      <w:r w:rsidRPr="002B0D48">
        <w:t xml:space="preserve"> form a judgement on the adequacy of the RP’s analysis of DEC-B sequences </w:t>
      </w:r>
      <w:r w:rsidR="005B083B" w:rsidRPr="002B0D48">
        <w:t xml:space="preserve">however </w:t>
      </w:r>
      <w:r w:rsidR="00D02690" w:rsidRPr="002B0D48">
        <w:t xml:space="preserve">no significant information was provided on this topic as the RP stated that the work required to inform this aspect of the case is still ongoing. Although I </w:t>
      </w:r>
      <w:r w:rsidR="00904AB2">
        <w:t>was unable to assess</w:t>
      </w:r>
      <w:r w:rsidR="00E15A63">
        <w:t xml:space="preserve"> this topic the</w:t>
      </w:r>
      <w:r w:rsidR="00D02690" w:rsidRPr="002B0D48">
        <w:t xml:space="preserve"> significant work required to demonstrate this in the future</w:t>
      </w:r>
      <w:r w:rsidR="00E15A63">
        <w:t xml:space="preserve"> is covered by RO-HOLTECSMR300-011 raised </w:t>
      </w:r>
      <w:r w:rsidR="00C3054E">
        <w:t>in my assessment</w:t>
      </w:r>
      <w:r w:rsidR="006F7DEE">
        <w:t xml:space="preserve"> (see section 4.2.9)</w:t>
      </w:r>
      <w:r w:rsidR="00C3054E">
        <w:t>.</w:t>
      </w:r>
    </w:p>
    <w:p w14:paraId="184D45B6" w14:textId="15986150" w:rsidR="00F540CC" w:rsidRPr="002B0D48" w:rsidRDefault="00F540CC" w:rsidP="00084FC3">
      <w:pPr>
        <w:pStyle w:val="Bulletlist1"/>
      </w:pPr>
      <w:r w:rsidRPr="002B0D48">
        <w:rPr>
          <w:b/>
          <w:bCs/>
        </w:rPr>
        <w:t>Safety Measures</w:t>
      </w:r>
      <w:r w:rsidRPr="002B0D48">
        <w:t xml:space="preserve"> – I </w:t>
      </w:r>
      <w:r w:rsidR="005E4EC5" w:rsidRPr="002B0D48">
        <w:t xml:space="preserve">sought to </w:t>
      </w:r>
      <w:r w:rsidRPr="002B0D48">
        <w:t>determine whether the design has adequate safety measures to reduce the risk from severe accidents to ALARP</w:t>
      </w:r>
      <w:r w:rsidR="00957E0E" w:rsidRPr="002B0D48">
        <w:t>,</w:t>
      </w:r>
      <w:r w:rsidRPr="002B0D48">
        <w:t xml:space="preserve"> </w:t>
      </w:r>
      <w:r w:rsidR="00957E0E" w:rsidRPr="002B0D48">
        <w:t>and</w:t>
      </w:r>
      <w:r w:rsidRPr="002B0D48">
        <w:t xml:space="preserve"> determine whether the passive safety measures are adequately substantiated for the claimed roles in severe accident management</w:t>
      </w:r>
      <w:r w:rsidR="00957E0E" w:rsidRPr="002B0D48">
        <w:t>.</w:t>
      </w:r>
      <w:r w:rsidRPr="002B0D48">
        <w:t xml:space="preserve"> </w:t>
      </w:r>
      <w:r w:rsidR="00957E0E" w:rsidRPr="002B0D48">
        <w:t>I additionally sought to determine</w:t>
      </w:r>
      <w:r w:rsidRPr="002B0D48">
        <w:t xml:space="preserve"> whether there is </w:t>
      </w:r>
      <w:r w:rsidRPr="002B0D48">
        <w:lastRenderedPageBreak/>
        <w:t>sufficient independence between levels of defence in depth</w:t>
      </w:r>
      <w:r w:rsidR="00B7421C" w:rsidRPr="002B0D48">
        <w:t xml:space="preserve"> (Section 4.2.</w:t>
      </w:r>
      <w:r w:rsidR="00401FC6" w:rsidRPr="002B0D48">
        <w:t>11</w:t>
      </w:r>
      <w:r w:rsidR="00B7421C" w:rsidRPr="002B0D48">
        <w:t>)</w:t>
      </w:r>
      <w:r w:rsidRPr="002B0D48">
        <w:t>.</w:t>
      </w:r>
    </w:p>
    <w:p w14:paraId="7E4A9617" w14:textId="642CBBD7" w:rsidR="00913DC0" w:rsidRPr="002B0D48" w:rsidRDefault="00F540CC" w:rsidP="00581BAD">
      <w:pPr>
        <w:pStyle w:val="Bulletlist1"/>
      </w:pPr>
      <w:r w:rsidRPr="002B0D48">
        <w:rPr>
          <w:b/>
          <w:bCs/>
        </w:rPr>
        <w:t>Verification and validation</w:t>
      </w:r>
      <w:r w:rsidRPr="002B0D48">
        <w:t xml:space="preserve"> – I</w:t>
      </w:r>
      <w:r w:rsidR="008000A2" w:rsidRPr="002B0D48">
        <w:t xml:space="preserve"> had planned to</w:t>
      </w:r>
      <w:r w:rsidRPr="002B0D48">
        <w:t xml:space="preserve"> form a view on the RP’s strategy for </w:t>
      </w:r>
      <w:r w:rsidR="00A74A84" w:rsidRPr="002B0D48">
        <w:t>verification and validation</w:t>
      </w:r>
      <w:r w:rsidR="00047A50" w:rsidRPr="002B0D48">
        <w:t xml:space="preserve"> </w:t>
      </w:r>
      <w:r w:rsidRPr="002B0D48">
        <w:t>of the codes and methods that will be used in the analysis DEC-B sequences and relevant safety systems</w:t>
      </w:r>
      <w:r w:rsidR="008000A2" w:rsidRPr="002B0D48">
        <w:t xml:space="preserve">, </w:t>
      </w:r>
      <w:r w:rsidR="000441A1" w:rsidRPr="002B0D48">
        <w:t xml:space="preserve">however, </w:t>
      </w:r>
      <w:r w:rsidR="00581BAD" w:rsidRPr="002B0D48">
        <w:t xml:space="preserve">no significant information was provided on this topic as the RP stated that the work required to inform this aspect of the case is still ongoing. Although I </w:t>
      </w:r>
      <w:r w:rsidR="006F7DEE">
        <w:t xml:space="preserve">was unable to </w:t>
      </w:r>
      <w:r w:rsidR="00C81C04">
        <w:t>assess this topic the</w:t>
      </w:r>
      <w:r w:rsidR="00581BAD" w:rsidRPr="002B0D48">
        <w:t xml:space="preserve"> significant work required to demonstrate this in the future</w:t>
      </w:r>
      <w:r w:rsidR="00C81C04">
        <w:t xml:space="preserve"> is covered by RO-HOLTECSMR300-011 raised in my assessment (see section 4.2.9).</w:t>
      </w:r>
    </w:p>
    <w:p w14:paraId="4AEC7F86" w14:textId="21843D6E" w:rsidR="00C91B8D" w:rsidRPr="00C81C04" w:rsidRDefault="003E5641" w:rsidP="00B36A3A">
      <w:pPr>
        <w:pStyle w:val="Numberedparagraph"/>
      </w:pPr>
      <w:r w:rsidRPr="00C81C04">
        <w:t xml:space="preserve">I assessed </w:t>
      </w:r>
      <w:r w:rsidR="00B5026E" w:rsidRPr="00C81C04">
        <w:t>two</w:t>
      </w:r>
      <w:r w:rsidR="006679C6" w:rsidRPr="00C81C04">
        <w:t xml:space="preserve"> further topic areas which were not covered explicitly in the </w:t>
      </w:r>
      <w:r w:rsidR="00BC7CE5" w:rsidRPr="00C81C04">
        <w:t xml:space="preserve">step 2 </w:t>
      </w:r>
      <w:r w:rsidR="00EB31C2" w:rsidRPr="00C81C04">
        <w:t xml:space="preserve">assessment plans for fault studies or severe accident analysis as they relate to </w:t>
      </w:r>
      <w:r w:rsidR="00535B9F" w:rsidRPr="00C81C04">
        <w:t xml:space="preserve">higher level </w:t>
      </w:r>
      <w:r w:rsidR="006674C9" w:rsidRPr="00C81C04">
        <w:t>cross-discipline aspects of the RP’s safety case</w:t>
      </w:r>
      <w:r w:rsidR="00C91B8D" w:rsidRPr="00C81C04">
        <w:t>.</w:t>
      </w:r>
    </w:p>
    <w:p w14:paraId="2B4C4E66" w14:textId="7B14A088" w:rsidR="003E5641" w:rsidRPr="002B0D48" w:rsidRDefault="00A05F4A" w:rsidP="00B36A3A">
      <w:pPr>
        <w:pStyle w:val="Bulletlist1"/>
      </w:pPr>
      <w:r w:rsidRPr="00F473CA">
        <w:rPr>
          <w:b/>
          <w:bCs/>
        </w:rPr>
        <w:t>Defence in Depth</w:t>
      </w:r>
      <w:r w:rsidRPr="002B0D48">
        <w:t xml:space="preserve"> – I assessed </w:t>
      </w:r>
      <w:r w:rsidR="003E5641" w:rsidRPr="002B0D48">
        <w:t>the RP’s implementation and demonstration of defence in depth (</w:t>
      </w:r>
      <w:r w:rsidR="003E5641" w:rsidRPr="00F473CA">
        <w:t>Section 4.2.1</w:t>
      </w:r>
      <w:r w:rsidR="00401FC6" w:rsidRPr="002B0D48">
        <w:t>2</w:t>
      </w:r>
      <w:r w:rsidR="003E5641" w:rsidRPr="002B0D48">
        <w:t>).</w:t>
      </w:r>
    </w:p>
    <w:p w14:paraId="072E8665" w14:textId="40A5DA7D" w:rsidR="00A05F4A" w:rsidRPr="002B0D48" w:rsidRDefault="00A05F4A" w:rsidP="00B36A3A">
      <w:pPr>
        <w:pStyle w:val="Bulletlist1"/>
      </w:pPr>
      <w:r w:rsidRPr="00F473CA">
        <w:rPr>
          <w:b/>
          <w:bCs/>
          <w:szCs w:val="24"/>
        </w:rPr>
        <w:t>ALARP</w:t>
      </w:r>
      <w:r w:rsidRPr="00F473CA">
        <w:rPr>
          <w:szCs w:val="24"/>
        </w:rPr>
        <w:t xml:space="preserve"> </w:t>
      </w:r>
      <w:r w:rsidR="002C757A" w:rsidRPr="002B0D48">
        <w:t>-</w:t>
      </w:r>
      <w:r w:rsidRPr="002B0D48">
        <w:t xml:space="preserve"> </w:t>
      </w:r>
      <w:r w:rsidR="008D35BC" w:rsidRPr="00F473CA">
        <w:rPr>
          <w:szCs w:val="24"/>
        </w:rPr>
        <w:t xml:space="preserve">I </w:t>
      </w:r>
      <w:r w:rsidR="00205DE6" w:rsidRPr="00F473CA">
        <w:rPr>
          <w:szCs w:val="24"/>
        </w:rPr>
        <w:t xml:space="preserve">considered the RP’s </w:t>
      </w:r>
      <w:r w:rsidR="001E59D8">
        <w:rPr>
          <w:szCs w:val="24"/>
        </w:rPr>
        <w:t>a</w:t>
      </w:r>
      <w:r w:rsidR="001E59D8" w:rsidRPr="00F473CA">
        <w:rPr>
          <w:szCs w:val="24"/>
        </w:rPr>
        <w:t xml:space="preserve">pproach </w:t>
      </w:r>
      <w:r w:rsidR="00205DE6" w:rsidRPr="00F473CA">
        <w:rPr>
          <w:szCs w:val="24"/>
        </w:rPr>
        <w:t xml:space="preserve">to the assessment and demonstration </w:t>
      </w:r>
      <w:r w:rsidR="00D63570" w:rsidRPr="00F473CA">
        <w:rPr>
          <w:szCs w:val="24"/>
        </w:rPr>
        <w:t>that the risks have been or are likely to be reduced</w:t>
      </w:r>
      <w:r w:rsidR="00205DE6" w:rsidRPr="00F473CA">
        <w:rPr>
          <w:szCs w:val="24"/>
        </w:rPr>
        <w:t xml:space="preserve"> ALARP</w:t>
      </w:r>
      <w:r w:rsidR="00B37C12" w:rsidRPr="00F473CA">
        <w:rPr>
          <w:szCs w:val="24"/>
        </w:rPr>
        <w:t xml:space="preserve"> (Section 4.2.1</w:t>
      </w:r>
      <w:r w:rsidR="00401FC6" w:rsidRPr="00F473CA">
        <w:rPr>
          <w:szCs w:val="24"/>
        </w:rPr>
        <w:t>3</w:t>
      </w:r>
      <w:r w:rsidR="00B37C12" w:rsidRPr="00F473CA">
        <w:rPr>
          <w:szCs w:val="24"/>
        </w:rPr>
        <w:t>).</w:t>
      </w:r>
    </w:p>
    <w:p w14:paraId="6C22EBC6" w14:textId="1C5328FF" w:rsidR="000D75D9" w:rsidRDefault="00897935" w:rsidP="00B36A3A">
      <w:pPr>
        <w:pStyle w:val="Numberedparagraph"/>
      </w:pPr>
      <w:r w:rsidRPr="002B0D48">
        <w:t>I have taken a sampling approach for my assessment. Sampling aspects within each of the targeted areas above, to inform a judgement on the adequacy of the RP’s submissions within my assessment scope, in line with ONR policy</w:t>
      </w:r>
      <w:r w:rsidR="00774FDE" w:rsidRPr="002B0D48">
        <w:t>.</w:t>
      </w:r>
    </w:p>
    <w:p w14:paraId="257D2CCA" w14:textId="67262773" w:rsidR="006370AA" w:rsidRPr="004421AB" w:rsidRDefault="006370AA" w:rsidP="00B44B73">
      <w:pPr>
        <w:pStyle w:val="Heading2"/>
      </w:pPr>
      <w:r w:rsidRPr="004421AB">
        <w:t>Assessment</w:t>
      </w:r>
    </w:p>
    <w:p w14:paraId="7D3E9031" w14:textId="74D8FF00" w:rsidR="00A83BE8" w:rsidRDefault="002B2086" w:rsidP="002B2086">
      <w:pPr>
        <w:pStyle w:val="Heading3"/>
      </w:pPr>
      <w:r w:rsidRPr="002B2086">
        <w:t>Initiating event</w:t>
      </w:r>
      <w:r w:rsidR="00E84C09">
        <w:t xml:space="preserve"> and fault sequence</w:t>
      </w:r>
      <w:r w:rsidRPr="002B2086">
        <w:t xml:space="preserve"> identification</w:t>
      </w:r>
    </w:p>
    <w:p w14:paraId="583F31E4" w14:textId="30B6989E" w:rsidR="00F61D44" w:rsidRDefault="00216694" w:rsidP="005D0276">
      <w:pPr>
        <w:pStyle w:val="Numberedparagraph"/>
      </w:pPr>
      <w:r>
        <w:t xml:space="preserve">My expectations on initiating event identification are informed by </w:t>
      </w:r>
      <w:r w:rsidR="005D0276" w:rsidRPr="005D0276">
        <w:t>SAP FA.2</w:t>
      </w:r>
      <w:r w:rsidR="005724CE">
        <w:t xml:space="preserve"> </w:t>
      </w:r>
      <w:r w:rsidR="00574D44">
        <w:t xml:space="preserve">(ref. </w:t>
      </w:r>
      <w:sdt>
        <w:sdtPr>
          <w:id w:val="269276642"/>
          <w:citation/>
        </w:sdtPr>
        <w:sdtEndPr/>
        <w:sdtContent>
          <w:r w:rsidR="009A63A5">
            <w:fldChar w:fldCharType="begin"/>
          </w:r>
          <w:r w:rsidR="009A63A5">
            <w:instrText xml:space="preserve"> CITATION ONR2013 \l 2057 </w:instrText>
          </w:r>
          <w:r w:rsidR="009A63A5">
            <w:fldChar w:fldCharType="separate"/>
          </w:r>
          <w:r w:rsidR="00393B65">
            <w:rPr>
              <w:noProof/>
            </w:rPr>
            <w:t>[72]</w:t>
          </w:r>
          <w:r w:rsidR="009A63A5">
            <w:fldChar w:fldCharType="end"/>
          </w:r>
        </w:sdtContent>
      </w:sdt>
      <w:r w:rsidR="00574D44">
        <w:t>)</w:t>
      </w:r>
      <w:r w:rsidR="005D0276" w:rsidRPr="005D0276">
        <w:t xml:space="preserve"> </w:t>
      </w:r>
      <w:r>
        <w:t xml:space="preserve">which </w:t>
      </w:r>
      <w:r w:rsidR="005D0276" w:rsidRPr="005D0276">
        <w:t>sets out the expectation that all initiating faults which have the potential to lead to a dose to a worker in excess of 0.1 mSv or to a person off site in excess of 0.01 mSv should be identified, and that all plant states and operating modes should be included.</w:t>
      </w:r>
      <w:r w:rsidR="005D06D6">
        <w:t xml:space="preserve"> </w:t>
      </w:r>
    </w:p>
    <w:p w14:paraId="3E12B583" w14:textId="364426D5" w:rsidR="00E90C10" w:rsidRDefault="00520435" w:rsidP="005D0276">
      <w:pPr>
        <w:pStyle w:val="Numberedparagraph"/>
      </w:pPr>
      <w:r>
        <w:t>G</w:t>
      </w:r>
      <w:r w:rsidR="0019408D">
        <w:t xml:space="preserve">iven the stage of </w:t>
      </w:r>
      <w:r w:rsidR="00C80656">
        <w:t xml:space="preserve">design and safety case development of the SMR-300 </w:t>
      </w:r>
      <w:r w:rsidR="00E901A0">
        <w:t xml:space="preserve">I do not expect </w:t>
      </w:r>
      <w:r w:rsidR="00C80656">
        <w:t xml:space="preserve">that a complete and comprehensive </w:t>
      </w:r>
      <w:r>
        <w:t xml:space="preserve">set of initiating events </w:t>
      </w:r>
      <w:r w:rsidR="00E901A0">
        <w:t xml:space="preserve">for the entire facility </w:t>
      </w:r>
      <w:r w:rsidR="00F61D44">
        <w:t xml:space="preserve">and all operating modes </w:t>
      </w:r>
      <w:r w:rsidR="00E901A0">
        <w:t>should be available</w:t>
      </w:r>
      <w:r w:rsidR="006E19B6">
        <w:t>.</w:t>
      </w:r>
      <w:r w:rsidR="00E901A0">
        <w:t xml:space="preserve"> </w:t>
      </w:r>
      <w:r w:rsidR="006E19B6">
        <w:t>I do</w:t>
      </w:r>
      <w:r w:rsidR="00E901A0">
        <w:t xml:space="preserve"> </w:t>
      </w:r>
      <w:r w:rsidR="00594C0D">
        <w:t xml:space="preserve">however </w:t>
      </w:r>
      <w:r w:rsidR="00D95512">
        <w:t xml:space="preserve">expect </w:t>
      </w:r>
      <w:r w:rsidR="00F1072E">
        <w:t xml:space="preserve">a demonstration that adequate fault identification methodologies have been employed and that the list of initiating events should be sufficient to form a judgement on the fundamental </w:t>
      </w:r>
      <w:r w:rsidR="003C2606">
        <w:t>adequacy of the design, including the design of main safety systems.</w:t>
      </w:r>
    </w:p>
    <w:p w14:paraId="18C217D5" w14:textId="5A2B5DFC" w:rsidR="002F0A16" w:rsidRDefault="006A0FF0" w:rsidP="006A0FF0">
      <w:pPr>
        <w:pStyle w:val="Numberedparagraph"/>
      </w:pPr>
      <w:r w:rsidRPr="006A0FF0">
        <w:t xml:space="preserve">The set of postulated initiating events presented for the SMR-300 </w:t>
      </w:r>
      <w:r w:rsidR="00574D44">
        <w:t xml:space="preserve">(ref. </w:t>
      </w:r>
      <w:sdt>
        <w:sdtPr>
          <w:id w:val="1897234507"/>
          <w:citation/>
        </w:sdtPr>
        <w:sdtEndPr/>
        <w:sdtContent>
          <w:r w:rsidR="00BE0427">
            <w:fldChar w:fldCharType="begin"/>
          </w:r>
          <w:r w:rsidR="00E85357">
            <w:instrText xml:space="preserve">CITATION PFS \l 2057 </w:instrText>
          </w:r>
          <w:r w:rsidR="00BE0427">
            <w:fldChar w:fldCharType="separate"/>
          </w:r>
          <w:r w:rsidR="00393B65">
            <w:rPr>
              <w:noProof/>
            </w:rPr>
            <w:t>[66]</w:t>
          </w:r>
          <w:r w:rsidR="00BE0427">
            <w:fldChar w:fldCharType="end"/>
          </w:r>
        </w:sdtContent>
      </w:sdt>
      <w:r w:rsidR="00574D44">
        <w:t>)</w:t>
      </w:r>
      <w:r w:rsidRPr="006A0FF0">
        <w:t xml:space="preserve"> is currently based mainly on </w:t>
      </w:r>
      <w:r w:rsidR="00E94CF6">
        <w:t>operating experience</w:t>
      </w:r>
      <w:r w:rsidR="00CE7944">
        <w:t xml:space="preserve"> (OPEX)</w:t>
      </w:r>
      <w:r w:rsidR="00E94CF6">
        <w:t xml:space="preserve"> </w:t>
      </w:r>
      <w:r w:rsidR="007D07D8">
        <w:lastRenderedPageBreak/>
        <w:t xml:space="preserve">databases </w:t>
      </w:r>
      <w:r w:rsidR="002F0A16">
        <w:t xml:space="preserve">supplemented by </w:t>
      </w:r>
      <w:r w:rsidRPr="006A0FF0">
        <w:t>a review of initiating fault lists from previous designs which employ similar technology</w:t>
      </w:r>
      <w:r w:rsidR="00444B83">
        <w:t xml:space="preserve">, and consideration of the </w:t>
      </w:r>
      <w:r w:rsidR="00DD3C80">
        <w:t>novel aspects of the SMR-300 design</w:t>
      </w:r>
      <w:r w:rsidRPr="006A0FF0">
        <w:t xml:space="preserve">. </w:t>
      </w:r>
    </w:p>
    <w:p w14:paraId="7AD9AFF3" w14:textId="7B8DAF42" w:rsidR="000732F6" w:rsidRDefault="00007D02" w:rsidP="00C856C4">
      <w:pPr>
        <w:pStyle w:val="Numberedparagraph"/>
      </w:pPr>
      <w:r>
        <w:t xml:space="preserve">Given the extensive </w:t>
      </w:r>
      <w:r w:rsidR="0013749F">
        <w:t xml:space="preserve">global </w:t>
      </w:r>
      <w:r>
        <w:t xml:space="preserve">operating experience </w:t>
      </w:r>
      <w:r w:rsidR="0013749F">
        <w:t>for Pressurised Water Reactors (PWRs)</w:t>
      </w:r>
      <w:r w:rsidR="002A03D7">
        <w:t>,</w:t>
      </w:r>
      <w:r w:rsidR="0013749F">
        <w:t xml:space="preserve"> </w:t>
      </w:r>
      <w:r w:rsidR="00CE7944">
        <w:t>I judge that</w:t>
      </w:r>
      <w:r w:rsidR="00597C07">
        <w:t xml:space="preserve"> </w:t>
      </w:r>
      <w:r w:rsidR="00ED3CD1">
        <w:t xml:space="preserve">to support </w:t>
      </w:r>
      <w:r w:rsidR="003E1462">
        <w:t>design basis analysis</w:t>
      </w:r>
      <w:r w:rsidR="00CE7944">
        <w:t xml:space="preserve"> an OPEX based fault identification methodology may be sufficient for the </w:t>
      </w:r>
      <w:r>
        <w:t>non-novel aspects of the design</w:t>
      </w:r>
      <w:r w:rsidR="760D4C6A">
        <w:t>, subject to appropriate justification</w:t>
      </w:r>
      <w:r w:rsidR="00652FD4">
        <w:t>.</w:t>
      </w:r>
      <w:r w:rsidR="00BD3239">
        <w:t xml:space="preserve"> </w:t>
      </w:r>
      <w:r w:rsidR="00652FD4">
        <w:t>H</w:t>
      </w:r>
      <w:r w:rsidR="00BD3239">
        <w:t xml:space="preserve">owever, for the </w:t>
      </w:r>
      <w:r w:rsidR="00BC60F2">
        <w:t xml:space="preserve">more novel aspects of the design I </w:t>
      </w:r>
      <w:r w:rsidR="00C00C73">
        <w:t>expect</w:t>
      </w:r>
      <w:r w:rsidR="00BC60F2">
        <w:t xml:space="preserve"> that a more systematic fault identification technique</w:t>
      </w:r>
      <w:r w:rsidR="00143C3E">
        <w:t xml:space="preserve"> (such as </w:t>
      </w:r>
      <w:r w:rsidR="000975C6">
        <w:t xml:space="preserve">Hazard and Operability </w:t>
      </w:r>
      <w:r w:rsidR="00AB1619">
        <w:t>Study (</w:t>
      </w:r>
      <w:r w:rsidR="00143C3E">
        <w:t>HAZOP</w:t>
      </w:r>
      <w:r w:rsidR="00AB1619">
        <w:t>)</w:t>
      </w:r>
      <w:r w:rsidR="00143C3E">
        <w:t xml:space="preserve"> or </w:t>
      </w:r>
      <w:r w:rsidR="00AB1619">
        <w:t>Failure Modes and Effects Analysis (</w:t>
      </w:r>
      <w:r w:rsidR="00143C3E">
        <w:t>FMEA</w:t>
      </w:r>
      <w:r w:rsidR="00AB1619">
        <w:t>)</w:t>
      </w:r>
      <w:r w:rsidR="00143C3E">
        <w:t>)</w:t>
      </w:r>
      <w:r w:rsidR="00BC60F2">
        <w:t xml:space="preserve"> would be </w:t>
      </w:r>
      <w:r w:rsidR="00C00C73">
        <w:t>employed to supplement the OPEX and engineering judgement</w:t>
      </w:r>
      <w:r w:rsidR="00042E91">
        <w:t xml:space="preserve"> approaches</w:t>
      </w:r>
      <w:r w:rsidR="00D52CDC">
        <w:t>.</w:t>
      </w:r>
      <w:r w:rsidR="00C856C4">
        <w:t xml:space="preserve"> </w:t>
      </w:r>
      <w:r w:rsidR="00347B56">
        <w:t>My</w:t>
      </w:r>
      <w:r w:rsidR="00C856C4">
        <w:t xml:space="preserve"> expectation </w:t>
      </w:r>
      <w:r w:rsidR="00347B56">
        <w:t xml:space="preserve">in this regard </w:t>
      </w:r>
      <w:r w:rsidR="00C856C4">
        <w:t xml:space="preserve">is </w:t>
      </w:r>
      <w:r w:rsidR="00C856C4" w:rsidRPr="00C856C4">
        <w:t xml:space="preserve">aligned with the expectations set out on fault identification in </w:t>
      </w:r>
      <w:r w:rsidR="00860717">
        <w:t xml:space="preserve">TAG </w:t>
      </w:r>
      <w:r w:rsidR="00944E82">
        <w:t>0</w:t>
      </w:r>
      <w:r w:rsidR="00C856C4" w:rsidRPr="00C856C4">
        <w:t>06</w:t>
      </w:r>
      <w:r w:rsidR="00860717">
        <w:t xml:space="preserve"> </w:t>
      </w:r>
      <w:r w:rsidR="00574D44">
        <w:t>(ref.</w:t>
      </w:r>
      <w:sdt>
        <w:sdtPr>
          <w:id w:val="49818852"/>
          <w:citation/>
        </w:sdtPr>
        <w:sdtEndPr/>
        <w:sdtContent>
          <w:r w:rsidR="00EB58AA">
            <w:fldChar w:fldCharType="begin"/>
          </w:r>
          <w:r w:rsidR="00EB58AA">
            <w:instrText xml:space="preserve"> CITATION dbatag \l 2057 </w:instrText>
          </w:r>
          <w:r w:rsidR="00EB58AA">
            <w:fldChar w:fldCharType="separate"/>
          </w:r>
          <w:r w:rsidR="00393B65">
            <w:rPr>
              <w:noProof/>
            </w:rPr>
            <w:t xml:space="preserve"> [55]</w:t>
          </w:r>
          <w:r w:rsidR="00EB58AA">
            <w:fldChar w:fldCharType="end"/>
          </w:r>
        </w:sdtContent>
      </w:sdt>
      <w:r w:rsidR="00574D44">
        <w:t>)</w:t>
      </w:r>
      <w:r w:rsidR="00C856C4" w:rsidRPr="00C856C4">
        <w:t>, that multiple techniques should be applied to ensure completeness</w:t>
      </w:r>
      <w:r w:rsidR="00B578B4">
        <w:t>.</w:t>
      </w:r>
    </w:p>
    <w:p w14:paraId="1565A335" w14:textId="48D2EF9C" w:rsidR="0020533D" w:rsidRDefault="003D7356" w:rsidP="006A0FF0">
      <w:pPr>
        <w:pStyle w:val="Numberedparagraph"/>
      </w:pPr>
      <w:r>
        <w:t xml:space="preserve">The RP claims </w:t>
      </w:r>
      <w:r w:rsidR="00574D44">
        <w:t xml:space="preserve">(ref. </w:t>
      </w:r>
      <w:sdt>
        <w:sdtPr>
          <w:id w:val="-1582211954"/>
          <w:citation/>
        </w:sdtPr>
        <w:sdtEndPr/>
        <w:sdtContent>
          <w:r>
            <w:fldChar w:fldCharType="begin"/>
          </w:r>
          <w:r>
            <w:instrText xml:space="preserve"> CITATION PSRB14 \l 2057 </w:instrText>
          </w:r>
          <w:r>
            <w:fldChar w:fldCharType="separate"/>
          </w:r>
          <w:r w:rsidR="00393B65">
            <w:rPr>
              <w:noProof/>
            </w:rPr>
            <w:t>[16]</w:t>
          </w:r>
          <w:r>
            <w:fldChar w:fldCharType="end"/>
          </w:r>
        </w:sdtContent>
      </w:sdt>
      <w:r w:rsidR="00574D44">
        <w:t>)</w:t>
      </w:r>
      <w:r>
        <w:t xml:space="preserve"> that </w:t>
      </w:r>
      <w:r w:rsidR="000E4102">
        <w:t>FMEA, HAZOP and master logic diagram techniques were used</w:t>
      </w:r>
      <w:r w:rsidR="003D337F">
        <w:t xml:space="preserve"> in a limited capacity</w:t>
      </w:r>
      <w:r w:rsidR="000E4102">
        <w:t xml:space="preserve"> to support the development of the </w:t>
      </w:r>
      <w:r w:rsidR="007478E6">
        <w:t>initiating event list, however no evidence was provided to support this claim</w:t>
      </w:r>
      <w:r w:rsidR="00EB1CD0">
        <w:t xml:space="preserve"> and I have </w:t>
      </w:r>
      <w:r w:rsidR="005B3A41">
        <w:t xml:space="preserve">therefore </w:t>
      </w:r>
      <w:r w:rsidR="00EB1CD0">
        <w:t xml:space="preserve">been unable to </w:t>
      </w:r>
      <w:r w:rsidR="00215EC0">
        <w:t>assess</w:t>
      </w:r>
      <w:r w:rsidR="00EB1CD0">
        <w:t xml:space="preserve"> the </w:t>
      </w:r>
      <w:r w:rsidR="00215EC0">
        <w:t xml:space="preserve">adequacy of the activities undertaken and whether they support a demonstration that the initiating event list is </w:t>
      </w:r>
      <w:r w:rsidR="00607A33">
        <w:t>sufficient for the current stage of development</w:t>
      </w:r>
      <w:r w:rsidR="006A4E13">
        <w:t>.</w:t>
      </w:r>
    </w:p>
    <w:p w14:paraId="7F329625" w14:textId="36976BB3" w:rsidR="00F6452A" w:rsidRDefault="0037642C" w:rsidP="00F6452A">
      <w:pPr>
        <w:pStyle w:val="Numberedparagraph"/>
      </w:pPr>
      <w:r>
        <w:t xml:space="preserve">Some </w:t>
      </w:r>
      <w:r w:rsidR="00B02EEC">
        <w:t xml:space="preserve">potential initiating events that could be postulated for the SMR-300 design </w:t>
      </w:r>
      <w:r w:rsidR="00C3655D">
        <w:t xml:space="preserve">that may have </w:t>
      </w:r>
      <w:r w:rsidR="00B7340E">
        <w:t xml:space="preserve">an effect on the design of the main safety systems </w:t>
      </w:r>
      <w:r w:rsidR="007813DF">
        <w:t xml:space="preserve">do not appear on the initiating event list and it is not clear whether the potential </w:t>
      </w:r>
      <w:r w:rsidR="007813DF" w:rsidRPr="00601CB3">
        <w:t xml:space="preserve">events have been screened out, bounded by other initiating events, or omitted; </w:t>
      </w:r>
      <w:r w:rsidR="007813DF" w:rsidRPr="00B36A3A">
        <w:t xml:space="preserve">for example </w:t>
      </w:r>
      <w:r w:rsidR="0051018E" w:rsidRPr="00B36A3A">
        <w:t>a leak or failure of the annular reservoi</w:t>
      </w:r>
      <w:r w:rsidR="000D4189" w:rsidRPr="00B36A3A">
        <w:t>r,</w:t>
      </w:r>
      <w:r w:rsidR="004A7F3A" w:rsidRPr="00B36A3A">
        <w:t xml:space="preserve"> spurious </w:t>
      </w:r>
      <w:r w:rsidR="004E2ED7" w:rsidRPr="00B36A3A">
        <w:t>control and instrumentation faults</w:t>
      </w:r>
      <w:r w:rsidR="0051018E" w:rsidRPr="00B36A3A">
        <w:t>,</w:t>
      </w:r>
      <w:r w:rsidR="00FE4BA5" w:rsidRPr="00B36A3A">
        <w:t xml:space="preserve"> or a chloride ingress event that may challenge </w:t>
      </w:r>
      <w:r w:rsidR="00F148A9" w:rsidRPr="00B36A3A">
        <w:t xml:space="preserve">the steam generator and SDH heat exchanger integrity and thus both the </w:t>
      </w:r>
      <w:r w:rsidR="006A50CA" w:rsidRPr="00B36A3A">
        <w:t>containment</w:t>
      </w:r>
      <w:r w:rsidR="00F148A9" w:rsidRPr="00B36A3A">
        <w:t xml:space="preserve"> and primary circuit </w:t>
      </w:r>
      <w:r w:rsidR="006A50CA" w:rsidRPr="00B36A3A">
        <w:t>barriers</w:t>
      </w:r>
      <w:r w:rsidR="006B5DD2" w:rsidRPr="00601CB3">
        <w:t>.</w:t>
      </w:r>
      <w:r w:rsidR="0051018E" w:rsidRPr="00601CB3">
        <w:t xml:space="preserve"> </w:t>
      </w:r>
      <w:r w:rsidR="006114F8" w:rsidRPr="00601CB3">
        <w:t>The</w:t>
      </w:r>
      <w:r w:rsidR="006114F8">
        <w:t xml:space="preserve"> potential for f</w:t>
      </w:r>
      <w:r w:rsidR="00847830">
        <w:t xml:space="preserve">ailure of </w:t>
      </w:r>
      <w:r w:rsidR="00874745">
        <w:t xml:space="preserve">the </w:t>
      </w:r>
      <w:r w:rsidR="006114F8">
        <w:t>annular reservoir</w:t>
      </w:r>
      <w:r w:rsidR="00847830">
        <w:t xml:space="preserve"> </w:t>
      </w:r>
      <w:r w:rsidR="00FA1617">
        <w:t xml:space="preserve">is </w:t>
      </w:r>
      <w:r w:rsidR="006114F8">
        <w:t xml:space="preserve">the topic of </w:t>
      </w:r>
      <w:r w:rsidR="005F5282">
        <w:t xml:space="preserve">RO-HOLTECSMR300-006 which has been raised by the structural integrity </w:t>
      </w:r>
      <w:r w:rsidR="00D234DA">
        <w:t xml:space="preserve">inspector </w:t>
      </w:r>
      <w:r w:rsidR="009B0D1B">
        <w:t xml:space="preserve">and covers the </w:t>
      </w:r>
      <w:r w:rsidR="00D234DA">
        <w:t>justification of the design of the annular reservoir,</w:t>
      </w:r>
      <w:r w:rsidR="005F5282">
        <w:t xml:space="preserve"> and </w:t>
      </w:r>
      <w:r w:rsidR="00FA1617">
        <w:t>RO</w:t>
      </w:r>
      <w:r w:rsidR="0075497D">
        <w:t>-HOLTECSMR300-007 which</w:t>
      </w:r>
      <w:r w:rsidR="00D234DA">
        <w:t xml:space="preserve"> covers the </w:t>
      </w:r>
      <w:r w:rsidR="00B077E5">
        <w:t>potential</w:t>
      </w:r>
      <w:r w:rsidR="00D234DA">
        <w:t xml:space="preserve"> consequences of a failure of the annular </w:t>
      </w:r>
      <w:r w:rsidR="00B077E5">
        <w:t xml:space="preserve">reservoir </w:t>
      </w:r>
      <w:r w:rsidR="0075497D">
        <w:t>raised by the internal hazards inspector</w:t>
      </w:r>
      <w:r w:rsidR="005F5282">
        <w:t>.</w:t>
      </w:r>
    </w:p>
    <w:p w14:paraId="76FFF3A5" w14:textId="6804E39A" w:rsidR="005F5282" w:rsidRDefault="005F5282" w:rsidP="00DC2EB8">
      <w:pPr>
        <w:pStyle w:val="Numberedparagraph"/>
      </w:pPr>
      <w:r>
        <w:t>The PFS has not included consideration of internal hazard initiating events</w:t>
      </w:r>
      <w:r w:rsidR="0034703D">
        <w:t xml:space="preserve"> at this stage of development</w:t>
      </w:r>
      <w:r>
        <w:t>.</w:t>
      </w:r>
      <w:r w:rsidR="00F076F2">
        <w:t xml:space="preserve"> </w:t>
      </w:r>
      <w:r w:rsidR="00693702">
        <w:t xml:space="preserve">Identification of internal hazards has been assessed by the internal hazards inspector (ref. </w:t>
      </w:r>
      <w:sdt>
        <w:sdtPr>
          <w:id w:val="-315413548"/>
          <w:citation/>
        </w:sdtPr>
        <w:sdtEndPr/>
        <w:sdtContent>
          <w:r w:rsidR="005951C7">
            <w:fldChar w:fldCharType="begin"/>
          </w:r>
          <w:r w:rsidR="005951C7">
            <w:instrText xml:space="preserve"> CITATION IHar \l 2057 </w:instrText>
          </w:r>
          <w:r w:rsidR="005951C7">
            <w:fldChar w:fldCharType="separate"/>
          </w:r>
          <w:r w:rsidR="00393B65">
            <w:rPr>
              <w:noProof/>
            </w:rPr>
            <w:t>[73]</w:t>
          </w:r>
          <w:r w:rsidR="005951C7">
            <w:fldChar w:fldCharType="end"/>
          </w:r>
        </w:sdtContent>
      </w:sdt>
      <w:r w:rsidR="005951C7">
        <w:t>)</w:t>
      </w:r>
      <w:r w:rsidR="009118FE">
        <w:t xml:space="preserve"> who notes that the </w:t>
      </w:r>
      <w:r w:rsidR="00AB44E8">
        <w:t xml:space="preserve">design maturity is currently insufficient </w:t>
      </w:r>
      <w:r w:rsidR="0055466A">
        <w:t>for a meaningful hazard identification exercise</w:t>
      </w:r>
      <w:r w:rsidR="00DC2EB8">
        <w:t xml:space="preserve">, and that </w:t>
      </w:r>
      <w:r w:rsidR="00DC2EB8" w:rsidRPr="00DC2EB8">
        <w:t>complete and systematic hazard identification would be expected at a future assessment step</w:t>
      </w:r>
      <w:r w:rsidR="00DC2EB8">
        <w:t>.</w:t>
      </w:r>
    </w:p>
    <w:p w14:paraId="21B71E83" w14:textId="5432E831" w:rsidR="00F6452A" w:rsidRDefault="00F6452A" w:rsidP="00F6452A">
      <w:pPr>
        <w:pStyle w:val="Numberedparagraph"/>
      </w:pPr>
      <w:r>
        <w:t xml:space="preserve">The list of Design Extension Conditions without core damage (DEC-A) has been similarly derived based on a review of OPEX and no methodology or principles for the specification of DEC-A scenarios have </w:t>
      </w:r>
      <w:r>
        <w:lastRenderedPageBreak/>
        <w:t>been presented. No justification for the adequacy of the DEC-A scenarios specified has been provided.</w:t>
      </w:r>
      <w:r w:rsidR="00624942">
        <w:t xml:space="preserve"> The RP has raised a commitment </w:t>
      </w:r>
      <w:r w:rsidR="00074CEC">
        <w:t>to capture the requirement for further work (C_SAA_054).</w:t>
      </w:r>
    </w:p>
    <w:p w14:paraId="1D82D263" w14:textId="746DCAEB" w:rsidR="00596E97" w:rsidRDefault="000F11CD" w:rsidP="00132194">
      <w:pPr>
        <w:pStyle w:val="Numberedparagraph"/>
      </w:pPr>
      <w:r>
        <w:t xml:space="preserve">The activities undertaken in the development of the PFS </w:t>
      </w:r>
      <w:r w:rsidR="009B219A">
        <w:t xml:space="preserve">to date </w:t>
      </w:r>
      <w:r>
        <w:t>give me confidence that an appropriate list of initiating events is likely to be derived with further development, potentially supplemented by some additional activities and methodologies for fault identification. However, i</w:t>
      </w:r>
      <w:r w:rsidR="0014713C">
        <w:t xml:space="preserve">n my view, </w:t>
      </w:r>
      <w:r w:rsidR="00E52072">
        <w:t>the RP has not</w:t>
      </w:r>
      <w:r w:rsidR="006A0FF0" w:rsidRPr="006A0FF0">
        <w:t xml:space="preserve"> </w:t>
      </w:r>
      <w:r w:rsidR="00416ED3">
        <w:t xml:space="preserve">provided an adequate </w:t>
      </w:r>
      <w:r w:rsidR="00522F7E">
        <w:t>justification</w:t>
      </w:r>
      <w:r w:rsidR="006A0FF0" w:rsidRPr="006A0FF0">
        <w:t xml:space="preserve"> that a</w:t>
      </w:r>
      <w:r w:rsidR="002E545D">
        <w:t xml:space="preserve"> </w:t>
      </w:r>
      <w:r w:rsidR="006A0FF0" w:rsidRPr="006A0FF0">
        <w:t>list of postulated initiating events has been derived</w:t>
      </w:r>
      <w:r w:rsidR="00772DB3">
        <w:t xml:space="preserve"> that is sufficient </w:t>
      </w:r>
      <w:r w:rsidR="00CF3470">
        <w:t xml:space="preserve">to demonstrate that there are no </w:t>
      </w:r>
      <w:r w:rsidR="00DC5DB8">
        <w:t xml:space="preserve">further </w:t>
      </w:r>
      <w:r w:rsidR="00940F3F">
        <w:t xml:space="preserve">initiating events that could affect the fundamental </w:t>
      </w:r>
      <w:r w:rsidR="002E545D">
        <w:t xml:space="preserve">adequacy of the </w:t>
      </w:r>
      <w:r w:rsidR="00940F3F">
        <w:t>design</w:t>
      </w:r>
      <w:r w:rsidR="00DC468C">
        <w:t xml:space="preserve">, as per the intent of </w:t>
      </w:r>
      <w:r w:rsidR="00FD2144">
        <w:t>SAP FA.2</w:t>
      </w:r>
      <w:r w:rsidR="00940F3F">
        <w:t>.</w:t>
      </w:r>
      <w:r w:rsidR="00602224">
        <w:t xml:space="preserve"> </w:t>
      </w:r>
    </w:p>
    <w:p w14:paraId="47638AA2" w14:textId="7FA2C012" w:rsidR="008D14F6" w:rsidRPr="00F473CA" w:rsidRDefault="00995D77" w:rsidP="006523BC">
      <w:pPr>
        <w:pStyle w:val="Numberedparagraph"/>
      </w:pPr>
      <w:r>
        <w:t>I have</w:t>
      </w:r>
      <w:r w:rsidR="00F2560A">
        <w:t xml:space="preserve"> therefore</w:t>
      </w:r>
      <w:r>
        <w:t xml:space="preserve"> raised Regulatory Observation (RO) </w:t>
      </w:r>
      <w:r w:rsidR="00F67241" w:rsidRPr="00F67241">
        <w:t>RO-HOLTECSMR300-01</w:t>
      </w:r>
      <w:r w:rsidR="00F67241">
        <w:t>1</w:t>
      </w:r>
      <w:r w:rsidR="00E32B45">
        <w:t xml:space="preserve"> </w:t>
      </w:r>
      <w:r w:rsidR="00CB0F5D">
        <w:t>that covers</w:t>
      </w:r>
      <w:r w:rsidR="00E32B45">
        <w:t xml:space="preserve"> this potential </w:t>
      </w:r>
      <w:r w:rsidR="00E0740F">
        <w:t>shortfall</w:t>
      </w:r>
      <w:r w:rsidR="00FD4CDF">
        <w:t xml:space="preserve">. Action 1 of the RO asks in part for a strategy for the further development of </w:t>
      </w:r>
      <w:r w:rsidR="00DE077F">
        <w:t>the hazard and fault identification for the SMR-300</w:t>
      </w:r>
      <w:r w:rsidR="0039109C">
        <w:t xml:space="preserve">, and Action 2 of the RO asks for </w:t>
      </w:r>
      <w:r w:rsidR="00DE2EC9">
        <w:t xml:space="preserve">delivery of a report summarising the </w:t>
      </w:r>
      <w:r w:rsidR="006557A8">
        <w:t xml:space="preserve">hazard and fault identification </w:t>
      </w:r>
      <w:r w:rsidR="00644485">
        <w:t>undertaken for the SMR-300</w:t>
      </w:r>
      <w:r w:rsidR="00A33B4E">
        <w:t xml:space="preserve"> </w:t>
      </w:r>
      <w:r w:rsidR="00A33B4E" w:rsidRPr="00A33B4E">
        <w:t>which details and justifies the methodologies employed, the scope of the</w:t>
      </w:r>
      <w:r w:rsidR="00F549A9">
        <w:t xml:space="preserve"> </w:t>
      </w:r>
      <w:r w:rsidR="00A33B4E" w:rsidRPr="00A33B4E">
        <w:t>activities undertaken, and the completeness of the results</w:t>
      </w:r>
      <w:r w:rsidR="00D76D35">
        <w:t>.</w:t>
      </w:r>
      <w:r w:rsidR="00FC6A9D">
        <w:t xml:space="preserve"> Action 3 </w:t>
      </w:r>
      <w:r w:rsidR="00583FD3">
        <w:t xml:space="preserve">of the RO asks in part for consideration of </w:t>
      </w:r>
      <w:r w:rsidR="00576F09">
        <w:t>DEC-A scenarios.</w:t>
      </w:r>
      <w:r w:rsidR="007702E4">
        <w:t xml:space="preserve"> </w:t>
      </w:r>
      <w:r w:rsidR="008D14F6" w:rsidRPr="00F473CA">
        <w:t xml:space="preserve">The RP has provided a resolution plan for RO-HOLTECSMR300-011 which aims to address the potential </w:t>
      </w:r>
      <w:r w:rsidR="00EB418A">
        <w:t>shortfall</w:t>
      </w:r>
      <w:r w:rsidR="008D14F6" w:rsidRPr="00F473CA">
        <w:t xml:space="preserve">s identified and fulfil the actions specified. I judge that the resolution plan is appropriate and successful delivery of the plan should provide sufficient justification and evidence to address the actions specified and close the potential </w:t>
      </w:r>
      <w:r w:rsidR="00E0740F">
        <w:t>sho</w:t>
      </w:r>
      <w:r w:rsidR="00E75536">
        <w:t>r</w:t>
      </w:r>
      <w:r w:rsidR="00E0740F">
        <w:t>tfalls</w:t>
      </w:r>
      <w:r w:rsidR="008D14F6" w:rsidRPr="00F473CA">
        <w:t xml:space="preserve"> identified</w:t>
      </w:r>
      <w:r w:rsidR="00657DD4">
        <w:t xml:space="preserve"> (see section 4.2.14)</w:t>
      </w:r>
      <w:r w:rsidR="008D14F6" w:rsidRPr="00F473CA">
        <w:t>.</w:t>
      </w:r>
    </w:p>
    <w:p w14:paraId="192E04FB" w14:textId="5C893B81" w:rsidR="008751F0" w:rsidRPr="008751F0" w:rsidRDefault="001C7154" w:rsidP="001F57DE">
      <w:pPr>
        <w:pStyle w:val="Heading3"/>
      </w:pPr>
      <w:r>
        <w:t>Design basis</w:t>
      </w:r>
      <w:r w:rsidR="008751F0" w:rsidRPr="008751F0">
        <w:t xml:space="preserve"> methodology and principles </w:t>
      </w:r>
    </w:p>
    <w:p w14:paraId="229FEAAD" w14:textId="6BDF6A2A" w:rsidR="0080445C" w:rsidRDefault="009D34C2" w:rsidP="00EC3965">
      <w:pPr>
        <w:pStyle w:val="Numberedparagraph"/>
      </w:pPr>
      <w:r>
        <w:t xml:space="preserve">My assessment of the RP’s design basis analysis methodologies and principles </w:t>
      </w:r>
      <w:r w:rsidR="005A45F1">
        <w:t xml:space="preserve">is </w:t>
      </w:r>
      <w:r w:rsidR="00AA129B">
        <w:t xml:space="preserve">comprised of the </w:t>
      </w:r>
      <w:r w:rsidR="007D1322">
        <w:t>following sub-topics:</w:t>
      </w:r>
    </w:p>
    <w:p w14:paraId="2CDE79CA" w14:textId="7CE28CE3" w:rsidR="007D1322" w:rsidRDefault="007D1322" w:rsidP="007D1322">
      <w:pPr>
        <w:pStyle w:val="Bulletlist1"/>
      </w:pPr>
      <w:r>
        <w:t xml:space="preserve">Screening of </w:t>
      </w:r>
      <w:r w:rsidR="00817DC2">
        <w:t>initiating events</w:t>
      </w:r>
      <w:r w:rsidR="00F6232A">
        <w:t xml:space="preserve"> </w:t>
      </w:r>
      <w:r w:rsidR="00817DC2">
        <w:t>and specification of the design basis,</w:t>
      </w:r>
    </w:p>
    <w:p w14:paraId="4FE1D17F" w14:textId="3E7D7352" w:rsidR="00817DC2" w:rsidRDefault="006D1BAA" w:rsidP="007D1322">
      <w:pPr>
        <w:pStyle w:val="Bulletlist1"/>
      </w:pPr>
      <w:r>
        <w:t>Specification of design basis fault sequences</w:t>
      </w:r>
      <w:r w:rsidR="00AC6C98">
        <w:t>,</w:t>
      </w:r>
    </w:p>
    <w:p w14:paraId="597E5259" w14:textId="13D11B7B" w:rsidR="00AC6C98" w:rsidRDefault="00AC6C98" w:rsidP="007D1322">
      <w:pPr>
        <w:pStyle w:val="Bulletlist1"/>
      </w:pPr>
      <w:r>
        <w:t>Acceptance criteria.</w:t>
      </w:r>
    </w:p>
    <w:p w14:paraId="7DC242BD" w14:textId="282EE2F5" w:rsidR="008026EB" w:rsidRPr="00B83A6F" w:rsidRDefault="00F6232A" w:rsidP="002A7057">
      <w:pPr>
        <w:pStyle w:val="Heading4"/>
      </w:pPr>
      <w:r w:rsidRPr="002A7057">
        <w:t>Screening</w:t>
      </w:r>
      <w:r w:rsidRPr="00B83A6F">
        <w:t xml:space="preserve"> of events and specification of the</w:t>
      </w:r>
      <w:r w:rsidR="002A7057">
        <w:t xml:space="preserve"> </w:t>
      </w:r>
      <w:r w:rsidRPr="00B83A6F">
        <w:t>design basis</w:t>
      </w:r>
    </w:p>
    <w:p w14:paraId="7B3BDD9B" w14:textId="10AC57F6" w:rsidR="008B243D" w:rsidRDefault="008B243D" w:rsidP="00D240B3">
      <w:pPr>
        <w:pStyle w:val="Numberedparagraph"/>
      </w:pPr>
      <w:r>
        <w:t>My expectation</w:t>
      </w:r>
      <w:r w:rsidR="009A63A5">
        <w:t>s</w:t>
      </w:r>
      <w:r>
        <w:t xml:space="preserve"> for the </w:t>
      </w:r>
      <w:r w:rsidR="005724CE">
        <w:t xml:space="preserve">screening of initiating events are informed by SAP </w:t>
      </w:r>
      <w:r w:rsidR="002E7A9D">
        <w:t xml:space="preserve">FA.5 </w:t>
      </w:r>
      <w:r w:rsidR="00A378A5">
        <w:t xml:space="preserve">(ref. </w:t>
      </w:r>
      <w:sdt>
        <w:sdtPr>
          <w:id w:val="-174500149"/>
          <w:citation/>
        </w:sdtPr>
        <w:sdtEndPr/>
        <w:sdtContent>
          <w:r w:rsidR="00B05F30">
            <w:fldChar w:fldCharType="begin"/>
          </w:r>
          <w:r w:rsidR="00B05F30">
            <w:instrText xml:space="preserve"> CITATION ONR2013 \l 2057 </w:instrText>
          </w:r>
          <w:r w:rsidR="00B05F30">
            <w:fldChar w:fldCharType="separate"/>
          </w:r>
          <w:r w:rsidR="00393B65">
            <w:rPr>
              <w:noProof/>
            </w:rPr>
            <w:t>[72]</w:t>
          </w:r>
          <w:r w:rsidR="00B05F30">
            <w:fldChar w:fldCharType="end"/>
          </w:r>
        </w:sdtContent>
      </w:sdt>
      <w:r w:rsidR="00A378A5">
        <w:t>)</w:t>
      </w:r>
      <w:r w:rsidR="009A63A5">
        <w:t xml:space="preserve"> </w:t>
      </w:r>
      <w:r w:rsidR="00850048">
        <w:t xml:space="preserve">which sets out the expectation that </w:t>
      </w:r>
      <w:r w:rsidR="008A354E">
        <w:t>initiating events with a frequency greater than about 10</w:t>
      </w:r>
      <w:r w:rsidR="008A354E">
        <w:rPr>
          <w:vertAlign w:val="superscript"/>
        </w:rPr>
        <w:t>-5</w:t>
      </w:r>
      <w:r w:rsidR="008A354E">
        <w:t xml:space="preserve"> per annum should be considered for </w:t>
      </w:r>
      <w:r w:rsidR="00B0796F">
        <w:t>inclusion in the design basis analysis</w:t>
      </w:r>
      <w:r w:rsidR="000F62DA">
        <w:t xml:space="preserve">, but initiating events without the potential to lead to </w:t>
      </w:r>
      <w:r w:rsidR="004D136F">
        <w:t>consequences</w:t>
      </w:r>
      <w:r w:rsidR="000F62DA">
        <w:t xml:space="preserve"> in excess of the </w:t>
      </w:r>
      <w:r w:rsidR="004D136F">
        <w:t xml:space="preserve">SAPs Numerical Target 4 Basic Safety Levels (BSLs) </w:t>
      </w:r>
      <w:r w:rsidR="00E95051">
        <w:t>need not be considered for inclusion in the design basis</w:t>
      </w:r>
      <w:r w:rsidR="00247242">
        <w:t xml:space="preserve"> analysis</w:t>
      </w:r>
      <w:r w:rsidR="00E95051">
        <w:t>.</w:t>
      </w:r>
      <w:r w:rsidR="00B20342">
        <w:t xml:space="preserve"> </w:t>
      </w:r>
      <w:r w:rsidR="00D240B3" w:rsidRPr="00D240B3">
        <w:t xml:space="preserve">The initiating event frequency of a design basis fault should be calculated on a best estimate basis and </w:t>
      </w:r>
      <w:r w:rsidR="00396B05">
        <w:t xml:space="preserve">TAG </w:t>
      </w:r>
      <w:r w:rsidR="00D240B3" w:rsidRPr="00D240B3">
        <w:t>0</w:t>
      </w:r>
      <w:r w:rsidR="00401E6B">
        <w:t>0</w:t>
      </w:r>
      <w:r w:rsidR="00D240B3" w:rsidRPr="00D240B3">
        <w:t xml:space="preserve">6 </w:t>
      </w:r>
      <w:r w:rsidR="00A378A5">
        <w:lastRenderedPageBreak/>
        <w:t>(ref.</w:t>
      </w:r>
      <w:sdt>
        <w:sdtPr>
          <w:id w:val="600459970"/>
          <w:citation/>
        </w:sdtPr>
        <w:sdtEndPr/>
        <w:sdtContent>
          <w:r w:rsidR="002F6179">
            <w:fldChar w:fldCharType="begin"/>
          </w:r>
          <w:r w:rsidR="002F6179">
            <w:instrText xml:space="preserve"> CITATION dbatag \l 2057 </w:instrText>
          </w:r>
          <w:r w:rsidR="002F6179">
            <w:fldChar w:fldCharType="separate"/>
          </w:r>
          <w:r w:rsidR="00393B65">
            <w:rPr>
              <w:noProof/>
            </w:rPr>
            <w:t xml:space="preserve"> [55]</w:t>
          </w:r>
          <w:r w:rsidR="002F6179">
            <w:fldChar w:fldCharType="end"/>
          </w:r>
        </w:sdtContent>
      </w:sdt>
      <w:r w:rsidR="00A378A5">
        <w:t>)</w:t>
      </w:r>
      <w:r w:rsidR="00396B05">
        <w:t xml:space="preserve"> </w:t>
      </w:r>
      <w:r w:rsidR="00D240B3" w:rsidRPr="00D240B3">
        <w:t>also notes that for less frequent initiating events it may be acceptable to relax some acceptance criteria</w:t>
      </w:r>
      <w:r w:rsidR="00B9122D">
        <w:t>.</w:t>
      </w:r>
    </w:p>
    <w:p w14:paraId="4724FB0F" w14:textId="044C1F87" w:rsidR="00B77006" w:rsidRDefault="000E16C2" w:rsidP="00EC3965">
      <w:pPr>
        <w:pStyle w:val="Numberedparagraph"/>
      </w:pPr>
      <w:r>
        <w:t xml:space="preserve">The RP has presented </w:t>
      </w:r>
      <w:r w:rsidR="00CC1C17">
        <w:t xml:space="preserve">the design basis condition classes that </w:t>
      </w:r>
      <w:r w:rsidR="0047480E">
        <w:t>it has</w:t>
      </w:r>
      <w:r w:rsidR="000F38C9">
        <w:t xml:space="preserve"> applied to the list of initiating events</w:t>
      </w:r>
      <w:r w:rsidR="006E3841">
        <w:t xml:space="preserve"> </w:t>
      </w:r>
      <w:r w:rsidR="00EC4D11">
        <w:t xml:space="preserve">to categorise plant </w:t>
      </w:r>
      <w:r w:rsidR="006721D1">
        <w:t>conditions</w:t>
      </w:r>
      <w:r w:rsidR="00EC4D11">
        <w:t xml:space="preserve"> </w:t>
      </w:r>
      <w:r w:rsidR="006E3841">
        <w:t>(Table 1)</w:t>
      </w:r>
      <w:r w:rsidR="003A7D08">
        <w:t>.</w:t>
      </w:r>
      <w:r w:rsidR="003B0D6B">
        <w:t xml:space="preserve"> The </w:t>
      </w:r>
      <w:r w:rsidR="00084828">
        <w:t xml:space="preserve">design basis condition classes specified </w:t>
      </w:r>
      <w:r w:rsidR="003F253F">
        <w:t>demonstrate t</w:t>
      </w:r>
      <w:r w:rsidR="005D0DD8">
        <w:t xml:space="preserve">hat </w:t>
      </w:r>
      <w:r w:rsidR="00AA4B6A">
        <w:t xml:space="preserve">the RPs </w:t>
      </w:r>
      <w:r w:rsidR="005D0DD8">
        <w:t xml:space="preserve">design basis analysis </w:t>
      </w:r>
      <w:r w:rsidR="00AA4B6A">
        <w:t>methodologies will be applied to initiating events with a frequency &gt;10</w:t>
      </w:r>
      <w:r w:rsidR="00AA4B6A">
        <w:rPr>
          <w:vertAlign w:val="superscript"/>
        </w:rPr>
        <w:t>-5</w:t>
      </w:r>
      <w:r w:rsidR="00AA4B6A">
        <w:t xml:space="preserve"> </w:t>
      </w:r>
      <w:r w:rsidR="0091097A">
        <w:t>per year</w:t>
      </w:r>
      <w:r w:rsidR="00A162B3">
        <w:t xml:space="preserve"> (per year and per annum are equivalent</w:t>
      </w:r>
      <w:r w:rsidR="00EB785E">
        <w:t xml:space="preserve"> and the RP does not </w:t>
      </w:r>
      <w:r w:rsidR="00B001D6">
        <w:t>assume any</w:t>
      </w:r>
      <w:r w:rsidR="0088664E">
        <w:t xml:space="preserve"> consideration of</w:t>
      </w:r>
      <w:r w:rsidR="00B001D6">
        <w:t xml:space="preserve"> </w:t>
      </w:r>
      <w:r w:rsidR="0088664E">
        <w:t xml:space="preserve">operating time in </w:t>
      </w:r>
      <w:r w:rsidR="00EF453B">
        <w:t>its frequency estimates</w:t>
      </w:r>
      <w:r w:rsidR="00A162B3">
        <w:t>)</w:t>
      </w:r>
      <w:r w:rsidR="0081255E">
        <w:t>.</w:t>
      </w:r>
      <w:r w:rsidR="00247242">
        <w:t xml:space="preserve"> The RP has </w:t>
      </w:r>
      <w:r w:rsidR="00DB4419">
        <w:t xml:space="preserve">screened the initiating events </w:t>
      </w:r>
      <w:r w:rsidR="00880636">
        <w:t xml:space="preserve">and excluded those without the potential to lead to consequences in excess of the BSLs in SAP Numerical Target 4 </w:t>
      </w:r>
      <w:r w:rsidR="00A378A5">
        <w:t xml:space="preserve">(ref. </w:t>
      </w:r>
      <w:sdt>
        <w:sdtPr>
          <w:id w:val="-267617414"/>
          <w:citation/>
        </w:sdtPr>
        <w:sdtEndPr/>
        <w:sdtContent>
          <w:r w:rsidR="00850901">
            <w:fldChar w:fldCharType="begin"/>
          </w:r>
          <w:r w:rsidR="00940A11">
            <w:instrText xml:space="preserve">CITATION safetyassess \l 2057 </w:instrText>
          </w:r>
          <w:r w:rsidR="00850901">
            <w:fldChar w:fldCharType="separate"/>
          </w:r>
          <w:r w:rsidR="00393B65">
            <w:rPr>
              <w:noProof/>
            </w:rPr>
            <w:t>[65]</w:t>
          </w:r>
          <w:r w:rsidR="00850901">
            <w:fldChar w:fldCharType="end"/>
          </w:r>
        </w:sdtContent>
      </w:sdt>
      <w:r w:rsidR="00A378A5">
        <w:t>)</w:t>
      </w:r>
      <w:r w:rsidR="00880636">
        <w:t>.</w:t>
      </w:r>
    </w:p>
    <w:p w14:paraId="3FEEEADE" w14:textId="421BB45E" w:rsidR="00EC3965" w:rsidRDefault="00B77006">
      <w:pPr>
        <w:pStyle w:val="Numberedparagraph"/>
      </w:pPr>
      <w:r>
        <w:t>The fault screening undertaken by the RP prior to commencing GDA applied a cut-off for the design basis region at 10</w:t>
      </w:r>
      <w:r w:rsidRPr="00201B46">
        <w:rPr>
          <w:vertAlign w:val="superscript"/>
        </w:rPr>
        <w:t>-4</w:t>
      </w:r>
      <w:r>
        <w:t xml:space="preserve"> </w:t>
      </w:r>
      <w:r w:rsidR="00D46B74">
        <w:t xml:space="preserve">per year, and the currently planned programme of transient analysis </w:t>
      </w:r>
      <w:r w:rsidR="00B063C5">
        <w:t>has been formed on this basis</w:t>
      </w:r>
      <w:r w:rsidR="0088483B">
        <w:t xml:space="preserve">. </w:t>
      </w:r>
      <w:r w:rsidR="00C40506">
        <w:t xml:space="preserve">This raises the potential for some </w:t>
      </w:r>
      <w:r w:rsidR="005B3162">
        <w:t xml:space="preserve">initiating events </w:t>
      </w:r>
      <w:r w:rsidR="00F41EF7">
        <w:t xml:space="preserve">near the limit of the </w:t>
      </w:r>
      <w:r w:rsidR="00C40506">
        <w:t xml:space="preserve">design basis </w:t>
      </w:r>
      <w:r w:rsidR="00BD1A72">
        <w:t xml:space="preserve">(which may be the more severe events) </w:t>
      </w:r>
      <w:r w:rsidR="005B3162">
        <w:t xml:space="preserve">not being subject to appropriate </w:t>
      </w:r>
      <w:r w:rsidR="00BC6094">
        <w:t xml:space="preserve">design basis </w:t>
      </w:r>
      <w:r w:rsidR="005B3162">
        <w:t>analysis</w:t>
      </w:r>
      <w:r w:rsidR="00F41EF7">
        <w:t>; h</w:t>
      </w:r>
      <w:r w:rsidR="00B063C5">
        <w:t xml:space="preserve">owever, the RP has </w:t>
      </w:r>
      <w:r w:rsidR="007B1A67">
        <w:t>committed</w:t>
      </w:r>
      <w:r w:rsidR="00781E19">
        <w:t xml:space="preserve"> </w:t>
      </w:r>
      <w:r w:rsidR="007B1A67">
        <w:t xml:space="preserve">to undertake as necessary any supplementary </w:t>
      </w:r>
      <w:r w:rsidR="006D4EB8">
        <w:t xml:space="preserve">analysis </w:t>
      </w:r>
      <w:r w:rsidR="00201B46">
        <w:t>required to support the safety case</w:t>
      </w:r>
      <w:r w:rsidR="006D2DA4">
        <w:t xml:space="preserve"> (commitment C</w:t>
      </w:r>
      <w:r w:rsidR="00253747">
        <w:t xml:space="preserve">_Faul_103) </w:t>
      </w:r>
      <w:r w:rsidR="00A378A5">
        <w:t xml:space="preserve">(ref. </w:t>
      </w:r>
      <w:sdt>
        <w:sdtPr>
          <w:id w:val="1156655427"/>
          <w:citation/>
        </w:sdtPr>
        <w:sdtEndPr/>
        <w:sdtContent>
          <w:r w:rsidR="00253747">
            <w:fldChar w:fldCharType="begin"/>
          </w:r>
          <w:r w:rsidR="00253747">
            <w:instrText xml:space="preserve"> CITATION PSRB14 \l 2057 </w:instrText>
          </w:r>
          <w:r w:rsidR="00253747">
            <w:fldChar w:fldCharType="separate"/>
          </w:r>
          <w:r w:rsidR="00393B65">
            <w:rPr>
              <w:noProof/>
            </w:rPr>
            <w:t>[16]</w:t>
          </w:r>
          <w:r w:rsidR="00253747">
            <w:fldChar w:fldCharType="end"/>
          </w:r>
        </w:sdtContent>
      </w:sdt>
      <w:r w:rsidR="00A378A5">
        <w:t>)</w:t>
      </w:r>
      <w:r w:rsidR="00201B46">
        <w:t>.</w:t>
      </w:r>
    </w:p>
    <w:p w14:paraId="17FF2727" w14:textId="3E4C1180" w:rsidR="00201B46" w:rsidRDefault="00606417" w:rsidP="00935A10">
      <w:pPr>
        <w:pStyle w:val="Numberedparagraph"/>
      </w:pPr>
      <w:r>
        <w:t xml:space="preserve">In my view, application of this methodology in combination with delivery against commitment C_Faul_103 is likely to mean that all relevant initiating events are appropriately subject to design basis analysis. </w:t>
      </w:r>
      <w:r w:rsidR="00FE525B">
        <w:t>Therefore</w:t>
      </w:r>
      <w:r w:rsidR="00980075">
        <w:t xml:space="preserve">, the </w:t>
      </w:r>
      <w:r w:rsidR="00C37A9E">
        <w:t xml:space="preserve">fault screening methodology </w:t>
      </w:r>
      <w:r w:rsidR="001A5575">
        <w:t xml:space="preserve">presented </w:t>
      </w:r>
      <w:r w:rsidR="00C37A9E">
        <w:t xml:space="preserve">for the specification of the design basis </w:t>
      </w:r>
      <w:r w:rsidR="001A5575">
        <w:t>is adequate to meet the expectations set out in SAP FA.5</w:t>
      </w:r>
      <w:r w:rsidR="00935A10">
        <w:t xml:space="preserve"> and</w:t>
      </w:r>
      <w:r w:rsidR="00935A10">
        <w:rPr>
          <w:rStyle w:val="CommentReference"/>
          <w:rFonts w:asciiTheme="minorHAnsi" w:eastAsiaTheme="minorHAnsi" w:hAnsiTheme="minorHAnsi" w:cstheme="minorBidi"/>
          <w:lang w:bidi="ar-SA"/>
        </w:rPr>
        <w:t xml:space="preserve"> </w:t>
      </w:r>
      <w:r w:rsidR="00E96662">
        <w:t xml:space="preserve">TAG </w:t>
      </w:r>
      <w:r w:rsidR="00401E6B">
        <w:t>0</w:t>
      </w:r>
      <w:r w:rsidR="00935A10" w:rsidRPr="00935A10">
        <w:t>06</w:t>
      </w:r>
      <w:r w:rsidR="001A5575">
        <w:t>.</w:t>
      </w:r>
      <w:r w:rsidR="00697742">
        <w:t xml:space="preserve"> </w:t>
      </w:r>
    </w:p>
    <w:p w14:paraId="7F73667D" w14:textId="3651A1BB" w:rsidR="00681330" w:rsidRDefault="00670566" w:rsidP="00C82E06">
      <w:pPr>
        <w:pStyle w:val="Caption"/>
      </w:pPr>
      <w:r w:rsidRPr="00BF0D3E">
        <w:rPr>
          <w:noProof/>
        </w:rPr>
        <w:drawing>
          <wp:anchor distT="0" distB="0" distL="114300" distR="114300" simplePos="0" relativeHeight="251658244" behindDoc="1" locked="0" layoutInCell="1" allowOverlap="1" wp14:anchorId="3D9BDC5E" wp14:editId="45597A05">
            <wp:simplePos x="0" y="0"/>
            <wp:positionH relativeFrom="margin">
              <wp:align>right</wp:align>
            </wp:positionH>
            <wp:positionV relativeFrom="paragraph">
              <wp:posOffset>253365</wp:posOffset>
            </wp:positionV>
            <wp:extent cx="5743575" cy="3038475"/>
            <wp:effectExtent l="0" t="0" r="9525" b="9525"/>
            <wp:wrapTight wrapText="bothSides">
              <wp:wrapPolygon edited="0">
                <wp:start x="0" y="0"/>
                <wp:lineTo x="0" y="21532"/>
                <wp:lineTo x="21564" y="21532"/>
                <wp:lineTo x="21564" y="0"/>
                <wp:lineTo x="0" y="0"/>
              </wp:wrapPolygon>
            </wp:wrapTight>
            <wp:docPr id="731664870" name="Picture 1" descr="table of the plant condition classes specified for the SM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664870" name="Picture 1" descr="table of the plant condition classes specified for the SMR-30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43575" cy="3038475"/>
                    </a:xfrm>
                    <a:prstGeom prst="rect">
                      <a:avLst/>
                    </a:prstGeom>
                  </pic:spPr>
                </pic:pic>
              </a:graphicData>
            </a:graphic>
            <wp14:sizeRelH relativeFrom="page">
              <wp14:pctWidth>0</wp14:pctWidth>
            </wp14:sizeRelH>
            <wp14:sizeRelV relativeFrom="page">
              <wp14:pctHeight>0</wp14:pctHeight>
            </wp14:sizeRelV>
          </wp:anchor>
        </w:drawing>
      </w:r>
      <w:r w:rsidR="00681330" w:rsidRPr="00AA56C9">
        <w:t>Table 1: Design Basis Condition Classes</w:t>
      </w:r>
      <w:r w:rsidR="00926A23">
        <w:t xml:space="preserve"> (ref. </w:t>
      </w:r>
      <w:sdt>
        <w:sdtPr>
          <w:id w:val="-1441215650"/>
          <w:citation/>
        </w:sdtPr>
        <w:sdtEndPr/>
        <w:sdtContent>
          <w:r w:rsidR="006406B8">
            <w:fldChar w:fldCharType="begin"/>
          </w:r>
          <w:r w:rsidR="006406B8">
            <w:instrText xml:space="preserve"> CITATION PSRB14 \l 2057 </w:instrText>
          </w:r>
          <w:r w:rsidR="006406B8">
            <w:fldChar w:fldCharType="separate"/>
          </w:r>
          <w:r w:rsidR="00393B65">
            <w:rPr>
              <w:noProof/>
            </w:rPr>
            <w:t>[16]</w:t>
          </w:r>
          <w:r w:rsidR="006406B8">
            <w:fldChar w:fldCharType="end"/>
          </w:r>
        </w:sdtContent>
      </w:sdt>
      <w:r w:rsidR="006406B8">
        <w:t>)</w:t>
      </w:r>
    </w:p>
    <w:p w14:paraId="1874541F" w14:textId="71A504D5" w:rsidR="00F33E5A" w:rsidRDefault="00CA6712" w:rsidP="00CA6712">
      <w:pPr>
        <w:pStyle w:val="Heading4"/>
      </w:pPr>
      <w:r>
        <w:lastRenderedPageBreak/>
        <w:t xml:space="preserve">Specification of design basis fault sequences </w:t>
      </w:r>
    </w:p>
    <w:p w14:paraId="32245908" w14:textId="1EFB5F3A" w:rsidR="00CA6712" w:rsidRDefault="00C03F4D" w:rsidP="00EA2C7C">
      <w:pPr>
        <w:pStyle w:val="Numberedparagraph"/>
      </w:pPr>
      <w:r>
        <w:t xml:space="preserve">My expectations on the </w:t>
      </w:r>
      <w:r w:rsidR="00FA760A">
        <w:t xml:space="preserve">specification of design basis fault sequences are informed by SAP FA.6 </w:t>
      </w:r>
      <w:r w:rsidR="00737188">
        <w:t xml:space="preserve">(ref. </w:t>
      </w:r>
      <w:sdt>
        <w:sdtPr>
          <w:id w:val="2100819071"/>
          <w:citation/>
        </w:sdtPr>
        <w:sdtEndPr/>
        <w:sdtContent>
          <w:r w:rsidR="00FA760A">
            <w:fldChar w:fldCharType="begin"/>
          </w:r>
          <w:r w:rsidR="00FA760A">
            <w:instrText xml:space="preserve"> CITATION ONR2013 \l 2057 </w:instrText>
          </w:r>
          <w:r w:rsidR="00FA760A">
            <w:fldChar w:fldCharType="separate"/>
          </w:r>
          <w:r w:rsidR="00393B65">
            <w:rPr>
              <w:noProof/>
            </w:rPr>
            <w:t>[72]</w:t>
          </w:r>
          <w:r w:rsidR="00FA760A">
            <w:fldChar w:fldCharType="end"/>
          </w:r>
        </w:sdtContent>
      </w:sdt>
      <w:r w:rsidR="00737188">
        <w:t>)</w:t>
      </w:r>
      <w:r w:rsidR="00F50F89">
        <w:t xml:space="preserve"> </w:t>
      </w:r>
      <w:r w:rsidR="009C7B2C">
        <w:t>and</w:t>
      </w:r>
      <w:r w:rsidR="00EA2C7C" w:rsidRPr="00EA2C7C">
        <w:t xml:space="preserve"> </w:t>
      </w:r>
      <w:r w:rsidR="00587F0B">
        <w:t xml:space="preserve">TAG </w:t>
      </w:r>
      <w:r w:rsidR="00741B95">
        <w:t>0</w:t>
      </w:r>
      <w:r w:rsidR="00EA2C7C" w:rsidRPr="00EA2C7C">
        <w:t>0</w:t>
      </w:r>
      <w:r w:rsidR="00EA2C7C">
        <w:t>6</w:t>
      </w:r>
      <w:r w:rsidR="00587F0B">
        <w:t xml:space="preserve"> </w:t>
      </w:r>
      <w:r w:rsidR="00737188">
        <w:t>(ref.</w:t>
      </w:r>
      <w:sdt>
        <w:sdtPr>
          <w:id w:val="-1294594759"/>
          <w:citation/>
        </w:sdtPr>
        <w:sdtEndPr/>
        <w:sdtContent>
          <w:r w:rsidR="002F6179">
            <w:fldChar w:fldCharType="begin"/>
          </w:r>
          <w:r w:rsidR="002F6179">
            <w:instrText xml:space="preserve"> CITATION dbatag \l 2057 </w:instrText>
          </w:r>
          <w:r w:rsidR="002F6179">
            <w:fldChar w:fldCharType="separate"/>
          </w:r>
          <w:r w:rsidR="00393B65">
            <w:rPr>
              <w:noProof/>
            </w:rPr>
            <w:t xml:space="preserve"> [55]</w:t>
          </w:r>
          <w:r w:rsidR="002F6179">
            <w:fldChar w:fldCharType="end"/>
          </w:r>
        </w:sdtContent>
      </w:sdt>
      <w:r w:rsidR="00737188">
        <w:t>)</w:t>
      </w:r>
      <w:r w:rsidR="00EA2C7C">
        <w:t xml:space="preserve">, </w:t>
      </w:r>
      <w:r w:rsidR="00F50F89">
        <w:t xml:space="preserve">which set out the expectations that </w:t>
      </w:r>
      <w:r w:rsidR="0008396B">
        <w:t>design basis fault sequences should include as appropriate:</w:t>
      </w:r>
    </w:p>
    <w:p w14:paraId="5D2141A4" w14:textId="3CBDA128" w:rsidR="00666B78" w:rsidRDefault="001D1400" w:rsidP="001D1400">
      <w:pPr>
        <w:pStyle w:val="Bulletlist1"/>
      </w:pPr>
      <w:r>
        <w:t>(</w:t>
      </w:r>
      <w:r w:rsidR="00D94188">
        <w:t xml:space="preserve">expectation </w:t>
      </w:r>
      <w:r>
        <w:t xml:space="preserve">1) </w:t>
      </w:r>
      <w:r w:rsidR="00666B78">
        <w:t xml:space="preserve">the most onerous initial conditions permitted by the Limits and Conditions of Operation (LCOs), </w:t>
      </w:r>
    </w:p>
    <w:p w14:paraId="7A16168A" w14:textId="0D53DB2A" w:rsidR="00666B78" w:rsidRDefault="001D1400" w:rsidP="00377058">
      <w:pPr>
        <w:pStyle w:val="Bulletlist1"/>
      </w:pPr>
      <w:r>
        <w:t>(</w:t>
      </w:r>
      <w:r w:rsidR="00D94188">
        <w:t xml:space="preserve">expectation </w:t>
      </w:r>
      <w:r>
        <w:t xml:space="preserve">2) </w:t>
      </w:r>
      <w:r w:rsidR="008F543E">
        <w:t>assumption of in</w:t>
      </w:r>
      <w:r w:rsidR="00377058">
        <w:t>c</w:t>
      </w:r>
      <w:r w:rsidR="00377058" w:rsidRPr="00377058">
        <w:t xml:space="preserve">orrect performance of safety-related equipment and </w:t>
      </w:r>
      <w:r w:rsidR="00377058">
        <w:t>non-</w:t>
      </w:r>
      <w:r w:rsidR="00377058" w:rsidRPr="00377058">
        <w:t xml:space="preserve">safety </w:t>
      </w:r>
      <w:r w:rsidR="00155517">
        <w:t>systems</w:t>
      </w:r>
      <w:r w:rsidR="00377058" w:rsidRPr="00377058">
        <w:t xml:space="preserve"> within the design basis fault sequence, unless their operation results in a greater challenge for the claimed safety measures</w:t>
      </w:r>
      <w:r w:rsidR="00014F35">
        <w:t>.</w:t>
      </w:r>
      <w:r w:rsidR="00666B78">
        <w:t xml:space="preserve"> </w:t>
      </w:r>
    </w:p>
    <w:p w14:paraId="576C8DEF" w14:textId="24A415B0" w:rsidR="00666B78" w:rsidRDefault="001D1400" w:rsidP="001D1400">
      <w:pPr>
        <w:pStyle w:val="Bulletlist1"/>
      </w:pPr>
      <w:r>
        <w:t>(</w:t>
      </w:r>
      <w:r w:rsidR="00D94188">
        <w:t xml:space="preserve">expectation </w:t>
      </w:r>
      <w:r w:rsidR="00941715">
        <w:t>3</w:t>
      </w:r>
      <w:r>
        <w:t xml:space="preserve">) </w:t>
      </w:r>
      <w:r w:rsidR="00666B78">
        <w:t xml:space="preserve">any failures that would be expected to occur as a consequence of the fault progression (this should include consideration of the hazards arising from the fault as set out in SAP EHA.6), </w:t>
      </w:r>
    </w:p>
    <w:p w14:paraId="2920A456" w14:textId="7B666180" w:rsidR="00666B78" w:rsidRDefault="001D1400" w:rsidP="001D1400">
      <w:pPr>
        <w:pStyle w:val="Bulletlist1"/>
      </w:pPr>
      <w:r>
        <w:t>(</w:t>
      </w:r>
      <w:r w:rsidR="00D94188">
        <w:t xml:space="preserve">expectation </w:t>
      </w:r>
      <w:r w:rsidR="00941715">
        <w:t>4</w:t>
      </w:r>
      <w:r>
        <w:t xml:space="preserve">) </w:t>
      </w:r>
      <w:r w:rsidR="00666B78">
        <w:t xml:space="preserve">any failures arising from a common cause as the initiating event (SAP EDR.3 additionally sets the expectation that common cause failure claims should be substantiated), </w:t>
      </w:r>
    </w:p>
    <w:p w14:paraId="2BEE2AF5" w14:textId="4C7546D2" w:rsidR="00666B78" w:rsidRDefault="001D1400" w:rsidP="001D1400">
      <w:pPr>
        <w:pStyle w:val="Bulletlist1"/>
      </w:pPr>
      <w:r>
        <w:t>(</w:t>
      </w:r>
      <w:r w:rsidR="00D94188">
        <w:t xml:space="preserve">expectation </w:t>
      </w:r>
      <w:r w:rsidR="00941715">
        <w:t>5</w:t>
      </w:r>
      <w:r>
        <w:t xml:space="preserve">) </w:t>
      </w:r>
      <w:r w:rsidR="00666B78">
        <w:t xml:space="preserve">single failures in the safety measures which is also set out in SAP EDR.4 (TAG 006 </w:t>
      </w:r>
      <w:r w:rsidR="00737188">
        <w:t xml:space="preserve">(ref. </w:t>
      </w:r>
      <w:sdt>
        <w:sdtPr>
          <w:id w:val="-34267732"/>
          <w:citation/>
        </w:sdtPr>
        <w:sdtEndPr/>
        <w:sdtContent>
          <w:r w:rsidR="00812736">
            <w:fldChar w:fldCharType="begin"/>
          </w:r>
          <w:r w:rsidR="00812736">
            <w:instrText xml:space="preserve"> CITATION TAGgen \l 2057 </w:instrText>
          </w:r>
          <w:r w:rsidR="00812736">
            <w:fldChar w:fldCharType="separate"/>
          </w:r>
          <w:r w:rsidR="00393B65">
            <w:rPr>
              <w:noProof/>
            </w:rPr>
            <w:t>[53]</w:t>
          </w:r>
          <w:r w:rsidR="00812736">
            <w:fldChar w:fldCharType="end"/>
          </w:r>
        </w:sdtContent>
      </w:sdt>
      <w:r w:rsidR="00737188">
        <w:t>)</w:t>
      </w:r>
      <w:r w:rsidR="00812736">
        <w:t xml:space="preserve"> </w:t>
      </w:r>
      <w:r w:rsidR="00666B78">
        <w:t xml:space="preserve">additionally clarifies that failure of passive components should not be excluded from consideration in application of the single failure criterion, and that any </w:t>
      </w:r>
      <w:r w:rsidR="006D5E29">
        <w:t xml:space="preserve">exclusion of </w:t>
      </w:r>
      <w:r w:rsidR="00666B78">
        <w:t>passive components should be justified),</w:t>
      </w:r>
    </w:p>
    <w:p w14:paraId="55F077E7" w14:textId="6DF4ACE3" w:rsidR="00666B78" w:rsidRDefault="001D1400" w:rsidP="001D1400">
      <w:pPr>
        <w:pStyle w:val="Bulletlist1"/>
      </w:pPr>
      <w:r>
        <w:t>(</w:t>
      </w:r>
      <w:r w:rsidR="00D94188">
        <w:t xml:space="preserve">expectation </w:t>
      </w:r>
      <w:r w:rsidR="00941715">
        <w:t>6</w:t>
      </w:r>
      <w:r>
        <w:t xml:space="preserve">) </w:t>
      </w:r>
      <w:r w:rsidR="00666B78">
        <w:t>the worst normally permitted configuration of equipment outages for maintenance, test, or repair.</w:t>
      </w:r>
    </w:p>
    <w:p w14:paraId="28AFDB16" w14:textId="3B9431E2" w:rsidR="00CC6728" w:rsidRDefault="00E70EE4" w:rsidP="00321C97">
      <w:pPr>
        <w:pStyle w:val="Numberedparagraph"/>
      </w:pPr>
      <w:r>
        <w:t>(</w:t>
      </w:r>
      <w:r w:rsidR="00D94188">
        <w:t xml:space="preserve">expectation </w:t>
      </w:r>
      <w:r w:rsidR="00941715">
        <w:t>7</w:t>
      </w:r>
      <w:r>
        <w:t xml:space="preserve">) </w:t>
      </w:r>
      <w:r w:rsidR="00CC6728">
        <w:t xml:space="preserve">SAP FA.6 additionally outlines that </w:t>
      </w:r>
      <w:r w:rsidR="00EC4B74">
        <w:t>fault sequences protected by the same safety measures may be grouped</w:t>
      </w:r>
      <w:r w:rsidR="00A63E36">
        <w:t>.</w:t>
      </w:r>
    </w:p>
    <w:p w14:paraId="6A174249" w14:textId="042FDADA" w:rsidR="00A63E36" w:rsidRDefault="00C45930" w:rsidP="0064612C">
      <w:pPr>
        <w:pStyle w:val="Numberedparagraph"/>
      </w:pPr>
      <w:r>
        <w:t>(</w:t>
      </w:r>
      <w:r w:rsidR="00D94188">
        <w:t xml:space="preserve">expectation </w:t>
      </w:r>
      <w:r w:rsidR="00941715">
        <w:t>8</w:t>
      </w:r>
      <w:r>
        <w:t xml:space="preserve">) </w:t>
      </w:r>
      <w:r w:rsidR="0091624C">
        <w:t xml:space="preserve">My expectations are also informed by </w:t>
      </w:r>
      <w:r w:rsidR="0064612C" w:rsidRPr="0064612C">
        <w:t>TAG 006</w:t>
      </w:r>
      <w:r w:rsidR="000E6C70">
        <w:t xml:space="preserve"> </w:t>
      </w:r>
      <w:r w:rsidR="00737188">
        <w:t>(ref.</w:t>
      </w:r>
      <w:sdt>
        <w:sdtPr>
          <w:id w:val="604391561"/>
          <w:citation/>
        </w:sdtPr>
        <w:sdtEndPr/>
        <w:sdtContent>
          <w:r w:rsidR="002F6179">
            <w:fldChar w:fldCharType="begin"/>
          </w:r>
          <w:r w:rsidR="002F6179">
            <w:instrText xml:space="preserve"> CITATION dbatag \l 2057 </w:instrText>
          </w:r>
          <w:r w:rsidR="002F6179">
            <w:fldChar w:fldCharType="separate"/>
          </w:r>
          <w:r w:rsidR="00393B65">
            <w:rPr>
              <w:noProof/>
            </w:rPr>
            <w:t xml:space="preserve"> [55]</w:t>
          </w:r>
          <w:r w:rsidR="002F6179">
            <w:fldChar w:fldCharType="end"/>
          </w:r>
        </w:sdtContent>
      </w:sdt>
      <w:r w:rsidR="00737188">
        <w:t>)</w:t>
      </w:r>
      <w:r w:rsidR="0064612C" w:rsidRPr="0064612C">
        <w:t xml:space="preserve"> </w:t>
      </w:r>
      <w:r w:rsidR="0091624C">
        <w:t>which</w:t>
      </w:r>
      <w:r w:rsidR="0064612C" w:rsidRPr="0064612C">
        <w:t xml:space="preserve"> sets out the expectation that design basis faults more frequent than 10</w:t>
      </w:r>
      <w:r w:rsidR="00046546">
        <w:rPr>
          <w:vertAlign w:val="superscript"/>
        </w:rPr>
        <w:t>-3</w:t>
      </w:r>
      <w:r w:rsidR="00046546">
        <w:t xml:space="preserve"> per year</w:t>
      </w:r>
      <w:r w:rsidR="002579D7">
        <w:t xml:space="preserve"> (often termed frequent faults)</w:t>
      </w:r>
      <w:r w:rsidR="0064612C" w:rsidRPr="0064612C">
        <w:t xml:space="preserve"> should have additional fault sequences </w:t>
      </w:r>
      <w:r w:rsidR="001620D0">
        <w:t>considered for analysis</w:t>
      </w:r>
      <w:r w:rsidR="00474807">
        <w:t xml:space="preserve"> </w:t>
      </w:r>
      <w:r w:rsidR="0064612C" w:rsidRPr="0064612C">
        <w:t>in which failure of the principle means of delivering a safety function is assumed.</w:t>
      </w:r>
      <w:r w:rsidR="008A65BD">
        <w:t xml:space="preserve"> Similar expectations are set out in </w:t>
      </w:r>
      <w:r w:rsidR="004A2CDE">
        <w:t xml:space="preserve">IAEA </w:t>
      </w:r>
      <w:r w:rsidR="008A65BD">
        <w:t>SSG-2</w:t>
      </w:r>
      <w:r w:rsidR="004A2CDE">
        <w:t xml:space="preserve"> </w:t>
      </w:r>
      <w:r w:rsidR="00737188">
        <w:t>(ref.</w:t>
      </w:r>
      <w:sdt>
        <w:sdtPr>
          <w:id w:val="-925959464"/>
          <w:citation/>
        </w:sdtPr>
        <w:sdtEndPr/>
        <w:sdtContent>
          <w:r w:rsidR="002F6179">
            <w:fldChar w:fldCharType="begin"/>
          </w:r>
          <w:r w:rsidR="002F6179">
            <w:instrText xml:space="preserve"> CITATION ssg2 \l 2057 </w:instrText>
          </w:r>
          <w:r w:rsidR="002F6179">
            <w:fldChar w:fldCharType="separate"/>
          </w:r>
          <w:r w:rsidR="00393B65">
            <w:rPr>
              <w:noProof/>
            </w:rPr>
            <w:t xml:space="preserve"> [61]</w:t>
          </w:r>
          <w:r w:rsidR="002F6179">
            <w:fldChar w:fldCharType="end"/>
          </w:r>
        </w:sdtContent>
      </w:sdt>
      <w:r w:rsidR="00737188">
        <w:t>)</w:t>
      </w:r>
      <w:r w:rsidR="008A65BD">
        <w:t xml:space="preserve"> relating to DEC-A scenarios </w:t>
      </w:r>
      <w:r w:rsidR="00BA75A8">
        <w:t>which should cover sequences with multiple failures or common cause failures in safety systems.</w:t>
      </w:r>
    </w:p>
    <w:p w14:paraId="058B20EC" w14:textId="37137F77" w:rsidR="00CD76F9" w:rsidRDefault="00C45930" w:rsidP="00CD76F9">
      <w:pPr>
        <w:pStyle w:val="Numberedparagraph"/>
      </w:pPr>
      <w:r>
        <w:t>(</w:t>
      </w:r>
      <w:r w:rsidR="00D94188">
        <w:t xml:space="preserve">expectation </w:t>
      </w:r>
      <w:r w:rsidR="00941715">
        <w:t>9</w:t>
      </w:r>
      <w:r>
        <w:t xml:space="preserve">) </w:t>
      </w:r>
      <w:r w:rsidR="00CD76F9">
        <w:t xml:space="preserve">My expectations are also informed by WENRA reference level E6 </w:t>
      </w:r>
      <w:r w:rsidR="00737188">
        <w:t xml:space="preserve">(ref. </w:t>
      </w:r>
      <w:sdt>
        <w:sdtPr>
          <w:id w:val="818314895"/>
          <w:citation/>
        </w:sdtPr>
        <w:sdtEndPr/>
        <w:sdtContent>
          <w:r w:rsidR="00CD76F9">
            <w:fldChar w:fldCharType="begin"/>
          </w:r>
          <w:r w:rsidR="00D92C33">
            <w:instrText xml:space="preserve">CITATION WENRA1 \l 2057 </w:instrText>
          </w:r>
          <w:r w:rsidR="00CD76F9">
            <w:fldChar w:fldCharType="separate"/>
          </w:r>
          <w:r w:rsidR="00393B65">
            <w:rPr>
              <w:noProof/>
            </w:rPr>
            <w:t>[51]</w:t>
          </w:r>
          <w:r w:rsidR="00CD76F9">
            <w:fldChar w:fldCharType="end"/>
          </w:r>
        </w:sdtContent>
      </w:sdt>
      <w:r w:rsidR="00737188">
        <w:t>)</w:t>
      </w:r>
      <w:r w:rsidR="00CD76F9">
        <w:t xml:space="preserve"> and </w:t>
      </w:r>
      <w:r w:rsidR="007623E7">
        <w:t xml:space="preserve">IAEA </w:t>
      </w:r>
      <w:r w:rsidR="00CD76F9">
        <w:t xml:space="preserve">SSR-2/1 </w:t>
      </w:r>
      <w:r w:rsidR="00EF2A79">
        <w:t>(ref.</w:t>
      </w:r>
      <w:sdt>
        <w:sdtPr>
          <w:id w:val="1198967123"/>
          <w:citation/>
        </w:sdtPr>
        <w:sdtEndPr/>
        <w:sdtContent>
          <w:r w:rsidR="00AF45BD">
            <w:fldChar w:fldCharType="begin"/>
          </w:r>
          <w:r w:rsidR="00AF45BD">
            <w:instrText xml:space="preserve"> CITATION ssr21 \l 2057 </w:instrText>
          </w:r>
          <w:r w:rsidR="00AF45BD">
            <w:fldChar w:fldCharType="separate"/>
          </w:r>
          <w:r w:rsidR="00393B65">
            <w:rPr>
              <w:noProof/>
            </w:rPr>
            <w:t xml:space="preserve"> [60]</w:t>
          </w:r>
          <w:r w:rsidR="00AF45BD">
            <w:fldChar w:fldCharType="end"/>
          </w:r>
        </w:sdtContent>
      </w:sdt>
      <w:r w:rsidR="00EF2A79">
        <w:t>)</w:t>
      </w:r>
      <w:r w:rsidR="00CD76F9">
        <w:t xml:space="preserve"> which set out the expectation that credible combinations of events should be included within the design basis.</w:t>
      </w:r>
    </w:p>
    <w:p w14:paraId="0523994E" w14:textId="17192024" w:rsidR="00C45930" w:rsidRDefault="00C45930" w:rsidP="00CD76F9">
      <w:pPr>
        <w:pStyle w:val="Numberedparagraph"/>
      </w:pPr>
      <w:r>
        <w:lastRenderedPageBreak/>
        <w:t xml:space="preserve">I have numbered my expectations </w:t>
      </w:r>
      <w:r w:rsidR="00E51DFE">
        <w:t>above 1-</w:t>
      </w:r>
      <w:r w:rsidR="00941715">
        <w:t>9</w:t>
      </w:r>
      <w:r w:rsidR="00E51DFE">
        <w:t xml:space="preserve"> for ease of reference in the discussion below.</w:t>
      </w:r>
    </w:p>
    <w:p w14:paraId="1195E999" w14:textId="11680D05" w:rsidR="00B9319B" w:rsidRPr="00B9319B" w:rsidRDefault="00B9319B" w:rsidP="00B9319B">
      <w:pPr>
        <w:pStyle w:val="Numberedparagraph"/>
        <w:numPr>
          <w:ilvl w:val="0"/>
          <w:numId w:val="0"/>
        </w:numPr>
        <w:ind w:left="851"/>
        <w:rPr>
          <w:u w:val="single"/>
        </w:rPr>
      </w:pPr>
      <w:r w:rsidRPr="00B9319B">
        <w:rPr>
          <w:u w:val="single"/>
        </w:rPr>
        <w:t>Initial conditions</w:t>
      </w:r>
    </w:p>
    <w:p w14:paraId="22DD2EDC" w14:textId="73683D8B" w:rsidR="008349A1" w:rsidRDefault="00865015" w:rsidP="00FE33B4">
      <w:pPr>
        <w:pStyle w:val="Numberedparagraph"/>
      </w:pPr>
      <w:r>
        <w:t>T</w:t>
      </w:r>
      <w:r w:rsidR="00FE33B4">
        <w:t xml:space="preserve">he RP has </w:t>
      </w:r>
      <w:r w:rsidR="00604D7D">
        <w:t>stated a determinis</w:t>
      </w:r>
      <w:r w:rsidR="00054842">
        <w:t xml:space="preserve">tic principle </w:t>
      </w:r>
      <w:r w:rsidR="00EB6175">
        <w:t xml:space="preserve">on the initial conditions </w:t>
      </w:r>
      <w:r w:rsidR="00D67FDB">
        <w:t>for design basis fault sequences</w:t>
      </w:r>
      <w:r w:rsidR="0072326B">
        <w:t xml:space="preserve"> (expectation 1)</w:t>
      </w:r>
      <w:r w:rsidR="00224E1E">
        <w:t xml:space="preserve"> in the DBA summary report </w:t>
      </w:r>
      <w:r w:rsidR="00EF2A79">
        <w:t xml:space="preserve">(ref. </w:t>
      </w:r>
      <w:sdt>
        <w:sdtPr>
          <w:id w:val="-815644626"/>
          <w:citation/>
        </w:sdtPr>
        <w:sdtEndPr/>
        <w:sdtContent>
          <w:r w:rsidR="00224E1E">
            <w:fldChar w:fldCharType="begin"/>
          </w:r>
          <w:r w:rsidR="00FB6AE6">
            <w:instrText xml:space="preserve">CITATION DBA \l 2057 </w:instrText>
          </w:r>
          <w:r w:rsidR="00224E1E">
            <w:fldChar w:fldCharType="separate"/>
          </w:r>
          <w:r w:rsidR="00393B65">
            <w:rPr>
              <w:noProof/>
            </w:rPr>
            <w:t>[67]</w:t>
          </w:r>
          <w:r w:rsidR="00224E1E">
            <w:fldChar w:fldCharType="end"/>
          </w:r>
        </w:sdtContent>
      </w:sdt>
      <w:r w:rsidR="00EF2A79">
        <w:t>)</w:t>
      </w:r>
      <w:r w:rsidR="007B006F">
        <w:t xml:space="preserve">, </w:t>
      </w:r>
      <w:r w:rsidR="009B3864">
        <w:t>and</w:t>
      </w:r>
      <w:r w:rsidR="007B006F">
        <w:t xml:space="preserve"> in the </w:t>
      </w:r>
      <w:r w:rsidR="00C027FD">
        <w:t xml:space="preserve">indicative transient analysis </w:t>
      </w:r>
      <w:r w:rsidR="00000A69">
        <w:t xml:space="preserve">provided for this GDA </w:t>
      </w:r>
      <w:r w:rsidR="00EF2A79">
        <w:t xml:space="preserve">(ref. </w:t>
      </w:r>
      <w:sdt>
        <w:sdtPr>
          <w:id w:val="183791189"/>
          <w:citation/>
        </w:sdtPr>
        <w:sdtEndPr/>
        <w:sdtContent>
          <w:r w:rsidR="009A20CF">
            <w:fldChar w:fldCharType="begin"/>
          </w:r>
          <w:r w:rsidR="00792070">
            <w:instrText xml:space="preserve">CITATION DSA \l 2057 </w:instrText>
          </w:r>
          <w:r w:rsidR="009A20CF">
            <w:fldChar w:fldCharType="separate"/>
          </w:r>
          <w:r w:rsidR="00393B65">
            <w:rPr>
              <w:noProof/>
            </w:rPr>
            <w:t>[68]</w:t>
          </w:r>
          <w:r w:rsidR="009A20CF">
            <w:fldChar w:fldCharType="end"/>
          </w:r>
        </w:sdtContent>
      </w:sdt>
      <w:r w:rsidR="00EF2A79">
        <w:t>)</w:t>
      </w:r>
      <w:r w:rsidR="00EE651F">
        <w:t xml:space="preserve"> the initial conditions for the </w:t>
      </w:r>
      <w:r w:rsidR="007C3AC9">
        <w:t xml:space="preserve">transients run have been set to values aimed at </w:t>
      </w:r>
      <w:r w:rsidR="00121B37">
        <w:t>producing the most onerous results</w:t>
      </w:r>
      <w:r w:rsidR="00C00597">
        <w:t xml:space="preserve">. I judge that </w:t>
      </w:r>
      <w:r w:rsidR="008D0649">
        <w:t xml:space="preserve">the RP has demonstrated that </w:t>
      </w:r>
      <w:r w:rsidR="001868B2">
        <w:t xml:space="preserve">my expectations </w:t>
      </w:r>
      <w:r w:rsidR="009F065B">
        <w:t>are</w:t>
      </w:r>
      <w:r w:rsidR="001868B2">
        <w:t xml:space="preserve"> met </w:t>
      </w:r>
      <w:r w:rsidR="00103138">
        <w:t>in</w:t>
      </w:r>
      <w:r w:rsidR="0036450C">
        <w:t xml:space="preserve"> regard</w:t>
      </w:r>
      <w:r w:rsidR="00254723">
        <w:t xml:space="preserve"> to this aspect of FA.6</w:t>
      </w:r>
      <w:r w:rsidR="008331CF">
        <w:t>.</w:t>
      </w:r>
    </w:p>
    <w:p w14:paraId="1C9493B7" w14:textId="4B9971B2" w:rsidR="00B9319B" w:rsidRPr="00720EED" w:rsidRDefault="00720EED" w:rsidP="00B9319B">
      <w:pPr>
        <w:pStyle w:val="Numberedparagraph"/>
        <w:numPr>
          <w:ilvl w:val="0"/>
          <w:numId w:val="0"/>
        </w:numPr>
        <w:ind w:left="851"/>
        <w:rPr>
          <w:u w:val="single"/>
        </w:rPr>
      </w:pPr>
      <w:r w:rsidRPr="00720EED">
        <w:rPr>
          <w:u w:val="single"/>
        </w:rPr>
        <w:t>Contribution of non-safety systems</w:t>
      </w:r>
    </w:p>
    <w:p w14:paraId="62B2CD85" w14:textId="2AA3AF37" w:rsidR="00E11617" w:rsidRPr="00434E47" w:rsidRDefault="00317CF4" w:rsidP="007E0A6A">
      <w:pPr>
        <w:pStyle w:val="Numberedparagraph"/>
      </w:pPr>
      <w:r w:rsidRPr="00434E47">
        <w:t>The</w:t>
      </w:r>
      <w:r w:rsidR="00482D78" w:rsidRPr="00434E47">
        <w:t xml:space="preserve"> </w:t>
      </w:r>
      <w:r w:rsidR="00CB01E1" w:rsidRPr="00434E47">
        <w:t xml:space="preserve">RP has not explicitly stated a deterministic principle on the </w:t>
      </w:r>
      <w:r w:rsidR="00482D78" w:rsidRPr="00434E47">
        <w:t xml:space="preserve">assumptions of non-safety </w:t>
      </w:r>
      <w:r w:rsidR="00FC137F" w:rsidRPr="00434E47">
        <w:t xml:space="preserve">or safety related </w:t>
      </w:r>
      <w:r w:rsidR="00482D78" w:rsidRPr="00434E47">
        <w:t>system operation during design basis fault sequences</w:t>
      </w:r>
      <w:r w:rsidR="000D252E" w:rsidRPr="00434E47">
        <w:t xml:space="preserve"> (expectation 2)</w:t>
      </w:r>
      <w:r w:rsidR="00151E36" w:rsidRPr="00434E47">
        <w:t xml:space="preserve">, however in the indicative transient analysis provided for this GDA </w:t>
      </w:r>
      <w:r w:rsidR="00EF2A79">
        <w:t xml:space="preserve">(ref. </w:t>
      </w:r>
      <w:sdt>
        <w:sdtPr>
          <w:id w:val="57606366"/>
          <w:citation/>
        </w:sdtPr>
        <w:sdtEndPr/>
        <w:sdtContent>
          <w:r w:rsidR="00151E36" w:rsidRPr="00434E47">
            <w:fldChar w:fldCharType="begin"/>
          </w:r>
          <w:r w:rsidR="00792070" w:rsidRPr="00434E47">
            <w:instrText xml:space="preserve">CITATION DSA \l 2057 </w:instrText>
          </w:r>
          <w:r w:rsidR="00151E36" w:rsidRPr="00434E47">
            <w:fldChar w:fldCharType="separate"/>
          </w:r>
          <w:r w:rsidR="00393B65">
            <w:rPr>
              <w:noProof/>
            </w:rPr>
            <w:t>[68]</w:t>
          </w:r>
          <w:r w:rsidR="00151E36" w:rsidRPr="00434E47">
            <w:fldChar w:fldCharType="end"/>
          </w:r>
        </w:sdtContent>
      </w:sdt>
      <w:r w:rsidR="00EF2A79">
        <w:t>)</w:t>
      </w:r>
      <w:r w:rsidR="00C943D1" w:rsidRPr="00434E47">
        <w:t xml:space="preserve"> a set of </w:t>
      </w:r>
      <w:r w:rsidR="000A28B6" w:rsidRPr="00434E47">
        <w:t xml:space="preserve">criteria is presented for the treatment of non-safety </w:t>
      </w:r>
      <w:r w:rsidR="008B26B5" w:rsidRPr="00434E47">
        <w:t xml:space="preserve">related </w:t>
      </w:r>
      <w:r w:rsidR="000A28B6" w:rsidRPr="00434E47">
        <w:t>systems in the analysis</w:t>
      </w:r>
      <w:r w:rsidR="00DD5EDE" w:rsidRPr="00434E47">
        <w:t xml:space="preserve">. </w:t>
      </w:r>
      <w:r w:rsidR="008330B5" w:rsidRPr="00434E47">
        <w:t>The</w:t>
      </w:r>
      <w:r w:rsidR="009F54FA" w:rsidRPr="00434E47">
        <w:t xml:space="preserve"> expectation set out above</w:t>
      </w:r>
      <w:r w:rsidR="00750274">
        <w:t>,</w:t>
      </w:r>
      <w:r w:rsidR="009F54FA" w:rsidRPr="00434E47">
        <w:t xml:space="preserve"> that </w:t>
      </w:r>
      <w:r w:rsidR="008330B5" w:rsidRPr="00434E47">
        <w:t xml:space="preserve">non-safety related systems </w:t>
      </w:r>
      <w:r w:rsidR="008133D3" w:rsidRPr="00434E47">
        <w:t xml:space="preserve">should not be credited in the analysis </w:t>
      </w:r>
      <w:r w:rsidR="003F777C" w:rsidRPr="00434E47">
        <w:t xml:space="preserve">unless they could exacerbate the consequences </w:t>
      </w:r>
      <w:r w:rsidR="008133D3" w:rsidRPr="00434E47">
        <w:t xml:space="preserve">is </w:t>
      </w:r>
      <w:r w:rsidR="003F777C" w:rsidRPr="00434E47">
        <w:t xml:space="preserve">reflected in the </w:t>
      </w:r>
      <w:r w:rsidR="00A90144" w:rsidRPr="00434E47">
        <w:t>criteria presented</w:t>
      </w:r>
      <w:r w:rsidR="00C47B1E">
        <w:t>.</w:t>
      </w:r>
    </w:p>
    <w:p w14:paraId="61811025" w14:textId="181D42B9" w:rsidR="0025051C" w:rsidRPr="00434E47" w:rsidRDefault="007E0A6A" w:rsidP="00E81D70">
      <w:pPr>
        <w:pStyle w:val="Numberedparagraph"/>
      </w:pPr>
      <w:r w:rsidRPr="00434E47">
        <w:t>I</w:t>
      </w:r>
      <w:r w:rsidR="00BC620B" w:rsidRPr="00434E47">
        <w:t xml:space="preserve"> judge that the RP has demonstrated that </w:t>
      </w:r>
      <w:r w:rsidR="000E71AB" w:rsidRPr="00434E47">
        <w:t>my expectations</w:t>
      </w:r>
      <w:r w:rsidR="002478DA">
        <w:t xml:space="preserve"> in regard to this aspect of FA.6</w:t>
      </w:r>
      <w:r w:rsidR="00F72461" w:rsidRPr="00434E47">
        <w:t xml:space="preserve"> (expectation 2)</w:t>
      </w:r>
      <w:r w:rsidR="000E71AB" w:rsidRPr="00434E47">
        <w:t xml:space="preserve"> are likely to be met</w:t>
      </w:r>
      <w:r w:rsidR="00A70580">
        <w:t>.</w:t>
      </w:r>
      <w:r w:rsidR="000E71AB" w:rsidRPr="00434E47">
        <w:t xml:space="preserve"> </w:t>
      </w:r>
      <w:r w:rsidR="00F72461" w:rsidRPr="00434E47">
        <w:t>I also judge th</w:t>
      </w:r>
      <w:r w:rsidR="00A70580">
        <w:t xml:space="preserve">e </w:t>
      </w:r>
      <w:r w:rsidR="00F302C2">
        <w:t>expectation</w:t>
      </w:r>
      <w:r w:rsidR="00F72461" w:rsidRPr="00434E47">
        <w:t xml:space="preserve"> not being included explicitly within </w:t>
      </w:r>
      <w:r w:rsidR="008A3512">
        <w:t xml:space="preserve">documentation of </w:t>
      </w:r>
      <w:r w:rsidR="00D8098F">
        <w:t xml:space="preserve">the RP’s </w:t>
      </w:r>
      <w:r w:rsidR="00F72461" w:rsidRPr="00434E47">
        <w:t xml:space="preserve">DBA </w:t>
      </w:r>
      <w:r w:rsidR="00E81D70">
        <w:t>methodology</w:t>
      </w:r>
      <w:r w:rsidR="00F72461" w:rsidRPr="00434E47">
        <w:t xml:space="preserve"> is indicative of the low degree of maturity of the </w:t>
      </w:r>
      <w:r w:rsidR="00E81D70">
        <w:t>methodology</w:t>
      </w:r>
      <w:r w:rsidR="00F72461" w:rsidRPr="00434E47">
        <w:t xml:space="preserve"> and that a more explicit outlining of the intended practice as a deterministic safety principle may be warranted.</w:t>
      </w:r>
      <w:r w:rsidR="00E81D70">
        <w:t xml:space="preserve"> </w:t>
      </w:r>
      <w:r w:rsidR="00E81D70" w:rsidRPr="00E81D70">
        <w:t xml:space="preserve">This potential </w:t>
      </w:r>
      <w:r w:rsidR="00EB418A">
        <w:t>shortfall</w:t>
      </w:r>
      <w:r w:rsidR="00E81D70" w:rsidRPr="00E81D70">
        <w:t xml:space="preserve"> against my expectations is captured as part of RO-HOLTECSMR300-011 </w:t>
      </w:r>
      <w:r w:rsidR="00E81D70">
        <w:t>A</w:t>
      </w:r>
      <w:r w:rsidR="00E81D70" w:rsidRPr="00E81D70">
        <w:t xml:space="preserve">ction </w:t>
      </w:r>
      <w:r w:rsidR="00E81D70">
        <w:t>1</w:t>
      </w:r>
      <w:r w:rsidR="00E81D70" w:rsidRPr="00E81D70">
        <w:t>, discussed further at the end of this section</w:t>
      </w:r>
      <w:r w:rsidR="00E81D70">
        <w:t>.</w:t>
      </w:r>
    </w:p>
    <w:p w14:paraId="47F63CAB" w14:textId="386B456C" w:rsidR="00720EED" w:rsidRPr="00720EED" w:rsidRDefault="00720EED" w:rsidP="00720EED">
      <w:pPr>
        <w:pStyle w:val="Numberedparagraph"/>
        <w:numPr>
          <w:ilvl w:val="0"/>
          <w:numId w:val="0"/>
        </w:numPr>
        <w:ind w:left="851"/>
        <w:rPr>
          <w:u w:val="single"/>
        </w:rPr>
      </w:pPr>
      <w:r w:rsidRPr="00720EED">
        <w:rPr>
          <w:u w:val="single"/>
        </w:rPr>
        <w:t>Consequential failures</w:t>
      </w:r>
    </w:p>
    <w:p w14:paraId="4002D667" w14:textId="55B0C33C" w:rsidR="00C4198E" w:rsidRDefault="00683318" w:rsidP="007E0A6A">
      <w:pPr>
        <w:pStyle w:val="Numberedparagraph"/>
      </w:pPr>
      <w:r>
        <w:t xml:space="preserve">The </w:t>
      </w:r>
      <w:r w:rsidR="006F2E25">
        <w:t xml:space="preserve">RP’s deterministic principles </w:t>
      </w:r>
      <w:r w:rsidR="00C95CA3">
        <w:t xml:space="preserve">(ref. </w:t>
      </w:r>
      <w:sdt>
        <w:sdtPr>
          <w:id w:val="-1677419372"/>
          <w:citation/>
        </w:sdtPr>
        <w:sdtEndPr/>
        <w:sdtContent>
          <w:r w:rsidR="00861474">
            <w:fldChar w:fldCharType="begin"/>
          </w:r>
          <w:r w:rsidR="00861474">
            <w:instrText xml:space="preserve"> CITATION PSRB14 \l 2057 </w:instrText>
          </w:r>
          <w:r w:rsidR="00861474">
            <w:fldChar w:fldCharType="separate"/>
          </w:r>
          <w:r w:rsidR="00393B65">
            <w:rPr>
              <w:noProof/>
            </w:rPr>
            <w:t>[16]</w:t>
          </w:r>
          <w:r w:rsidR="00861474">
            <w:fldChar w:fldCharType="end"/>
          </w:r>
        </w:sdtContent>
      </w:sdt>
      <w:r w:rsidR="00C95CA3">
        <w:t>)</w:t>
      </w:r>
      <w:r w:rsidR="00861474">
        <w:t xml:space="preserve"> </w:t>
      </w:r>
      <w:r w:rsidR="008B3B80">
        <w:t xml:space="preserve">state that failures consequential </w:t>
      </w:r>
      <w:r w:rsidR="005D29E6">
        <w:t>upon the initiating failures should be included in the design basis fault sequences</w:t>
      </w:r>
      <w:r w:rsidR="00D22C82">
        <w:t xml:space="preserve">. This </w:t>
      </w:r>
      <w:r w:rsidR="002551EB">
        <w:t xml:space="preserve">demonstrates that the RP’s methodology </w:t>
      </w:r>
      <w:r w:rsidR="00D22C82">
        <w:t xml:space="preserve">meets </w:t>
      </w:r>
      <w:r w:rsidR="009B3B03">
        <w:t>th</w:t>
      </w:r>
      <w:r w:rsidR="002A3050">
        <w:t>is aspect of the</w:t>
      </w:r>
      <w:r w:rsidR="009B3B03">
        <w:t xml:space="preserve"> expectations of SAP FA.6 </w:t>
      </w:r>
      <w:r w:rsidR="00D86B2B">
        <w:t>(</w:t>
      </w:r>
      <w:r w:rsidR="00D22C82">
        <w:t>expectation 3 above</w:t>
      </w:r>
      <w:r w:rsidR="00D86B2B">
        <w:t>)</w:t>
      </w:r>
      <w:r w:rsidR="00CA589E">
        <w:t>.</w:t>
      </w:r>
      <w:r w:rsidR="00A015CC">
        <w:t xml:space="preserve"> </w:t>
      </w:r>
      <w:r w:rsidR="00E324E9">
        <w:t xml:space="preserve">The </w:t>
      </w:r>
      <w:r w:rsidR="001D6931">
        <w:t xml:space="preserve">application of this principle has yet to be realised </w:t>
      </w:r>
      <w:r w:rsidR="00E73409">
        <w:t xml:space="preserve">with respect to the potential hazards arising from initiating events that may lead to consequential failures, </w:t>
      </w:r>
      <w:r w:rsidR="001D6931">
        <w:t xml:space="preserve">as the RP notes that the </w:t>
      </w:r>
      <w:r w:rsidR="00AF0252">
        <w:t xml:space="preserve">hazards identification and design assessment work has not been possible at the current stage of design due to the </w:t>
      </w:r>
      <w:r w:rsidR="00614657">
        <w:t xml:space="preserve">current design maturity </w:t>
      </w:r>
      <w:r w:rsidR="00C95CA3">
        <w:t xml:space="preserve">(ref. </w:t>
      </w:r>
      <w:sdt>
        <w:sdtPr>
          <w:id w:val="1973324724"/>
          <w:citation/>
        </w:sdtPr>
        <w:sdtEndPr/>
        <w:sdtContent>
          <w:r w:rsidR="00614657">
            <w:fldChar w:fldCharType="begin"/>
          </w:r>
          <w:r w:rsidR="00E85357">
            <w:instrText xml:space="preserve">CITATION PFS \l 2057 </w:instrText>
          </w:r>
          <w:r w:rsidR="00614657">
            <w:fldChar w:fldCharType="separate"/>
          </w:r>
          <w:r w:rsidR="00393B65">
            <w:rPr>
              <w:noProof/>
            </w:rPr>
            <w:t>[66]</w:t>
          </w:r>
          <w:r w:rsidR="00614657">
            <w:fldChar w:fldCharType="end"/>
          </w:r>
        </w:sdtContent>
      </w:sdt>
      <w:r w:rsidR="00C95CA3">
        <w:t>)</w:t>
      </w:r>
      <w:r w:rsidR="003527A4">
        <w:t>.</w:t>
      </w:r>
      <w:r w:rsidR="007139F6">
        <w:t xml:space="preserve"> As such potential conseq</w:t>
      </w:r>
      <w:r w:rsidR="00917B0D">
        <w:t>uential failures such as jet impingement on safety systems has not yet been considered</w:t>
      </w:r>
      <w:r w:rsidR="00347186">
        <w:t>.</w:t>
      </w:r>
      <w:r w:rsidR="00B12969">
        <w:t xml:space="preserve"> </w:t>
      </w:r>
      <w:r w:rsidR="00B12969" w:rsidRPr="00E81D70">
        <w:t xml:space="preserve">This potential </w:t>
      </w:r>
      <w:r w:rsidR="00EB418A">
        <w:t>shortfall</w:t>
      </w:r>
      <w:r w:rsidR="00B12969" w:rsidRPr="00E81D70">
        <w:t xml:space="preserve"> against my expectations is captured as part of RO-HOLTECSMR300-011 </w:t>
      </w:r>
      <w:r w:rsidR="00B12969">
        <w:t>A</w:t>
      </w:r>
      <w:r w:rsidR="00B12969" w:rsidRPr="00E81D70">
        <w:t xml:space="preserve">ction </w:t>
      </w:r>
      <w:r w:rsidR="00451555">
        <w:t>3</w:t>
      </w:r>
      <w:r w:rsidR="00B12969" w:rsidRPr="00E81D70">
        <w:t>, discussed further at the end of this section</w:t>
      </w:r>
      <w:r w:rsidR="00B12969">
        <w:t>.</w:t>
      </w:r>
    </w:p>
    <w:p w14:paraId="3D3E9B06" w14:textId="32A45213" w:rsidR="00720EED" w:rsidRPr="00720EED" w:rsidRDefault="00720EED" w:rsidP="00720EED">
      <w:pPr>
        <w:pStyle w:val="Numberedparagraph"/>
        <w:numPr>
          <w:ilvl w:val="0"/>
          <w:numId w:val="0"/>
        </w:numPr>
        <w:ind w:left="851"/>
        <w:rPr>
          <w:u w:val="single"/>
        </w:rPr>
      </w:pPr>
      <w:r w:rsidRPr="00720EED">
        <w:rPr>
          <w:u w:val="single"/>
        </w:rPr>
        <w:lastRenderedPageBreak/>
        <w:t>Common cause failures</w:t>
      </w:r>
    </w:p>
    <w:p w14:paraId="0E18C8B1" w14:textId="1C3092C8" w:rsidR="006427BB" w:rsidRDefault="007C7724" w:rsidP="007E0A6A">
      <w:pPr>
        <w:pStyle w:val="Numberedparagraph"/>
      </w:pPr>
      <w:r>
        <w:t xml:space="preserve">The RP’s deterministic </w:t>
      </w:r>
      <w:r w:rsidR="000C4EB8">
        <w:t xml:space="preserve">principles </w:t>
      </w:r>
      <w:r w:rsidR="00E82998">
        <w:t xml:space="preserve">(ref. </w:t>
      </w:r>
      <w:sdt>
        <w:sdtPr>
          <w:id w:val="-2003577033"/>
          <w:citation/>
        </w:sdtPr>
        <w:sdtEndPr/>
        <w:sdtContent>
          <w:r w:rsidR="00861474">
            <w:fldChar w:fldCharType="begin"/>
          </w:r>
          <w:r w:rsidR="00861474">
            <w:instrText xml:space="preserve"> CITATION PSRB14 \l 2057 </w:instrText>
          </w:r>
          <w:r w:rsidR="00861474">
            <w:fldChar w:fldCharType="separate"/>
          </w:r>
          <w:r w:rsidR="00393B65">
            <w:rPr>
              <w:noProof/>
            </w:rPr>
            <w:t>[16]</w:t>
          </w:r>
          <w:r w:rsidR="00861474">
            <w:fldChar w:fldCharType="end"/>
          </w:r>
        </w:sdtContent>
      </w:sdt>
      <w:r w:rsidR="00E82998">
        <w:t>)</w:t>
      </w:r>
      <w:r w:rsidR="00861474">
        <w:t xml:space="preserve"> </w:t>
      </w:r>
      <w:r w:rsidR="000C4EB8">
        <w:t xml:space="preserve">state that </w:t>
      </w:r>
      <w:r w:rsidR="00BC360F">
        <w:t>diversity and segregation should be included in the design</w:t>
      </w:r>
      <w:r w:rsidR="005B58B8">
        <w:t xml:space="preserve"> to avoid the effects of</w:t>
      </w:r>
      <w:r w:rsidR="000C4EB8">
        <w:t xml:space="preserve"> common cause failures</w:t>
      </w:r>
      <w:r w:rsidR="005B58B8">
        <w:t>,</w:t>
      </w:r>
      <w:r w:rsidR="000C4EB8">
        <w:t xml:space="preserve"> </w:t>
      </w:r>
      <w:r w:rsidR="005B58B8">
        <w:t xml:space="preserve">and that failures </w:t>
      </w:r>
      <w:r w:rsidR="00946252">
        <w:t>expected to arise from a common cause as the initiating event should be included in design basis fault sequences</w:t>
      </w:r>
      <w:r w:rsidR="009851E8">
        <w:t xml:space="preserve">. </w:t>
      </w:r>
      <w:r w:rsidR="006C6560">
        <w:t xml:space="preserve">There are </w:t>
      </w:r>
      <w:r w:rsidR="00B02E9C">
        <w:t xml:space="preserve">components present in </w:t>
      </w:r>
      <w:r w:rsidR="00A72D49">
        <w:t xml:space="preserve">the redundant actuation valves for all of the </w:t>
      </w:r>
      <w:r w:rsidR="00FA54EE">
        <w:t>claimed safety systems provided for core cooling</w:t>
      </w:r>
      <w:r w:rsidR="00856B59">
        <w:t xml:space="preserve"> which are of common design with</w:t>
      </w:r>
      <w:r w:rsidR="00540673">
        <w:t>in</w:t>
      </w:r>
      <w:r w:rsidR="00856B59">
        <w:t xml:space="preserve"> each system, and of similar design and technology </w:t>
      </w:r>
      <w:r w:rsidR="00540673">
        <w:t>across the safety systems</w:t>
      </w:r>
      <w:r w:rsidR="000702FA">
        <w:t xml:space="preserve"> (motor operated valves (MOVs</w:t>
      </w:r>
      <w:r w:rsidR="00D273A4">
        <w:t>)</w:t>
      </w:r>
      <w:r w:rsidR="000702FA">
        <w:t>)</w:t>
      </w:r>
      <w:r w:rsidR="009236E4">
        <w:t>;</w:t>
      </w:r>
      <w:r w:rsidR="00E56069">
        <w:t xml:space="preserve"> additionally the control and instrumentation and electrical components for the actuation of the systems are of common design across the redundant components </w:t>
      </w:r>
      <w:r w:rsidR="003A6BF6">
        <w:t xml:space="preserve">within </w:t>
      </w:r>
      <w:r w:rsidR="00E56069">
        <w:t xml:space="preserve">and </w:t>
      </w:r>
      <w:r w:rsidR="00102F3D">
        <w:t xml:space="preserve">across </w:t>
      </w:r>
      <w:r w:rsidR="00E56069">
        <w:t>safety systems</w:t>
      </w:r>
      <w:r w:rsidR="002701E3">
        <w:t xml:space="preserve">. </w:t>
      </w:r>
      <w:r w:rsidR="002F0A51">
        <w:t xml:space="preserve">The </w:t>
      </w:r>
      <w:r w:rsidR="005B5034">
        <w:t>design basis analysis</w:t>
      </w:r>
      <w:r w:rsidR="002F0A51">
        <w:t xml:space="preserve"> presented has not </w:t>
      </w:r>
      <w:r w:rsidR="001E6377">
        <w:t>fully explored the implications</w:t>
      </w:r>
      <w:r w:rsidR="002F0A51">
        <w:t xml:space="preserve"> of the potential CCF of these components </w:t>
      </w:r>
      <w:r w:rsidR="007D2303">
        <w:t>either within or across the safety systems (RQ-</w:t>
      </w:r>
      <w:r w:rsidR="00A6440D">
        <w:t>02120)</w:t>
      </w:r>
      <w:r w:rsidR="001E6377">
        <w:t xml:space="preserve"> </w:t>
      </w:r>
      <w:r w:rsidR="002B5496">
        <w:t>but</w:t>
      </w:r>
      <w:r w:rsidR="00827EF4">
        <w:t xml:space="preserve"> </w:t>
      </w:r>
      <w:r w:rsidR="0063386A">
        <w:t>some</w:t>
      </w:r>
      <w:r w:rsidR="00827EF4">
        <w:t xml:space="preserve"> potential CCFs within safety systems w</w:t>
      </w:r>
      <w:r w:rsidR="0063386A">
        <w:t>ere</w:t>
      </w:r>
      <w:r w:rsidR="00827EF4">
        <w:t xml:space="preserve"> </w:t>
      </w:r>
      <w:r w:rsidR="0063386A">
        <w:t>identified</w:t>
      </w:r>
      <w:r w:rsidR="00827EF4">
        <w:t xml:space="preserve"> as part of the PFS</w:t>
      </w:r>
      <w:r w:rsidR="0063386A">
        <w:t xml:space="preserve"> </w:t>
      </w:r>
      <w:r w:rsidR="00254BE9">
        <w:t xml:space="preserve">(ref. </w:t>
      </w:r>
      <w:sdt>
        <w:sdtPr>
          <w:id w:val="-1468811314"/>
          <w:citation/>
        </w:sdtPr>
        <w:sdtEndPr/>
        <w:sdtContent>
          <w:r w:rsidR="0063386A">
            <w:fldChar w:fldCharType="begin"/>
          </w:r>
          <w:r w:rsidR="00E85357">
            <w:instrText xml:space="preserve">CITATION PFS \l 2057 </w:instrText>
          </w:r>
          <w:r w:rsidR="0063386A">
            <w:fldChar w:fldCharType="separate"/>
          </w:r>
          <w:r w:rsidR="00393B65">
            <w:rPr>
              <w:noProof/>
            </w:rPr>
            <w:t>[66]</w:t>
          </w:r>
          <w:r w:rsidR="0063386A">
            <w:fldChar w:fldCharType="end"/>
          </w:r>
        </w:sdtContent>
      </w:sdt>
      <w:r w:rsidR="00254BE9">
        <w:t>)</w:t>
      </w:r>
      <w:r w:rsidR="009D3DDA">
        <w:t>.</w:t>
      </w:r>
      <w:r w:rsidR="001320D7">
        <w:t xml:space="preserve"> </w:t>
      </w:r>
      <w:r w:rsidR="00DE690C">
        <w:t xml:space="preserve">The RP has identified </w:t>
      </w:r>
      <w:r w:rsidR="00652CA0">
        <w:t xml:space="preserve">the potential CCF of the </w:t>
      </w:r>
      <w:r w:rsidR="000702FA">
        <w:t>MOVs</w:t>
      </w:r>
      <w:r w:rsidR="00652CA0">
        <w:t xml:space="preserve"> </w:t>
      </w:r>
      <w:r w:rsidR="00164CD4">
        <w:t xml:space="preserve">in the safety systems and the common electrical supplies </w:t>
      </w:r>
      <w:r w:rsidR="00BE4B08">
        <w:t>as areas for further work</w:t>
      </w:r>
      <w:r w:rsidR="00B41D73">
        <w:t xml:space="preserve"> </w:t>
      </w:r>
      <w:r w:rsidR="00254BE9">
        <w:t xml:space="preserve">(ref. </w:t>
      </w:r>
      <w:sdt>
        <w:sdtPr>
          <w:id w:val="-1283656770"/>
          <w:citation/>
        </w:sdtPr>
        <w:sdtEndPr/>
        <w:sdtContent>
          <w:r w:rsidR="00B41D73">
            <w:fldChar w:fldCharType="begin"/>
          </w:r>
          <w:r w:rsidR="00B41D73">
            <w:instrText xml:space="preserve"> CITATION PSRB14 \l 2057 </w:instrText>
          </w:r>
          <w:r w:rsidR="00B41D73">
            <w:fldChar w:fldCharType="separate"/>
          </w:r>
          <w:r w:rsidR="00393B65">
            <w:rPr>
              <w:noProof/>
            </w:rPr>
            <w:t>[16]</w:t>
          </w:r>
          <w:r w:rsidR="00B41D73">
            <w:fldChar w:fldCharType="end"/>
          </w:r>
        </w:sdtContent>
      </w:sdt>
      <w:r w:rsidR="00254BE9">
        <w:t>)</w:t>
      </w:r>
      <w:r w:rsidR="00734514">
        <w:t>.</w:t>
      </w:r>
      <w:r w:rsidR="00945BC6">
        <w:t xml:space="preserve"> </w:t>
      </w:r>
    </w:p>
    <w:p w14:paraId="7E160AB3" w14:textId="51B053EF" w:rsidR="00DE690C" w:rsidRDefault="005F7EBC" w:rsidP="007E0A6A">
      <w:pPr>
        <w:pStyle w:val="Numberedparagraph"/>
      </w:pPr>
      <w:r>
        <w:t>T</w:t>
      </w:r>
      <w:r w:rsidR="00945BC6">
        <w:t xml:space="preserve">he SMR-300 includes a steam side heat exchanger </w:t>
      </w:r>
      <w:r w:rsidR="00845078">
        <w:t xml:space="preserve">outside of containment </w:t>
      </w:r>
      <w:r>
        <w:t xml:space="preserve">as </w:t>
      </w:r>
      <w:r w:rsidR="00A91C9F">
        <w:t>part of the secondary decay heat removal system (SDH)</w:t>
      </w:r>
      <w:r w:rsidR="00D44FDF">
        <w:t xml:space="preserve"> </w:t>
      </w:r>
      <w:r w:rsidR="00254BE9">
        <w:t xml:space="preserve">(ref. </w:t>
      </w:r>
      <w:sdt>
        <w:sdtPr>
          <w:id w:val="-973215718"/>
          <w:citation/>
        </w:sdtPr>
        <w:sdtEndPr/>
        <w:sdtContent>
          <w:r w:rsidR="00D44FDF">
            <w:fldChar w:fldCharType="begin"/>
          </w:r>
          <w:r w:rsidR="00D44FDF">
            <w:instrText xml:space="preserve"> CITATION PSRB1 \l 2057 </w:instrText>
          </w:r>
          <w:r w:rsidR="00D44FDF">
            <w:fldChar w:fldCharType="separate"/>
          </w:r>
          <w:r w:rsidR="00393B65">
            <w:rPr>
              <w:noProof/>
            </w:rPr>
            <w:t>[6]</w:t>
          </w:r>
          <w:r w:rsidR="00D44FDF">
            <w:fldChar w:fldCharType="end"/>
          </w:r>
        </w:sdtContent>
      </w:sdt>
      <w:r w:rsidR="00254BE9">
        <w:t>)</w:t>
      </w:r>
      <w:r w:rsidR="00A91C9F">
        <w:t xml:space="preserve">. It could be postulated that </w:t>
      </w:r>
      <w:r w:rsidR="00845078">
        <w:t>a chloride ingress event</w:t>
      </w:r>
      <w:r w:rsidR="00547BED">
        <w:t xml:space="preserve"> may represent</w:t>
      </w:r>
      <w:r w:rsidR="00637926">
        <w:t xml:space="preserve"> a CCF mechanism for </w:t>
      </w:r>
      <w:r w:rsidR="001432A5">
        <w:t>failure of th</w:t>
      </w:r>
      <w:r w:rsidR="00547BED">
        <w:t>e SDH heat exchanger</w:t>
      </w:r>
      <w:r w:rsidR="00900B20">
        <w:t xml:space="preserve"> and steam generator tubes</w:t>
      </w:r>
      <w:r w:rsidR="005B3D32">
        <w:t xml:space="preserve"> which would compromise both the primary circuit and containment barriers</w:t>
      </w:r>
      <w:r w:rsidR="00E90879">
        <w:t xml:space="preserve">. </w:t>
      </w:r>
      <w:r w:rsidR="00601CB3">
        <w:t>No analysis of</w:t>
      </w:r>
      <w:r w:rsidR="00E90879">
        <w:t xml:space="preserve"> such an event has been </w:t>
      </w:r>
      <w:r w:rsidR="00601CB3">
        <w:t>presented</w:t>
      </w:r>
      <w:r w:rsidR="00E90879">
        <w:t xml:space="preserve"> by the RP and no justification of the exclusion of such a CCF from consideration </w:t>
      </w:r>
      <w:r w:rsidR="00237FA6">
        <w:t xml:space="preserve">or that there are sufficient protection measures for such an event </w:t>
      </w:r>
      <w:r w:rsidR="00E90879">
        <w:t>has been presented</w:t>
      </w:r>
      <w:r w:rsidR="00237FA6">
        <w:t>.</w:t>
      </w:r>
    </w:p>
    <w:p w14:paraId="67B44A06" w14:textId="1984549F" w:rsidR="0086627B" w:rsidRDefault="001320D7" w:rsidP="00C46A3B">
      <w:pPr>
        <w:pStyle w:val="Numberedparagraph"/>
      </w:pPr>
      <w:r>
        <w:t xml:space="preserve">In my view, the RP’s stated methodology meets </w:t>
      </w:r>
      <w:r w:rsidR="00C82BAB">
        <w:t>the</w:t>
      </w:r>
      <w:r w:rsidR="00704FA1">
        <w:t xml:space="preserve"> expectation informed by FA.6 and EDR.3 (</w:t>
      </w:r>
      <w:r>
        <w:t>expectation 4 above</w:t>
      </w:r>
      <w:r w:rsidR="00704FA1">
        <w:t>)</w:t>
      </w:r>
      <w:r>
        <w:t xml:space="preserve"> </w:t>
      </w:r>
      <w:r w:rsidR="002A649A">
        <w:t xml:space="preserve">at the principle level, however </w:t>
      </w:r>
      <w:r w:rsidR="00432B69">
        <w:t xml:space="preserve">due to the maturity of the fault analysis </w:t>
      </w:r>
      <w:r w:rsidR="002A649A">
        <w:t xml:space="preserve">the application of this principle has not </w:t>
      </w:r>
      <w:r w:rsidR="00432B69">
        <w:t xml:space="preserve">yet </w:t>
      </w:r>
      <w:r w:rsidR="002A649A">
        <w:t xml:space="preserve">been </w:t>
      </w:r>
      <w:r w:rsidR="00432B69">
        <w:t>systematically undertaken</w:t>
      </w:r>
      <w:r w:rsidR="000B5117">
        <w:t xml:space="preserve">. The potential implications for the design that may arise from application of the principle are therefore not yet understood, and the justification of </w:t>
      </w:r>
      <w:r w:rsidR="00735ED5">
        <w:t xml:space="preserve">any CCFs excluded from consideration </w:t>
      </w:r>
      <w:r w:rsidR="008726D0">
        <w:t xml:space="preserve">within the design basis analysis </w:t>
      </w:r>
      <w:r w:rsidR="00735ED5">
        <w:t>ha</w:t>
      </w:r>
      <w:r w:rsidR="008726D0">
        <w:t>s</w:t>
      </w:r>
      <w:r w:rsidR="00735ED5">
        <w:t xml:space="preserve"> not yet been presented.</w:t>
      </w:r>
      <w:r w:rsidR="008D23D1">
        <w:t xml:space="preserve"> </w:t>
      </w:r>
      <w:r w:rsidR="009A12EE">
        <w:t xml:space="preserve">This </w:t>
      </w:r>
      <w:r w:rsidR="00F971F0">
        <w:t xml:space="preserve">potential </w:t>
      </w:r>
      <w:r w:rsidR="00EB418A">
        <w:t>shortfall</w:t>
      </w:r>
      <w:r w:rsidR="00C46A3B">
        <w:t xml:space="preserve"> against my expectations is</w:t>
      </w:r>
      <w:r w:rsidR="009A12EE" w:rsidRPr="009A12EE">
        <w:t xml:space="preserve"> </w:t>
      </w:r>
      <w:r w:rsidR="009A12EE">
        <w:t xml:space="preserve">captured as part of </w:t>
      </w:r>
      <w:r w:rsidR="009A12EE" w:rsidRPr="00F67241">
        <w:t>RO-HOLTECSMR300-01</w:t>
      </w:r>
      <w:r w:rsidR="009A12EE">
        <w:t xml:space="preserve">1 </w:t>
      </w:r>
      <w:r w:rsidR="00574FB8">
        <w:t>A</w:t>
      </w:r>
      <w:r w:rsidR="009A12EE">
        <w:t>ction 3, discussed further at the end of this section.</w:t>
      </w:r>
    </w:p>
    <w:p w14:paraId="01AFC68D" w14:textId="6227024C" w:rsidR="00720EED" w:rsidRPr="00720EED" w:rsidRDefault="00720EED" w:rsidP="00720EED">
      <w:pPr>
        <w:pStyle w:val="Numberedparagraph"/>
        <w:numPr>
          <w:ilvl w:val="0"/>
          <w:numId w:val="0"/>
        </w:numPr>
        <w:ind w:left="851"/>
        <w:rPr>
          <w:u w:val="single"/>
        </w:rPr>
      </w:pPr>
      <w:r w:rsidRPr="00720EED">
        <w:rPr>
          <w:u w:val="single"/>
        </w:rPr>
        <w:t>Single failure criterion</w:t>
      </w:r>
    </w:p>
    <w:p w14:paraId="0BCF6D0A" w14:textId="51171BE5" w:rsidR="00593F2B" w:rsidRDefault="00861474" w:rsidP="00BE2519">
      <w:pPr>
        <w:pStyle w:val="Numberedparagraph"/>
      </w:pPr>
      <w:r>
        <w:t xml:space="preserve">The RP’s </w:t>
      </w:r>
      <w:r w:rsidRPr="00A90B5D">
        <w:t xml:space="preserve">deterministic principles </w:t>
      </w:r>
      <w:r w:rsidR="00DF0D5D">
        <w:t xml:space="preserve">(ref. </w:t>
      </w:r>
      <w:sdt>
        <w:sdtPr>
          <w:id w:val="1977107530"/>
          <w:citation/>
        </w:sdtPr>
        <w:sdtEndPr/>
        <w:sdtContent>
          <w:r w:rsidRPr="00A90B5D">
            <w:fldChar w:fldCharType="begin"/>
          </w:r>
          <w:r w:rsidRPr="00A90B5D">
            <w:instrText xml:space="preserve"> CITATION PSRB14 \l 2057 </w:instrText>
          </w:r>
          <w:r w:rsidRPr="00A90B5D">
            <w:fldChar w:fldCharType="separate"/>
          </w:r>
          <w:r w:rsidR="00393B65">
            <w:rPr>
              <w:noProof/>
            </w:rPr>
            <w:t>[16]</w:t>
          </w:r>
          <w:r w:rsidRPr="00A90B5D">
            <w:fldChar w:fldCharType="end"/>
          </w:r>
        </w:sdtContent>
      </w:sdt>
      <w:r w:rsidR="00DF0D5D">
        <w:t>)</w:t>
      </w:r>
      <w:r w:rsidRPr="00A90B5D">
        <w:t xml:space="preserve"> state that no single random failure anywhere within the safety measures provided to secure a safety function should prevent the performance of that safety function, and the design characteristics of any Class 1 SSCs should include single failure tolerance and multiple redundancy.</w:t>
      </w:r>
      <w:r w:rsidR="00BE2519">
        <w:t xml:space="preserve"> </w:t>
      </w:r>
      <w:r w:rsidR="00983734">
        <w:t>The RP</w:t>
      </w:r>
      <w:r w:rsidR="007F785F">
        <w:t xml:space="preserve">’s application of the single </w:t>
      </w:r>
      <w:r w:rsidR="007F785F">
        <w:lastRenderedPageBreak/>
        <w:t xml:space="preserve">failure criterion has </w:t>
      </w:r>
      <w:r w:rsidR="00EC5FFF">
        <w:t>excluded passive components from consideration and solely considered the single failure of active components</w:t>
      </w:r>
      <w:r w:rsidR="007566AD">
        <w:t xml:space="preserve"> </w:t>
      </w:r>
      <w:r w:rsidR="00DF0D5D">
        <w:t xml:space="preserve">(ref. </w:t>
      </w:r>
      <w:sdt>
        <w:sdtPr>
          <w:id w:val="993224510"/>
          <w:citation/>
        </w:sdtPr>
        <w:sdtEndPr/>
        <w:sdtContent>
          <w:r w:rsidR="007566AD">
            <w:fldChar w:fldCharType="begin"/>
          </w:r>
          <w:r w:rsidR="007566AD">
            <w:instrText xml:space="preserve"> CITATION PSRB14 \l 2057 </w:instrText>
          </w:r>
          <w:r w:rsidR="007566AD">
            <w:fldChar w:fldCharType="separate"/>
          </w:r>
          <w:r w:rsidR="00393B65">
            <w:rPr>
              <w:noProof/>
            </w:rPr>
            <w:t>[16]</w:t>
          </w:r>
          <w:r w:rsidR="007566AD">
            <w:fldChar w:fldCharType="end"/>
          </w:r>
        </w:sdtContent>
      </w:sdt>
      <w:r w:rsidR="00DF0D5D">
        <w:t>)</w:t>
      </w:r>
      <w:r w:rsidR="00812736">
        <w:t xml:space="preserve">. </w:t>
      </w:r>
      <w:r w:rsidR="00F3777D">
        <w:t>My expectation</w:t>
      </w:r>
      <w:r w:rsidR="00BD05C8">
        <w:t>,</w:t>
      </w:r>
      <w:r w:rsidR="005B2560">
        <w:t xml:space="preserve"> </w:t>
      </w:r>
      <w:r w:rsidR="00583390">
        <w:t xml:space="preserve">informed by SAP FA.6, EDR.4 and </w:t>
      </w:r>
      <w:r w:rsidR="00574FB8">
        <w:t xml:space="preserve">TAG </w:t>
      </w:r>
      <w:r w:rsidR="00323717">
        <w:t>0</w:t>
      </w:r>
      <w:r w:rsidR="00DD6F1C" w:rsidRPr="00EA2C7C">
        <w:t>0</w:t>
      </w:r>
      <w:r w:rsidR="00DD6F1C">
        <w:t>6</w:t>
      </w:r>
      <w:r w:rsidR="001E3E97">
        <w:t xml:space="preserve"> </w:t>
      </w:r>
      <w:r w:rsidR="005B2560">
        <w:t>(expectation 5)</w:t>
      </w:r>
      <w:r w:rsidR="00BD05C8">
        <w:t>,</w:t>
      </w:r>
      <w:r w:rsidR="00F3777D">
        <w:t xml:space="preserve"> </w:t>
      </w:r>
      <w:r w:rsidR="005B2560">
        <w:t>is</w:t>
      </w:r>
      <w:r w:rsidR="00F3777D">
        <w:t xml:space="preserve"> that </w:t>
      </w:r>
      <w:r w:rsidR="00FD1F5E">
        <w:t xml:space="preserve">exclusion of </w:t>
      </w:r>
      <w:r w:rsidR="00701BDF">
        <w:t xml:space="preserve">passive components from consideration as part of the single failure criterion should be </w:t>
      </w:r>
      <w:r w:rsidR="00FD1F5E">
        <w:t>justified.</w:t>
      </w:r>
      <w:r w:rsidR="002E0274">
        <w:t xml:space="preserve"> The RP has identified </w:t>
      </w:r>
      <w:r w:rsidR="005E528B">
        <w:t xml:space="preserve">that further work </w:t>
      </w:r>
      <w:r w:rsidR="00627520">
        <w:t xml:space="preserve">is required to provide the justification of any </w:t>
      </w:r>
      <w:r w:rsidR="00A9157F">
        <w:t>components</w:t>
      </w:r>
      <w:r w:rsidR="00627520">
        <w:t xml:space="preserve"> excluded from consideration </w:t>
      </w:r>
      <w:r w:rsidR="00A9157F">
        <w:t>as single failures</w:t>
      </w:r>
      <w:r w:rsidR="00397D2E">
        <w:t>,</w:t>
      </w:r>
      <w:r w:rsidR="00A9157F">
        <w:t xml:space="preserve"> </w:t>
      </w:r>
      <w:r w:rsidR="00397D2E">
        <w:t>and</w:t>
      </w:r>
      <w:r w:rsidR="00A9157F">
        <w:t xml:space="preserve"> to determine the implications for the design of consideration of those components that </w:t>
      </w:r>
      <w:r w:rsidR="00594087">
        <w:t>cannot</w:t>
      </w:r>
      <w:r w:rsidR="00397D2E">
        <w:t xml:space="preserve"> be justifi</w:t>
      </w:r>
      <w:r w:rsidR="00594087">
        <w:t xml:space="preserve">ably excluded </w:t>
      </w:r>
      <w:r w:rsidR="00DF0D5D">
        <w:t xml:space="preserve">(ref. </w:t>
      </w:r>
      <w:sdt>
        <w:sdtPr>
          <w:id w:val="1173142335"/>
          <w:citation/>
        </w:sdtPr>
        <w:sdtEndPr/>
        <w:sdtContent>
          <w:r w:rsidR="00797199">
            <w:fldChar w:fldCharType="begin"/>
          </w:r>
          <w:r w:rsidR="0011410A">
            <w:instrText xml:space="preserve">CITATION DC12 \l 2057 </w:instrText>
          </w:r>
          <w:r w:rsidR="00797199">
            <w:fldChar w:fldCharType="separate"/>
          </w:r>
          <w:r w:rsidR="00393B65">
            <w:rPr>
              <w:noProof/>
            </w:rPr>
            <w:t>[74]</w:t>
          </w:r>
          <w:r w:rsidR="00797199">
            <w:fldChar w:fldCharType="end"/>
          </w:r>
        </w:sdtContent>
      </w:sdt>
      <w:r w:rsidR="00DF0D5D">
        <w:t>)</w:t>
      </w:r>
      <w:r w:rsidR="00594087">
        <w:t>.</w:t>
      </w:r>
      <w:r w:rsidR="003B76A2">
        <w:t xml:space="preserve"> </w:t>
      </w:r>
    </w:p>
    <w:p w14:paraId="415837E3" w14:textId="2D9D7CA3" w:rsidR="0000495C" w:rsidRDefault="003B76A2" w:rsidP="00BE2519">
      <w:pPr>
        <w:pStyle w:val="Numberedparagraph"/>
      </w:pPr>
      <w:r>
        <w:t xml:space="preserve">Given the </w:t>
      </w:r>
      <w:r w:rsidR="0036442F">
        <w:t xml:space="preserve">SMR-300 design generally </w:t>
      </w:r>
      <w:r w:rsidR="00593F2B">
        <w:t>adopts a</w:t>
      </w:r>
      <w:r w:rsidR="00A05869">
        <w:t xml:space="preserve"> two </w:t>
      </w:r>
      <w:r w:rsidR="00593F2B">
        <w:t>train design for the safety systems</w:t>
      </w:r>
      <w:r w:rsidR="001A6B34">
        <w:t>,</w:t>
      </w:r>
      <w:r w:rsidR="003B50FC">
        <w:t xml:space="preserve"> the implications of </w:t>
      </w:r>
      <w:r w:rsidR="002B6ADA">
        <w:t xml:space="preserve">potential inclusion of passive components </w:t>
      </w:r>
      <w:r w:rsidR="001A6B34">
        <w:t>in application of the single failure criterion</w:t>
      </w:r>
      <w:r w:rsidR="00D17521">
        <w:t xml:space="preserve"> -</w:t>
      </w:r>
      <w:r w:rsidR="00BD18E2">
        <w:t xml:space="preserve"> should there not be sufficient justification for </w:t>
      </w:r>
      <w:r w:rsidR="00A02D5F">
        <w:t>their exclusion</w:t>
      </w:r>
      <w:r w:rsidR="001A6B34">
        <w:t xml:space="preserve"> </w:t>
      </w:r>
      <w:r w:rsidR="00D17521">
        <w:t xml:space="preserve">- </w:t>
      </w:r>
      <w:r w:rsidR="00135414">
        <w:t>are potentially significant for the design</w:t>
      </w:r>
      <w:r w:rsidR="00B87F36">
        <w:t xml:space="preserve">. </w:t>
      </w:r>
      <w:r w:rsidR="00465D3B">
        <w:t>In my view</w:t>
      </w:r>
      <w:r w:rsidR="0057660D">
        <w:t xml:space="preserve"> the </w:t>
      </w:r>
      <w:r w:rsidR="000A3816">
        <w:t xml:space="preserve">RP’s </w:t>
      </w:r>
      <w:r w:rsidR="0057660D">
        <w:t xml:space="preserve">stated </w:t>
      </w:r>
      <w:r w:rsidR="008472DA">
        <w:t>methodology meets expectation 5 above at the principle level</w:t>
      </w:r>
      <w:r w:rsidR="000A3816">
        <w:t>, however the application of this principle h</w:t>
      </w:r>
      <w:r w:rsidR="00A4349B">
        <w:t xml:space="preserve">as a </w:t>
      </w:r>
      <w:r w:rsidR="00EB418A">
        <w:t>shortfall</w:t>
      </w:r>
      <w:r w:rsidR="00A4349B">
        <w:t xml:space="preserve"> to </w:t>
      </w:r>
      <w:r w:rsidR="00BE1F48">
        <w:t>the expectations set out in TAG 006</w:t>
      </w:r>
      <w:r w:rsidR="00E213EC">
        <w:t xml:space="preserve"> which may be significant for the fundamental adequacy of the design</w:t>
      </w:r>
      <w:r w:rsidR="004E3051">
        <w:t>.</w:t>
      </w:r>
      <w:r w:rsidR="00E5357B">
        <w:t xml:space="preserve"> This is therefore captured as part of </w:t>
      </w:r>
      <w:r w:rsidR="009375A7" w:rsidRPr="00F67241">
        <w:t>RO-HOLTECSMR300-01</w:t>
      </w:r>
      <w:r w:rsidR="009375A7">
        <w:t xml:space="preserve">1 </w:t>
      </w:r>
      <w:r w:rsidR="001C6DFB">
        <w:t>A</w:t>
      </w:r>
      <w:r w:rsidR="009375A7">
        <w:t>ction 3</w:t>
      </w:r>
      <w:r w:rsidR="007A4027">
        <w:t>, discussed further at the end of this section.</w:t>
      </w:r>
    </w:p>
    <w:p w14:paraId="68B5ACB3" w14:textId="0BF3E97B" w:rsidR="00720EED" w:rsidRPr="00E11617" w:rsidRDefault="00720EED" w:rsidP="00720EED">
      <w:pPr>
        <w:pStyle w:val="Numberedparagraph"/>
        <w:numPr>
          <w:ilvl w:val="0"/>
          <w:numId w:val="0"/>
        </w:numPr>
        <w:ind w:left="851"/>
        <w:rPr>
          <w:u w:val="single"/>
        </w:rPr>
      </w:pPr>
      <w:r w:rsidRPr="00E11617">
        <w:rPr>
          <w:u w:val="single"/>
        </w:rPr>
        <w:t xml:space="preserve">Maintenance </w:t>
      </w:r>
      <w:r w:rsidR="00E11617" w:rsidRPr="00E11617">
        <w:rPr>
          <w:u w:val="single"/>
        </w:rPr>
        <w:t>states</w:t>
      </w:r>
    </w:p>
    <w:p w14:paraId="689B6518" w14:textId="1C91DBB2" w:rsidR="000F0201" w:rsidRDefault="00661E55" w:rsidP="00BE2519">
      <w:pPr>
        <w:pStyle w:val="Numberedparagraph"/>
      </w:pPr>
      <w:r>
        <w:t xml:space="preserve">The </w:t>
      </w:r>
      <w:r w:rsidR="00B07434">
        <w:t xml:space="preserve">RP’s safety assessment handbook </w:t>
      </w:r>
      <w:r w:rsidR="00DF0D5D">
        <w:t xml:space="preserve">(ref. </w:t>
      </w:r>
      <w:sdt>
        <w:sdtPr>
          <w:id w:val="562525749"/>
          <w:citation/>
        </w:sdtPr>
        <w:sdtEndPr/>
        <w:sdtContent>
          <w:r w:rsidR="00C41F29">
            <w:fldChar w:fldCharType="begin"/>
          </w:r>
          <w:r w:rsidR="00940A11">
            <w:instrText xml:space="preserve">CITATION safetyassess \l 2057 </w:instrText>
          </w:r>
          <w:r w:rsidR="00C41F29">
            <w:fldChar w:fldCharType="separate"/>
          </w:r>
          <w:r w:rsidR="00393B65">
            <w:rPr>
              <w:noProof/>
            </w:rPr>
            <w:t>[65]</w:t>
          </w:r>
          <w:r w:rsidR="00C41F29">
            <w:fldChar w:fldCharType="end"/>
          </w:r>
        </w:sdtContent>
      </w:sdt>
      <w:r w:rsidR="00DF0D5D">
        <w:t>)</w:t>
      </w:r>
      <w:r w:rsidR="00C41F29">
        <w:t xml:space="preserve"> states that DBA should assume the </w:t>
      </w:r>
      <w:r w:rsidR="00145D7D">
        <w:t xml:space="preserve">most onerous permitted plant states, however this is not explicitly mentioned as a deterministic safety principle. </w:t>
      </w:r>
      <w:r w:rsidR="008B0361">
        <w:t xml:space="preserve">The RP </w:t>
      </w:r>
      <w:r w:rsidR="00184D2B">
        <w:t xml:space="preserve">additionally </w:t>
      </w:r>
      <w:r w:rsidR="008B0361">
        <w:t>states (RQ-</w:t>
      </w:r>
      <w:r w:rsidR="0030459F">
        <w:t xml:space="preserve">02002) that the SMR-300 is not permitted </w:t>
      </w:r>
      <w:r w:rsidR="002E107C">
        <w:t>to operate at power if one train of a safety system is unavailable due to planned or unplanned maintenance</w:t>
      </w:r>
      <w:r w:rsidR="00327D54">
        <w:t>, and that the plant must be brought to a shutdown condition before such maintenance can occur</w:t>
      </w:r>
      <w:r w:rsidR="005F1EEE">
        <w:t>. This is not reflect</w:t>
      </w:r>
      <w:r w:rsidR="00BA7CD2">
        <w:t>ed</w:t>
      </w:r>
      <w:r w:rsidR="005F1EEE">
        <w:t xml:space="preserve"> in the RP’s stated deterministic safety principles </w:t>
      </w:r>
      <w:r w:rsidR="00E77B28">
        <w:t>and no Limits and Conditions of Operation (LCOs) have been specified yet</w:t>
      </w:r>
      <w:r w:rsidR="001E344D">
        <w:t xml:space="preserve"> that might</w:t>
      </w:r>
      <w:r w:rsidR="00D00A00">
        <w:t xml:space="preserve"> implement this</w:t>
      </w:r>
      <w:r w:rsidR="00512FC2">
        <w:t xml:space="preserve"> condition</w:t>
      </w:r>
      <w:r w:rsidR="0051584A">
        <w:t xml:space="preserve">. Should a train of a safety system become </w:t>
      </w:r>
      <w:r w:rsidR="00071A79">
        <w:t xml:space="preserve">unexpectedly </w:t>
      </w:r>
      <w:r w:rsidR="0051584A">
        <w:t xml:space="preserve">unavailable at power </w:t>
      </w:r>
      <w:r w:rsidR="00071A79">
        <w:t xml:space="preserve">the RP states that </w:t>
      </w:r>
      <w:r w:rsidR="00225830">
        <w:t xml:space="preserve">such </w:t>
      </w:r>
      <w:r w:rsidR="003E6422">
        <w:t xml:space="preserve">a </w:t>
      </w:r>
      <w:r w:rsidR="00225830">
        <w:t xml:space="preserve">single train condition would be manged through </w:t>
      </w:r>
      <w:r w:rsidR="00443743">
        <w:t>additional limits on plant configuration and enhanced monitoring activities</w:t>
      </w:r>
      <w:r w:rsidR="00706E82">
        <w:t xml:space="preserve"> until the required plant state for maintenance could be reached</w:t>
      </w:r>
      <w:r w:rsidR="00514E08">
        <w:t xml:space="preserve">. </w:t>
      </w:r>
      <w:r w:rsidR="004B41A6">
        <w:t xml:space="preserve">The RP has not presented any </w:t>
      </w:r>
      <w:r w:rsidR="008426EA">
        <w:t xml:space="preserve">analysis or </w:t>
      </w:r>
      <w:r w:rsidR="009F2492">
        <w:t xml:space="preserve">justification that there would be sufficient safety measures available </w:t>
      </w:r>
      <w:r w:rsidR="00091EDE">
        <w:t xml:space="preserve">in the period between the need arising for unplanned maintenance and the </w:t>
      </w:r>
      <w:r w:rsidR="002C51AF">
        <w:t>resolution of the required maintenance.</w:t>
      </w:r>
    </w:p>
    <w:p w14:paraId="637F1182" w14:textId="17D34BC6" w:rsidR="00DF10E9" w:rsidRDefault="000F637D" w:rsidP="00DF10E9">
      <w:pPr>
        <w:pStyle w:val="Numberedparagraph"/>
      </w:pPr>
      <w:r>
        <w:t xml:space="preserve">In my view, the RP’s stated methodology meets </w:t>
      </w:r>
      <w:r w:rsidR="008C30BD">
        <w:t>my expectation i</w:t>
      </w:r>
      <w:r w:rsidR="00764FFF">
        <w:t>n regard to this aspect of FA.6 (</w:t>
      </w:r>
      <w:r>
        <w:t xml:space="preserve">expectation </w:t>
      </w:r>
      <w:r w:rsidR="008E20A8">
        <w:t>6</w:t>
      </w:r>
      <w:r>
        <w:t xml:space="preserve"> above</w:t>
      </w:r>
      <w:r w:rsidR="002E77DF">
        <w:t>)</w:t>
      </w:r>
      <w:r>
        <w:t xml:space="preserve"> at the principle level, however due to the maturity of the fault analysis the application of this principle has not yet been systematically undertaken. The potential implications for the design that may arise from application of the principle are therefore not yet understood. </w:t>
      </w:r>
      <w:r w:rsidR="00DF10E9">
        <w:t xml:space="preserve">This potential </w:t>
      </w:r>
      <w:r w:rsidR="00EB418A">
        <w:t>shortfall</w:t>
      </w:r>
      <w:r w:rsidR="00DF10E9">
        <w:t xml:space="preserve"> against my expectations is</w:t>
      </w:r>
      <w:r w:rsidR="00DF10E9" w:rsidRPr="009A12EE">
        <w:t xml:space="preserve"> </w:t>
      </w:r>
      <w:r w:rsidR="00DF10E9">
        <w:lastRenderedPageBreak/>
        <w:t xml:space="preserve">captured as part of </w:t>
      </w:r>
      <w:r w:rsidR="00DF10E9" w:rsidRPr="00F67241">
        <w:t>RO-HOLTECSMR300-01</w:t>
      </w:r>
      <w:r w:rsidR="00DF10E9">
        <w:t xml:space="preserve">1 </w:t>
      </w:r>
      <w:r w:rsidR="00781350">
        <w:t>A</w:t>
      </w:r>
      <w:r w:rsidR="00DF10E9">
        <w:t xml:space="preserve">ction </w:t>
      </w:r>
      <w:r w:rsidR="003F4FF8">
        <w:t>1</w:t>
      </w:r>
      <w:r w:rsidR="00DF10E9">
        <w:t>, discussed further at the end of this section.</w:t>
      </w:r>
    </w:p>
    <w:p w14:paraId="2CC3D083" w14:textId="7C2C92D4" w:rsidR="00D52446" w:rsidRPr="00D52446" w:rsidRDefault="00D52446" w:rsidP="00D52446">
      <w:pPr>
        <w:pStyle w:val="Numberedparagraph"/>
        <w:numPr>
          <w:ilvl w:val="0"/>
          <w:numId w:val="0"/>
        </w:numPr>
        <w:ind w:left="851"/>
        <w:rPr>
          <w:u w:val="single"/>
        </w:rPr>
      </w:pPr>
      <w:r w:rsidRPr="00D52446">
        <w:rPr>
          <w:u w:val="single"/>
        </w:rPr>
        <w:t>Fault grouping</w:t>
      </w:r>
    </w:p>
    <w:p w14:paraId="76C67006" w14:textId="27F6908B" w:rsidR="00FD09FD" w:rsidRDefault="00D128B6" w:rsidP="00D52446">
      <w:pPr>
        <w:pStyle w:val="Numberedparagraph"/>
      </w:pPr>
      <w:r>
        <w:t>The RP</w:t>
      </w:r>
      <w:r w:rsidR="00730410">
        <w:t xml:space="preserve"> has presented its approach to </w:t>
      </w:r>
      <w:r w:rsidR="001B0689">
        <w:t xml:space="preserve">grouping and bounding of fault sequences </w:t>
      </w:r>
      <w:r w:rsidR="005B387B">
        <w:t xml:space="preserve">(ref. </w:t>
      </w:r>
      <w:sdt>
        <w:sdtPr>
          <w:id w:val="1080553470"/>
          <w:citation/>
        </w:sdtPr>
        <w:sdtEndPr/>
        <w:sdtContent>
          <w:r w:rsidR="00A91151">
            <w:fldChar w:fldCharType="begin"/>
          </w:r>
          <w:r w:rsidR="00E85357">
            <w:instrText xml:space="preserve">CITATION PFS \l 2057 </w:instrText>
          </w:r>
          <w:r w:rsidR="00A91151">
            <w:fldChar w:fldCharType="separate"/>
          </w:r>
          <w:r w:rsidR="00393B65">
            <w:rPr>
              <w:noProof/>
            </w:rPr>
            <w:t>[66]</w:t>
          </w:r>
          <w:r w:rsidR="00A91151">
            <w:fldChar w:fldCharType="end"/>
          </w:r>
        </w:sdtContent>
      </w:sdt>
      <w:r w:rsidR="005B387B">
        <w:t>)</w:t>
      </w:r>
      <w:r w:rsidR="00BC1BC9">
        <w:t xml:space="preserve">. </w:t>
      </w:r>
      <w:r w:rsidR="00CE6635">
        <w:t>The R</w:t>
      </w:r>
      <w:r w:rsidR="00214417">
        <w:t>P</w:t>
      </w:r>
      <w:r w:rsidR="00CE6635">
        <w:t xml:space="preserve"> has grouped the faults according to </w:t>
      </w:r>
      <w:r w:rsidR="00504259">
        <w:t>effects on safety functions</w:t>
      </w:r>
      <w:r w:rsidR="00512464">
        <w:t>,</w:t>
      </w:r>
      <w:r w:rsidR="00504259">
        <w:t xml:space="preserve"> such as</w:t>
      </w:r>
      <w:r w:rsidR="00512464">
        <w:t>,</w:t>
      </w:r>
      <w:r w:rsidR="00504259">
        <w:t xml:space="preserve"> </w:t>
      </w:r>
      <w:r w:rsidR="006A3881">
        <w:t xml:space="preserve">decreased heat removal, or </w:t>
      </w:r>
      <w:r w:rsidR="00B55807">
        <w:t>reactor coolant system inventory decrease</w:t>
      </w:r>
      <w:r w:rsidR="00823785">
        <w:t>,</w:t>
      </w:r>
      <w:r w:rsidR="00512464">
        <w:t xml:space="preserve"> with the bounding fault </w:t>
      </w:r>
      <w:r w:rsidR="00FB69DD">
        <w:t xml:space="preserve">being selected that has the most </w:t>
      </w:r>
      <w:r w:rsidR="00823785">
        <w:t>onerous consequences.</w:t>
      </w:r>
      <w:r w:rsidR="00D52446">
        <w:t xml:space="preserve"> </w:t>
      </w:r>
      <w:r w:rsidR="00BC1BC9">
        <w:t>The RP’s methodology states that</w:t>
      </w:r>
      <w:r w:rsidR="00D52446">
        <w:t>:</w:t>
      </w:r>
      <w:r w:rsidR="00BC1BC9">
        <w:t xml:space="preserve"> </w:t>
      </w:r>
    </w:p>
    <w:p w14:paraId="51D6B2DA" w14:textId="3198A826" w:rsidR="00CA4DF0" w:rsidRDefault="00FD09FD" w:rsidP="00D90C56">
      <w:pPr>
        <w:pStyle w:val="Numberedparagraph"/>
        <w:numPr>
          <w:ilvl w:val="0"/>
          <w:numId w:val="0"/>
        </w:numPr>
        <w:ind w:left="1440"/>
      </w:pPr>
      <w:r>
        <w:t xml:space="preserve">“The safety systems required to protect against or mitigate the consequences of the bounding design basis initiating faults (once defined) must also be appropriate and sufficient (e.g. in terms of diversity, redundancy etc.) to protect against or mitigate the consequences of the bounded PIE </w:t>
      </w:r>
      <w:r w:rsidR="00E10EA6">
        <w:t>…</w:t>
      </w:r>
      <w:r>
        <w:t>”</w:t>
      </w:r>
    </w:p>
    <w:p w14:paraId="02A16500" w14:textId="7CDD16E4" w:rsidR="008A5E3E" w:rsidRDefault="00194735" w:rsidP="008A5E3E">
      <w:pPr>
        <w:pStyle w:val="Numberedparagraph"/>
      </w:pPr>
      <w:r>
        <w:t xml:space="preserve">The </w:t>
      </w:r>
      <w:r w:rsidR="00AF30C6">
        <w:t xml:space="preserve">RP’s stated methodology requires that the safety systems are sufficiently </w:t>
      </w:r>
      <w:r w:rsidR="00EE758A">
        <w:t xml:space="preserve">diverse and redundant to protect against the </w:t>
      </w:r>
      <w:r w:rsidR="00EC7AFA">
        <w:t>consequences</w:t>
      </w:r>
      <w:r w:rsidR="00EE758A">
        <w:t xml:space="preserve"> of the bounding </w:t>
      </w:r>
      <w:r w:rsidR="00EC7AFA">
        <w:t>fault.</w:t>
      </w:r>
      <w:r w:rsidR="004D3DB4">
        <w:t xml:space="preserve"> It is not clear f</w:t>
      </w:r>
      <w:r w:rsidR="00214417">
        <w:t>r</w:t>
      </w:r>
      <w:r w:rsidR="004D3DB4">
        <w:t>om th</w:t>
      </w:r>
      <w:r w:rsidR="00285DC8">
        <w:t>e RP’s</w:t>
      </w:r>
      <w:r w:rsidR="004D3DB4">
        <w:t xml:space="preserve"> </w:t>
      </w:r>
      <w:r w:rsidR="00285DC8">
        <w:t>methodology</w:t>
      </w:r>
      <w:r w:rsidR="00D8746B">
        <w:t xml:space="preserve"> whether the</w:t>
      </w:r>
      <w:r w:rsidR="00B260D3">
        <w:t xml:space="preserve"> degree of </w:t>
      </w:r>
      <w:r w:rsidR="00285DC8">
        <w:t xml:space="preserve">diversity and redundancy </w:t>
      </w:r>
      <w:r w:rsidR="005F4110">
        <w:t>is expected to</w:t>
      </w:r>
      <w:r w:rsidR="00285DC8">
        <w:t xml:space="preserve"> be </w:t>
      </w:r>
      <w:r w:rsidR="00E33FBD">
        <w:t xml:space="preserve">examined </w:t>
      </w:r>
      <w:r w:rsidR="00BF11E9">
        <w:t xml:space="preserve">for faults that may not be bounding in terms of the </w:t>
      </w:r>
      <w:r w:rsidR="005262F3">
        <w:t>effect on the safety function defining the fault group</w:t>
      </w:r>
      <w:r w:rsidR="00A46120">
        <w:t>,</w:t>
      </w:r>
      <w:r w:rsidR="004C2023">
        <w:t xml:space="preserve"> but may be more onerous than the bounding fault</w:t>
      </w:r>
      <w:r w:rsidR="00B406BC">
        <w:t xml:space="preserve"> in terms of the plant availability.</w:t>
      </w:r>
      <w:r w:rsidR="00CA7374">
        <w:t xml:space="preserve"> </w:t>
      </w:r>
      <w:r w:rsidR="00DB4BEB">
        <w:t xml:space="preserve">The PFS </w:t>
      </w:r>
      <w:r w:rsidR="005B387B">
        <w:t xml:space="preserve">(ref. </w:t>
      </w:r>
      <w:sdt>
        <w:sdtPr>
          <w:id w:val="89983664"/>
          <w:citation/>
        </w:sdtPr>
        <w:sdtEndPr/>
        <w:sdtContent>
          <w:r w:rsidR="00DB4BEB">
            <w:fldChar w:fldCharType="begin"/>
          </w:r>
          <w:r w:rsidR="00E85357">
            <w:instrText xml:space="preserve">CITATION PFS \l 2057 </w:instrText>
          </w:r>
          <w:r w:rsidR="00DB4BEB">
            <w:fldChar w:fldCharType="separate"/>
          </w:r>
          <w:r w:rsidR="00393B65">
            <w:rPr>
              <w:noProof/>
            </w:rPr>
            <w:t>[66]</w:t>
          </w:r>
          <w:r w:rsidR="00DB4BEB">
            <w:fldChar w:fldCharType="end"/>
          </w:r>
        </w:sdtContent>
      </w:sdt>
      <w:r w:rsidR="005B387B">
        <w:t>)</w:t>
      </w:r>
      <w:r w:rsidR="00DB4BEB">
        <w:t xml:space="preserve"> presents the results of the bounding and grouping undertaken</w:t>
      </w:r>
      <w:r w:rsidR="009A1682">
        <w:t xml:space="preserve"> and there </w:t>
      </w:r>
      <w:r w:rsidR="00EF779B">
        <w:t xml:space="preserve">are </w:t>
      </w:r>
      <w:r w:rsidR="009A1682">
        <w:t xml:space="preserve">examples of initiating faults </w:t>
      </w:r>
      <w:r w:rsidR="00791597">
        <w:t xml:space="preserve">with more onerous </w:t>
      </w:r>
      <w:r w:rsidR="001A55EF">
        <w:t xml:space="preserve">plant availability - such as partially failed safety systems </w:t>
      </w:r>
      <w:r w:rsidR="00EE49A6">
        <w:t>–</w:t>
      </w:r>
      <w:r w:rsidR="001A55EF">
        <w:t xml:space="preserve"> </w:t>
      </w:r>
      <w:r w:rsidR="00EE49A6">
        <w:t xml:space="preserve">bounded by </w:t>
      </w:r>
      <w:r w:rsidR="00D67C1E">
        <w:t>faults with greater plant availability</w:t>
      </w:r>
      <w:r w:rsidR="004719D2">
        <w:t>. F</w:t>
      </w:r>
      <w:r w:rsidR="00B74D40">
        <w:t>or example</w:t>
      </w:r>
      <w:r w:rsidR="005E45C4">
        <w:t>,</w:t>
      </w:r>
      <w:r w:rsidR="00B74D40">
        <w:t xml:space="preserve"> a loss of one </w:t>
      </w:r>
      <w:r w:rsidR="00454CCB">
        <w:t>of</w:t>
      </w:r>
      <w:r w:rsidR="00A05869">
        <w:t xml:space="preserve"> two </w:t>
      </w:r>
      <w:r w:rsidR="00B74D40">
        <w:t>train</w:t>
      </w:r>
      <w:r w:rsidR="00454CCB">
        <w:t>s</w:t>
      </w:r>
      <w:r w:rsidR="00B74D40">
        <w:t xml:space="preserve"> of safety injection </w:t>
      </w:r>
      <w:r w:rsidR="00943DF9">
        <w:t xml:space="preserve">whilst shutdown </w:t>
      </w:r>
      <w:r w:rsidR="00B74D40">
        <w:t>is bounded by a loss of feedwater flow</w:t>
      </w:r>
      <w:r w:rsidR="005E45C4">
        <w:t xml:space="preserve"> </w:t>
      </w:r>
      <w:r w:rsidR="00943DF9">
        <w:t xml:space="preserve">at power </w:t>
      </w:r>
      <w:r w:rsidR="005E45C4">
        <w:t xml:space="preserve">in the </w:t>
      </w:r>
      <w:r w:rsidR="007E059B">
        <w:t>‘</w:t>
      </w:r>
      <w:r w:rsidR="005E45C4">
        <w:t>decrease in heat removal</w:t>
      </w:r>
      <w:r w:rsidR="007E059B">
        <w:t>’</w:t>
      </w:r>
      <w:r w:rsidR="005E45C4">
        <w:t xml:space="preserve"> fault group</w:t>
      </w:r>
      <w:r w:rsidR="004719D2">
        <w:t xml:space="preserve">; in this case the degree of </w:t>
      </w:r>
      <w:r w:rsidR="00573077">
        <w:t xml:space="preserve">diversity and redundancy of safety systems available for the bounding fault is greater than for the </w:t>
      </w:r>
      <w:r w:rsidR="000F7859">
        <w:t>bound fault</w:t>
      </w:r>
      <w:r w:rsidR="0019316B">
        <w:t>.</w:t>
      </w:r>
      <w:r w:rsidR="000F7859">
        <w:t xml:space="preserve"> </w:t>
      </w:r>
      <w:r w:rsidR="0019316B">
        <w:t xml:space="preserve">In </w:t>
      </w:r>
      <w:r w:rsidR="00B17016">
        <w:t>scenarios such as this,</w:t>
      </w:r>
      <w:r w:rsidR="000F7859">
        <w:t xml:space="preserve"> application of engineering design principles such as consideration of common cause failures, and the si</w:t>
      </w:r>
      <w:r w:rsidR="00264E14">
        <w:t xml:space="preserve">ngle failure criterion may </w:t>
      </w:r>
      <w:r w:rsidR="0019316B">
        <w:t xml:space="preserve">potentially </w:t>
      </w:r>
      <w:r w:rsidR="00264E14">
        <w:t>re</w:t>
      </w:r>
      <w:r w:rsidR="002F50E2">
        <w:t>sult in</w:t>
      </w:r>
      <w:r w:rsidR="00264E14">
        <w:t xml:space="preserve"> more onerous consequences for the bound fault</w:t>
      </w:r>
      <w:r w:rsidR="00B17820">
        <w:t>.</w:t>
      </w:r>
    </w:p>
    <w:p w14:paraId="173E97B9" w14:textId="5AB07D5C" w:rsidR="006C5EED" w:rsidRDefault="00E9424E" w:rsidP="008A5E3E">
      <w:pPr>
        <w:pStyle w:val="Numberedparagraph"/>
      </w:pPr>
      <w:r>
        <w:t>I</w:t>
      </w:r>
      <w:r w:rsidR="00A43F44">
        <w:t>n my view,</w:t>
      </w:r>
      <w:r>
        <w:t xml:space="preserve"> </w:t>
      </w:r>
      <w:r w:rsidR="00872BC0">
        <w:t xml:space="preserve">the RP’s methodology </w:t>
      </w:r>
      <w:r w:rsidR="000A0FC6">
        <w:t xml:space="preserve">meets my </w:t>
      </w:r>
      <w:r w:rsidR="0048602B">
        <w:t xml:space="preserve">expectation in regard to </w:t>
      </w:r>
      <w:r w:rsidR="00805183">
        <w:t>this aspect of FA.6 (</w:t>
      </w:r>
      <w:r w:rsidR="000A0FC6">
        <w:t>expectation 7</w:t>
      </w:r>
      <w:r w:rsidR="00805183">
        <w:t>)</w:t>
      </w:r>
      <w:r w:rsidR="000A0FC6">
        <w:t xml:space="preserve"> at the principle level, however </w:t>
      </w:r>
      <w:r>
        <w:t>the</w:t>
      </w:r>
      <w:r w:rsidR="001279F0">
        <w:t xml:space="preserve"> fault </w:t>
      </w:r>
      <w:r w:rsidR="00A43F44">
        <w:t xml:space="preserve">sequence </w:t>
      </w:r>
      <w:r w:rsidR="001279F0">
        <w:t>grouping an</w:t>
      </w:r>
      <w:r w:rsidR="00D266B8">
        <w:t>d bou</w:t>
      </w:r>
      <w:r w:rsidR="00EE0CE4">
        <w:t>n</w:t>
      </w:r>
      <w:r w:rsidR="00D266B8">
        <w:t xml:space="preserve">ding undertaken </w:t>
      </w:r>
      <w:r w:rsidR="009751BB">
        <w:t xml:space="preserve">is at an early stage of maturity and as the RP develops the fault analysis </w:t>
      </w:r>
      <w:r w:rsidR="0049159B">
        <w:t xml:space="preserve">it should ensure that potential scenarios such as that described above </w:t>
      </w:r>
      <w:r w:rsidR="00246794">
        <w:t>are appropriately examined</w:t>
      </w:r>
      <w:r w:rsidR="00C75EE5">
        <w:t xml:space="preserve">, this may be facilitated through greater clarity in the </w:t>
      </w:r>
      <w:r w:rsidR="009B4AF6">
        <w:t>methodology.</w:t>
      </w:r>
      <w:r w:rsidR="00ED5037">
        <w:t xml:space="preserve"> This </w:t>
      </w:r>
      <w:r w:rsidR="00F238B2">
        <w:t xml:space="preserve">potential </w:t>
      </w:r>
      <w:r w:rsidR="00EB418A">
        <w:t>shortfall</w:t>
      </w:r>
      <w:r w:rsidR="00F238B2">
        <w:t xml:space="preserve"> is covered by Action 1 of RO-HOLTECSMR300-011 as discussed at the end of this section.</w:t>
      </w:r>
    </w:p>
    <w:p w14:paraId="2AA08DC8" w14:textId="16000DB5" w:rsidR="00403F28" w:rsidRPr="00C512A1" w:rsidRDefault="00C512A1" w:rsidP="00403F28">
      <w:pPr>
        <w:pStyle w:val="Numberedparagraph"/>
        <w:numPr>
          <w:ilvl w:val="0"/>
          <w:numId w:val="0"/>
        </w:numPr>
        <w:ind w:left="851"/>
        <w:rPr>
          <w:u w:val="single"/>
        </w:rPr>
      </w:pPr>
      <w:r w:rsidRPr="00C512A1">
        <w:rPr>
          <w:u w:val="single"/>
        </w:rPr>
        <w:t>Diversity for frequent faults</w:t>
      </w:r>
    </w:p>
    <w:p w14:paraId="7485A278" w14:textId="5B52BA6C" w:rsidR="00F07C34" w:rsidRDefault="00403F28" w:rsidP="00D07469">
      <w:pPr>
        <w:pStyle w:val="Numberedparagraph"/>
      </w:pPr>
      <w:r w:rsidRPr="00C512A1">
        <w:t xml:space="preserve">The RP </w:t>
      </w:r>
      <w:r w:rsidR="00C512A1" w:rsidRPr="00C512A1">
        <w:t xml:space="preserve">states as part of the definition of the design basis </w:t>
      </w:r>
      <w:r w:rsidR="005B387B">
        <w:t xml:space="preserve">(ref. </w:t>
      </w:r>
      <w:sdt>
        <w:sdtPr>
          <w:id w:val="782299268"/>
          <w:citation/>
        </w:sdtPr>
        <w:sdtEndPr/>
        <w:sdtContent>
          <w:r w:rsidR="00C512A1" w:rsidRPr="00C512A1">
            <w:fldChar w:fldCharType="begin"/>
          </w:r>
          <w:r w:rsidR="00C512A1" w:rsidRPr="00C512A1">
            <w:instrText xml:space="preserve"> CITATION PSRB14 \l 2057 </w:instrText>
          </w:r>
          <w:r w:rsidR="00C512A1" w:rsidRPr="00C512A1">
            <w:fldChar w:fldCharType="separate"/>
          </w:r>
          <w:r w:rsidR="00393B65">
            <w:rPr>
              <w:noProof/>
            </w:rPr>
            <w:t>[16]</w:t>
          </w:r>
          <w:r w:rsidR="00C512A1" w:rsidRPr="00C512A1">
            <w:fldChar w:fldCharType="end"/>
          </w:r>
        </w:sdtContent>
      </w:sdt>
      <w:r w:rsidR="005B387B">
        <w:t>)</w:t>
      </w:r>
      <w:r w:rsidR="00C512A1" w:rsidRPr="00C512A1">
        <w:t xml:space="preserve"> that </w:t>
      </w:r>
      <w:r w:rsidR="00E00A94">
        <w:t xml:space="preserve">for </w:t>
      </w:r>
      <w:r w:rsidR="00C512A1" w:rsidRPr="00C512A1">
        <w:t xml:space="preserve">postulated initiating events, or bounding design basis faults, with a </w:t>
      </w:r>
      <w:r w:rsidR="00C512A1" w:rsidRPr="00C512A1">
        <w:lastRenderedPageBreak/>
        <w:t>frequency of occurrence greater than 1</w:t>
      </w:r>
      <w:r w:rsidR="001D5817">
        <w:t>0</w:t>
      </w:r>
      <w:r w:rsidR="00C512A1" w:rsidRPr="001D5817">
        <w:rPr>
          <w:vertAlign w:val="superscript"/>
        </w:rPr>
        <w:t>-3</w:t>
      </w:r>
      <w:r w:rsidR="00C512A1" w:rsidRPr="00C512A1">
        <w:t xml:space="preserve"> p</w:t>
      </w:r>
      <w:r w:rsidR="000655E4">
        <w:t xml:space="preserve">er </w:t>
      </w:r>
      <w:r w:rsidR="00C512A1" w:rsidRPr="00C512A1">
        <w:t>r</w:t>
      </w:r>
      <w:r w:rsidR="000655E4">
        <w:t xml:space="preserve">eactor </w:t>
      </w:r>
      <w:r w:rsidR="00C512A1" w:rsidRPr="00C512A1">
        <w:t>y</w:t>
      </w:r>
      <w:r w:rsidR="000655E4">
        <w:t>ear</w:t>
      </w:r>
      <w:r w:rsidR="00C512A1" w:rsidRPr="00C512A1">
        <w:t xml:space="preserve"> it must be demonstrated that a diverse line of protection is available</w:t>
      </w:r>
      <w:r w:rsidR="0028772A">
        <w:t>.</w:t>
      </w:r>
      <w:r w:rsidR="00D07469">
        <w:t xml:space="preserve"> At the principle level this meets my expectation</w:t>
      </w:r>
      <w:r w:rsidR="00DF1325">
        <w:t xml:space="preserve"> with regard to this aspect of FA.6 (expectation</w:t>
      </w:r>
      <w:r w:rsidR="00D07469">
        <w:t xml:space="preserve"> 8 above</w:t>
      </w:r>
      <w:r w:rsidR="00DF1325">
        <w:t>)</w:t>
      </w:r>
      <w:r w:rsidR="00D07469">
        <w:t>.</w:t>
      </w:r>
      <w:r w:rsidR="00A164CB">
        <w:t xml:space="preserve"> </w:t>
      </w:r>
    </w:p>
    <w:p w14:paraId="749CF5BF" w14:textId="3FEA454A" w:rsidR="00403F28" w:rsidRDefault="00E97D4B">
      <w:pPr>
        <w:pStyle w:val="Numberedparagraph"/>
      </w:pPr>
      <w:r>
        <w:t xml:space="preserve">I identified from my </w:t>
      </w:r>
      <w:r w:rsidR="00AA1D47">
        <w:t>sampling</w:t>
      </w:r>
      <w:r>
        <w:t xml:space="preserve"> of the evidence presented in the PFS</w:t>
      </w:r>
      <w:r w:rsidR="00AA1D47">
        <w:t xml:space="preserve"> that t</w:t>
      </w:r>
      <w:r w:rsidR="00A164CB">
        <w:t xml:space="preserve">he </w:t>
      </w:r>
      <w:r w:rsidR="00E81C4E">
        <w:t>PFS</w:t>
      </w:r>
      <w:r w:rsidR="00E306F5">
        <w:t xml:space="preserve"> </w:t>
      </w:r>
      <w:r w:rsidR="005B387B">
        <w:t xml:space="preserve">(ref. </w:t>
      </w:r>
      <w:sdt>
        <w:sdtPr>
          <w:id w:val="-302935961"/>
          <w:citation/>
        </w:sdtPr>
        <w:sdtEndPr/>
        <w:sdtContent>
          <w:r w:rsidR="00E306F5">
            <w:fldChar w:fldCharType="begin"/>
          </w:r>
          <w:r w:rsidR="00E85357">
            <w:instrText xml:space="preserve">CITATION PFS \l 2057 </w:instrText>
          </w:r>
          <w:r w:rsidR="00E306F5">
            <w:fldChar w:fldCharType="separate"/>
          </w:r>
          <w:r w:rsidR="00393B65">
            <w:rPr>
              <w:noProof/>
            </w:rPr>
            <w:t>[66]</w:t>
          </w:r>
          <w:r w:rsidR="00E306F5">
            <w:fldChar w:fldCharType="end"/>
          </w:r>
        </w:sdtContent>
      </w:sdt>
      <w:r w:rsidR="005B387B">
        <w:t>)</w:t>
      </w:r>
      <w:r w:rsidR="00E81C4E">
        <w:t xml:space="preserve"> identifie</w:t>
      </w:r>
      <w:r w:rsidR="00764C23">
        <w:t>s</w:t>
      </w:r>
      <w:r w:rsidR="00844A18">
        <w:t xml:space="preserve"> only </w:t>
      </w:r>
      <w:r w:rsidR="003E6AB1">
        <w:t>one</w:t>
      </w:r>
      <w:r w:rsidR="00844A18">
        <w:t xml:space="preserve"> means of </w:t>
      </w:r>
      <w:r w:rsidR="004279A7">
        <w:t xml:space="preserve">core </w:t>
      </w:r>
      <w:r w:rsidR="00844A18">
        <w:t>cooling in the event of a frequent loss of coolant accident</w:t>
      </w:r>
      <w:r w:rsidR="00776524">
        <w:t xml:space="preserve"> (LOCA)</w:t>
      </w:r>
      <w:r w:rsidR="00896E4B">
        <w:t xml:space="preserve">. </w:t>
      </w:r>
      <w:r w:rsidR="007F4553">
        <w:t xml:space="preserve"> </w:t>
      </w:r>
      <w:r w:rsidR="00FB66E5">
        <w:t>However, t</w:t>
      </w:r>
      <w:r w:rsidR="007F4553">
        <w:t xml:space="preserve">he RP </w:t>
      </w:r>
      <w:r w:rsidR="001A0388">
        <w:t>present</w:t>
      </w:r>
      <w:r w:rsidR="007F489D">
        <w:t>s</w:t>
      </w:r>
      <w:r w:rsidR="001A0388">
        <w:t xml:space="preserve"> a revised position on the </w:t>
      </w:r>
      <w:r w:rsidR="005A4710">
        <w:t>diverse means of core cooling (</w:t>
      </w:r>
      <w:r w:rsidR="00840282">
        <w:t xml:space="preserve">in response to </w:t>
      </w:r>
      <w:r w:rsidR="005A4710">
        <w:t>RQ-01985)</w:t>
      </w:r>
      <w:r w:rsidR="00FF6AD1">
        <w:t xml:space="preserve"> in which </w:t>
      </w:r>
      <w:r w:rsidR="00C65209">
        <w:t xml:space="preserve">the primary decay heat removal system (PDH) and the first stage of the </w:t>
      </w:r>
      <w:r w:rsidR="002750F4">
        <w:t>A</w:t>
      </w:r>
      <w:r w:rsidR="006F1EB1">
        <w:t xml:space="preserve">utomatic </w:t>
      </w:r>
      <w:r w:rsidR="002750F4">
        <w:t>D</w:t>
      </w:r>
      <w:r w:rsidR="006F1EB1">
        <w:t xml:space="preserve">epressurisation </w:t>
      </w:r>
      <w:r w:rsidR="002750F4">
        <w:t>S</w:t>
      </w:r>
      <w:r w:rsidR="006F1EB1">
        <w:t>ystem (ADS1) provide the primary means of cooling</w:t>
      </w:r>
      <w:r w:rsidR="00C51F73">
        <w:t xml:space="preserve">, and the </w:t>
      </w:r>
      <w:r w:rsidR="00D002CE">
        <w:t>S</w:t>
      </w:r>
      <w:r w:rsidR="008C37FF">
        <w:t xml:space="preserve">econdary </w:t>
      </w:r>
      <w:r w:rsidR="00D002CE">
        <w:t>D</w:t>
      </w:r>
      <w:r w:rsidR="008C37FF">
        <w:t xml:space="preserve">ecay </w:t>
      </w:r>
      <w:r w:rsidR="00D002CE">
        <w:t>H</w:t>
      </w:r>
      <w:r w:rsidR="008C37FF">
        <w:t xml:space="preserve">eat </w:t>
      </w:r>
      <w:r w:rsidR="00D002CE">
        <w:t>R</w:t>
      </w:r>
      <w:r w:rsidR="008C37FF">
        <w:t xml:space="preserve">emoval </w:t>
      </w:r>
      <w:r w:rsidR="00D002CE">
        <w:t>S</w:t>
      </w:r>
      <w:r w:rsidR="008C37FF">
        <w:t>ystem (SDH) and</w:t>
      </w:r>
      <w:r w:rsidR="00A05CB8">
        <w:t xml:space="preserve"> the second stage of the </w:t>
      </w:r>
      <w:r w:rsidR="00D002CE">
        <w:t>A</w:t>
      </w:r>
      <w:r w:rsidR="00A05CB8">
        <w:t xml:space="preserve">utomatic </w:t>
      </w:r>
      <w:r w:rsidR="00D002CE">
        <w:t>D</w:t>
      </w:r>
      <w:r w:rsidR="00A05CB8">
        <w:t xml:space="preserve">epressurisation </w:t>
      </w:r>
      <w:r w:rsidR="00D002CE">
        <w:t>S</w:t>
      </w:r>
      <w:r w:rsidR="00A05CB8">
        <w:t xml:space="preserve">ystem (ADS2) provide the </w:t>
      </w:r>
      <w:r w:rsidR="00C44545">
        <w:t xml:space="preserve">diverse means of core cooling. Both means of cooling are </w:t>
      </w:r>
      <w:r w:rsidR="00C51F73">
        <w:t xml:space="preserve">supported by the </w:t>
      </w:r>
      <w:r w:rsidR="00D002CE">
        <w:t>P</w:t>
      </w:r>
      <w:r w:rsidR="00C51F73">
        <w:t xml:space="preserve">assive </w:t>
      </w:r>
      <w:r w:rsidR="00D002CE">
        <w:t>C</w:t>
      </w:r>
      <w:r w:rsidR="00C51F73">
        <w:t xml:space="preserve">ooling </w:t>
      </w:r>
      <w:r w:rsidR="00D002CE">
        <w:t>W</w:t>
      </w:r>
      <w:r w:rsidR="00C51F73">
        <w:t xml:space="preserve">ater </w:t>
      </w:r>
      <w:r w:rsidR="00D002CE">
        <w:t>M</w:t>
      </w:r>
      <w:r w:rsidR="00C51F73">
        <w:t>ake</w:t>
      </w:r>
      <w:r w:rsidR="00D002CE">
        <w:t xml:space="preserve"> U</w:t>
      </w:r>
      <w:r w:rsidR="00C51F73">
        <w:t xml:space="preserve">p </w:t>
      </w:r>
      <w:r w:rsidR="00D002CE">
        <w:t>T</w:t>
      </w:r>
      <w:r w:rsidR="00C51F73">
        <w:t>ank (PCMWT)</w:t>
      </w:r>
      <w:r w:rsidR="00C44545" w:rsidRPr="00C44545">
        <w:t xml:space="preserve"> </w:t>
      </w:r>
      <w:r w:rsidR="00E042D1">
        <w:t xml:space="preserve">for make-up water with the diverse means additionally employing the </w:t>
      </w:r>
      <w:r w:rsidR="00C44545">
        <w:t>accumulators</w:t>
      </w:r>
      <w:r w:rsidR="00A042E9">
        <w:t xml:space="preserve"> for make-up water</w:t>
      </w:r>
      <w:r w:rsidR="00E042D1">
        <w:t>.</w:t>
      </w:r>
      <w:r w:rsidR="00F4767E">
        <w:t xml:space="preserve"> I questioned whether </w:t>
      </w:r>
      <w:r w:rsidR="0015404E">
        <w:t xml:space="preserve">the potential for the PDH system to be the source of the initiating event affects this </w:t>
      </w:r>
      <w:r w:rsidR="00CE3D97">
        <w:t xml:space="preserve">position, and the RP stated that it intends to justify that the PDH would remain capable of fulfilling its safety function </w:t>
      </w:r>
      <w:r w:rsidR="00776524">
        <w:t>in the event of a small LOCA</w:t>
      </w:r>
      <w:r w:rsidR="0000412E">
        <w:t xml:space="preserve"> originating from the system itself</w:t>
      </w:r>
      <w:r w:rsidR="000518A8">
        <w:t xml:space="preserve">. </w:t>
      </w:r>
    </w:p>
    <w:p w14:paraId="4ABFC80F" w14:textId="4A59B01A" w:rsidR="00182B03" w:rsidRDefault="00D972B3">
      <w:pPr>
        <w:pStyle w:val="Numberedparagraph"/>
      </w:pPr>
      <w:r>
        <w:t>As ADS1 and ADS2</w:t>
      </w:r>
      <w:r w:rsidR="007C7123">
        <w:t xml:space="preserve"> share no </w:t>
      </w:r>
      <w:r w:rsidR="00510C36">
        <w:t>SSCs,</w:t>
      </w:r>
      <w:r w:rsidR="00DC487F">
        <w:t xml:space="preserve"> </w:t>
      </w:r>
      <w:r w:rsidR="00C37062">
        <w:t xml:space="preserve">I judge that the </w:t>
      </w:r>
      <w:r w:rsidR="00012C8F">
        <w:t xml:space="preserve">RP has demonstrated </w:t>
      </w:r>
      <w:r w:rsidR="004B432C">
        <w:t xml:space="preserve">at a high level </w:t>
      </w:r>
      <w:r w:rsidR="00012C8F">
        <w:t xml:space="preserve">that </w:t>
      </w:r>
      <w:r w:rsidR="00C760D0">
        <w:t>it intends to</w:t>
      </w:r>
      <w:r w:rsidR="00C219AF">
        <w:t xml:space="preserve"> provide</w:t>
      </w:r>
      <w:r w:rsidR="00A05869">
        <w:t xml:space="preserve"> two </w:t>
      </w:r>
      <w:r w:rsidR="00012C8F">
        <w:t xml:space="preserve">lines of protection </w:t>
      </w:r>
      <w:r w:rsidR="000E55F2">
        <w:t xml:space="preserve">for a frequent LOCA and that the arguments provided are sufficient </w:t>
      </w:r>
      <w:r w:rsidR="0053519C">
        <w:t>to conclude that there is no fundamental shortfall with the design in this respect</w:t>
      </w:r>
      <w:r w:rsidR="001734F8">
        <w:t>. However,</w:t>
      </w:r>
      <w:r w:rsidR="00C93D79">
        <w:t xml:space="preserve"> it is not obvious that </w:t>
      </w:r>
      <w:r w:rsidR="00A1742F">
        <w:t>an adequate demonstration of the effectiveness</w:t>
      </w:r>
      <w:r w:rsidR="001734F8">
        <w:t xml:space="preserve"> of the lines of protection</w:t>
      </w:r>
      <w:r w:rsidR="00C37062">
        <w:t xml:space="preserve"> </w:t>
      </w:r>
      <w:r w:rsidR="00A1742F">
        <w:t xml:space="preserve">can be made </w:t>
      </w:r>
      <w:r w:rsidR="00391A12">
        <w:t xml:space="preserve">given the RP’s claims on the PDH to maintain its </w:t>
      </w:r>
      <w:r w:rsidR="00E041AC">
        <w:t>effectiveness whilst being the source of the LOCA</w:t>
      </w:r>
      <w:r w:rsidR="00900498">
        <w:t>.</w:t>
      </w:r>
      <w:r w:rsidR="009D7675">
        <w:t xml:space="preserve"> </w:t>
      </w:r>
      <w:r w:rsidR="00900498">
        <w:t xml:space="preserve">I mention this to highlight the potential risk </w:t>
      </w:r>
      <w:r w:rsidR="00595501">
        <w:t>of future design development in this area; t</w:t>
      </w:r>
      <w:r w:rsidR="006142D7">
        <w:t xml:space="preserve">his </w:t>
      </w:r>
      <w:r w:rsidR="001C6704">
        <w:t>will need to</w:t>
      </w:r>
      <w:r w:rsidR="001734F8">
        <w:t xml:space="preserve"> be demonstrated </w:t>
      </w:r>
      <w:r w:rsidR="00E77F0A">
        <w:t>as part of the RP’s further development of the fault analysis</w:t>
      </w:r>
      <w:r w:rsidR="004D2D04">
        <w:t xml:space="preserve">. </w:t>
      </w:r>
    </w:p>
    <w:p w14:paraId="3C4FC3A1" w14:textId="6DC5B5F3" w:rsidR="000B55FE" w:rsidRDefault="004D2D04">
      <w:pPr>
        <w:pStyle w:val="Numberedparagraph"/>
      </w:pPr>
      <w:r>
        <w:t>I also note that the</w:t>
      </w:r>
      <w:r w:rsidR="00A05869">
        <w:t xml:space="preserve"> two </w:t>
      </w:r>
      <w:r>
        <w:t xml:space="preserve">specified lines of protection </w:t>
      </w:r>
      <w:r w:rsidR="006E6A84">
        <w:t xml:space="preserve">are not fully independent, with both </w:t>
      </w:r>
      <w:r w:rsidR="00AE6EC4">
        <w:t xml:space="preserve">relying on the PCMWT and associated safety injection lines and check valves for </w:t>
      </w:r>
      <w:r w:rsidR="00D15300">
        <w:t>make-up water</w:t>
      </w:r>
      <w:r w:rsidR="00D64CB8">
        <w:t>, and not fully diverse with both relying on</w:t>
      </w:r>
      <w:r w:rsidR="00320FCB">
        <w:t xml:space="preserve"> separate</w:t>
      </w:r>
      <w:r w:rsidR="000A5AA0">
        <w:t xml:space="preserve"> stages of the ADS</w:t>
      </w:r>
      <w:r w:rsidR="00320FCB">
        <w:t xml:space="preserve"> which work </w:t>
      </w:r>
      <w:r w:rsidR="00591A49">
        <w:t>in a similar manner and rely on similar components</w:t>
      </w:r>
      <w:r w:rsidR="002D478C">
        <w:t>.</w:t>
      </w:r>
      <w:r w:rsidR="00D15300">
        <w:t xml:space="preserve"> </w:t>
      </w:r>
    </w:p>
    <w:p w14:paraId="14EA490A" w14:textId="20B5B511" w:rsidR="00970111" w:rsidRDefault="324E21B1">
      <w:pPr>
        <w:pStyle w:val="Numberedparagraph"/>
      </w:pPr>
      <w:r>
        <w:t>A</w:t>
      </w:r>
      <w:r w:rsidR="7E48ECEC">
        <w:t xml:space="preserve"> broader </w:t>
      </w:r>
      <w:r w:rsidR="7A5AAB59">
        <w:t>lack of independence</w:t>
      </w:r>
      <w:r w:rsidR="63B5FC8F">
        <w:t xml:space="preserve"> and diversity</w:t>
      </w:r>
      <w:r w:rsidR="7A5AAB59">
        <w:t xml:space="preserve"> between </w:t>
      </w:r>
      <w:r w:rsidR="47414599">
        <w:t xml:space="preserve">lines of protection is present </w:t>
      </w:r>
      <w:r>
        <w:t xml:space="preserve">in the design </w:t>
      </w:r>
      <w:r w:rsidR="47414599">
        <w:t xml:space="preserve">as </w:t>
      </w:r>
      <w:r w:rsidR="2B4650BD">
        <w:t xml:space="preserve">the electrical supplies </w:t>
      </w:r>
      <w:r w:rsidR="47414599">
        <w:t xml:space="preserve">for actuation of all safety systems </w:t>
      </w:r>
      <w:r w:rsidR="2B4650BD">
        <w:t xml:space="preserve">are </w:t>
      </w:r>
      <w:r w:rsidR="2AADFB43">
        <w:t xml:space="preserve">common </w:t>
      </w:r>
      <w:r w:rsidR="54FD08FA">
        <w:t>and the Diverse Actuation System (DAS)</w:t>
      </w:r>
      <w:r w:rsidR="6099F517">
        <w:t xml:space="preserve"> - the secondary control and instrumentation </w:t>
      </w:r>
      <w:r w:rsidR="501A81E8">
        <w:t xml:space="preserve">(C&amp;I) </w:t>
      </w:r>
      <w:r w:rsidR="6099F517">
        <w:t>platform -</w:t>
      </w:r>
      <w:r w:rsidR="54FD08FA">
        <w:t xml:space="preserve"> shares common sensors and actuatio</w:t>
      </w:r>
      <w:r w:rsidR="41E7254E">
        <w:t>n mechanisms with the Plant Safety System (PSS)</w:t>
      </w:r>
      <w:r w:rsidR="501A81E8">
        <w:t xml:space="preserve"> – the primary C&amp;I platform</w:t>
      </w:r>
      <w:r w:rsidR="6593E866">
        <w:t>.</w:t>
      </w:r>
      <w:r w:rsidR="7C8E528B">
        <w:t xml:space="preserve"> </w:t>
      </w:r>
      <w:r w:rsidR="6593E866">
        <w:t xml:space="preserve">This does not appear to meet my expectations with regard to diversity informed by </w:t>
      </w:r>
      <w:r w:rsidR="4121EC08">
        <w:t>FA.6, EDR.3 and</w:t>
      </w:r>
      <w:r w:rsidR="2BA3BAFA">
        <w:t xml:space="preserve"> TAG</w:t>
      </w:r>
      <w:r w:rsidR="0D2F531E">
        <w:t xml:space="preserve"> </w:t>
      </w:r>
      <w:r w:rsidR="52BDEFD7">
        <w:t>0</w:t>
      </w:r>
      <w:r w:rsidR="2BA3BAFA">
        <w:t>06</w:t>
      </w:r>
      <w:r w:rsidR="6993F038">
        <w:t xml:space="preserve">. </w:t>
      </w:r>
      <w:r w:rsidR="04CEA00B">
        <w:t>However</w:t>
      </w:r>
      <w:r w:rsidR="6993F038">
        <w:t xml:space="preserve">, this specific aspect is within the scope of </w:t>
      </w:r>
      <w:r w:rsidR="6473E59D">
        <w:t xml:space="preserve">ONR’s </w:t>
      </w:r>
      <w:r w:rsidR="6993F038">
        <w:t xml:space="preserve">C&amp;I </w:t>
      </w:r>
      <w:r w:rsidR="6473E59D">
        <w:t xml:space="preserve">assessment and I </w:t>
      </w:r>
      <w:r w:rsidR="6473E59D">
        <w:lastRenderedPageBreak/>
        <w:t xml:space="preserve">note that </w:t>
      </w:r>
      <w:r w:rsidR="2B464876">
        <w:t xml:space="preserve">an RO has been raised </w:t>
      </w:r>
      <w:r w:rsidR="531AA932">
        <w:t xml:space="preserve">by the C&amp;I inspector </w:t>
      </w:r>
      <w:r w:rsidR="2B464876">
        <w:t>on this point (RO-HOLTECSMR300-</w:t>
      </w:r>
      <w:r w:rsidR="584CC471">
        <w:t>0</w:t>
      </w:r>
      <w:r w:rsidR="025A6EB1">
        <w:t>13</w:t>
      </w:r>
      <w:r w:rsidR="2B464876">
        <w:t>)</w:t>
      </w:r>
      <w:r w:rsidR="501A81E8">
        <w:t>.</w:t>
      </w:r>
      <w:r w:rsidR="41E7254E">
        <w:t xml:space="preserve"> </w:t>
      </w:r>
    </w:p>
    <w:p w14:paraId="5B26B56C" w14:textId="0365E28A" w:rsidR="002D48F6" w:rsidRDefault="008142EF">
      <w:pPr>
        <w:pStyle w:val="Numberedparagraph"/>
      </w:pPr>
      <w:r>
        <w:t xml:space="preserve">Recognising the potential </w:t>
      </w:r>
      <w:r w:rsidR="00EB418A">
        <w:t>shortfall</w:t>
      </w:r>
      <w:r>
        <w:t xml:space="preserve"> to regulatory expectations above, t</w:t>
      </w:r>
      <w:r w:rsidR="00D15300">
        <w:t xml:space="preserve">he RP’s further development of the fault analysis </w:t>
      </w:r>
      <w:r w:rsidR="001C6704">
        <w:t>will need to</w:t>
      </w:r>
      <w:r w:rsidR="00D15300">
        <w:t xml:space="preserve"> provide </w:t>
      </w:r>
      <w:r w:rsidR="00646B32">
        <w:t xml:space="preserve">adequate justification that the </w:t>
      </w:r>
      <w:r w:rsidR="00A008E4">
        <w:t xml:space="preserve">design reduces risks ALARP in this respect despite the </w:t>
      </w:r>
      <w:r w:rsidR="00646B32">
        <w:t xml:space="preserve">lack of </w:t>
      </w:r>
      <w:r w:rsidR="00A008E4">
        <w:t xml:space="preserve">complete </w:t>
      </w:r>
      <w:r w:rsidR="00646B32">
        <w:t>independence</w:t>
      </w:r>
      <w:r w:rsidR="00A92FAE">
        <w:t xml:space="preserve"> </w:t>
      </w:r>
      <w:r w:rsidR="004D2E45">
        <w:t>and</w:t>
      </w:r>
      <w:r w:rsidR="00C530A2">
        <w:t xml:space="preserve"> divers</w:t>
      </w:r>
      <w:r w:rsidR="004D2E45">
        <w:t>ity of the</w:t>
      </w:r>
      <w:r w:rsidR="00C530A2">
        <w:t xml:space="preserve"> safety systems</w:t>
      </w:r>
      <w:r w:rsidR="00080AEB">
        <w:t xml:space="preserve"> for frequent LOCAs</w:t>
      </w:r>
      <w:r w:rsidR="00A008E4">
        <w:t>.</w:t>
      </w:r>
      <w:r w:rsidR="008C71D1">
        <w:t xml:space="preserve"> </w:t>
      </w:r>
      <w:r w:rsidR="004A63C5">
        <w:t xml:space="preserve">Subject to satisfactory resolution of the potential </w:t>
      </w:r>
      <w:r w:rsidR="00EB418A">
        <w:t>shortfall</w:t>
      </w:r>
      <w:r w:rsidR="004A63C5">
        <w:t xml:space="preserve"> highlighted in RO-HOLTECSMR300-0</w:t>
      </w:r>
      <w:r w:rsidR="00F52B59">
        <w:t>13</w:t>
      </w:r>
      <w:r w:rsidR="004A63C5">
        <w:t xml:space="preserve">, </w:t>
      </w:r>
      <w:r w:rsidR="008C71D1">
        <w:t xml:space="preserve">I judge that my </w:t>
      </w:r>
      <w:r w:rsidR="003F79C9">
        <w:t>expectations (</w:t>
      </w:r>
      <w:r w:rsidR="008C71D1">
        <w:t>expectation 8</w:t>
      </w:r>
      <w:r w:rsidR="003F79C9">
        <w:t>) have been met</w:t>
      </w:r>
      <w:r w:rsidR="003C752E">
        <w:t xml:space="preserve"> at the principle level</w:t>
      </w:r>
      <w:r w:rsidR="001D3639">
        <w:t>.</w:t>
      </w:r>
    </w:p>
    <w:p w14:paraId="4A0C561E" w14:textId="58D780AA" w:rsidR="003F79C9" w:rsidRPr="003F79C9" w:rsidRDefault="003F79C9" w:rsidP="003F79C9">
      <w:pPr>
        <w:pStyle w:val="Numberedparagraph"/>
        <w:numPr>
          <w:ilvl w:val="0"/>
          <w:numId w:val="0"/>
        </w:numPr>
        <w:ind w:left="851"/>
        <w:rPr>
          <w:u w:val="single"/>
        </w:rPr>
      </w:pPr>
      <w:r w:rsidRPr="003F79C9">
        <w:rPr>
          <w:u w:val="single"/>
        </w:rPr>
        <w:t>Coincident faults</w:t>
      </w:r>
    </w:p>
    <w:p w14:paraId="2F103A2A" w14:textId="628E51AD" w:rsidR="003F79C9" w:rsidRDefault="00E2379C">
      <w:pPr>
        <w:pStyle w:val="Numberedparagraph"/>
      </w:pPr>
      <w:r>
        <w:t xml:space="preserve">The RP does not </w:t>
      </w:r>
      <w:r w:rsidR="0048221A">
        <w:t>state that coincident faults are considered</w:t>
      </w:r>
      <w:r w:rsidR="00D726C0">
        <w:t xml:space="preserve"> as part of the design basis</w:t>
      </w:r>
      <w:r w:rsidR="00E55ECB">
        <w:t>, t</w:t>
      </w:r>
      <w:r w:rsidR="003F79C9">
        <w:t xml:space="preserve">he </w:t>
      </w:r>
      <w:r w:rsidR="00D446A6">
        <w:t>PFS does not include any consideration of coincident faults within the design basis</w:t>
      </w:r>
      <w:r w:rsidR="001B7622">
        <w:t>,</w:t>
      </w:r>
      <w:r w:rsidR="0048221A">
        <w:t xml:space="preserve"> and the RP has verbally stated </w:t>
      </w:r>
      <w:r w:rsidR="00694F9E">
        <w:t xml:space="preserve">(ref. </w:t>
      </w:r>
      <w:sdt>
        <w:sdtPr>
          <w:id w:val="244769382"/>
          <w:citation/>
        </w:sdtPr>
        <w:sdtEndPr/>
        <w:sdtContent>
          <w:r w:rsidR="00734203">
            <w:fldChar w:fldCharType="begin"/>
          </w:r>
          <w:r w:rsidR="00734203">
            <w:instrText xml:space="preserve"> CITATION FSSAACR \l 2057 </w:instrText>
          </w:r>
          <w:r w:rsidR="00734203">
            <w:fldChar w:fldCharType="separate"/>
          </w:r>
          <w:r w:rsidR="00393B65">
            <w:rPr>
              <w:noProof/>
            </w:rPr>
            <w:t>[75]</w:t>
          </w:r>
          <w:r w:rsidR="00734203">
            <w:fldChar w:fldCharType="end"/>
          </w:r>
        </w:sdtContent>
      </w:sdt>
      <w:r w:rsidR="00694F9E">
        <w:t>)</w:t>
      </w:r>
      <w:r w:rsidR="00E57064">
        <w:t xml:space="preserve"> </w:t>
      </w:r>
      <w:r w:rsidR="00BE7A7A">
        <w:t xml:space="preserve">that there </w:t>
      </w:r>
      <w:r w:rsidR="00BC357B">
        <w:t>was no frequency criteria for including fault scenarios in</w:t>
      </w:r>
      <w:r w:rsidR="00BA6FA1">
        <w:t xml:space="preserve"> the design basis</w:t>
      </w:r>
      <w:r w:rsidR="00C50C2B">
        <w:t>.</w:t>
      </w:r>
      <w:r w:rsidR="00BA6FA1">
        <w:t xml:space="preserve"> </w:t>
      </w:r>
      <w:r w:rsidR="00C50C2B">
        <w:t>T</w:t>
      </w:r>
      <w:r w:rsidR="00BA6FA1">
        <w:t xml:space="preserve">here </w:t>
      </w:r>
      <w:r w:rsidR="00BE7A7A">
        <w:t>has</w:t>
      </w:r>
      <w:r w:rsidR="00C50C2B">
        <w:t xml:space="preserve"> therefore</w:t>
      </w:r>
      <w:r w:rsidR="00BE7A7A">
        <w:t xml:space="preserve"> been no consideration of coincident faults deterministically</w:t>
      </w:r>
      <w:r w:rsidR="00BA6FA1">
        <w:t>,</w:t>
      </w:r>
      <w:r w:rsidR="0032411E">
        <w:t xml:space="preserve"> such scenarios are analysed solely through the probabilistic safety assessment (PSA)</w:t>
      </w:r>
      <w:r w:rsidR="00534B7C">
        <w:t>.</w:t>
      </w:r>
      <w:r w:rsidR="00E55ECB">
        <w:t xml:space="preserve"> I therefore judge that </w:t>
      </w:r>
      <w:r w:rsidR="00261A03">
        <w:t>my expectation in this regard</w:t>
      </w:r>
      <w:r w:rsidR="000A72E3">
        <w:t xml:space="preserve">, informed by WENRA reference level E6 </w:t>
      </w:r>
      <w:r w:rsidR="00694F9E">
        <w:t xml:space="preserve">(ref. </w:t>
      </w:r>
      <w:sdt>
        <w:sdtPr>
          <w:id w:val="1782847564"/>
          <w:citation/>
        </w:sdtPr>
        <w:sdtEndPr/>
        <w:sdtContent>
          <w:r w:rsidR="000A72E3">
            <w:fldChar w:fldCharType="begin"/>
          </w:r>
          <w:r w:rsidR="00D92C33">
            <w:instrText xml:space="preserve">CITATION WENRA1 \l 2057 </w:instrText>
          </w:r>
          <w:r w:rsidR="000A72E3">
            <w:fldChar w:fldCharType="separate"/>
          </w:r>
          <w:r w:rsidR="00393B65">
            <w:rPr>
              <w:noProof/>
            </w:rPr>
            <w:t>[51]</w:t>
          </w:r>
          <w:r w:rsidR="000A72E3">
            <w:fldChar w:fldCharType="end"/>
          </w:r>
        </w:sdtContent>
      </w:sdt>
      <w:r w:rsidR="00694F9E">
        <w:t>)</w:t>
      </w:r>
      <w:r w:rsidR="000A72E3">
        <w:t xml:space="preserve"> and IAEA SSR-2/1</w:t>
      </w:r>
      <w:r w:rsidR="00DA418D">
        <w:t xml:space="preserve"> </w:t>
      </w:r>
      <w:r w:rsidR="00261A03">
        <w:t>(expectation 9)</w:t>
      </w:r>
      <w:r w:rsidR="000A72E3">
        <w:t>,</w:t>
      </w:r>
      <w:r w:rsidR="00261A03">
        <w:t xml:space="preserve"> has not been met.</w:t>
      </w:r>
      <w:r w:rsidR="000A72E3">
        <w:t xml:space="preserve"> </w:t>
      </w:r>
      <w:r w:rsidR="00D67AE5">
        <w:t xml:space="preserve">This potential </w:t>
      </w:r>
      <w:r w:rsidR="00EB418A">
        <w:t>shortfall</w:t>
      </w:r>
      <w:r w:rsidR="00D67AE5">
        <w:t xml:space="preserve"> against my expectations is</w:t>
      </w:r>
      <w:r w:rsidR="00D67AE5" w:rsidRPr="009A12EE">
        <w:t xml:space="preserve"> </w:t>
      </w:r>
      <w:r w:rsidR="00D67AE5">
        <w:t xml:space="preserve">captured as part of </w:t>
      </w:r>
      <w:r w:rsidR="00D67AE5" w:rsidRPr="00F67241">
        <w:t>RO-HOLTECSMR300-01</w:t>
      </w:r>
      <w:r w:rsidR="00D67AE5">
        <w:t xml:space="preserve">1 </w:t>
      </w:r>
      <w:r w:rsidR="002F2353">
        <w:t>A</w:t>
      </w:r>
      <w:r w:rsidR="00D67AE5">
        <w:t>ction 3, discussed further at the end of this section.</w:t>
      </w:r>
    </w:p>
    <w:p w14:paraId="5DBE4F0A" w14:textId="177E463C" w:rsidR="00DA418D" w:rsidRPr="00DA418D" w:rsidRDefault="00DA418D" w:rsidP="00DA418D">
      <w:pPr>
        <w:pStyle w:val="Numberedparagraph"/>
        <w:numPr>
          <w:ilvl w:val="0"/>
          <w:numId w:val="0"/>
        </w:numPr>
        <w:ind w:left="851"/>
        <w:rPr>
          <w:u w:val="single"/>
        </w:rPr>
      </w:pPr>
      <w:r w:rsidRPr="00DA418D">
        <w:rPr>
          <w:u w:val="single"/>
        </w:rPr>
        <w:t>Specification of design basis fault sequences - Conclusion</w:t>
      </w:r>
    </w:p>
    <w:p w14:paraId="7873C711" w14:textId="7A6216F1" w:rsidR="00B47A99" w:rsidRDefault="00A73546">
      <w:pPr>
        <w:pStyle w:val="Numberedparagraph"/>
      </w:pPr>
      <w:r>
        <w:t xml:space="preserve">In my </w:t>
      </w:r>
      <w:r w:rsidR="00226AB3">
        <w:t xml:space="preserve">opinion the RP’s stated methodology for the identification and specification of design basis fault sequences </w:t>
      </w:r>
      <w:r w:rsidR="002F72DF">
        <w:t xml:space="preserve">in many areas </w:t>
      </w:r>
      <w:r w:rsidR="00471B14">
        <w:t>meets my expectations as informed by SAP</w:t>
      </w:r>
      <w:r w:rsidR="00B45A5D">
        <w:t xml:space="preserve"> </w:t>
      </w:r>
      <w:r w:rsidR="00471B14">
        <w:t>FA.6</w:t>
      </w:r>
      <w:r w:rsidR="006C3EB9">
        <w:t>, TAG 006, WENRA reference level E6, and IAEA SSR-2/1</w:t>
      </w:r>
      <w:r w:rsidR="00B448A7">
        <w:t xml:space="preserve"> and set out above. However I note that </w:t>
      </w:r>
      <w:r w:rsidR="00E2464C">
        <w:t xml:space="preserve">there are some </w:t>
      </w:r>
      <w:r w:rsidR="00EB418A">
        <w:t>shortfall</w:t>
      </w:r>
      <w:r w:rsidR="00E2464C">
        <w:t xml:space="preserve">s to my expectations </w:t>
      </w:r>
      <w:r w:rsidR="003578BF">
        <w:t xml:space="preserve">with respect to the consideration of passive components </w:t>
      </w:r>
      <w:r w:rsidR="00752797">
        <w:t xml:space="preserve">as part of the single failure criterion, </w:t>
      </w:r>
      <w:r w:rsidR="00E17931">
        <w:t>i</w:t>
      </w:r>
      <w:r w:rsidR="004E131B">
        <w:t xml:space="preserve">ndependence of safety systems, </w:t>
      </w:r>
      <w:r w:rsidR="00752797">
        <w:t>and</w:t>
      </w:r>
      <w:r w:rsidR="009D458C">
        <w:t xml:space="preserve"> consideration of coincident faults</w:t>
      </w:r>
      <w:r w:rsidR="00554900">
        <w:t xml:space="preserve">. </w:t>
      </w:r>
    </w:p>
    <w:p w14:paraId="3F637697" w14:textId="02F884FC" w:rsidR="00987C2E" w:rsidRDefault="00FC646B">
      <w:pPr>
        <w:pStyle w:val="Numberedparagraph"/>
      </w:pPr>
      <w:r>
        <w:t xml:space="preserve">Several </w:t>
      </w:r>
      <w:r w:rsidR="003C1605">
        <w:t xml:space="preserve">potential </w:t>
      </w:r>
      <w:r w:rsidR="00EB418A">
        <w:t>shortfall</w:t>
      </w:r>
      <w:r w:rsidR="00353787">
        <w:t>s to expectations</w:t>
      </w:r>
      <w:r>
        <w:t xml:space="preserve"> relating to common cause failures, independence of safety systems and the single failure criterion have been noted by the </w:t>
      </w:r>
      <w:r w:rsidR="003C1605">
        <w:t>C&amp;I inspector</w:t>
      </w:r>
      <w:r w:rsidR="00455BD5">
        <w:t xml:space="preserve"> and RO-HOLTECSMR300-0</w:t>
      </w:r>
      <w:r w:rsidR="00545667">
        <w:t>13 has been raised on these aspects as they relate to the C&amp;I architecture.</w:t>
      </w:r>
    </w:p>
    <w:p w14:paraId="5B96407C" w14:textId="7D5C5B84" w:rsidR="00DA418D" w:rsidRDefault="00554900">
      <w:pPr>
        <w:pStyle w:val="Numberedparagraph"/>
      </w:pPr>
      <w:r>
        <w:t>I note that the</w:t>
      </w:r>
      <w:r w:rsidR="00B47A99">
        <w:t xml:space="preserve"> RP’s stated deterministic safety principles </w:t>
      </w:r>
      <w:r w:rsidR="00694F9E">
        <w:t xml:space="preserve">(ref. </w:t>
      </w:r>
      <w:sdt>
        <w:sdtPr>
          <w:id w:val="-842548796"/>
          <w:citation/>
        </w:sdtPr>
        <w:sdtEndPr/>
        <w:sdtContent>
          <w:r w:rsidR="00B47A99">
            <w:fldChar w:fldCharType="begin"/>
          </w:r>
          <w:r w:rsidR="00B47A99">
            <w:instrText xml:space="preserve"> CITATION PSRB14 \l 2057 </w:instrText>
          </w:r>
          <w:r w:rsidR="00B47A99">
            <w:fldChar w:fldCharType="separate"/>
          </w:r>
          <w:r w:rsidR="00393B65">
            <w:rPr>
              <w:noProof/>
            </w:rPr>
            <w:t>[16]</w:t>
          </w:r>
          <w:r w:rsidR="00B47A99">
            <w:fldChar w:fldCharType="end"/>
          </w:r>
        </w:sdtContent>
      </w:sdt>
      <w:r w:rsidR="00694F9E">
        <w:t>)</w:t>
      </w:r>
      <w:r w:rsidR="00B47A99">
        <w:t xml:space="preserve"> do not include all of the </w:t>
      </w:r>
      <w:r w:rsidR="001B70D2">
        <w:t xml:space="preserve">deterministic assumptions discussed and </w:t>
      </w:r>
      <w:r w:rsidR="00B6648F">
        <w:t xml:space="preserve">that although they have </w:t>
      </w:r>
      <w:r w:rsidR="00A77A3A">
        <w:t xml:space="preserve">mostly </w:t>
      </w:r>
      <w:r w:rsidR="00B6648F">
        <w:t xml:space="preserve">been </w:t>
      </w:r>
      <w:r w:rsidR="006E794F">
        <w:t>covered</w:t>
      </w:r>
      <w:r w:rsidR="00B6648F">
        <w:t xml:space="preserve"> </w:t>
      </w:r>
      <w:r w:rsidR="006E794F">
        <w:t xml:space="preserve">somewhere </w:t>
      </w:r>
      <w:r w:rsidR="00B6648F">
        <w:t xml:space="preserve">within the RP’s submissions </w:t>
      </w:r>
      <w:r w:rsidR="005D37F7">
        <w:t xml:space="preserve">there is no coherent </w:t>
      </w:r>
      <w:r w:rsidR="00B64495">
        <w:t>outlining of the DBA methodology</w:t>
      </w:r>
      <w:r w:rsidR="00390E21">
        <w:t xml:space="preserve">. </w:t>
      </w:r>
    </w:p>
    <w:p w14:paraId="58C78927" w14:textId="0A14A825" w:rsidR="00CF7AA0" w:rsidRPr="004B0B4E" w:rsidRDefault="00663C90">
      <w:pPr>
        <w:pStyle w:val="Numberedparagraph"/>
      </w:pPr>
      <w:r>
        <w:t>The</w:t>
      </w:r>
      <w:r w:rsidR="00D04494">
        <w:t xml:space="preserve"> specification of design basis fault sequences through</w:t>
      </w:r>
      <w:r>
        <w:t xml:space="preserve"> </w:t>
      </w:r>
      <w:r w:rsidR="00606350">
        <w:t xml:space="preserve">application of the deterministic assumptions discussed </w:t>
      </w:r>
      <w:r w:rsidR="00D82983">
        <w:t>is at an early stage of maturity</w:t>
      </w:r>
      <w:r w:rsidR="00BE43A3">
        <w:t xml:space="preserve"> and this has been recognised by the RP </w:t>
      </w:r>
      <w:r w:rsidR="00694F9E">
        <w:t xml:space="preserve">(ref. </w:t>
      </w:r>
      <w:sdt>
        <w:sdtPr>
          <w:id w:val="-915632935"/>
          <w:citation/>
        </w:sdtPr>
        <w:sdtEndPr/>
        <w:sdtContent>
          <w:r w:rsidR="00BE43A3">
            <w:fldChar w:fldCharType="begin"/>
          </w:r>
          <w:r w:rsidR="00BE43A3">
            <w:instrText xml:space="preserve"> CITATION PSRB14 \l 2057 </w:instrText>
          </w:r>
          <w:r w:rsidR="00BE43A3">
            <w:fldChar w:fldCharType="separate"/>
          </w:r>
          <w:r w:rsidR="00393B65">
            <w:rPr>
              <w:noProof/>
            </w:rPr>
            <w:t>[16]</w:t>
          </w:r>
          <w:r w:rsidR="00BE43A3">
            <w:fldChar w:fldCharType="end"/>
          </w:r>
        </w:sdtContent>
      </w:sdt>
      <w:r w:rsidR="00694F9E">
        <w:t>)</w:t>
      </w:r>
      <w:r w:rsidR="00BE43A3">
        <w:t>.</w:t>
      </w:r>
      <w:r w:rsidR="008145D3">
        <w:t xml:space="preserve"> </w:t>
      </w:r>
      <w:r w:rsidR="000B5625">
        <w:t xml:space="preserve">The </w:t>
      </w:r>
      <w:r w:rsidR="000D1F60">
        <w:t xml:space="preserve">limited DBA </w:t>
      </w:r>
      <w:r w:rsidR="00694F9E">
        <w:t xml:space="preserve">(ref. </w:t>
      </w:r>
      <w:sdt>
        <w:sdtPr>
          <w:id w:val="-1039358794"/>
          <w:citation/>
        </w:sdtPr>
        <w:sdtEndPr/>
        <w:sdtContent>
          <w:r w:rsidR="00694084">
            <w:fldChar w:fldCharType="begin"/>
          </w:r>
          <w:r w:rsidR="00FB6AE6">
            <w:instrText xml:space="preserve">CITATION DBA \l 2057 </w:instrText>
          </w:r>
          <w:r w:rsidR="00694084">
            <w:fldChar w:fldCharType="separate"/>
          </w:r>
          <w:r w:rsidR="00393B65">
            <w:rPr>
              <w:noProof/>
            </w:rPr>
            <w:t>[67]</w:t>
          </w:r>
          <w:r w:rsidR="00694084">
            <w:fldChar w:fldCharType="end"/>
          </w:r>
        </w:sdtContent>
      </w:sdt>
      <w:r w:rsidR="00694F9E">
        <w:t>)</w:t>
      </w:r>
      <w:r w:rsidR="00694084">
        <w:t xml:space="preserve"> </w:t>
      </w:r>
      <w:r w:rsidR="000D1F60">
        <w:t xml:space="preserve">that has been undertaken by the RP has highlighted several potential challenges </w:t>
      </w:r>
      <w:r w:rsidR="00B84540">
        <w:t xml:space="preserve">for the design arising from the application of the </w:t>
      </w:r>
      <w:r w:rsidR="00694084">
        <w:t>deterministic</w:t>
      </w:r>
      <w:r w:rsidR="00B84540">
        <w:t xml:space="preserve"> assumptions</w:t>
      </w:r>
      <w:r w:rsidR="00C43904">
        <w:t xml:space="preserve"> </w:t>
      </w:r>
      <w:r w:rsidR="00FD50C1">
        <w:t xml:space="preserve"> which the RP has committed to </w:t>
      </w:r>
      <w:r w:rsidR="003A2CBA">
        <w:t>further work to address</w:t>
      </w:r>
      <w:r w:rsidR="00126F3F">
        <w:t xml:space="preserve"> </w:t>
      </w:r>
      <w:r w:rsidR="00694F9E">
        <w:t>(ref</w:t>
      </w:r>
      <w:r w:rsidR="00B64993">
        <w:t>s</w:t>
      </w:r>
      <w:r w:rsidR="00694F9E">
        <w:t xml:space="preserve">. </w:t>
      </w:r>
      <w:sdt>
        <w:sdtPr>
          <w:id w:val="-667473993"/>
          <w:citation/>
        </w:sdtPr>
        <w:sdtEndPr/>
        <w:sdtContent>
          <w:r w:rsidR="00957C30">
            <w:fldChar w:fldCharType="begin"/>
          </w:r>
          <w:r w:rsidR="00957C30">
            <w:instrText xml:space="preserve"> CITATION PSRB14 \l 2057 </w:instrText>
          </w:r>
          <w:r w:rsidR="00957C30">
            <w:fldChar w:fldCharType="separate"/>
          </w:r>
          <w:r w:rsidR="00393B65">
            <w:rPr>
              <w:noProof/>
            </w:rPr>
            <w:t>[16]</w:t>
          </w:r>
          <w:r w:rsidR="00957C30">
            <w:fldChar w:fldCharType="end"/>
          </w:r>
        </w:sdtContent>
      </w:sdt>
      <w:sdt>
        <w:sdtPr>
          <w:id w:val="-687985900"/>
          <w:citation/>
        </w:sdtPr>
        <w:sdtEndPr/>
        <w:sdtContent>
          <w:r w:rsidR="00957C30">
            <w:fldChar w:fldCharType="begin"/>
          </w:r>
          <w:r w:rsidR="00957C30">
            <w:instrText xml:space="preserve">CITATION DBA \l 2057 </w:instrText>
          </w:r>
          <w:r w:rsidR="00957C30">
            <w:fldChar w:fldCharType="separate"/>
          </w:r>
          <w:r w:rsidR="00393B65">
            <w:rPr>
              <w:noProof/>
            </w:rPr>
            <w:t xml:space="preserve"> [67]</w:t>
          </w:r>
          <w:r w:rsidR="00957C30">
            <w:fldChar w:fldCharType="end"/>
          </w:r>
        </w:sdtContent>
      </w:sdt>
      <w:r w:rsidR="00B64993">
        <w:t>)</w:t>
      </w:r>
      <w:r w:rsidR="00957C30">
        <w:t xml:space="preserve"> </w:t>
      </w:r>
      <w:r w:rsidR="00126F3F">
        <w:t>(C_Faul_103)</w:t>
      </w:r>
      <w:r w:rsidR="003A2CBA">
        <w:t>.</w:t>
      </w:r>
      <w:r w:rsidR="00694084">
        <w:t xml:space="preserve"> </w:t>
      </w:r>
      <w:r w:rsidR="00803FD7">
        <w:t xml:space="preserve">In my view, </w:t>
      </w:r>
      <w:r w:rsidR="003D5CA9">
        <w:t xml:space="preserve">systematic application of the </w:t>
      </w:r>
      <w:r w:rsidR="00F05196">
        <w:t xml:space="preserve">RP’s </w:t>
      </w:r>
      <w:r w:rsidR="003D5CA9">
        <w:t>deterministic assumptions</w:t>
      </w:r>
      <w:r w:rsidR="00BC4CE2">
        <w:t>,</w:t>
      </w:r>
      <w:r w:rsidR="003D5CA9">
        <w:t xml:space="preserve"> </w:t>
      </w:r>
      <w:r w:rsidR="000E3E52">
        <w:t>appropriate</w:t>
      </w:r>
      <w:r w:rsidR="00F64171">
        <w:t xml:space="preserve"> analysis and justification of </w:t>
      </w:r>
      <w:r w:rsidR="00C43904">
        <w:t>any</w:t>
      </w:r>
      <w:r w:rsidR="00F64171">
        <w:t xml:space="preserve"> exclusion</w:t>
      </w:r>
      <w:r w:rsidR="00B6124D">
        <w:t xml:space="preserve">s or </w:t>
      </w:r>
      <w:r w:rsidR="00B32E97">
        <w:t>exceptions</w:t>
      </w:r>
      <w:r w:rsidR="00734D9D">
        <w:t>,</w:t>
      </w:r>
      <w:r w:rsidR="00F64171">
        <w:t xml:space="preserve"> </w:t>
      </w:r>
      <w:r w:rsidR="003D5CA9">
        <w:t>ha</w:t>
      </w:r>
      <w:r w:rsidR="00017624">
        <w:t>s</w:t>
      </w:r>
      <w:r w:rsidR="003D5CA9">
        <w:t xml:space="preserve"> the potential </w:t>
      </w:r>
      <w:r w:rsidR="00B32E97">
        <w:t xml:space="preserve">to lead to challenges </w:t>
      </w:r>
      <w:r w:rsidR="00637F17">
        <w:t>to</w:t>
      </w:r>
      <w:r w:rsidR="00B32E97">
        <w:t xml:space="preserve"> the</w:t>
      </w:r>
      <w:r w:rsidR="003D5CA9">
        <w:t xml:space="preserve"> fundamental </w:t>
      </w:r>
      <w:r w:rsidR="00283F6A">
        <w:t>adequacy of the design</w:t>
      </w:r>
      <w:r w:rsidR="004F74DA">
        <w:t xml:space="preserve">. </w:t>
      </w:r>
      <w:r w:rsidR="00911DFF">
        <w:t xml:space="preserve">Consideration of </w:t>
      </w:r>
      <w:r w:rsidR="009677F3">
        <w:t>the potential</w:t>
      </w:r>
      <w:r w:rsidR="00B9654C">
        <w:t xml:space="preserve"> application of these</w:t>
      </w:r>
      <w:r w:rsidR="00911DFF">
        <w:t xml:space="preserve"> </w:t>
      </w:r>
      <w:r w:rsidR="009677F3">
        <w:t>deterministic</w:t>
      </w:r>
      <w:r w:rsidR="00911DFF">
        <w:t xml:space="preserve"> principles to </w:t>
      </w:r>
      <w:r w:rsidR="009677F3">
        <w:t xml:space="preserve">the emergency core cooling systems </w:t>
      </w:r>
      <w:r w:rsidR="00402F90">
        <w:t xml:space="preserve">is discussed in </w:t>
      </w:r>
      <w:r w:rsidR="00402F90" w:rsidRPr="004B0B4E">
        <w:t xml:space="preserve">section </w:t>
      </w:r>
      <w:r w:rsidR="00402F90" w:rsidRPr="00321C97">
        <w:t>4.2.</w:t>
      </w:r>
      <w:r w:rsidR="00474020" w:rsidRPr="00321C97">
        <w:t>6</w:t>
      </w:r>
      <w:r w:rsidR="00402F90" w:rsidRPr="00321C97">
        <w:t>.</w:t>
      </w:r>
      <w:r w:rsidR="00911DFF" w:rsidRPr="004B0B4E">
        <w:t xml:space="preserve"> </w:t>
      </w:r>
    </w:p>
    <w:p w14:paraId="01862F1C" w14:textId="6338BAD3" w:rsidR="00C65019" w:rsidRDefault="00702CCA">
      <w:pPr>
        <w:pStyle w:val="Numberedparagraph"/>
      </w:pPr>
      <w:r>
        <w:t xml:space="preserve">Given the potential </w:t>
      </w:r>
      <w:r w:rsidR="00EB418A">
        <w:t>shortfall</w:t>
      </w:r>
      <w:r>
        <w:t xml:space="preserve">s to my expectations and the </w:t>
      </w:r>
      <w:r w:rsidR="00A632CF">
        <w:t xml:space="preserve">lack of a </w:t>
      </w:r>
      <w:r w:rsidR="0073002D">
        <w:t>single</w:t>
      </w:r>
      <w:r w:rsidR="00A632CF">
        <w:t xml:space="preserve"> coherent </w:t>
      </w:r>
      <w:r w:rsidR="00FF644D">
        <w:t>outlining</w:t>
      </w:r>
      <w:r w:rsidR="00A632CF">
        <w:t xml:space="preserve"> of the </w:t>
      </w:r>
      <w:r w:rsidR="00FF644D">
        <w:t>deterministic</w:t>
      </w:r>
      <w:r w:rsidR="00A632CF">
        <w:t xml:space="preserve"> </w:t>
      </w:r>
      <w:r w:rsidR="00FF644D">
        <w:t>principles</w:t>
      </w:r>
      <w:r w:rsidR="00A632CF">
        <w:t xml:space="preserve"> to be applied</w:t>
      </w:r>
      <w:r w:rsidR="00FF644D">
        <w:t xml:space="preserve">, I judge that further development in the </w:t>
      </w:r>
      <w:r w:rsidR="006158B4">
        <w:t>maturity</w:t>
      </w:r>
      <w:r w:rsidR="00FF644D">
        <w:t xml:space="preserve"> of the </w:t>
      </w:r>
      <w:r w:rsidR="006158B4">
        <w:t>methodology for the specification of design basis fault sequences should be undertaken</w:t>
      </w:r>
      <w:r w:rsidR="00FF644D">
        <w:t>.</w:t>
      </w:r>
      <w:r w:rsidR="00A632CF">
        <w:t xml:space="preserve"> </w:t>
      </w:r>
      <w:r w:rsidR="00232157">
        <w:t xml:space="preserve">I have raised Regulatory Observation </w:t>
      </w:r>
      <w:r w:rsidR="00232157" w:rsidRPr="00F67241">
        <w:t>RO-HOLTECSMR300-01</w:t>
      </w:r>
      <w:r w:rsidR="00232157">
        <w:t xml:space="preserve">1 that covers this potential </w:t>
      </w:r>
      <w:r w:rsidR="00EB418A">
        <w:t>shortfall</w:t>
      </w:r>
      <w:r w:rsidR="00C65019">
        <w:t>:</w:t>
      </w:r>
    </w:p>
    <w:p w14:paraId="7D3F45FF" w14:textId="77777777" w:rsidR="0071164E" w:rsidRDefault="00093082" w:rsidP="00C65019">
      <w:pPr>
        <w:pStyle w:val="Bulletlist1"/>
      </w:pPr>
      <w:r>
        <w:t>Action 1 of the RO</w:t>
      </w:r>
      <w:r w:rsidR="00F02DC0">
        <w:t xml:space="preserve"> asks </w:t>
      </w:r>
      <w:r w:rsidR="00002095">
        <w:t xml:space="preserve">in part </w:t>
      </w:r>
      <w:r w:rsidR="00F02DC0">
        <w:t xml:space="preserve">for </w:t>
      </w:r>
      <w:r w:rsidR="00002095">
        <w:t>a strategy for the further development of the design basis analysis</w:t>
      </w:r>
      <w:r w:rsidR="00AB625B">
        <w:t xml:space="preserve"> and </w:t>
      </w:r>
      <w:r w:rsidR="00C9091F">
        <w:t xml:space="preserve">for </w:t>
      </w:r>
      <w:r w:rsidR="00C65019">
        <w:t xml:space="preserve">the RP’s mature </w:t>
      </w:r>
      <w:r w:rsidR="00AB625B">
        <w:t>f</w:t>
      </w:r>
      <w:r w:rsidR="00C9091F">
        <w:t>ault analysis methodologies</w:t>
      </w:r>
      <w:r w:rsidR="00C65019">
        <w:t xml:space="preserve"> to be presented.</w:t>
      </w:r>
    </w:p>
    <w:p w14:paraId="58BBAC41" w14:textId="2C97222A" w:rsidR="00C65019" w:rsidRDefault="00C65019" w:rsidP="00C65019">
      <w:pPr>
        <w:pStyle w:val="Bulletlist1"/>
      </w:pPr>
      <w:r>
        <w:t xml:space="preserve">Action </w:t>
      </w:r>
      <w:r w:rsidR="00A0259F">
        <w:t>3 of the RO asks for a report that sets out the justification for the degree of redundancy and diversity of the SSCs</w:t>
      </w:r>
      <w:r w:rsidR="00E27D90">
        <w:t xml:space="preserve"> in the SMR-300 design and specifies that this report should include consideration of:</w:t>
      </w:r>
    </w:p>
    <w:p w14:paraId="34B107ED" w14:textId="78B091FE" w:rsidR="00D755E3" w:rsidRDefault="00D755E3" w:rsidP="00DF1B6C">
      <w:pPr>
        <w:pStyle w:val="Bulletlist2"/>
        <w:rPr>
          <w:lang w:eastAsia="en-GB" w:bidi="ar-SA"/>
        </w:rPr>
      </w:pPr>
      <w:r>
        <w:rPr>
          <w:lang w:eastAsia="en-GB" w:bidi="ar-SA"/>
        </w:rPr>
        <w:t>An appropriately complete set of initiating events,</w:t>
      </w:r>
    </w:p>
    <w:p w14:paraId="21FCF489" w14:textId="1AB1DE7C" w:rsidR="00DF1B6C" w:rsidRPr="00DF1B6C" w:rsidRDefault="00DF1B6C" w:rsidP="00DF1B6C">
      <w:pPr>
        <w:pStyle w:val="Bulletlist2"/>
        <w:rPr>
          <w:lang w:eastAsia="en-GB" w:bidi="ar-SA"/>
        </w:rPr>
      </w:pPr>
      <w:r w:rsidRPr="00DF1B6C">
        <w:rPr>
          <w:lang w:eastAsia="en-GB" w:bidi="ar-SA"/>
        </w:rPr>
        <w:t>single failure tolerance, including consideration of single failures of passive</w:t>
      </w:r>
      <w:r>
        <w:rPr>
          <w:lang w:eastAsia="en-GB" w:bidi="ar-SA"/>
        </w:rPr>
        <w:t xml:space="preserve"> </w:t>
      </w:r>
      <w:r w:rsidRPr="00DF1B6C">
        <w:rPr>
          <w:lang w:eastAsia="en-GB" w:bidi="ar-SA"/>
        </w:rPr>
        <w:t>components and appropriate justification of those excluded from consideration,</w:t>
      </w:r>
    </w:p>
    <w:p w14:paraId="64FA13E5" w14:textId="0D0649D2" w:rsidR="00DF1B6C" w:rsidRPr="00DF1B6C" w:rsidRDefault="00DF1B6C">
      <w:pPr>
        <w:pStyle w:val="Bulletlist2"/>
        <w:rPr>
          <w:lang w:eastAsia="en-GB" w:bidi="ar-SA"/>
        </w:rPr>
      </w:pPr>
      <w:r w:rsidRPr="00DF1B6C">
        <w:rPr>
          <w:lang w:eastAsia="en-GB" w:bidi="ar-SA"/>
        </w:rPr>
        <w:t>common cause failures and appropriate justification of those excluded from</w:t>
      </w:r>
      <w:r>
        <w:rPr>
          <w:lang w:eastAsia="en-GB" w:bidi="ar-SA"/>
        </w:rPr>
        <w:t xml:space="preserve"> </w:t>
      </w:r>
      <w:r w:rsidRPr="00DF1B6C">
        <w:rPr>
          <w:lang w:eastAsia="en-GB" w:bidi="ar-SA"/>
        </w:rPr>
        <w:t>consideration,</w:t>
      </w:r>
    </w:p>
    <w:p w14:paraId="15312C15" w14:textId="1A496933" w:rsidR="00DF1B6C" w:rsidRPr="00DF1B6C" w:rsidRDefault="00DF1B6C">
      <w:pPr>
        <w:pStyle w:val="Bulletlist2"/>
        <w:rPr>
          <w:lang w:eastAsia="en-GB" w:bidi="ar-SA"/>
        </w:rPr>
      </w:pPr>
      <w:r w:rsidRPr="00DF1B6C">
        <w:rPr>
          <w:lang w:eastAsia="en-GB" w:bidi="ar-SA"/>
        </w:rPr>
        <w:t xml:space="preserve">consequential failures both from </w:t>
      </w:r>
      <w:r w:rsidR="009E12EA" w:rsidRPr="00DF1B6C">
        <w:rPr>
          <w:lang w:eastAsia="en-GB" w:bidi="ar-SA"/>
        </w:rPr>
        <w:t>resulting</w:t>
      </w:r>
      <w:r w:rsidRPr="00DF1B6C">
        <w:rPr>
          <w:lang w:eastAsia="en-GB" w:bidi="ar-SA"/>
        </w:rPr>
        <w:t xml:space="preserve"> internal hazards and from systematic</w:t>
      </w:r>
      <w:r w:rsidR="009E12EA">
        <w:rPr>
          <w:lang w:eastAsia="en-GB" w:bidi="ar-SA"/>
        </w:rPr>
        <w:t xml:space="preserve"> </w:t>
      </w:r>
      <w:r w:rsidRPr="00DF1B6C">
        <w:rPr>
          <w:lang w:eastAsia="en-GB" w:bidi="ar-SA"/>
        </w:rPr>
        <w:t xml:space="preserve">failures such as spurious </w:t>
      </w:r>
      <w:r w:rsidR="009E12EA" w:rsidRPr="00DF1B6C">
        <w:rPr>
          <w:lang w:eastAsia="en-GB" w:bidi="ar-SA"/>
        </w:rPr>
        <w:t>activation</w:t>
      </w:r>
      <w:r w:rsidRPr="00DF1B6C">
        <w:rPr>
          <w:lang w:eastAsia="en-GB" w:bidi="ar-SA"/>
        </w:rPr>
        <w:t xml:space="preserve"> of control and instrumentation equipment,</w:t>
      </w:r>
    </w:p>
    <w:p w14:paraId="109BAD6A" w14:textId="529D58EF" w:rsidR="00DF1B6C" w:rsidRPr="00DF1B6C" w:rsidRDefault="00DF1B6C">
      <w:pPr>
        <w:pStyle w:val="Bulletlist2"/>
        <w:rPr>
          <w:lang w:eastAsia="en-GB" w:bidi="ar-SA"/>
        </w:rPr>
      </w:pPr>
      <w:r w:rsidRPr="00DF1B6C">
        <w:rPr>
          <w:lang w:eastAsia="en-GB" w:bidi="ar-SA"/>
        </w:rPr>
        <w:t>coincident faults that might occur at sufficient frequency as to warrant consideration</w:t>
      </w:r>
      <w:r w:rsidR="009E12EA">
        <w:rPr>
          <w:lang w:eastAsia="en-GB" w:bidi="ar-SA"/>
        </w:rPr>
        <w:t xml:space="preserve"> </w:t>
      </w:r>
      <w:r w:rsidRPr="00DF1B6C">
        <w:rPr>
          <w:lang w:eastAsia="en-GB" w:bidi="ar-SA"/>
        </w:rPr>
        <w:t>within the design basis,</w:t>
      </w:r>
    </w:p>
    <w:p w14:paraId="46A6F2FA" w14:textId="77777777" w:rsidR="00E27D90" w:rsidRDefault="00D755E3" w:rsidP="00370453">
      <w:pPr>
        <w:pStyle w:val="Bulletlist2"/>
      </w:pPr>
      <w:r>
        <w:t>complex fault</w:t>
      </w:r>
      <w:r w:rsidR="00370453">
        <w:t xml:space="preserve"> sequences that are identified as appropriate candidates for beyond design basis analysis (DEC-A </w:t>
      </w:r>
      <w:r w:rsidR="00CF00F1">
        <w:t>scenarios</w:t>
      </w:r>
      <w:r w:rsidR="00370453">
        <w:t>).</w:t>
      </w:r>
    </w:p>
    <w:p w14:paraId="24647BE9" w14:textId="257178BD" w:rsidR="00A06122" w:rsidRPr="00321C97" w:rsidRDefault="00A06122" w:rsidP="00A06122">
      <w:pPr>
        <w:pStyle w:val="Numberedparagraph"/>
      </w:pPr>
      <w:r w:rsidRPr="00321C97">
        <w:t xml:space="preserve">The RP has provided a resolution plan </w:t>
      </w:r>
      <w:r w:rsidR="002956AE" w:rsidRPr="00321C97">
        <w:t xml:space="preserve">for RO-HOLTECSMR300-011 which aims to address the </w:t>
      </w:r>
      <w:r w:rsidR="00DF4D95" w:rsidRPr="00321C97">
        <w:t xml:space="preserve">potential </w:t>
      </w:r>
      <w:r w:rsidR="00EB418A">
        <w:t>shortfall</w:t>
      </w:r>
      <w:r w:rsidR="00DF4D95" w:rsidRPr="00321C97">
        <w:t xml:space="preserve">s identified and fulfil the actions specified. I judge that the resolution plan is appropriate and successful delivery of the plan should provide sufficient </w:t>
      </w:r>
      <w:r w:rsidR="005D520D" w:rsidRPr="00321C97">
        <w:t xml:space="preserve">justification and </w:t>
      </w:r>
      <w:r w:rsidR="005D520D" w:rsidRPr="00321C97">
        <w:lastRenderedPageBreak/>
        <w:t xml:space="preserve">evidence to address the actions specified and close the potential </w:t>
      </w:r>
      <w:r w:rsidR="00EB418A">
        <w:t>shortfall</w:t>
      </w:r>
      <w:r w:rsidR="005D520D" w:rsidRPr="00321C97">
        <w:t>s identified</w:t>
      </w:r>
      <w:r w:rsidR="004B2CCB">
        <w:t xml:space="preserve"> (see section 4.2.14)</w:t>
      </w:r>
      <w:r w:rsidR="005D520D" w:rsidRPr="00321C97">
        <w:t>.</w:t>
      </w:r>
    </w:p>
    <w:p w14:paraId="2AD50496" w14:textId="77777777" w:rsidR="00263043" w:rsidRDefault="00263043" w:rsidP="00263043">
      <w:pPr>
        <w:pStyle w:val="Heading4"/>
      </w:pPr>
      <w:r>
        <w:t>Acceptance criteria</w:t>
      </w:r>
    </w:p>
    <w:p w14:paraId="0E3B6A43" w14:textId="28D18008" w:rsidR="00173843" w:rsidRDefault="0077319C" w:rsidP="00173843">
      <w:pPr>
        <w:pStyle w:val="Numberedparagraph"/>
      </w:pPr>
      <w:r>
        <w:t>My expectation</w:t>
      </w:r>
      <w:r w:rsidR="00E72563">
        <w:t>s</w:t>
      </w:r>
      <w:r>
        <w:t xml:space="preserve"> on the acceptance criteria for design basis faults are informed by SAP FA.7</w:t>
      </w:r>
      <w:r w:rsidR="00432D39">
        <w:t xml:space="preserve"> which sets out the expectation that </w:t>
      </w:r>
      <w:r w:rsidR="00E72563">
        <w:t>t</w:t>
      </w:r>
      <w:r w:rsidR="00173843" w:rsidRPr="00173843">
        <w:t xml:space="preserve">he fault sequence analysis should demonstrate, so far as is reasonably practicable, that the correct performance of the claimed passive and active safety systems ensures that: </w:t>
      </w:r>
    </w:p>
    <w:p w14:paraId="5F2DC9B0" w14:textId="77777777" w:rsidR="00A46405" w:rsidRPr="000E39AD" w:rsidRDefault="00173843" w:rsidP="00B36A3A">
      <w:pPr>
        <w:pStyle w:val="Bulletlist1"/>
      </w:pPr>
      <w:r w:rsidRPr="00173843">
        <w:t xml:space="preserve">none of the physical </w:t>
      </w:r>
      <w:r w:rsidRPr="000E39AD">
        <w:t xml:space="preserve">barriers to prevent the escape or relocation of a significant quantity of radioactive material is breached or, if any are, then at least one barrier remains intact and without a threat to its integrity; </w:t>
      </w:r>
    </w:p>
    <w:p w14:paraId="4B9C99EE" w14:textId="77777777" w:rsidR="00A46405" w:rsidRPr="000E39AD" w:rsidRDefault="00173843" w:rsidP="00B36A3A">
      <w:pPr>
        <w:pStyle w:val="Bulletlist1"/>
      </w:pPr>
      <w:r w:rsidRPr="000E39AD">
        <w:t xml:space="preserve">there is no release of radioactivity; </w:t>
      </w:r>
    </w:p>
    <w:p w14:paraId="65360FCB" w14:textId="7A9F4810" w:rsidR="00844F07" w:rsidRDefault="00173843" w:rsidP="00B36A3A">
      <w:pPr>
        <w:pStyle w:val="Bulletlist1"/>
      </w:pPr>
      <w:r w:rsidRPr="000E39AD">
        <w:t>and no person receives a significant dose</w:t>
      </w:r>
      <w:r w:rsidRPr="00173843">
        <w:t xml:space="preserve"> of radiation.</w:t>
      </w:r>
    </w:p>
    <w:p w14:paraId="1EF9E5D6" w14:textId="2D27B100" w:rsidR="00D478D1" w:rsidRDefault="00D83D7C" w:rsidP="00B92601">
      <w:pPr>
        <w:pStyle w:val="Numberedparagraph"/>
      </w:pPr>
      <w:r w:rsidRPr="00D83D7C">
        <w:t xml:space="preserve">Where the criteria </w:t>
      </w:r>
      <w:r w:rsidR="004022CD">
        <w:t>above</w:t>
      </w:r>
      <w:r w:rsidRPr="00D83D7C">
        <w:t xml:space="preserve"> cannot be fully met within the design, </w:t>
      </w:r>
      <w:r w:rsidR="00465C2B">
        <w:t xml:space="preserve">SAP </w:t>
      </w:r>
      <w:r w:rsidRPr="00D83D7C">
        <w:t>FA.7 seeks minimal consequences. This is reflected in</w:t>
      </w:r>
      <w:r w:rsidR="00465C2B">
        <w:t xml:space="preserve"> the</w:t>
      </w:r>
      <w:r w:rsidRPr="00D83D7C">
        <w:t xml:space="preserve"> </w:t>
      </w:r>
      <w:r w:rsidR="00465C2B">
        <w:t xml:space="preserve">SAPs </w:t>
      </w:r>
      <w:r w:rsidRPr="00D83D7C">
        <w:t xml:space="preserve">Numerical Target 4 which defines the </w:t>
      </w:r>
      <w:r w:rsidR="00B80B79">
        <w:t xml:space="preserve">dose </w:t>
      </w:r>
      <w:r w:rsidR="000C1843">
        <w:t>acceptance criteria</w:t>
      </w:r>
      <w:r w:rsidR="00465C2B">
        <w:t xml:space="preserve"> </w:t>
      </w:r>
      <w:r w:rsidRPr="00D83D7C">
        <w:t>for the mitigated consequences of design basis fault sequences</w:t>
      </w:r>
      <w:r w:rsidR="000C1843">
        <w:t>.</w:t>
      </w:r>
      <w:r w:rsidR="00637272">
        <w:t xml:space="preserve"> </w:t>
      </w:r>
      <w:r w:rsidR="00B92601">
        <w:t>The RP</w:t>
      </w:r>
      <w:r w:rsidR="00175F59">
        <w:t xml:space="preserve"> has presented </w:t>
      </w:r>
      <w:r w:rsidR="001A0948">
        <w:t>the acceptance criteria applied</w:t>
      </w:r>
      <w:r w:rsidR="00AF54D9">
        <w:t xml:space="preserve"> for design basis analysis</w:t>
      </w:r>
      <w:r w:rsidR="00E845C1">
        <w:t xml:space="preserve"> (ref.</w:t>
      </w:r>
      <w:sdt>
        <w:sdtPr>
          <w:id w:val="-860435796"/>
          <w:citation/>
        </w:sdtPr>
        <w:sdtEndPr/>
        <w:sdtContent>
          <w:r w:rsidR="00AF54D9">
            <w:fldChar w:fldCharType="begin"/>
          </w:r>
          <w:r w:rsidR="00AF54D9">
            <w:instrText xml:space="preserve"> CITATION PSRB14 \l 2057 </w:instrText>
          </w:r>
          <w:r w:rsidR="00AF54D9">
            <w:fldChar w:fldCharType="separate"/>
          </w:r>
          <w:r w:rsidR="00393B65">
            <w:rPr>
              <w:noProof/>
            </w:rPr>
            <w:t xml:space="preserve"> [16]</w:t>
          </w:r>
          <w:r w:rsidR="00AF54D9">
            <w:fldChar w:fldCharType="end"/>
          </w:r>
        </w:sdtContent>
      </w:sdt>
      <w:r w:rsidR="00E845C1">
        <w:t>)</w:t>
      </w:r>
      <w:r w:rsidR="008F52A4">
        <w:t xml:space="preserve">. The acceptance criteria include technical acceptance criteria </w:t>
      </w:r>
      <w:r w:rsidR="00AB5D40">
        <w:t>for the different fault categories which are aimed at protecting the barriers to radiological release</w:t>
      </w:r>
      <w:r w:rsidR="00791436">
        <w:t xml:space="preserve"> such as the fuel clad, </w:t>
      </w:r>
      <w:r w:rsidR="0017152B">
        <w:t>reactor coolant system, and containment structure</w:t>
      </w:r>
      <w:r w:rsidR="00DA70FA">
        <w:t>.</w:t>
      </w:r>
      <w:r w:rsidR="00962B84">
        <w:t xml:space="preserve"> </w:t>
      </w:r>
      <w:r w:rsidR="00DA70FA">
        <w:t xml:space="preserve">The technical acceptance criteria are </w:t>
      </w:r>
      <w:r w:rsidR="00D844E3">
        <w:t xml:space="preserve">graded </w:t>
      </w:r>
      <w:r w:rsidR="002261FC">
        <w:t xml:space="preserve">according to the </w:t>
      </w:r>
      <w:r w:rsidR="00242987">
        <w:t xml:space="preserve">design basis </w:t>
      </w:r>
      <w:r w:rsidR="006F2D60">
        <w:t>condition class</w:t>
      </w:r>
      <w:r w:rsidR="00461989">
        <w:t xml:space="preserve"> with </w:t>
      </w:r>
      <w:r w:rsidR="003A12C6">
        <w:t>some relaxation in acceptance criteria for lower frequency events</w:t>
      </w:r>
      <w:r w:rsidR="00DE3B5F">
        <w:t xml:space="preserve">. The technical acceptance criteria </w:t>
      </w:r>
      <w:r w:rsidR="000F6D9A">
        <w:t xml:space="preserve">are set on parameters </w:t>
      </w:r>
      <w:r w:rsidR="00962B84">
        <w:t xml:space="preserve">such as the Departure from Nucleate </w:t>
      </w:r>
      <w:r w:rsidR="00AB0A48">
        <w:t>Boil</w:t>
      </w:r>
      <w:r w:rsidR="00C42FEB">
        <w:t>ing Ratio</w:t>
      </w:r>
      <w:r w:rsidR="00784198">
        <w:t>, fuel clad temperature</w:t>
      </w:r>
      <w:r w:rsidR="00F2024E">
        <w:t>, RCS pressure, or containment pressure</w:t>
      </w:r>
      <w:r w:rsidR="00CC0B36">
        <w:t xml:space="preserve">. The technical acceptance criteria </w:t>
      </w:r>
      <w:r w:rsidR="0024073A">
        <w:t>presented adhere to well established practice for PWRs</w:t>
      </w:r>
      <w:r w:rsidR="00B349F7">
        <w:t xml:space="preserve"> and in my opinion adequately meet the expectations </w:t>
      </w:r>
      <w:r w:rsidR="00326076">
        <w:t>set out in</w:t>
      </w:r>
      <w:r w:rsidR="00B349F7">
        <w:t xml:space="preserve"> SAP FA.7</w:t>
      </w:r>
      <w:r w:rsidR="008B0B23">
        <w:t xml:space="preserve">. </w:t>
      </w:r>
    </w:p>
    <w:p w14:paraId="2701C2DF" w14:textId="4BC94B24" w:rsidR="00B92601" w:rsidRDefault="00724EB8" w:rsidP="00B06373">
      <w:pPr>
        <w:pStyle w:val="Numberedparagraph"/>
      </w:pPr>
      <w:r>
        <w:t>I</w:t>
      </w:r>
      <w:r w:rsidR="00A45371">
        <w:t>n addition to the technical acceptance criteria</w:t>
      </w:r>
      <w:r w:rsidR="00011FCE">
        <w:t>,</w:t>
      </w:r>
      <w:r w:rsidR="00A45371">
        <w:t xml:space="preserve"> </w:t>
      </w:r>
      <w:r w:rsidR="004A212C">
        <w:t>do</w:t>
      </w:r>
      <w:r w:rsidR="00F606CB">
        <w:t>s</w:t>
      </w:r>
      <w:r w:rsidR="004A212C">
        <w:t>e</w:t>
      </w:r>
      <w:r w:rsidR="00011FCE">
        <w:t>-</w:t>
      </w:r>
      <w:r w:rsidR="004A212C">
        <w:t>based acceptance criteria</w:t>
      </w:r>
      <w:r w:rsidR="00A45371">
        <w:t xml:space="preserve"> are specified</w:t>
      </w:r>
      <w:r w:rsidR="004A212C">
        <w:t xml:space="preserve"> </w:t>
      </w:r>
      <w:r w:rsidR="00E845C1">
        <w:t xml:space="preserve">(ref. </w:t>
      </w:r>
      <w:sdt>
        <w:sdtPr>
          <w:id w:val="-1799526834"/>
          <w:citation/>
        </w:sdtPr>
        <w:sdtEndPr/>
        <w:sdtContent>
          <w:r w:rsidR="000A47B9">
            <w:fldChar w:fldCharType="begin"/>
          </w:r>
          <w:r w:rsidR="00812EDB">
            <w:instrText xml:space="preserve">CITATION AcceptCriteria \l 2057 </w:instrText>
          </w:r>
          <w:r w:rsidR="000A47B9">
            <w:fldChar w:fldCharType="separate"/>
          </w:r>
          <w:r w:rsidR="00393B65">
            <w:rPr>
              <w:noProof/>
            </w:rPr>
            <w:t>[76]</w:t>
          </w:r>
          <w:r w:rsidR="000A47B9">
            <w:fldChar w:fldCharType="end"/>
          </w:r>
        </w:sdtContent>
      </w:sdt>
      <w:r w:rsidR="00E845C1">
        <w:t>)</w:t>
      </w:r>
      <w:r>
        <w:t xml:space="preserve"> as would be expected</w:t>
      </w:r>
      <w:r w:rsidR="00F010C5">
        <w:t>;</w:t>
      </w:r>
      <w:r w:rsidR="00A45371">
        <w:t xml:space="preserve"> </w:t>
      </w:r>
      <w:r w:rsidR="00DF44D6">
        <w:t>h</w:t>
      </w:r>
      <w:r w:rsidR="007659DC">
        <w:t>owever</w:t>
      </w:r>
      <w:r w:rsidR="00F010C5">
        <w:t>,</w:t>
      </w:r>
      <w:r w:rsidR="007659DC">
        <w:t xml:space="preserve"> the doses specified are significantly high</w:t>
      </w:r>
      <w:r w:rsidR="00212A95">
        <w:t>er</w:t>
      </w:r>
      <w:r w:rsidR="007659DC">
        <w:t xml:space="preserve"> tha</w:t>
      </w:r>
      <w:r w:rsidR="006A0B16">
        <w:t>n</w:t>
      </w:r>
      <w:r w:rsidR="007659DC">
        <w:t xml:space="preserve"> those </w:t>
      </w:r>
      <w:r w:rsidR="009F43AF">
        <w:t xml:space="preserve">that would be deemed tolerable as set out </w:t>
      </w:r>
      <w:r w:rsidR="005E06B2">
        <w:t xml:space="preserve">in </w:t>
      </w:r>
      <w:r w:rsidR="009F43AF">
        <w:t>the SAPs Numerical Target 4.</w:t>
      </w:r>
      <w:r w:rsidR="00212A95">
        <w:t xml:space="preserve"> </w:t>
      </w:r>
      <w:r>
        <w:t xml:space="preserve">PSR Part A </w:t>
      </w:r>
      <w:r w:rsidR="00212A95">
        <w:t>Chapter</w:t>
      </w:r>
      <w:r>
        <w:t xml:space="preserve"> </w:t>
      </w:r>
      <w:r w:rsidR="00152251">
        <w:t>5</w:t>
      </w:r>
      <w:r w:rsidR="003E6AAC">
        <w:t xml:space="preserve"> </w:t>
      </w:r>
      <w:r w:rsidR="00E845C1">
        <w:t xml:space="preserve">(ref. </w:t>
      </w:r>
      <w:sdt>
        <w:sdtPr>
          <w:id w:val="-1819954803"/>
          <w:citation/>
        </w:sdtPr>
        <w:sdtEndPr/>
        <w:sdtContent>
          <w:r w:rsidR="00152251">
            <w:fldChar w:fldCharType="begin"/>
          </w:r>
          <w:r w:rsidR="00152251">
            <w:instrText xml:space="preserve"> CITATION PSRChapterA5 \l 2057 </w:instrText>
          </w:r>
          <w:r w:rsidR="00152251">
            <w:fldChar w:fldCharType="separate"/>
          </w:r>
          <w:r w:rsidR="00393B65">
            <w:rPr>
              <w:noProof/>
            </w:rPr>
            <w:t>[5]</w:t>
          </w:r>
          <w:r w:rsidR="00152251">
            <w:fldChar w:fldCharType="end"/>
          </w:r>
        </w:sdtContent>
      </w:sdt>
      <w:r w:rsidR="00E845C1">
        <w:t>)</w:t>
      </w:r>
      <w:r w:rsidR="00152251">
        <w:t xml:space="preserve"> </w:t>
      </w:r>
      <w:r w:rsidR="003E6AAC">
        <w:t xml:space="preserve">however states that the </w:t>
      </w:r>
      <w:r w:rsidR="00F01358">
        <w:t>SAP Numerical Target</w:t>
      </w:r>
      <w:r w:rsidR="005B7728">
        <w:t xml:space="preserve"> 4 represents the criteria for</w:t>
      </w:r>
      <w:r w:rsidR="00917F63">
        <w:t xml:space="preserve"> </w:t>
      </w:r>
      <w:r w:rsidR="000E1D08">
        <w:t>assessing the radiological consequences of faults</w:t>
      </w:r>
      <w:r w:rsidR="008375CF">
        <w:t xml:space="preserve">, and that </w:t>
      </w:r>
      <w:r w:rsidR="00B125E3">
        <w:t>risk should be demonstrated to be ALARP</w:t>
      </w:r>
      <w:r w:rsidR="000E1D08">
        <w:t>.</w:t>
      </w:r>
      <w:r w:rsidR="004740F7">
        <w:t xml:space="preserve"> There is clearly an inconsistency within the PSR as to </w:t>
      </w:r>
      <w:r w:rsidR="00844DC2">
        <w:t>the applicable</w:t>
      </w:r>
      <w:r w:rsidR="004740F7">
        <w:t xml:space="preserve"> </w:t>
      </w:r>
      <w:r w:rsidR="00844DC2">
        <w:t>dose based acceptance criteria</w:t>
      </w:r>
      <w:r w:rsidR="007C57FF">
        <w:t xml:space="preserve">. </w:t>
      </w:r>
      <w:r w:rsidR="00B06373" w:rsidRPr="00B06373">
        <w:t xml:space="preserve">The RP has acknowledged this inconsistency and recognised that there is a difference in dose acceptance criteria being applied. </w:t>
      </w:r>
      <w:r w:rsidR="00B05E03">
        <w:t xml:space="preserve">The RP states </w:t>
      </w:r>
      <w:r w:rsidR="00E845C1">
        <w:t xml:space="preserve">(ref. </w:t>
      </w:r>
      <w:sdt>
        <w:sdtPr>
          <w:id w:val="591748511"/>
          <w:citation/>
        </w:sdtPr>
        <w:sdtEndPr/>
        <w:sdtContent>
          <w:r w:rsidR="00B05E03">
            <w:fldChar w:fldCharType="begin"/>
          </w:r>
          <w:r w:rsidR="00B05E03">
            <w:instrText xml:space="preserve"> CITATION PSRChapterA5 \l 2057 </w:instrText>
          </w:r>
          <w:r w:rsidR="00B05E03">
            <w:fldChar w:fldCharType="separate"/>
          </w:r>
          <w:r w:rsidR="00393B65">
            <w:rPr>
              <w:noProof/>
            </w:rPr>
            <w:t>[5]</w:t>
          </w:r>
          <w:r w:rsidR="00B05E03">
            <w:fldChar w:fldCharType="end"/>
          </w:r>
        </w:sdtContent>
      </w:sdt>
      <w:r w:rsidR="00E845C1">
        <w:t>)</w:t>
      </w:r>
      <w:r w:rsidR="00B05E03">
        <w:t xml:space="preserve"> that the commitment within the PSR (C_Faul_103) </w:t>
      </w:r>
      <w:r w:rsidR="00CC2997">
        <w:t>for further development of the fault analysis</w:t>
      </w:r>
      <w:r w:rsidR="004A33A8">
        <w:t xml:space="preserve">, </w:t>
      </w:r>
      <w:r w:rsidR="00CC2997" w:rsidRPr="00CC2997">
        <w:t xml:space="preserve">includes the need for radiological </w:t>
      </w:r>
      <w:r w:rsidR="00CC2997" w:rsidRPr="00CC2997">
        <w:lastRenderedPageBreak/>
        <w:t>consequence assessments to be performed for each design basis fault against ONR SAP Numerical Target 4.</w:t>
      </w:r>
      <w:r w:rsidR="00EA64AE">
        <w:t xml:space="preserve"> I am therefore satisfied that the RP’s </w:t>
      </w:r>
      <w:r w:rsidR="00BA5B3A">
        <w:t>dose based acceptance criteria meet the expectations set out in SAP FA.7.</w:t>
      </w:r>
    </w:p>
    <w:p w14:paraId="27DEDECE" w14:textId="2CC5F7CA" w:rsidR="00A42322" w:rsidRDefault="00657E56" w:rsidP="00DE0A16">
      <w:pPr>
        <w:pStyle w:val="Numberedparagraph"/>
      </w:pPr>
      <w:r>
        <w:t>I</w:t>
      </w:r>
      <w:r w:rsidR="00DE0A16" w:rsidRPr="00DE0A16">
        <w:t xml:space="preserve">n summary, whilst a significant amount of additional work is required </w:t>
      </w:r>
      <w:r w:rsidR="003C1AE2">
        <w:t>in the future</w:t>
      </w:r>
      <w:r w:rsidR="00DE0A16" w:rsidRPr="00DE0A16">
        <w:t xml:space="preserve">, the </w:t>
      </w:r>
      <w:r w:rsidR="001979A5">
        <w:t xml:space="preserve">acceptance criteria </w:t>
      </w:r>
      <w:r w:rsidR="00C32D7E">
        <w:t xml:space="preserve">claimed </w:t>
      </w:r>
      <w:r w:rsidR="00AA1ACA">
        <w:t>in the PSR</w:t>
      </w:r>
      <w:r w:rsidR="00052F4C">
        <w:t xml:space="preserve"> </w:t>
      </w:r>
      <w:r w:rsidR="00C32D7E">
        <w:t>are</w:t>
      </w:r>
      <w:r w:rsidR="00DE0A16" w:rsidRPr="00DE0A16">
        <w:t xml:space="preserve"> consistent with RGP and should enable the RP to further develop the </w:t>
      </w:r>
      <w:r w:rsidR="00C22608">
        <w:t>necessary</w:t>
      </w:r>
      <w:r w:rsidR="00DE0A16" w:rsidRPr="00DE0A16">
        <w:t xml:space="preserve"> evidence in the future.</w:t>
      </w:r>
    </w:p>
    <w:p w14:paraId="34BC7C04" w14:textId="74FE58DB" w:rsidR="00824599" w:rsidRDefault="00345F66" w:rsidP="00824599">
      <w:pPr>
        <w:pStyle w:val="Heading3"/>
      </w:pPr>
      <w:r>
        <w:t xml:space="preserve">Categorisation of safety </w:t>
      </w:r>
      <w:r w:rsidR="00FE4D72">
        <w:t>functions and classification of SSCs</w:t>
      </w:r>
    </w:p>
    <w:p w14:paraId="3742B0CB" w14:textId="4697CE9C" w:rsidR="00303DB8" w:rsidRDefault="00AB4223">
      <w:pPr>
        <w:pStyle w:val="Numberedparagraph"/>
      </w:pPr>
      <w:r w:rsidRPr="00AB4223">
        <w:t xml:space="preserve">SAPs EKP.4 and ECS.1 inform my expectations that safety functions will be identified and categorised based on their significance to safety. SAPs EKP.5 and ECS.2 set the expectation that SSCs will be identified and classified on the basis of those functions and their significance to safety. </w:t>
      </w:r>
      <w:r w:rsidR="00FA6671">
        <w:t xml:space="preserve">SAP FA.9 sets out the expectation that </w:t>
      </w:r>
      <w:r w:rsidR="00827BD3">
        <w:t xml:space="preserve">safety function </w:t>
      </w:r>
      <w:r w:rsidR="00732E7D">
        <w:t>categorisation</w:t>
      </w:r>
      <w:r w:rsidR="00827BD3">
        <w:t xml:space="preserve"> and safety classification of SS</w:t>
      </w:r>
      <w:r w:rsidR="00732E7D">
        <w:t>C</w:t>
      </w:r>
      <w:r w:rsidR="00827BD3">
        <w:t>s should be informed by the fault anal</w:t>
      </w:r>
      <w:r w:rsidR="00732E7D">
        <w:t xml:space="preserve">ysis. </w:t>
      </w:r>
      <w:r w:rsidRPr="00AB4223">
        <w:t xml:space="preserve">These expectations are further developed in ONR’s TAG 94 and broadly aligned with the guidance in IAEA Specific Safety Guide, SSG-30. </w:t>
      </w:r>
      <w:r w:rsidR="00573FB8">
        <w:t xml:space="preserve">The RP has presented </w:t>
      </w:r>
      <w:r w:rsidR="00243FD1">
        <w:t xml:space="preserve">the results of </w:t>
      </w:r>
      <w:r w:rsidR="00CC09C5">
        <w:t xml:space="preserve">the high level safety function identification process for the SMR-300 </w:t>
      </w:r>
      <w:r w:rsidR="00E845C1">
        <w:t xml:space="preserve">(ref. </w:t>
      </w:r>
      <w:sdt>
        <w:sdtPr>
          <w:id w:val="-1677563412"/>
          <w:citation/>
        </w:sdtPr>
        <w:sdtEndPr/>
        <w:sdtContent>
          <w:r w:rsidR="000A036F">
            <w:fldChar w:fldCharType="begin"/>
          </w:r>
          <w:r w:rsidR="0007410B">
            <w:instrText xml:space="preserve">CITATION SFC \l 2057 </w:instrText>
          </w:r>
          <w:r w:rsidR="000A036F">
            <w:fldChar w:fldCharType="separate"/>
          </w:r>
          <w:r w:rsidR="00393B65">
            <w:rPr>
              <w:noProof/>
            </w:rPr>
            <w:t>[77]</w:t>
          </w:r>
          <w:r w:rsidR="000A036F">
            <w:fldChar w:fldCharType="end"/>
          </w:r>
        </w:sdtContent>
      </w:sdt>
      <w:r w:rsidR="00E845C1">
        <w:t>)</w:t>
      </w:r>
      <w:r w:rsidR="00974223">
        <w:t xml:space="preserve"> which </w:t>
      </w:r>
      <w:r w:rsidR="000A7978">
        <w:t>specifies the system level safety functions</w:t>
      </w:r>
      <w:r w:rsidR="009A741B">
        <w:t xml:space="preserve"> that support the fulfilment of the high level plant </w:t>
      </w:r>
      <w:r w:rsidR="00586355">
        <w:t>safety functions</w:t>
      </w:r>
      <w:r w:rsidR="00195001">
        <w:t>,</w:t>
      </w:r>
      <w:r w:rsidR="00D132A0">
        <w:t xml:space="preserve"> such as control of reactivity etc.</w:t>
      </w:r>
      <w:r w:rsidR="00BE4170">
        <w:t xml:space="preserve"> </w:t>
      </w:r>
      <w:r w:rsidR="0004527F">
        <w:t xml:space="preserve">Normal operation </w:t>
      </w:r>
      <w:r w:rsidR="004A6683">
        <w:t xml:space="preserve">plant functions are also identified which are required to maintain stable at power operation. </w:t>
      </w:r>
      <w:r w:rsidR="00303DB8">
        <w:t>The RP</w:t>
      </w:r>
      <w:r w:rsidR="00D816F2">
        <w:t>’s DBA summary report</w:t>
      </w:r>
      <w:sdt>
        <w:sdtPr>
          <w:id w:val="-1408065651"/>
          <w:citation/>
        </w:sdtPr>
        <w:sdtEndPr/>
        <w:sdtContent>
          <w:r w:rsidR="005204D3">
            <w:fldChar w:fldCharType="begin"/>
          </w:r>
          <w:r w:rsidR="00FB6AE6">
            <w:instrText xml:space="preserve">CITATION DBA \l 2057 </w:instrText>
          </w:r>
          <w:r w:rsidR="005204D3">
            <w:fldChar w:fldCharType="separate"/>
          </w:r>
          <w:r w:rsidR="00393B65">
            <w:rPr>
              <w:noProof/>
            </w:rPr>
            <w:t xml:space="preserve"> [67]</w:t>
          </w:r>
          <w:r w:rsidR="005204D3">
            <w:fldChar w:fldCharType="end"/>
          </w:r>
        </w:sdtContent>
      </w:sdt>
      <w:r w:rsidR="00F72871">
        <w:t xml:space="preserve"> has</w:t>
      </w:r>
      <w:r w:rsidR="002F2889">
        <w:t xml:space="preserve"> additionally</w:t>
      </w:r>
      <w:r w:rsidR="00F72871">
        <w:t xml:space="preserve"> </w:t>
      </w:r>
      <w:r w:rsidR="00A16A28">
        <w:t xml:space="preserve">identified </w:t>
      </w:r>
      <w:r w:rsidR="002F2889">
        <w:t xml:space="preserve">the safety functions required for the limited </w:t>
      </w:r>
      <w:r w:rsidR="00640A15">
        <w:t>s</w:t>
      </w:r>
      <w:r w:rsidR="002F2889">
        <w:t>et of faults that we</w:t>
      </w:r>
      <w:r w:rsidR="00640A15">
        <w:t>re analysed</w:t>
      </w:r>
      <w:r w:rsidR="00016F34">
        <w:t>.</w:t>
      </w:r>
      <w:r w:rsidR="00195001" w:rsidRPr="00195001">
        <w:t xml:space="preserve"> </w:t>
      </w:r>
      <w:r w:rsidR="00195001">
        <w:t>In my view this meets the expectation of SAP EKP.4 that safety functions should be identified based on normal operation and faults.</w:t>
      </w:r>
    </w:p>
    <w:p w14:paraId="5A9B8CA1" w14:textId="2A258E27" w:rsidR="00EB0569" w:rsidRDefault="00B92EA3" w:rsidP="00EB0569">
      <w:pPr>
        <w:pStyle w:val="Numberedparagraph"/>
      </w:pPr>
      <w:r>
        <w:t xml:space="preserve">Given my conclusions </w:t>
      </w:r>
      <w:r w:rsidR="00430830">
        <w:t>in section 4.2.5 that the list of postulated initiating events is n</w:t>
      </w:r>
      <w:r w:rsidR="000D4189">
        <w:t>o</w:t>
      </w:r>
      <w:r w:rsidR="00430830">
        <w:t>t sufficiently complete</w:t>
      </w:r>
      <w:r w:rsidR="00EB0569">
        <w:t>,</w:t>
      </w:r>
      <w:r w:rsidR="007C15AE">
        <w:t xml:space="preserve"> the expectations of SAP EKP.4 </w:t>
      </w:r>
      <w:r w:rsidR="00B95B9F">
        <w:t>are not completely met; however,</w:t>
      </w:r>
      <w:r w:rsidR="008A797D">
        <w:t xml:space="preserve"> I judge that further development of the initiating event list and the subsequent safety functional analysis will be sufficient to close the </w:t>
      </w:r>
      <w:r w:rsidR="00EB418A">
        <w:t>shortfall</w:t>
      </w:r>
      <w:r w:rsidR="002521B4">
        <w:t>.</w:t>
      </w:r>
      <w:r w:rsidR="00B95B9F">
        <w:t xml:space="preserve"> I judge that </w:t>
      </w:r>
      <w:r w:rsidR="002C5160">
        <w:t xml:space="preserve">evidence presented demonstrates that </w:t>
      </w:r>
      <w:r w:rsidR="00B95B9F">
        <w:t xml:space="preserve">the </w:t>
      </w:r>
      <w:r w:rsidR="002C5160">
        <w:t xml:space="preserve">methodologies applied are sufficient to adequately identify and specify </w:t>
      </w:r>
      <w:r w:rsidR="00674216">
        <w:t>the high level and system level safety functions</w:t>
      </w:r>
      <w:r w:rsidR="001D1B99">
        <w:t>, and thus meet the expectations of SAP EKP.4 in this regard.</w:t>
      </w:r>
      <w:r w:rsidR="00EB0569" w:rsidRPr="00EB0569">
        <w:t xml:space="preserve"> </w:t>
      </w:r>
    </w:p>
    <w:p w14:paraId="65F3C305" w14:textId="79D2DA65" w:rsidR="00342D5B" w:rsidRDefault="00EB0569">
      <w:pPr>
        <w:pStyle w:val="Numberedparagraph"/>
      </w:pPr>
      <w:r>
        <w:t xml:space="preserve">The RP’s safety assessment handbook </w:t>
      </w:r>
      <w:r w:rsidR="00E845C1">
        <w:t xml:space="preserve">(ref. </w:t>
      </w:r>
      <w:sdt>
        <w:sdtPr>
          <w:id w:val="1115102005"/>
          <w:citation/>
        </w:sdtPr>
        <w:sdtEndPr/>
        <w:sdtContent>
          <w:r>
            <w:fldChar w:fldCharType="begin"/>
          </w:r>
          <w:r w:rsidR="00940A11">
            <w:instrText xml:space="preserve">CITATION safetyassess \l 2057 </w:instrText>
          </w:r>
          <w:r>
            <w:fldChar w:fldCharType="separate"/>
          </w:r>
          <w:r w:rsidR="00393B65">
            <w:rPr>
              <w:noProof/>
            </w:rPr>
            <w:t>[65]</w:t>
          </w:r>
          <w:r>
            <w:fldChar w:fldCharType="end"/>
          </w:r>
        </w:sdtContent>
      </w:sdt>
      <w:r w:rsidR="00E845C1">
        <w:t>)</w:t>
      </w:r>
      <w:r>
        <w:t xml:space="preserve"> outlines that the identification and specification of safety functional requirements at the sub-system and component level has not been undertaken as the level of safety analysis is not considered sufficiently detailed</w:t>
      </w:r>
      <w:r w:rsidR="008F19A6">
        <w:t xml:space="preserve"> at this stage.</w:t>
      </w:r>
    </w:p>
    <w:p w14:paraId="6E3ADDDF" w14:textId="098324A6" w:rsidR="00561B52" w:rsidRDefault="00561B52" w:rsidP="00561B52">
      <w:pPr>
        <w:pStyle w:val="Numberedparagraph"/>
      </w:pPr>
      <w:r>
        <w:t xml:space="preserve">The RP’s safety function categorisation and classification of SSCs currently </w:t>
      </w:r>
      <w:sdt>
        <w:sdtPr>
          <w:id w:val="-173342242"/>
          <w:citation/>
        </w:sdtPr>
        <w:sdtEndPr/>
        <w:sdtContent>
          <w:r>
            <w:fldChar w:fldCharType="begin"/>
          </w:r>
          <w:r>
            <w:instrText xml:space="preserve">CITATION HIclass \l 2057 </w:instrText>
          </w:r>
          <w:r>
            <w:fldChar w:fldCharType="separate"/>
          </w:r>
          <w:r w:rsidR="00393B65">
            <w:rPr>
              <w:noProof/>
            </w:rPr>
            <w:t>[78]</w:t>
          </w:r>
          <w:r>
            <w:fldChar w:fldCharType="end"/>
          </w:r>
        </w:sdtContent>
      </w:sdt>
      <w:r>
        <w:t xml:space="preserve"> classifies SSCs into</w:t>
      </w:r>
      <w:r w:rsidR="00A05869">
        <w:t xml:space="preserve"> two </w:t>
      </w:r>
      <w:r>
        <w:t xml:space="preserve">main groups either “safety-related” or "not safety-related” where the definition of safety-related is any </w:t>
      </w:r>
      <w:r>
        <w:lastRenderedPageBreak/>
        <w:t>component that is required to remain functional during and following a design basis fault</w:t>
      </w:r>
      <w:r w:rsidR="00DD7EBE">
        <w:rPr>
          <w:rStyle w:val="FootnoteReference"/>
        </w:rPr>
        <w:footnoteReference w:id="2"/>
      </w:r>
      <w:r>
        <w:t xml:space="preserve">. </w:t>
      </w:r>
    </w:p>
    <w:p w14:paraId="635E9AD0" w14:textId="5CB958A9" w:rsidR="00561B52" w:rsidRDefault="00561B52" w:rsidP="00561B52">
      <w:pPr>
        <w:pStyle w:val="Numberedparagraph"/>
      </w:pPr>
      <w:r>
        <w:t>In my opinion, the existing scheme described does not meet the expectations of SAP ECS.1 as there is no categorisation of the safety functions based on the likelihood of demand and consequences of the failure to fulfil the function.</w:t>
      </w:r>
    </w:p>
    <w:p w14:paraId="3F65FF7E" w14:textId="1B3A64AD" w:rsidR="00561B52" w:rsidRDefault="00561B52" w:rsidP="00561B52">
      <w:pPr>
        <w:pStyle w:val="Numberedparagraph"/>
      </w:pPr>
      <w:r>
        <w:t>In my opinion the existing scheme also does not meet the expectations of SAP ECS.2, as whilst the existing scheme does classify SSCs on the basis of whether they are required in the fulfilment of a safety function</w:t>
      </w:r>
      <w:r w:rsidRPr="00AA469D">
        <w:t xml:space="preserve"> </w:t>
      </w:r>
      <w:r>
        <w:t>it only considers the high level safety functions that are likely to be Category A (under the proposed scheme outlined in Table 2). The existing scheme described only considers those SSCs required following a design basis fault, the existing scheme therefore doesn’t recognise the contributions to safety of the SSCs provided at levels 2 and 4 of defence in depth. The implementation of the existing scheme appears to only credit the primary means of fulfilling a safety function as the Diverse Actuation System (DAS) is classed as non-safety-related under the existing scheme</w:t>
      </w:r>
      <w:r w:rsidR="00E068B9">
        <w:t>(ref.</w:t>
      </w:r>
      <w:sdt>
        <w:sdtPr>
          <w:id w:val="-615144573"/>
          <w:citation/>
        </w:sdtPr>
        <w:sdtEndPr/>
        <w:sdtContent>
          <w:r>
            <w:fldChar w:fldCharType="begin"/>
          </w:r>
          <w:r>
            <w:instrText xml:space="preserve"> CITATION PSRB4 \l 2057 </w:instrText>
          </w:r>
          <w:r>
            <w:fldChar w:fldCharType="separate"/>
          </w:r>
          <w:r w:rsidR="00393B65">
            <w:rPr>
              <w:noProof/>
            </w:rPr>
            <w:t xml:space="preserve"> [8]</w:t>
          </w:r>
          <w:r>
            <w:fldChar w:fldCharType="end"/>
          </w:r>
        </w:sdtContent>
      </w:sdt>
      <w:r w:rsidR="001A2721">
        <w:t>)</w:t>
      </w:r>
      <w:r>
        <w:t>.</w:t>
      </w:r>
    </w:p>
    <w:p w14:paraId="1CC966F6" w14:textId="77777777" w:rsidR="00561B52" w:rsidRDefault="00561B52" w:rsidP="00561B52">
      <w:pPr>
        <w:pStyle w:val="Numberedparagraph"/>
      </w:pPr>
      <w:r>
        <w:t xml:space="preserve">The RP has recognised that the existing scheme is unlikely to meet regulatory expectations and has presented a proposed scheme which will be applied to future safety case development. </w:t>
      </w:r>
    </w:p>
    <w:p w14:paraId="355EF586" w14:textId="64DB348E" w:rsidR="00016F34" w:rsidRDefault="007B1AA5" w:rsidP="00561B52">
      <w:pPr>
        <w:pStyle w:val="Numberedparagraph"/>
      </w:pPr>
      <w:r>
        <w:t xml:space="preserve">The RP has presented </w:t>
      </w:r>
      <w:r w:rsidR="00AD2AA2">
        <w:t xml:space="preserve">the safety function categorisation methodology that it intends to apply </w:t>
      </w:r>
      <w:r w:rsidR="004973FA">
        <w:t xml:space="preserve">as part of future safety case development </w:t>
      </w:r>
      <w:r w:rsidR="001A2721">
        <w:t xml:space="preserve">(refs. </w:t>
      </w:r>
      <w:sdt>
        <w:sdtPr>
          <w:id w:val="-425275486"/>
          <w:citation/>
        </w:sdtPr>
        <w:sdtEndPr/>
        <w:sdtContent>
          <w:r w:rsidR="00654A75">
            <w:fldChar w:fldCharType="begin"/>
          </w:r>
          <w:r w:rsidR="00654A75">
            <w:instrText xml:space="preserve"> CITATION PSRB14 \l 2057 </w:instrText>
          </w:r>
          <w:r w:rsidR="00654A75">
            <w:fldChar w:fldCharType="separate"/>
          </w:r>
          <w:r w:rsidR="00393B65">
            <w:rPr>
              <w:noProof/>
            </w:rPr>
            <w:t>[16]</w:t>
          </w:r>
          <w:r w:rsidR="00654A75">
            <w:fldChar w:fldCharType="end"/>
          </w:r>
        </w:sdtContent>
      </w:sdt>
      <w:sdt>
        <w:sdtPr>
          <w:id w:val="-1730839146"/>
          <w:citation/>
        </w:sdtPr>
        <w:sdtEndPr/>
        <w:sdtContent>
          <w:r w:rsidR="004973FA">
            <w:fldChar w:fldCharType="begin"/>
          </w:r>
          <w:r w:rsidR="00940A11">
            <w:instrText xml:space="preserve">CITATION safetyassess \l 2057 </w:instrText>
          </w:r>
          <w:r w:rsidR="004973FA">
            <w:fldChar w:fldCharType="separate"/>
          </w:r>
          <w:r w:rsidR="00393B65">
            <w:rPr>
              <w:noProof/>
            </w:rPr>
            <w:t xml:space="preserve"> [65]</w:t>
          </w:r>
          <w:r w:rsidR="004973FA">
            <w:fldChar w:fldCharType="end"/>
          </w:r>
        </w:sdtContent>
      </w:sdt>
      <w:r w:rsidR="001A2721">
        <w:t>)</w:t>
      </w:r>
      <w:r w:rsidR="0059486D">
        <w:t xml:space="preserve">. The methodology </w:t>
      </w:r>
      <w:r w:rsidR="00C70BDF">
        <w:t>(Table 2) reflects the example scheme presented in TAG 094</w:t>
      </w:r>
      <w:r w:rsidR="00AA1141">
        <w:t xml:space="preserve"> </w:t>
      </w:r>
      <w:r w:rsidR="001A2721">
        <w:t>(ref.</w:t>
      </w:r>
      <w:sdt>
        <w:sdtPr>
          <w:id w:val="1954668034"/>
          <w:citation/>
        </w:sdtPr>
        <w:sdtEndPr/>
        <w:sdtContent>
          <w:r w:rsidR="00D2022F">
            <w:fldChar w:fldCharType="begin"/>
          </w:r>
          <w:r w:rsidR="00D2022F">
            <w:instrText xml:space="preserve"> CITATION cnctag \l 2057 </w:instrText>
          </w:r>
          <w:r w:rsidR="00D2022F">
            <w:fldChar w:fldCharType="separate"/>
          </w:r>
          <w:r w:rsidR="00393B65">
            <w:rPr>
              <w:noProof/>
            </w:rPr>
            <w:t xml:space="preserve"> [59]</w:t>
          </w:r>
          <w:r w:rsidR="00D2022F">
            <w:fldChar w:fldCharType="end"/>
          </w:r>
        </w:sdtContent>
      </w:sdt>
      <w:r w:rsidR="001A2721">
        <w:t>)</w:t>
      </w:r>
      <w:r w:rsidR="001614BA">
        <w:t xml:space="preserve"> and therefore mee</w:t>
      </w:r>
      <w:r w:rsidR="004D70F3">
        <w:t xml:space="preserve">ts </w:t>
      </w:r>
      <w:r w:rsidR="00325010">
        <w:t>my</w:t>
      </w:r>
      <w:r w:rsidR="004D70F3">
        <w:t xml:space="preserve"> expectations </w:t>
      </w:r>
      <w:r w:rsidR="000D0E04">
        <w:t>informed by</w:t>
      </w:r>
      <w:r w:rsidR="004D70F3">
        <w:t xml:space="preserve"> SAP ECS.1.</w:t>
      </w:r>
    </w:p>
    <w:p w14:paraId="2C71FAC7" w14:textId="2E8B5368" w:rsidR="004D70F3" w:rsidRPr="00CD3036" w:rsidRDefault="00B42D1E" w:rsidP="00B36A3A">
      <w:pPr>
        <w:pStyle w:val="Caption"/>
      </w:pPr>
      <w:r w:rsidRPr="004D70F3">
        <w:rPr>
          <w:noProof/>
        </w:rPr>
        <w:lastRenderedPageBreak/>
        <w:drawing>
          <wp:anchor distT="0" distB="0" distL="114300" distR="114300" simplePos="0" relativeHeight="251658245" behindDoc="0" locked="0" layoutInCell="1" allowOverlap="1" wp14:anchorId="48FE46E9" wp14:editId="1F6D3FB7">
            <wp:simplePos x="0" y="0"/>
            <wp:positionH relativeFrom="margin">
              <wp:align>right</wp:align>
            </wp:positionH>
            <wp:positionV relativeFrom="paragraph">
              <wp:posOffset>224790</wp:posOffset>
            </wp:positionV>
            <wp:extent cx="5731510" cy="3469005"/>
            <wp:effectExtent l="0" t="0" r="2540" b="0"/>
            <wp:wrapThrough wrapText="bothSides">
              <wp:wrapPolygon edited="0">
                <wp:start x="0" y="0"/>
                <wp:lineTo x="0" y="21470"/>
                <wp:lineTo x="21538" y="21470"/>
                <wp:lineTo x="21538" y="0"/>
                <wp:lineTo x="0" y="0"/>
              </wp:wrapPolygon>
            </wp:wrapThrough>
            <wp:docPr id="1495886858" name="Picture 1" descr="Table of the safety function categorisation process to be appl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886858" name="Picture 1" descr="Table of the safety function categorisation process to be applied"/>
                    <pic:cNvPicPr/>
                  </pic:nvPicPr>
                  <pic:blipFill>
                    <a:blip r:embed="rId22">
                      <a:extLst>
                        <a:ext uri="{28A0092B-C50C-407E-A947-70E740481C1C}">
                          <a14:useLocalDpi xmlns:a14="http://schemas.microsoft.com/office/drawing/2010/main" val="0"/>
                        </a:ext>
                      </a:extLst>
                    </a:blip>
                    <a:stretch>
                      <a:fillRect/>
                    </a:stretch>
                  </pic:blipFill>
                  <pic:spPr>
                    <a:xfrm>
                      <a:off x="0" y="0"/>
                      <a:ext cx="5731510" cy="3469005"/>
                    </a:xfrm>
                    <a:prstGeom prst="rect">
                      <a:avLst/>
                    </a:prstGeom>
                  </pic:spPr>
                </pic:pic>
              </a:graphicData>
            </a:graphic>
            <wp14:sizeRelH relativeFrom="page">
              <wp14:pctWidth>0</wp14:pctWidth>
            </wp14:sizeRelH>
            <wp14:sizeRelV relativeFrom="page">
              <wp14:pctHeight>0</wp14:pctHeight>
            </wp14:sizeRelV>
          </wp:anchor>
        </w:drawing>
      </w:r>
      <w:r w:rsidR="004D70F3" w:rsidRPr="00CD3036">
        <w:t xml:space="preserve">Table 2: </w:t>
      </w:r>
      <w:r w:rsidR="00CD3036" w:rsidRPr="00CD3036">
        <w:t>SMR-300 Safety Function Categorisation</w:t>
      </w:r>
    </w:p>
    <w:p w14:paraId="4C5E4FC9" w14:textId="794BC405" w:rsidR="00EC7F67" w:rsidRDefault="0093575B" w:rsidP="00EC7F67">
      <w:pPr>
        <w:pStyle w:val="Numberedparagraph"/>
      </w:pPr>
      <w:r>
        <w:t xml:space="preserve">The RP’s </w:t>
      </w:r>
      <w:r w:rsidR="001C30CD">
        <w:t xml:space="preserve">methodology for the categorisation of SSCs </w:t>
      </w:r>
      <w:r w:rsidR="00597425">
        <w:t xml:space="preserve">(Table 3) </w:t>
      </w:r>
      <w:r w:rsidR="0054252F">
        <w:t xml:space="preserve">(refs. </w:t>
      </w:r>
      <w:sdt>
        <w:sdtPr>
          <w:id w:val="123898377"/>
          <w:citation/>
        </w:sdtPr>
        <w:sdtEndPr/>
        <w:sdtContent>
          <w:r w:rsidR="00654A75">
            <w:fldChar w:fldCharType="begin"/>
          </w:r>
          <w:r w:rsidR="00654A75">
            <w:instrText xml:space="preserve"> CITATION PSRB14 \l 2057 </w:instrText>
          </w:r>
          <w:r w:rsidR="00654A75">
            <w:fldChar w:fldCharType="separate"/>
          </w:r>
          <w:r w:rsidR="00393B65">
            <w:rPr>
              <w:noProof/>
            </w:rPr>
            <w:t>[16]</w:t>
          </w:r>
          <w:r w:rsidR="00654A75">
            <w:fldChar w:fldCharType="end"/>
          </w:r>
        </w:sdtContent>
      </w:sdt>
      <w:sdt>
        <w:sdtPr>
          <w:id w:val="1087049988"/>
          <w:citation/>
        </w:sdtPr>
        <w:sdtEndPr/>
        <w:sdtContent>
          <w:r w:rsidR="001C30CD">
            <w:fldChar w:fldCharType="begin"/>
          </w:r>
          <w:r w:rsidR="00940A11">
            <w:instrText xml:space="preserve">CITATION safetyassess \l 2057 </w:instrText>
          </w:r>
          <w:r w:rsidR="001C30CD">
            <w:fldChar w:fldCharType="separate"/>
          </w:r>
          <w:r w:rsidR="00393B65">
            <w:rPr>
              <w:noProof/>
            </w:rPr>
            <w:t xml:space="preserve"> [65]</w:t>
          </w:r>
          <w:r w:rsidR="001C30CD">
            <w:fldChar w:fldCharType="end"/>
          </w:r>
        </w:sdtContent>
      </w:sdt>
      <w:r w:rsidR="0054252F">
        <w:t>)</w:t>
      </w:r>
      <w:r w:rsidR="001C30CD">
        <w:t xml:space="preserve"> similarly </w:t>
      </w:r>
      <w:r w:rsidR="00D47381">
        <w:t>reflects the example scheme presented in T</w:t>
      </w:r>
      <w:r w:rsidR="00597425">
        <w:t>AG</w:t>
      </w:r>
      <w:r w:rsidR="00D47381">
        <w:t xml:space="preserve"> 094 </w:t>
      </w:r>
      <w:r w:rsidR="00597425">
        <w:t xml:space="preserve">and thus meets </w:t>
      </w:r>
      <w:r w:rsidR="000D0E04">
        <w:t xml:space="preserve">my </w:t>
      </w:r>
      <w:r w:rsidR="00597425">
        <w:t xml:space="preserve">expectations </w:t>
      </w:r>
      <w:r w:rsidR="000D0E04">
        <w:t>informed by</w:t>
      </w:r>
      <w:r w:rsidR="00597425">
        <w:t xml:space="preserve"> SAP ECS.2.</w:t>
      </w:r>
    </w:p>
    <w:p w14:paraId="0654D70F" w14:textId="1068ED9D" w:rsidR="00597425" w:rsidRPr="00824D2E" w:rsidRDefault="00A6003B" w:rsidP="00B36A3A">
      <w:pPr>
        <w:pStyle w:val="Caption"/>
      </w:pPr>
      <w:r w:rsidRPr="00EC7F67">
        <w:rPr>
          <w:noProof/>
        </w:rPr>
        <w:drawing>
          <wp:anchor distT="0" distB="0" distL="114300" distR="114300" simplePos="0" relativeHeight="251658246" behindDoc="0" locked="0" layoutInCell="1" allowOverlap="1" wp14:anchorId="6877036A" wp14:editId="099C00AB">
            <wp:simplePos x="0" y="0"/>
            <wp:positionH relativeFrom="margin">
              <wp:posOffset>12065</wp:posOffset>
            </wp:positionH>
            <wp:positionV relativeFrom="paragraph">
              <wp:posOffset>203835</wp:posOffset>
            </wp:positionV>
            <wp:extent cx="5706110" cy="1256030"/>
            <wp:effectExtent l="0" t="0" r="8890" b="1270"/>
            <wp:wrapThrough wrapText="bothSides">
              <wp:wrapPolygon edited="0">
                <wp:start x="0" y="0"/>
                <wp:lineTo x="0" y="21294"/>
                <wp:lineTo x="21562" y="21294"/>
                <wp:lineTo x="21562" y="0"/>
                <wp:lineTo x="0" y="0"/>
              </wp:wrapPolygon>
            </wp:wrapThrough>
            <wp:docPr id="460311962" name="Picture 1" descr="Table of the safety function categories and associated SSC class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311962" name="Picture 1" descr="Table of the safety function categories and associated SSC classifications"/>
                    <pic:cNvPicPr/>
                  </pic:nvPicPr>
                  <pic:blipFill>
                    <a:blip r:embed="rId23">
                      <a:extLst>
                        <a:ext uri="{28A0092B-C50C-407E-A947-70E740481C1C}">
                          <a14:useLocalDpi xmlns:a14="http://schemas.microsoft.com/office/drawing/2010/main" val="0"/>
                        </a:ext>
                      </a:extLst>
                    </a:blip>
                    <a:stretch>
                      <a:fillRect/>
                    </a:stretch>
                  </pic:blipFill>
                  <pic:spPr>
                    <a:xfrm>
                      <a:off x="0" y="0"/>
                      <a:ext cx="5706110" cy="1256030"/>
                    </a:xfrm>
                    <a:prstGeom prst="rect">
                      <a:avLst/>
                    </a:prstGeom>
                  </pic:spPr>
                </pic:pic>
              </a:graphicData>
            </a:graphic>
            <wp14:sizeRelH relativeFrom="page">
              <wp14:pctWidth>0</wp14:pctWidth>
            </wp14:sizeRelH>
            <wp14:sizeRelV relativeFrom="page">
              <wp14:pctHeight>0</wp14:pctHeight>
            </wp14:sizeRelV>
          </wp:anchor>
        </w:drawing>
      </w:r>
      <w:r w:rsidR="007C459B" w:rsidRPr="00824D2E">
        <w:t xml:space="preserve">Table 3: </w:t>
      </w:r>
      <w:r w:rsidR="00824D2E" w:rsidRPr="00824D2E">
        <w:t>Initial Classification of SSCs</w:t>
      </w:r>
    </w:p>
    <w:p w14:paraId="7A4C3F4C" w14:textId="3E636110" w:rsidR="002521B4" w:rsidRDefault="00F379C4" w:rsidP="00885842">
      <w:pPr>
        <w:pStyle w:val="Numberedparagraph"/>
      </w:pPr>
      <w:r>
        <w:t xml:space="preserve">The RP’s proposed methodologies </w:t>
      </w:r>
      <w:r w:rsidR="00225823">
        <w:t xml:space="preserve">have been applied to a limited set of 6 faults in the DBA summary report </w:t>
      </w:r>
      <w:r w:rsidR="0054252F">
        <w:t xml:space="preserve">(ref. </w:t>
      </w:r>
      <w:sdt>
        <w:sdtPr>
          <w:id w:val="-1101182847"/>
          <w:citation/>
        </w:sdtPr>
        <w:sdtEndPr/>
        <w:sdtContent>
          <w:r w:rsidR="00B12B8D">
            <w:fldChar w:fldCharType="begin"/>
          </w:r>
          <w:r w:rsidR="00FB6AE6">
            <w:instrText xml:space="preserve">CITATION DBA \l 2057 </w:instrText>
          </w:r>
          <w:r w:rsidR="00B12B8D">
            <w:fldChar w:fldCharType="separate"/>
          </w:r>
          <w:r w:rsidR="00393B65">
            <w:rPr>
              <w:noProof/>
            </w:rPr>
            <w:t>[67]</w:t>
          </w:r>
          <w:r w:rsidR="00B12B8D">
            <w:fldChar w:fldCharType="end"/>
          </w:r>
        </w:sdtContent>
      </w:sdt>
      <w:r w:rsidR="0054252F">
        <w:t>)</w:t>
      </w:r>
      <w:r w:rsidR="00B12B8D">
        <w:t xml:space="preserve"> to provide an indication of the safety classification of the main safety systems</w:t>
      </w:r>
      <w:r w:rsidR="00E2242E">
        <w:t xml:space="preserve">. The PFS </w:t>
      </w:r>
      <w:r w:rsidR="0054252F">
        <w:t xml:space="preserve">(ref. </w:t>
      </w:r>
      <w:sdt>
        <w:sdtPr>
          <w:id w:val="2026669971"/>
          <w:citation/>
        </w:sdtPr>
        <w:sdtEndPr/>
        <w:sdtContent>
          <w:r w:rsidR="006776CB">
            <w:fldChar w:fldCharType="begin"/>
          </w:r>
          <w:r w:rsidR="00E85357">
            <w:instrText xml:space="preserve">CITATION PFS \l 2057 </w:instrText>
          </w:r>
          <w:r w:rsidR="006776CB">
            <w:fldChar w:fldCharType="separate"/>
          </w:r>
          <w:r w:rsidR="00393B65">
            <w:rPr>
              <w:noProof/>
            </w:rPr>
            <w:t>[66]</w:t>
          </w:r>
          <w:r w:rsidR="006776CB">
            <w:fldChar w:fldCharType="end"/>
          </w:r>
        </w:sdtContent>
      </w:sdt>
      <w:r w:rsidR="0054252F">
        <w:t>)</w:t>
      </w:r>
      <w:r w:rsidR="006776CB">
        <w:t xml:space="preserve"> </w:t>
      </w:r>
      <w:r w:rsidR="00E2242E">
        <w:t xml:space="preserve">additionally </w:t>
      </w:r>
      <w:r w:rsidR="00B803C6">
        <w:t>presents indicative safety classifications for a broader range of systems</w:t>
      </w:r>
      <w:r w:rsidR="006776CB">
        <w:t xml:space="preserve"> but has taken a less rigorous approach to the application of the methodologies</w:t>
      </w:r>
      <w:r w:rsidR="001D392C">
        <w:t xml:space="preserve">. </w:t>
      </w:r>
      <w:r w:rsidR="00564829">
        <w:t xml:space="preserve">The </w:t>
      </w:r>
      <w:r w:rsidR="00686258">
        <w:t xml:space="preserve">limited application of the stated methodologies has raised several potential challenges </w:t>
      </w:r>
      <w:r w:rsidR="00917C2F">
        <w:t>on the classification of systems</w:t>
      </w:r>
      <w:r w:rsidR="00DA51E7">
        <w:t xml:space="preserve"> that will require further work to address</w:t>
      </w:r>
      <w:r w:rsidR="00E25597">
        <w:t xml:space="preserve">. The RP has raised a commitment to undertake </w:t>
      </w:r>
      <w:r w:rsidR="00885842" w:rsidRPr="00885842">
        <w:t xml:space="preserve">a more comprehensive safety assessment </w:t>
      </w:r>
      <w:r w:rsidR="00D00206">
        <w:t>post-</w:t>
      </w:r>
      <w:r w:rsidR="00885842" w:rsidRPr="00885842">
        <w:t>GDA</w:t>
      </w:r>
      <w:r w:rsidR="00885842">
        <w:t xml:space="preserve"> (C_Faul_103)</w:t>
      </w:r>
      <w:r w:rsidR="000D029D">
        <w:t>.</w:t>
      </w:r>
    </w:p>
    <w:p w14:paraId="17FBA4C4" w14:textId="1E635B5B" w:rsidR="001F7344" w:rsidRDefault="00F209E0" w:rsidP="00303DB8">
      <w:pPr>
        <w:pStyle w:val="Numberedparagraph"/>
      </w:pPr>
      <w:r>
        <w:t xml:space="preserve">In my opinion, the RP has demonstrated that </w:t>
      </w:r>
      <w:r w:rsidR="00512C81">
        <w:t>it understands the regulatory expectations and has presented a proposed methodology for the categorisation of safety functions and classification of SSCs</w:t>
      </w:r>
      <w:r w:rsidR="006A7F25">
        <w:t xml:space="preserve"> that would meet </w:t>
      </w:r>
      <w:r w:rsidR="000C2EFB">
        <w:t>the</w:t>
      </w:r>
      <w:r w:rsidR="006A7F25">
        <w:t xml:space="preserve"> expectations</w:t>
      </w:r>
      <w:r w:rsidR="000C2EFB">
        <w:t xml:space="preserve"> of SAPs EC</w:t>
      </w:r>
      <w:r w:rsidR="007D1F8E">
        <w:t>S.1</w:t>
      </w:r>
      <w:r w:rsidR="00F617CB">
        <w:t>,</w:t>
      </w:r>
      <w:r w:rsidR="007D1F8E">
        <w:t xml:space="preserve"> ECS.2</w:t>
      </w:r>
      <w:r w:rsidR="00623ACA">
        <w:t xml:space="preserve"> and FA.9</w:t>
      </w:r>
      <w:r w:rsidR="00F442B1">
        <w:t xml:space="preserve">. The RP has </w:t>
      </w:r>
      <w:r w:rsidR="00F442B1">
        <w:lastRenderedPageBreak/>
        <w:t xml:space="preserve">additionally demonstrated that it can apply the proposed methodology to the design and has </w:t>
      </w:r>
      <w:r w:rsidR="007D2412">
        <w:t>used it in a limited scope analysis to identify some challenges and requirements for future work</w:t>
      </w:r>
      <w:r w:rsidR="00813F43">
        <w:t xml:space="preserve">. </w:t>
      </w:r>
      <w:r w:rsidR="006F0337">
        <w:t>However,</w:t>
      </w:r>
      <w:r w:rsidR="00512D4F">
        <w:t xml:space="preserve"> the proposed scheme has not been </w:t>
      </w:r>
      <w:r w:rsidR="00E14615">
        <w:t>formally or systematically applied, and</w:t>
      </w:r>
      <w:r w:rsidR="006F0337">
        <w:t xml:space="preserve"> g</w:t>
      </w:r>
      <w:r w:rsidR="00665041">
        <w:t xml:space="preserve">iven the </w:t>
      </w:r>
      <w:r w:rsidR="00EB418A">
        <w:t>shortfall</w:t>
      </w:r>
      <w:r w:rsidR="006F0337">
        <w:t>s to expectations in the existing scheme and the</w:t>
      </w:r>
      <w:r w:rsidR="00E14B46">
        <w:t xml:space="preserve"> </w:t>
      </w:r>
      <w:r w:rsidR="006F0337">
        <w:t xml:space="preserve">potential </w:t>
      </w:r>
      <w:r w:rsidR="00E14B46">
        <w:t>challenges already identified by the limited application of the propose</w:t>
      </w:r>
      <w:r w:rsidR="00E14615">
        <w:t>d</w:t>
      </w:r>
      <w:r w:rsidR="00E14B46">
        <w:t xml:space="preserve"> scheme</w:t>
      </w:r>
      <w:r w:rsidR="00466D06">
        <w:t>,</w:t>
      </w:r>
      <w:r w:rsidR="00E14B46">
        <w:t xml:space="preserve"> </w:t>
      </w:r>
      <w:r w:rsidR="00CC5162">
        <w:t xml:space="preserve">I judge that there is the potential for a more comprehensive application of the proposed methodology to </w:t>
      </w:r>
      <w:r w:rsidR="00466D06">
        <w:t xml:space="preserve">identify further challenges </w:t>
      </w:r>
      <w:r w:rsidR="006045B2">
        <w:t>that may require changes to the design requirements of SSCs</w:t>
      </w:r>
      <w:r w:rsidR="00F36CAB">
        <w:t>.</w:t>
      </w:r>
    </w:p>
    <w:p w14:paraId="366B3EA8" w14:textId="64B48381" w:rsidR="00EE2F69" w:rsidRPr="00A7280D" w:rsidRDefault="00EE2F69" w:rsidP="00EE2F69">
      <w:pPr>
        <w:pStyle w:val="Numberedparagraph"/>
      </w:pPr>
      <w:r>
        <w:t xml:space="preserve">I have raised Regulatory Observation (RO) </w:t>
      </w:r>
      <w:r w:rsidRPr="00F67241">
        <w:t>RO-HOLTECSMR300-01</w:t>
      </w:r>
      <w:r>
        <w:t xml:space="preserve">1 that covers this potential </w:t>
      </w:r>
      <w:r w:rsidR="00EB418A">
        <w:t>shortfall</w:t>
      </w:r>
      <w:r>
        <w:t xml:space="preserve">. Action 1 of the RO asks in part for a </w:t>
      </w:r>
      <w:r w:rsidRPr="00A7280D">
        <w:t>strategy for the further development of the fault analysis</w:t>
      </w:r>
      <w:r w:rsidR="0057332E" w:rsidRPr="00A7280D">
        <w:t xml:space="preserve"> including the application of </w:t>
      </w:r>
      <w:r w:rsidR="00A43F7D" w:rsidRPr="00A7280D">
        <w:t xml:space="preserve">methodologies for </w:t>
      </w:r>
      <w:r w:rsidR="0057332E" w:rsidRPr="00A7280D">
        <w:t>safety function categorisation and safety classification of SSCs.</w:t>
      </w:r>
      <w:r w:rsidRPr="00A7280D">
        <w:t xml:space="preserve"> </w:t>
      </w:r>
    </w:p>
    <w:p w14:paraId="1E02199E" w14:textId="52AADEB4" w:rsidR="009B49E2" w:rsidRPr="00321C97" w:rsidRDefault="009B49E2" w:rsidP="009B49E2">
      <w:pPr>
        <w:pStyle w:val="Numberedparagraph"/>
      </w:pPr>
      <w:r w:rsidRPr="00321C97">
        <w:t xml:space="preserve">The RP has provided a resolution plan for RO-HOLTECSMR300-011 which aims to address the potential </w:t>
      </w:r>
      <w:r w:rsidR="00EB418A">
        <w:t>shortfall</w:t>
      </w:r>
      <w:r w:rsidRPr="00321C97">
        <w:t xml:space="preserve">s identified and fulfil the actions specified. I judge that the resolution plan is appropriate and successful delivery of the plan should provide sufficient justification and evidence to address the actions specified and close the potential </w:t>
      </w:r>
      <w:r w:rsidR="00EB418A">
        <w:t>shortfall</w:t>
      </w:r>
      <w:r w:rsidRPr="00321C97">
        <w:t>s identified</w:t>
      </w:r>
      <w:r w:rsidR="004B2CCB">
        <w:t xml:space="preserve"> (see section 4.2.14)</w:t>
      </w:r>
      <w:r w:rsidRPr="00321C97">
        <w:t>.</w:t>
      </w:r>
    </w:p>
    <w:p w14:paraId="35329FCD" w14:textId="21B9280B" w:rsidR="001F7344" w:rsidRPr="007F2689" w:rsidRDefault="007F2689" w:rsidP="007F2689">
      <w:pPr>
        <w:pStyle w:val="Heading3"/>
      </w:pPr>
      <w:r w:rsidRPr="007F2689">
        <w:t>Performance analysis</w:t>
      </w:r>
      <w:r w:rsidR="002C5F9F">
        <w:t xml:space="preserve"> </w:t>
      </w:r>
      <w:r w:rsidR="00EA4FAA">
        <w:t xml:space="preserve">and </w:t>
      </w:r>
      <w:r w:rsidR="003A6E32">
        <w:t>validation of codes</w:t>
      </w:r>
    </w:p>
    <w:p w14:paraId="314889F7" w14:textId="62F03D43" w:rsidR="000568DB" w:rsidRPr="000568DB" w:rsidRDefault="000568DB" w:rsidP="00B36A3A">
      <w:pPr>
        <w:pStyle w:val="Heading4"/>
      </w:pPr>
      <w:r w:rsidRPr="000568DB">
        <w:t>Transient analysis</w:t>
      </w:r>
    </w:p>
    <w:p w14:paraId="43883405" w14:textId="4B0B2E0E" w:rsidR="00BC4188" w:rsidRPr="009A6389" w:rsidRDefault="00817254" w:rsidP="008223FB">
      <w:pPr>
        <w:pStyle w:val="Numberedparagraph"/>
      </w:pPr>
      <w:r>
        <w:t>My expectations are informed by SAP FA.3</w:t>
      </w:r>
      <w:r w:rsidR="00D76F79">
        <w:t xml:space="preserve"> and FA.4</w:t>
      </w:r>
      <w:r>
        <w:t xml:space="preserve"> which set out the expectation that t</w:t>
      </w:r>
      <w:r w:rsidRPr="00E14286">
        <w:t>ransient analysis should be carried out to provide adequate understanding of the behaviour of the facility under fault conditions</w:t>
      </w:r>
      <w:r w:rsidR="00604A86">
        <w:t xml:space="preserve">, and </w:t>
      </w:r>
      <w:r w:rsidRPr="00604A86">
        <w:rPr>
          <w:szCs w:val="24"/>
        </w:rPr>
        <w:t xml:space="preserve">SAP FA.8 </w:t>
      </w:r>
      <w:r w:rsidR="00604A86">
        <w:rPr>
          <w:szCs w:val="24"/>
        </w:rPr>
        <w:t xml:space="preserve">which </w:t>
      </w:r>
      <w:r w:rsidRPr="00604A86">
        <w:rPr>
          <w:szCs w:val="24"/>
        </w:rPr>
        <w:t>sets out the expectation that the safety measures should be shown to be capable of bringing the facility to a stable, safe state following any design basis fault</w:t>
      </w:r>
      <w:r w:rsidR="008119E1">
        <w:rPr>
          <w:szCs w:val="24"/>
        </w:rPr>
        <w:t xml:space="preserve"> and </w:t>
      </w:r>
      <w:r w:rsidR="008119E1" w:rsidRPr="008223FB">
        <w:rPr>
          <w:szCs w:val="24"/>
        </w:rPr>
        <w:t>that consequences are reduced ALARP</w:t>
      </w:r>
      <w:r w:rsidR="000A530B">
        <w:rPr>
          <w:szCs w:val="24"/>
        </w:rPr>
        <w:t>.</w:t>
      </w:r>
      <w:r w:rsidR="000A7C30">
        <w:rPr>
          <w:szCs w:val="24"/>
        </w:rPr>
        <w:t xml:space="preserve"> </w:t>
      </w:r>
    </w:p>
    <w:p w14:paraId="3E4E0AD3" w14:textId="345F9804" w:rsidR="00817254" w:rsidRDefault="000A7C30" w:rsidP="008223FB">
      <w:pPr>
        <w:pStyle w:val="Numberedparagraph"/>
      </w:pPr>
      <w:r>
        <w:rPr>
          <w:szCs w:val="24"/>
        </w:rPr>
        <w:t>My expectations are additionally informed by SAP ESS.10 which sets out the expectation that t</w:t>
      </w:r>
      <w:r w:rsidRPr="007C2983">
        <w:rPr>
          <w:szCs w:val="24"/>
        </w:rPr>
        <w:t xml:space="preserve">he capability of a safety system </w:t>
      </w:r>
      <w:r w:rsidRPr="00920ABE">
        <w:rPr>
          <w:szCs w:val="24"/>
        </w:rPr>
        <w:t>should exceed that necessary for the effective delivery of the safety functions in fault</w:t>
      </w:r>
      <w:r w:rsidR="00EB3FE2">
        <w:rPr>
          <w:szCs w:val="24"/>
        </w:rPr>
        <w:t xml:space="preserve"> </w:t>
      </w:r>
      <w:r w:rsidRPr="00920ABE">
        <w:rPr>
          <w:szCs w:val="24"/>
        </w:rPr>
        <w:t>conditions by a clear margin</w:t>
      </w:r>
      <w:r w:rsidR="00670920">
        <w:rPr>
          <w:szCs w:val="24"/>
        </w:rPr>
        <w:t xml:space="preserve"> with</w:t>
      </w:r>
      <w:r w:rsidRPr="00920ABE">
        <w:rPr>
          <w:szCs w:val="24"/>
        </w:rPr>
        <w:t xml:space="preserve"> due allowance </w:t>
      </w:r>
      <w:r w:rsidR="001A64C5">
        <w:rPr>
          <w:szCs w:val="24"/>
        </w:rPr>
        <w:t>made</w:t>
      </w:r>
      <w:r w:rsidRPr="00920ABE">
        <w:rPr>
          <w:szCs w:val="24"/>
        </w:rPr>
        <w:t xml:space="preserve"> for uncertainties in plant characteristics</w:t>
      </w:r>
      <w:r w:rsidR="001A64C5">
        <w:rPr>
          <w:szCs w:val="24"/>
        </w:rPr>
        <w:t>.</w:t>
      </w:r>
    </w:p>
    <w:p w14:paraId="1FB79DF4" w14:textId="0F1AEEAA" w:rsidR="00E14352" w:rsidRDefault="000B0E44" w:rsidP="00807535">
      <w:pPr>
        <w:pStyle w:val="Numberedparagraph"/>
      </w:pPr>
      <w:r>
        <w:t xml:space="preserve">The </w:t>
      </w:r>
      <w:r w:rsidR="001F3599">
        <w:t>RP</w:t>
      </w:r>
      <w:r w:rsidR="009A3149">
        <w:t xml:space="preserve"> has yet to commence its </w:t>
      </w:r>
      <w:r w:rsidR="00E352EC">
        <w:t>programme of</w:t>
      </w:r>
      <w:r w:rsidR="001F3599">
        <w:t xml:space="preserve"> transient analysis</w:t>
      </w:r>
      <w:r w:rsidR="00981A7E">
        <w:t xml:space="preserve"> for the SMR-300</w:t>
      </w:r>
      <w:r w:rsidR="006B0D49">
        <w:t xml:space="preserve">, however the RP provided some indicative analysis </w:t>
      </w:r>
      <w:r w:rsidR="005E6FB6">
        <w:t>aimed at demonstrating its capability</w:t>
      </w:r>
      <w:r w:rsidR="003C187A">
        <w:t xml:space="preserve"> and </w:t>
      </w:r>
      <w:r w:rsidR="007F4933">
        <w:t xml:space="preserve">to </w:t>
      </w:r>
      <w:r w:rsidR="003C187A">
        <w:t>provide confidence in the functional capability of the safety systems to fulfil their safety functions</w:t>
      </w:r>
      <w:r w:rsidR="007F4933">
        <w:t xml:space="preserve"> </w:t>
      </w:r>
      <w:sdt>
        <w:sdtPr>
          <w:id w:val="817072658"/>
          <w:citation/>
        </w:sdtPr>
        <w:sdtEndPr/>
        <w:sdtContent>
          <w:r w:rsidR="007F4933">
            <w:fldChar w:fldCharType="begin"/>
          </w:r>
          <w:r w:rsidR="00792070">
            <w:instrText xml:space="preserve">CITATION DSA \l 2057 </w:instrText>
          </w:r>
          <w:r w:rsidR="007F4933">
            <w:fldChar w:fldCharType="separate"/>
          </w:r>
          <w:r w:rsidR="00393B65">
            <w:rPr>
              <w:noProof/>
            </w:rPr>
            <w:t>[68]</w:t>
          </w:r>
          <w:r w:rsidR="007F4933">
            <w:fldChar w:fldCharType="end"/>
          </w:r>
        </w:sdtContent>
      </w:sdt>
      <w:r w:rsidR="007F4933">
        <w:t>.</w:t>
      </w:r>
      <w:r w:rsidR="00D16517">
        <w:t xml:space="preserve"> </w:t>
      </w:r>
    </w:p>
    <w:p w14:paraId="0A6A5AB1" w14:textId="1307FC5C" w:rsidR="005427CC" w:rsidRDefault="005427CC" w:rsidP="005427CC">
      <w:pPr>
        <w:pStyle w:val="Numberedparagraph"/>
      </w:pPr>
      <w:r>
        <w:t xml:space="preserve">The RP has specified the codes that will be employed in the transient analysis </w:t>
      </w:r>
      <w:r w:rsidR="0054252F">
        <w:t xml:space="preserve">(ref. </w:t>
      </w:r>
      <w:sdt>
        <w:sdtPr>
          <w:id w:val="-490414812"/>
          <w:citation/>
        </w:sdtPr>
        <w:sdtEndPr/>
        <w:sdtContent>
          <w:r>
            <w:fldChar w:fldCharType="begin"/>
          </w:r>
          <w:r>
            <w:instrText xml:space="preserve"> CITATION PSRB14 \l 2057 </w:instrText>
          </w:r>
          <w:r>
            <w:fldChar w:fldCharType="separate"/>
          </w:r>
          <w:r w:rsidR="00393B65">
            <w:rPr>
              <w:noProof/>
            </w:rPr>
            <w:t>[16]</w:t>
          </w:r>
          <w:r>
            <w:fldChar w:fldCharType="end"/>
          </w:r>
        </w:sdtContent>
      </w:sdt>
      <w:r w:rsidR="0054252F">
        <w:t>)</w:t>
      </w:r>
      <w:r>
        <w:t>. The codes the RP intends to use are:</w:t>
      </w:r>
    </w:p>
    <w:p w14:paraId="2D25FA9D" w14:textId="77777777" w:rsidR="005427CC" w:rsidRDefault="005427CC" w:rsidP="005427CC">
      <w:pPr>
        <w:pStyle w:val="Bulletlist1"/>
      </w:pPr>
      <w:r w:rsidRPr="00C61790">
        <w:lastRenderedPageBreak/>
        <w:t>System thermal hydraulics analysis</w:t>
      </w:r>
      <w:r>
        <w:t xml:space="preserve">: </w:t>
      </w:r>
      <w:r w:rsidRPr="00C61790">
        <w:t>RELAP5-3D</w:t>
      </w:r>
    </w:p>
    <w:p w14:paraId="250C295C" w14:textId="77777777" w:rsidR="005427CC" w:rsidRDefault="005427CC" w:rsidP="005427CC">
      <w:pPr>
        <w:pStyle w:val="Bulletlist1"/>
      </w:pPr>
      <w:r w:rsidRPr="00C61790">
        <w:t>Core thermal hydraulics analysis</w:t>
      </w:r>
      <w:r>
        <w:t>:</w:t>
      </w:r>
      <w:r w:rsidRPr="00C61790">
        <w:t xml:space="preserve"> COBRA-FLX. </w:t>
      </w:r>
    </w:p>
    <w:p w14:paraId="5E9B7D78" w14:textId="77777777" w:rsidR="005427CC" w:rsidRDefault="005427CC" w:rsidP="005427CC">
      <w:pPr>
        <w:pStyle w:val="Bulletlist1"/>
      </w:pPr>
      <w:r w:rsidRPr="00C61790">
        <w:t>Containment analysis</w:t>
      </w:r>
      <w:r>
        <w:t>:</w:t>
      </w:r>
      <w:r w:rsidRPr="00C61790">
        <w:t xml:space="preserve"> GOTHIC. </w:t>
      </w:r>
    </w:p>
    <w:p w14:paraId="0E2956A3" w14:textId="77777777" w:rsidR="005427CC" w:rsidRDefault="005427CC" w:rsidP="005427CC">
      <w:pPr>
        <w:pStyle w:val="Bulletlist1"/>
      </w:pPr>
      <w:r w:rsidRPr="00C61790">
        <w:t>Core physics modelling</w:t>
      </w:r>
      <w:r>
        <w:t>:</w:t>
      </w:r>
      <w:r w:rsidRPr="00C61790">
        <w:t xml:space="preserve"> CASMO5, CMSLINK5, SIMULATE5 and SIMULATE</w:t>
      </w:r>
      <w:r>
        <w:t>-</w:t>
      </w:r>
      <w:r w:rsidRPr="00C61790">
        <w:t xml:space="preserve">3K. </w:t>
      </w:r>
    </w:p>
    <w:p w14:paraId="62ED7039" w14:textId="03A2FA07" w:rsidR="005427CC" w:rsidRDefault="005427CC" w:rsidP="005427CC">
      <w:pPr>
        <w:pStyle w:val="Numberedparagraph"/>
      </w:pPr>
      <w:r>
        <w:t>The codes the RP intends to use are well established</w:t>
      </w:r>
      <w:r w:rsidR="00085571">
        <w:t xml:space="preserve"> within the nuclear industry</w:t>
      </w:r>
      <w:r>
        <w:t xml:space="preserve"> and not novel</w:t>
      </w:r>
      <w:r w:rsidR="00F8256D">
        <w:t>. RELAP</w:t>
      </w:r>
      <w:r w:rsidR="007F67E5">
        <w:t>5-3D</w:t>
      </w:r>
      <w:r w:rsidR="00EE1E51">
        <w:t xml:space="preserve"> has been </w:t>
      </w:r>
      <w:r w:rsidR="00CD1B3E">
        <w:t xml:space="preserve">previously used to model </w:t>
      </w:r>
      <w:r w:rsidR="0075321F">
        <w:t>natural circulation in PWRs</w:t>
      </w:r>
      <w:r w:rsidR="00224CDC">
        <w:t xml:space="preserve"> and should therefore be suitable for modelling the passive cooling systems of the SMR-300 subject to appropriate validation.</w:t>
      </w:r>
      <w:r>
        <w:t xml:space="preserve"> I </w:t>
      </w:r>
      <w:r w:rsidR="008633C7">
        <w:t xml:space="preserve">therefore </w:t>
      </w:r>
      <w:r>
        <w:t>judge that the codes are appropriate</w:t>
      </w:r>
      <w:r w:rsidR="008633C7">
        <w:t>.</w:t>
      </w:r>
    </w:p>
    <w:p w14:paraId="7EBD6E55" w14:textId="0A9F50DE" w:rsidR="000E0391" w:rsidRDefault="00A279D7" w:rsidP="00303DB8">
      <w:pPr>
        <w:pStyle w:val="Numberedparagraph"/>
      </w:pPr>
      <w:r>
        <w:t xml:space="preserve">The indicative analysis </w:t>
      </w:r>
      <w:r w:rsidR="0054252F">
        <w:t xml:space="preserve">(ref. </w:t>
      </w:r>
      <w:sdt>
        <w:sdtPr>
          <w:id w:val="762194396"/>
          <w:citation/>
        </w:sdtPr>
        <w:sdtEndPr/>
        <w:sdtContent>
          <w:r>
            <w:fldChar w:fldCharType="begin"/>
          </w:r>
          <w:r w:rsidR="00792070">
            <w:instrText xml:space="preserve">CITATION DSA \l 2057 </w:instrText>
          </w:r>
          <w:r>
            <w:fldChar w:fldCharType="separate"/>
          </w:r>
          <w:r w:rsidR="00393B65">
            <w:rPr>
              <w:noProof/>
            </w:rPr>
            <w:t>[68]</w:t>
          </w:r>
          <w:r>
            <w:fldChar w:fldCharType="end"/>
          </w:r>
        </w:sdtContent>
      </w:sdt>
      <w:r w:rsidR="0054252F">
        <w:t>)</w:t>
      </w:r>
      <w:r w:rsidR="00734DFD">
        <w:t xml:space="preserve"> considers </w:t>
      </w:r>
      <w:r w:rsidR="00BF3D2E">
        <w:t>seven</w:t>
      </w:r>
      <w:r w:rsidR="00734DFD">
        <w:t xml:space="preserve"> faults</w:t>
      </w:r>
      <w:r w:rsidR="00587689">
        <w:t xml:space="preserve"> selected to give </w:t>
      </w:r>
      <w:r w:rsidR="008717B4">
        <w:t>sufficient coverage</w:t>
      </w:r>
      <w:r w:rsidR="00816653">
        <w:t xml:space="preserve"> of the main plant systems to provide </w:t>
      </w:r>
      <w:r w:rsidR="00DF03BA">
        <w:t>information on the behaviour of the plant in some fault sequences of interest</w:t>
      </w:r>
      <w:r w:rsidR="00050978">
        <w:t xml:space="preserve"> to support </w:t>
      </w:r>
      <w:r w:rsidR="007C7F8F">
        <w:t>the GDA</w:t>
      </w:r>
      <w:r w:rsidR="006B5D7D">
        <w:t>;</w:t>
      </w:r>
      <w:r w:rsidR="00DF03BA">
        <w:t xml:space="preserve"> these were not all bounding </w:t>
      </w:r>
      <w:r w:rsidR="002968AB">
        <w:t xml:space="preserve">faults </w:t>
      </w:r>
      <w:r w:rsidR="00DF03BA">
        <w:t xml:space="preserve">or </w:t>
      </w:r>
      <w:r w:rsidR="002C4A23">
        <w:t>sequences that would set the design parameters for the safety systems</w:t>
      </w:r>
      <w:r w:rsidR="002968AB">
        <w:t xml:space="preserve">. </w:t>
      </w:r>
    </w:p>
    <w:p w14:paraId="35D8EDD3" w14:textId="31905F42" w:rsidR="000E0391" w:rsidRDefault="000E0391" w:rsidP="00303DB8">
      <w:pPr>
        <w:pStyle w:val="Numberedparagraph"/>
      </w:pPr>
      <w:r>
        <w:t xml:space="preserve">The </w:t>
      </w:r>
      <w:r w:rsidR="00A156DD">
        <w:t xml:space="preserve">simplified </w:t>
      </w:r>
      <w:r>
        <w:t>transient analysis presented</w:t>
      </w:r>
      <w:r w:rsidR="00600084">
        <w:t xml:space="preserve"> didn’t model fuel performance</w:t>
      </w:r>
      <w:r w:rsidR="0087207C">
        <w:t xml:space="preserve"> and thus no assessment against fuel acceptance criteria was presented</w:t>
      </w:r>
      <w:r w:rsidR="003904EB">
        <w:t>. The analysis</w:t>
      </w:r>
      <w:r w:rsidR="00A156DD">
        <w:t xml:space="preserve"> </w:t>
      </w:r>
      <w:r w:rsidR="003904EB">
        <w:t xml:space="preserve">additionally </w:t>
      </w:r>
      <w:r w:rsidR="00A156DD">
        <w:t>employed a point reactor kinetics model</w:t>
      </w:r>
      <w:r w:rsidR="006008F9">
        <w:t>,</w:t>
      </w:r>
      <w:r w:rsidR="003904EB">
        <w:t xml:space="preserve"> and all geometries </w:t>
      </w:r>
      <w:r w:rsidR="002D78F7">
        <w:t>in the model</w:t>
      </w:r>
      <w:r w:rsidR="006008F9">
        <w:t>s</w:t>
      </w:r>
      <w:r w:rsidR="002D78F7">
        <w:t xml:space="preserve"> were unverified </w:t>
      </w:r>
      <w:r w:rsidR="00582322">
        <w:t>and preliminary</w:t>
      </w:r>
      <w:r w:rsidR="00AE0E3B">
        <w:t>.</w:t>
      </w:r>
      <w:r w:rsidR="00462D94">
        <w:t xml:space="preserve"> The codes were </w:t>
      </w:r>
      <w:r w:rsidR="00B623DD">
        <w:t>not yet validated or verified.</w:t>
      </w:r>
      <w:r w:rsidR="00DB746C">
        <w:t xml:space="preserve"> Despite these shortfalls I </w:t>
      </w:r>
      <w:r w:rsidR="000A0456">
        <w:t xml:space="preserve">sampled the analysis to build confidence in the RP’s capability </w:t>
      </w:r>
      <w:r w:rsidR="00B3781F">
        <w:t>to appropriately</w:t>
      </w:r>
      <w:r w:rsidR="000A0456">
        <w:t xml:space="preserve"> employ </w:t>
      </w:r>
      <w:r w:rsidR="00B3781F">
        <w:t xml:space="preserve">relevant </w:t>
      </w:r>
      <w:r w:rsidR="000A0456">
        <w:t>codes and methods</w:t>
      </w:r>
      <w:r w:rsidR="00B3781F">
        <w:t>.</w:t>
      </w:r>
    </w:p>
    <w:p w14:paraId="6F7D9475" w14:textId="2EE9C16B" w:rsidR="009014BB" w:rsidRDefault="002B5439" w:rsidP="00303DB8">
      <w:pPr>
        <w:pStyle w:val="Numberedparagraph"/>
      </w:pPr>
      <w:r>
        <w:t>One of t</w:t>
      </w:r>
      <w:r w:rsidR="005E4EDD">
        <w:t>he fault sequence</w:t>
      </w:r>
      <w:r>
        <w:t>s</w:t>
      </w:r>
      <w:r w:rsidR="00F57CF0">
        <w:t xml:space="preserve"> presented</w:t>
      </w:r>
      <w:r w:rsidR="005E4EDD">
        <w:t xml:space="preserve"> of most interest in terms of informing the design parameters for the plant was the Large Break Loss of Coolant Accident (LBLOCA)</w:t>
      </w:r>
      <w:r w:rsidR="00DC12BA">
        <w:t xml:space="preserve">. The analysis presented </w:t>
      </w:r>
      <w:r w:rsidR="00E42A8F">
        <w:t>includes some assumptions</w:t>
      </w:r>
      <w:r w:rsidR="009A58CF">
        <w:t xml:space="preserve"> made on the upper core internals as the design was not complete at the time of performing the analysis</w:t>
      </w:r>
      <w:r w:rsidR="00BD22A4">
        <w:t xml:space="preserve">. </w:t>
      </w:r>
    </w:p>
    <w:p w14:paraId="0831F443" w14:textId="7331266E" w:rsidR="00040C4B" w:rsidRDefault="00BD22A4" w:rsidP="00303DB8">
      <w:pPr>
        <w:pStyle w:val="Numberedparagraph"/>
      </w:pPr>
      <w:r>
        <w:t xml:space="preserve">The </w:t>
      </w:r>
      <w:r w:rsidR="00CD028E">
        <w:t xml:space="preserve">LBLOCA </w:t>
      </w:r>
      <w:r>
        <w:t xml:space="preserve">analysis additionally </w:t>
      </w:r>
      <w:r w:rsidR="00CE203A">
        <w:t xml:space="preserve">included a </w:t>
      </w:r>
      <w:r w:rsidR="004077E8">
        <w:t>C</w:t>
      </w:r>
      <w:r w:rsidR="00CE203A">
        <w:t xml:space="preserve">ounter </w:t>
      </w:r>
      <w:r w:rsidR="004077E8">
        <w:t xml:space="preserve">Current Flow Limit (CCFL) </w:t>
      </w:r>
      <w:r w:rsidR="00C530ED">
        <w:t xml:space="preserve">model to </w:t>
      </w:r>
      <w:r w:rsidR="00DF4E84">
        <w:t>take account</w:t>
      </w:r>
      <w:r w:rsidR="00C530ED">
        <w:t xml:space="preserve"> </w:t>
      </w:r>
      <w:r w:rsidR="00DF4E84">
        <w:t>of</w:t>
      </w:r>
      <w:r w:rsidR="00C530ED">
        <w:t xml:space="preserve"> the </w:t>
      </w:r>
      <w:r w:rsidR="00411D9B">
        <w:t xml:space="preserve">potential </w:t>
      </w:r>
      <w:r w:rsidR="0093685D">
        <w:t>limitation of</w:t>
      </w:r>
      <w:r w:rsidR="00C31728">
        <w:t xml:space="preserve"> cooling water</w:t>
      </w:r>
      <w:r w:rsidR="0093685D">
        <w:t xml:space="preserve"> flow to the core due</w:t>
      </w:r>
      <w:r w:rsidR="00837125">
        <w:t xml:space="preserve"> to</w:t>
      </w:r>
      <w:r w:rsidR="0093685D">
        <w:t xml:space="preserve"> </w:t>
      </w:r>
      <w:r w:rsidR="00C31728">
        <w:t>the flow away from the core towards the break</w:t>
      </w:r>
      <w:r w:rsidR="005F6AB7">
        <w:t xml:space="preserve"> site</w:t>
      </w:r>
      <w:r w:rsidR="00C31728">
        <w:t xml:space="preserve"> of the RCS inventory </w:t>
      </w:r>
      <w:r w:rsidR="00A1457B">
        <w:t>during the depressurisation phase of the transient</w:t>
      </w:r>
      <w:r w:rsidR="00AC461C">
        <w:t xml:space="preserve">. </w:t>
      </w:r>
      <w:r w:rsidR="005B78DB">
        <w:t>The coefficients used in the CCFL mo</w:t>
      </w:r>
      <w:r w:rsidR="00503FA7">
        <w:t xml:space="preserve">del were taken from </w:t>
      </w:r>
      <w:r w:rsidR="00101E8A">
        <w:t xml:space="preserve">rig tests </w:t>
      </w:r>
      <w:r w:rsidR="0020612B">
        <w:t>replicating</w:t>
      </w:r>
      <w:r w:rsidR="00101E8A">
        <w:t xml:space="preserve"> a large </w:t>
      </w:r>
      <w:r w:rsidR="002A0D31">
        <w:t>four</w:t>
      </w:r>
      <w:r w:rsidR="00101E8A">
        <w:t xml:space="preserve"> loop PWR</w:t>
      </w:r>
      <w:r w:rsidR="008F1D9E">
        <w:t xml:space="preserve"> </w:t>
      </w:r>
      <w:r w:rsidR="0054252F">
        <w:t>(ref</w:t>
      </w:r>
      <w:r w:rsidR="00283E33">
        <w:t>s</w:t>
      </w:r>
      <w:r w:rsidR="0054252F">
        <w:t xml:space="preserve">. </w:t>
      </w:r>
      <w:sdt>
        <w:sdtPr>
          <w:id w:val="2099825374"/>
          <w:citation/>
        </w:sdtPr>
        <w:sdtEndPr/>
        <w:sdtContent>
          <w:r w:rsidR="004367B7">
            <w:fldChar w:fldCharType="begin"/>
          </w:r>
          <w:r w:rsidR="004367B7">
            <w:instrText xml:space="preserve"> CITATION DSA \l 2057 </w:instrText>
          </w:r>
          <w:r w:rsidR="004367B7">
            <w:fldChar w:fldCharType="separate"/>
          </w:r>
          <w:r w:rsidR="00393B65">
            <w:rPr>
              <w:noProof/>
            </w:rPr>
            <w:t>[68]</w:t>
          </w:r>
          <w:r w:rsidR="004367B7">
            <w:fldChar w:fldCharType="end"/>
          </w:r>
        </w:sdtContent>
      </w:sdt>
      <w:sdt>
        <w:sdtPr>
          <w:id w:val="-310791630"/>
          <w:citation/>
        </w:sdtPr>
        <w:sdtEndPr/>
        <w:sdtContent>
          <w:r w:rsidR="002F69CF">
            <w:fldChar w:fldCharType="begin"/>
          </w:r>
          <w:r w:rsidR="002F69CF">
            <w:instrText xml:space="preserve"> CITATION CCFL \l 2057 </w:instrText>
          </w:r>
          <w:r w:rsidR="002F69CF">
            <w:fldChar w:fldCharType="separate"/>
          </w:r>
          <w:r w:rsidR="00393B65">
            <w:rPr>
              <w:noProof/>
            </w:rPr>
            <w:t xml:space="preserve"> [79]</w:t>
          </w:r>
          <w:r w:rsidR="002F69CF">
            <w:fldChar w:fldCharType="end"/>
          </w:r>
        </w:sdtContent>
      </w:sdt>
      <w:r w:rsidR="00283E33">
        <w:t>)</w:t>
      </w:r>
      <w:r w:rsidR="00101E8A">
        <w:t xml:space="preserve">. The coefficients </w:t>
      </w:r>
      <w:r w:rsidR="00CE2D3B">
        <w:t xml:space="preserve">employed in a CCFL model </w:t>
      </w:r>
      <w:r w:rsidR="00101E8A">
        <w:t xml:space="preserve">are dependent on the geometries </w:t>
      </w:r>
      <w:r w:rsidR="00AD5237">
        <w:t>of the system</w:t>
      </w:r>
      <w:r w:rsidR="00AF08D4">
        <w:t xml:space="preserve"> </w:t>
      </w:r>
      <w:r w:rsidR="00AD5237">
        <w:t xml:space="preserve">and it was not clear to me that the </w:t>
      </w:r>
      <w:r w:rsidR="007741BF">
        <w:t xml:space="preserve">coefficients used were appropriate </w:t>
      </w:r>
      <w:r w:rsidR="005F6B23">
        <w:t xml:space="preserve">given the </w:t>
      </w:r>
      <w:r w:rsidR="009E3338">
        <w:t>SMR-300 is a</w:t>
      </w:r>
      <w:r w:rsidR="00E77665">
        <w:t xml:space="preserve"> small</w:t>
      </w:r>
      <w:r w:rsidR="00A05869">
        <w:t xml:space="preserve"> two </w:t>
      </w:r>
      <w:r w:rsidR="009E3338">
        <w:t xml:space="preserve">loop PWR </w:t>
      </w:r>
      <w:r w:rsidR="00F736B5">
        <w:t xml:space="preserve">with </w:t>
      </w:r>
      <w:r w:rsidR="005F6B23">
        <w:t xml:space="preserve">geometries </w:t>
      </w:r>
      <w:r w:rsidR="00F736B5">
        <w:t xml:space="preserve">that </w:t>
      </w:r>
      <w:r w:rsidR="0038061F">
        <w:t xml:space="preserve">may </w:t>
      </w:r>
      <w:r w:rsidR="00600F3F">
        <w:t>be dissimilar to the test rig</w:t>
      </w:r>
      <w:r w:rsidR="00024142">
        <w:t xml:space="preserve">. The RP stated that </w:t>
      </w:r>
      <w:r w:rsidR="00043104">
        <w:t xml:space="preserve">modelling assumptions and parameters such as this would be updated prior to commencing the planned transient analysis programme </w:t>
      </w:r>
      <w:r w:rsidR="00871785">
        <w:t xml:space="preserve">once the code validation programme was complete which would include determining the appropriate </w:t>
      </w:r>
      <w:r w:rsidR="00AC3DAB">
        <w:t>modelling parameters</w:t>
      </w:r>
      <w:r w:rsidR="00897EEA">
        <w:t xml:space="preserve"> (the RP’s approach to this is discussed </w:t>
      </w:r>
      <w:r w:rsidR="00897EEA">
        <w:lastRenderedPageBreak/>
        <w:t>further in the following section)</w:t>
      </w:r>
      <w:r w:rsidR="00871785">
        <w:t>.</w:t>
      </w:r>
      <w:r w:rsidR="00C63E75">
        <w:t xml:space="preserve"> </w:t>
      </w:r>
      <w:r w:rsidR="001C312F">
        <w:t>As the</w:t>
      </w:r>
      <w:r w:rsidR="009506F5">
        <w:t xml:space="preserve"> analysis didn’t include fuel performance modelling it is not clear whether the fuel temperature limit was met in the transient </w:t>
      </w:r>
      <w:r w:rsidR="00E6738B">
        <w:t>modelled</w:t>
      </w:r>
      <w:r w:rsidR="009506F5">
        <w:t xml:space="preserve">, however </w:t>
      </w:r>
      <w:r w:rsidR="00A61B1E">
        <w:t xml:space="preserve">the results show </w:t>
      </w:r>
      <w:r w:rsidR="009506F5">
        <w:t>there was some benefit</w:t>
      </w:r>
      <w:r w:rsidR="003D210D">
        <w:t xml:space="preserve"> to fuel temperature provided by coolant flow during the depressurisation phase</w:t>
      </w:r>
      <w:r w:rsidR="0061459C">
        <w:t>.</w:t>
      </w:r>
      <w:r w:rsidR="00C345FB">
        <w:t xml:space="preserve"> </w:t>
      </w:r>
      <w:r w:rsidR="00D86AD2">
        <w:t>I</w:t>
      </w:r>
      <w:r w:rsidR="00C345FB">
        <w:t xml:space="preserve">t is not clear whether this is appropriately modelled given the </w:t>
      </w:r>
      <w:r w:rsidR="00BA1462">
        <w:t xml:space="preserve">unvalidated parameters in the CCFL </w:t>
      </w:r>
      <w:r w:rsidR="00DB045D">
        <w:t xml:space="preserve">model </w:t>
      </w:r>
      <w:r w:rsidR="00BA1462">
        <w:t>and</w:t>
      </w:r>
      <w:r w:rsidR="00B17945">
        <w:t xml:space="preserve"> the</w:t>
      </w:r>
      <w:r w:rsidR="00BA1462">
        <w:t xml:space="preserve"> preliminary geometries</w:t>
      </w:r>
      <w:r w:rsidR="00DB045D">
        <w:t>.</w:t>
      </w:r>
    </w:p>
    <w:p w14:paraId="0F8E9262" w14:textId="428E69A8" w:rsidR="00035293" w:rsidRDefault="00035293">
      <w:pPr>
        <w:pStyle w:val="Numberedparagraph"/>
      </w:pPr>
      <w:r>
        <w:t xml:space="preserve">The RP’s approach to demonstrating adequate safety margins is through conservative assumptions in the analysis and acceptance criteria rather than explicit uncertainty quantification. This is a </w:t>
      </w:r>
      <w:r w:rsidR="00C82E06">
        <w:t>well-established</w:t>
      </w:r>
      <w:r>
        <w:t xml:space="preserve"> approach for deterministic safety analysis and aligns with one of the proposed approaches in IAEA SSG-2 </w:t>
      </w:r>
      <w:r w:rsidR="00283E33">
        <w:t>(ref.</w:t>
      </w:r>
      <w:sdt>
        <w:sdtPr>
          <w:id w:val="-1151822619"/>
          <w:citation/>
        </w:sdtPr>
        <w:sdtEndPr/>
        <w:sdtContent>
          <w:r w:rsidR="00D2022F">
            <w:fldChar w:fldCharType="begin"/>
          </w:r>
          <w:r w:rsidR="00D2022F">
            <w:instrText xml:space="preserve"> CITATION ssg2 \l 2057 </w:instrText>
          </w:r>
          <w:r w:rsidR="00D2022F">
            <w:fldChar w:fldCharType="separate"/>
          </w:r>
          <w:r w:rsidR="00393B65">
            <w:rPr>
              <w:noProof/>
            </w:rPr>
            <w:t xml:space="preserve"> [61]</w:t>
          </w:r>
          <w:r w:rsidR="00D2022F">
            <w:fldChar w:fldCharType="end"/>
          </w:r>
        </w:sdtContent>
      </w:sdt>
      <w:r w:rsidR="00283E33">
        <w:t>)</w:t>
      </w:r>
      <w:r>
        <w:t>. In my view, this is an appropriate approach and meets the expectations of SAP ESS.10, although I note that the results are not yet available to demonstrate that this has been achieved in practice for the design</w:t>
      </w:r>
      <w:r w:rsidR="003E70A6">
        <w:t>.</w:t>
      </w:r>
    </w:p>
    <w:p w14:paraId="07433FA1" w14:textId="0F6ABDAB" w:rsidR="00087981" w:rsidRDefault="00404869">
      <w:pPr>
        <w:pStyle w:val="Numberedparagraph"/>
      </w:pPr>
      <w:r>
        <w:t>In my view, t</w:t>
      </w:r>
      <w:r w:rsidR="00D841A8">
        <w:t xml:space="preserve">he </w:t>
      </w:r>
      <w:r w:rsidR="00BB102D">
        <w:t>discussion</w:t>
      </w:r>
      <w:r w:rsidR="00DC178D">
        <w:t xml:space="preserve"> </w:t>
      </w:r>
      <w:r w:rsidR="00BB102D">
        <w:t xml:space="preserve">on the modelling approach adopted </w:t>
      </w:r>
      <w:r w:rsidR="00DC178D">
        <w:t>in</w:t>
      </w:r>
      <w:r w:rsidR="00D841A8">
        <w:t xml:space="preserve"> the indicative transient</w:t>
      </w:r>
      <w:r w:rsidR="00490247">
        <w:t xml:space="preserve"> analysis</w:t>
      </w:r>
      <w:r w:rsidR="00D841A8">
        <w:t xml:space="preserve"> </w:t>
      </w:r>
      <w:r w:rsidR="00BB102D">
        <w:t>report</w:t>
      </w:r>
      <w:r w:rsidR="00490247">
        <w:t xml:space="preserve"> </w:t>
      </w:r>
      <w:r w:rsidR="00283E33">
        <w:t xml:space="preserve">(ref. </w:t>
      </w:r>
      <w:sdt>
        <w:sdtPr>
          <w:id w:val="-140041601"/>
          <w:citation/>
        </w:sdtPr>
        <w:sdtEndPr/>
        <w:sdtContent>
          <w:r w:rsidR="00490247">
            <w:fldChar w:fldCharType="begin"/>
          </w:r>
          <w:r w:rsidR="00490247">
            <w:instrText xml:space="preserve"> CITATION DSA \l 2057 </w:instrText>
          </w:r>
          <w:r w:rsidR="00490247">
            <w:fldChar w:fldCharType="separate"/>
          </w:r>
          <w:r w:rsidR="00393B65">
            <w:rPr>
              <w:noProof/>
            </w:rPr>
            <w:t>[68]</w:t>
          </w:r>
          <w:r w:rsidR="00490247">
            <w:fldChar w:fldCharType="end"/>
          </w:r>
        </w:sdtContent>
      </w:sdt>
      <w:r w:rsidR="00283E33">
        <w:t>)</w:t>
      </w:r>
      <w:r w:rsidR="00BB102D">
        <w:t xml:space="preserve"> </w:t>
      </w:r>
      <w:r w:rsidR="007E7C09">
        <w:t>demonstrate</w:t>
      </w:r>
      <w:r w:rsidR="00FF1C25">
        <w:t>s</w:t>
      </w:r>
      <w:r w:rsidR="00D2675D">
        <w:t xml:space="preserve"> that</w:t>
      </w:r>
      <w:r w:rsidR="007E7C09">
        <w:t xml:space="preserve"> the RP</w:t>
      </w:r>
      <w:r w:rsidR="00F50EC7">
        <w:t xml:space="preserve"> understand</w:t>
      </w:r>
      <w:r w:rsidR="00D2675D">
        <w:t>s</w:t>
      </w:r>
      <w:r w:rsidR="00F50EC7">
        <w:t xml:space="preserve"> th</w:t>
      </w:r>
      <w:r w:rsidR="007A1D62">
        <w:t>ose</w:t>
      </w:r>
      <w:r w:rsidR="00D416A0">
        <w:t xml:space="preserve"> aspects of the approach that were </w:t>
      </w:r>
      <w:r w:rsidR="005655BA">
        <w:t xml:space="preserve">preliminary in nature </w:t>
      </w:r>
      <w:r w:rsidR="007A1D62">
        <w:t>which</w:t>
      </w:r>
      <w:r w:rsidR="005655BA">
        <w:t xml:space="preserve"> </w:t>
      </w:r>
      <w:r w:rsidR="007A1D62">
        <w:t>may</w:t>
      </w:r>
      <w:r w:rsidR="005655BA">
        <w:t xml:space="preserve"> be </w:t>
      </w:r>
      <w:r w:rsidR="006F4858">
        <w:t xml:space="preserve">potentially </w:t>
      </w:r>
      <w:r w:rsidR="00B11EEC">
        <w:t>significant to the results</w:t>
      </w:r>
      <w:r w:rsidR="00BE1152">
        <w:t xml:space="preserve">. The indicative analysis provided additionally demonstrates the RP’s </w:t>
      </w:r>
      <w:r w:rsidR="006B52A6">
        <w:t xml:space="preserve">capability to construct a model and </w:t>
      </w:r>
      <w:r w:rsidR="00196E13">
        <w:t>effectively analyse the relevant transients</w:t>
      </w:r>
      <w:r w:rsidR="00604B82">
        <w:t>.</w:t>
      </w:r>
      <w:r w:rsidR="00B11EEC">
        <w:t xml:space="preserve"> </w:t>
      </w:r>
    </w:p>
    <w:p w14:paraId="29DA97CE" w14:textId="5FF5661C" w:rsidR="00C82E06" w:rsidRDefault="001B4537" w:rsidP="00C82E06">
      <w:pPr>
        <w:pStyle w:val="Numberedparagraph"/>
      </w:pPr>
      <w:r>
        <w:t xml:space="preserve">Given the </w:t>
      </w:r>
      <w:r w:rsidR="00D91B4F">
        <w:t>uncertainty in the modelling</w:t>
      </w:r>
      <w:r w:rsidR="00132718">
        <w:t xml:space="preserve"> </w:t>
      </w:r>
      <w:r w:rsidR="0085008D">
        <w:t xml:space="preserve">parameters and geometries and the simplified modelling methodologies </w:t>
      </w:r>
      <w:r w:rsidR="00132718">
        <w:t>presented in</w:t>
      </w:r>
      <w:r w:rsidR="00D91B4F">
        <w:t xml:space="preserve"> the indicative analysis</w:t>
      </w:r>
      <w:r w:rsidR="009A1C99">
        <w:t>,</w:t>
      </w:r>
      <w:r w:rsidR="00132718">
        <w:t xml:space="preserve"> </w:t>
      </w:r>
      <w:r w:rsidR="00B17945">
        <w:t xml:space="preserve">I </w:t>
      </w:r>
      <w:r w:rsidR="00E53F01">
        <w:t>judge</w:t>
      </w:r>
      <w:r w:rsidR="00B17945">
        <w:t xml:space="preserve"> that </w:t>
      </w:r>
      <w:r w:rsidR="00E53F01">
        <w:t xml:space="preserve">no </w:t>
      </w:r>
      <w:r w:rsidR="00370E5F">
        <w:t xml:space="preserve">firm </w:t>
      </w:r>
      <w:r w:rsidR="00E53F01">
        <w:t xml:space="preserve">conclusions </w:t>
      </w:r>
      <w:r w:rsidR="009A1C99">
        <w:t xml:space="preserve">on the </w:t>
      </w:r>
      <w:r w:rsidR="0008353C">
        <w:t xml:space="preserve">capability of the </w:t>
      </w:r>
      <w:r w:rsidR="007231E7">
        <w:t>reactor</w:t>
      </w:r>
      <w:r w:rsidR="00370E5F">
        <w:t xml:space="preserve"> coolant systems</w:t>
      </w:r>
      <w:r w:rsidR="007B1BAB">
        <w:t xml:space="preserve"> can be drawn</w:t>
      </w:r>
      <w:r w:rsidR="00E53F01">
        <w:t xml:space="preserve"> from the</w:t>
      </w:r>
      <w:r w:rsidR="003A2E64">
        <w:t xml:space="preserve"> results of the transient analysis presented.</w:t>
      </w:r>
      <w:r w:rsidR="00595AD1">
        <w:t xml:space="preserve"> </w:t>
      </w:r>
      <w:r w:rsidR="00544D8A">
        <w:t xml:space="preserve">The indicative analysis </w:t>
      </w:r>
      <w:r w:rsidR="00283E33">
        <w:t xml:space="preserve">(ref. </w:t>
      </w:r>
      <w:sdt>
        <w:sdtPr>
          <w:id w:val="-1265687008"/>
          <w:citation/>
        </w:sdtPr>
        <w:sdtEndPr/>
        <w:sdtContent>
          <w:r w:rsidR="00544D8A">
            <w:fldChar w:fldCharType="begin"/>
          </w:r>
          <w:r w:rsidR="00792070">
            <w:instrText xml:space="preserve">CITATION DSA \l 2057 </w:instrText>
          </w:r>
          <w:r w:rsidR="00544D8A">
            <w:fldChar w:fldCharType="separate"/>
          </w:r>
          <w:r w:rsidR="00393B65">
            <w:rPr>
              <w:noProof/>
            </w:rPr>
            <w:t>[68]</w:t>
          </w:r>
          <w:r w:rsidR="00544D8A">
            <w:fldChar w:fldCharType="end"/>
          </w:r>
        </w:sdtContent>
      </w:sdt>
      <w:r w:rsidR="00283E33">
        <w:t>)</w:t>
      </w:r>
      <w:r w:rsidR="005255CE">
        <w:t xml:space="preserve"> does however demonstrate that the RP has </w:t>
      </w:r>
      <w:r w:rsidR="006B25C5">
        <w:t xml:space="preserve">the requisite capability </w:t>
      </w:r>
      <w:r w:rsidR="0048257B">
        <w:t xml:space="preserve">and is employing </w:t>
      </w:r>
      <w:r w:rsidR="00313BEE">
        <w:t>appropriate codes and methods</w:t>
      </w:r>
      <w:r w:rsidR="003B23A2">
        <w:t xml:space="preserve"> such that I judge it is likely to be </w:t>
      </w:r>
      <w:r w:rsidR="00107685">
        <w:t xml:space="preserve">able to </w:t>
      </w:r>
      <w:r w:rsidR="002C4CB7">
        <w:t>appropriately analyse</w:t>
      </w:r>
      <w:r w:rsidR="00107685">
        <w:t xml:space="preserve"> </w:t>
      </w:r>
      <w:r w:rsidR="00DC1574">
        <w:t xml:space="preserve">the capability of the safety systems </w:t>
      </w:r>
      <w:r w:rsidR="00095656">
        <w:t>once the</w:t>
      </w:r>
      <w:r w:rsidR="002C4CB7">
        <w:t xml:space="preserve"> validation programme has </w:t>
      </w:r>
      <w:r w:rsidR="006B3C7C">
        <w:t>concluded</w:t>
      </w:r>
      <w:r w:rsidR="0053292E">
        <w:t xml:space="preserve"> and the modelling parameters and geometries have been appropriately set.</w:t>
      </w:r>
      <w:r w:rsidR="003B7E60">
        <w:t xml:space="preserve"> I </w:t>
      </w:r>
      <w:r w:rsidR="004C147A">
        <w:t xml:space="preserve">therefore </w:t>
      </w:r>
      <w:r w:rsidR="003B7E60">
        <w:t xml:space="preserve">judge that </w:t>
      </w:r>
      <w:r w:rsidR="004C147A">
        <w:t xml:space="preserve">my </w:t>
      </w:r>
      <w:r w:rsidR="003B7E60">
        <w:t xml:space="preserve">expectations </w:t>
      </w:r>
      <w:r w:rsidR="004C147A">
        <w:t>informed by</w:t>
      </w:r>
      <w:r w:rsidR="003B7E60">
        <w:t xml:space="preserve"> SAP </w:t>
      </w:r>
      <w:r w:rsidR="003B026E">
        <w:t>FA.3</w:t>
      </w:r>
      <w:r w:rsidR="00035D6D">
        <w:t>,</w:t>
      </w:r>
      <w:r w:rsidR="0072641C">
        <w:t xml:space="preserve"> </w:t>
      </w:r>
      <w:r w:rsidR="003B026E">
        <w:t>FA.8</w:t>
      </w:r>
      <w:r w:rsidR="0007024F">
        <w:t xml:space="preserve">, </w:t>
      </w:r>
      <w:r w:rsidR="00D31DFE">
        <w:t xml:space="preserve">TAG </w:t>
      </w:r>
      <w:r w:rsidR="0007024F">
        <w:t>006 and SSG-2</w:t>
      </w:r>
      <w:r w:rsidR="003B026E">
        <w:t xml:space="preserve"> are likely to be met in this regard</w:t>
      </w:r>
      <w:r w:rsidR="00077E5F">
        <w:t xml:space="preserve"> in the future</w:t>
      </w:r>
      <w:r w:rsidR="00E623A5">
        <w:t xml:space="preserve">, and </w:t>
      </w:r>
      <w:r w:rsidR="00155F90">
        <w:t xml:space="preserve">I </w:t>
      </w:r>
      <w:r w:rsidR="00E623A5">
        <w:t>am content that this is normal business</w:t>
      </w:r>
      <w:r w:rsidR="003B026E">
        <w:t>.</w:t>
      </w:r>
      <w:sdt>
        <w:sdtPr>
          <w:id w:val="-1447768095"/>
          <w:showingPlcHdr/>
          <w:citation/>
        </w:sdtPr>
        <w:sdtEndPr/>
        <w:sdtContent>
          <w:r w:rsidR="00321C97">
            <w:t xml:space="preserve">     </w:t>
          </w:r>
        </w:sdtContent>
      </w:sdt>
    </w:p>
    <w:p w14:paraId="6A710933" w14:textId="32B6CCC6" w:rsidR="00807535" w:rsidRPr="0006504C" w:rsidRDefault="0006504C" w:rsidP="00B36A3A">
      <w:pPr>
        <w:pStyle w:val="Heading4"/>
      </w:pPr>
      <w:r w:rsidRPr="0006504C">
        <w:t>Validation of codes</w:t>
      </w:r>
    </w:p>
    <w:p w14:paraId="52267B3B" w14:textId="69FE6FC1" w:rsidR="00661B5C" w:rsidRDefault="004B3815" w:rsidP="006824B3">
      <w:pPr>
        <w:pStyle w:val="Numberedparagraph"/>
      </w:pPr>
      <w:r>
        <w:t>My expectations</w:t>
      </w:r>
      <w:r w:rsidR="00182FCE">
        <w:t xml:space="preserve"> on the </w:t>
      </w:r>
      <w:r w:rsidR="00B3589E">
        <w:t>verification and validation of computer models</w:t>
      </w:r>
      <w:r>
        <w:t xml:space="preserve"> are informed by </w:t>
      </w:r>
      <w:r w:rsidR="00661B5C">
        <w:t xml:space="preserve">SAP AV.1 which sets out the expectation that computer models should adequately represent the facility, and SAPs AV.2 and AV.3 which set </w:t>
      </w:r>
      <w:r w:rsidR="006824B3">
        <w:t xml:space="preserve">out </w:t>
      </w:r>
      <w:r w:rsidR="00661B5C">
        <w:t>the expectation that calculation methods and data respectively should:</w:t>
      </w:r>
    </w:p>
    <w:p w14:paraId="2952733B" w14:textId="62DF2366" w:rsidR="00661B5C" w:rsidRDefault="00661B5C" w:rsidP="006824B3">
      <w:pPr>
        <w:pStyle w:val="Bulletlist1"/>
      </w:pPr>
      <w:r w:rsidRPr="00763B10">
        <w:t xml:space="preserve">adequately represent the physical and chemical processes modelled; </w:t>
      </w:r>
    </w:p>
    <w:p w14:paraId="5B1B6E61" w14:textId="77777777" w:rsidR="00661B5C" w:rsidRDefault="00661B5C" w:rsidP="006824B3">
      <w:pPr>
        <w:pStyle w:val="Bulletlist1"/>
      </w:pPr>
      <w:r>
        <w:t xml:space="preserve">be </w:t>
      </w:r>
      <w:r w:rsidRPr="00763B10">
        <w:t xml:space="preserve">validated through comparison with actual experience, experiments, and tests and/or though comparison with other validated models; </w:t>
      </w:r>
    </w:p>
    <w:p w14:paraId="4666782C" w14:textId="77777777" w:rsidR="00661B5C" w:rsidRDefault="00661B5C" w:rsidP="006824B3">
      <w:pPr>
        <w:pStyle w:val="Bulletlist1"/>
      </w:pPr>
      <w:r>
        <w:lastRenderedPageBreak/>
        <w:t xml:space="preserve">take account of </w:t>
      </w:r>
      <w:r w:rsidRPr="00763B10">
        <w:t>uncertainties</w:t>
      </w:r>
      <w:r>
        <w:t>;</w:t>
      </w:r>
      <w:r w:rsidRPr="00763B10">
        <w:t xml:space="preserve"> </w:t>
      </w:r>
    </w:p>
    <w:p w14:paraId="641D1044" w14:textId="77777777" w:rsidR="00661B5C" w:rsidRDefault="00661B5C" w:rsidP="006824B3">
      <w:pPr>
        <w:pStyle w:val="Bulletlist1"/>
      </w:pPr>
      <w:r>
        <w:t xml:space="preserve">have </w:t>
      </w:r>
      <w:r w:rsidRPr="00763B10">
        <w:t xml:space="preserve">the range of applicability of the validation specified. </w:t>
      </w:r>
    </w:p>
    <w:p w14:paraId="13CAE76D" w14:textId="300FDEF4" w:rsidR="003B550D" w:rsidRDefault="009142B7" w:rsidP="00321C97">
      <w:pPr>
        <w:pStyle w:val="Numberedparagraph"/>
      </w:pPr>
      <w:r>
        <w:t>My expectations are additionally informed by ONR’s TAG 042</w:t>
      </w:r>
      <w:r w:rsidR="003672F4">
        <w:t xml:space="preserve"> (ref. </w:t>
      </w:r>
      <w:sdt>
        <w:sdtPr>
          <w:id w:val="-1394800117"/>
          <w:citation/>
        </w:sdtPr>
        <w:sdtEndPr/>
        <w:sdtContent>
          <w:r w:rsidR="003672F4">
            <w:fldChar w:fldCharType="begin"/>
          </w:r>
          <w:r w:rsidR="003672F4">
            <w:instrText xml:space="preserve"> CITATION vnvtag \l 2057 </w:instrText>
          </w:r>
          <w:r w:rsidR="003672F4">
            <w:fldChar w:fldCharType="separate"/>
          </w:r>
          <w:r w:rsidR="00393B65">
            <w:rPr>
              <w:noProof/>
            </w:rPr>
            <w:t>[58]</w:t>
          </w:r>
          <w:r w:rsidR="003672F4">
            <w:fldChar w:fldCharType="end"/>
          </w:r>
        </w:sdtContent>
      </w:sdt>
      <w:r w:rsidR="003672F4">
        <w:t>)</w:t>
      </w:r>
      <w:r>
        <w:t>, and IAEA SSG-2</w:t>
      </w:r>
      <w:r w:rsidR="00EC5D24">
        <w:t xml:space="preserve"> (ref. </w:t>
      </w:r>
      <w:sdt>
        <w:sdtPr>
          <w:id w:val="-1320650451"/>
          <w:citation/>
        </w:sdtPr>
        <w:sdtEndPr/>
        <w:sdtContent>
          <w:r w:rsidR="00EC5D24">
            <w:fldChar w:fldCharType="begin"/>
          </w:r>
          <w:r w:rsidR="00EC5D24">
            <w:instrText xml:space="preserve"> CITATION ssg2 \l 2057 </w:instrText>
          </w:r>
          <w:r w:rsidR="00EC5D24">
            <w:fldChar w:fldCharType="separate"/>
          </w:r>
          <w:r w:rsidR="00393B65">
            <w:rPr>
              <w:noProof/>
            </w:rPr>
            <w:t>[61]</w:t>
          </w:r>
          <w:r w:rsidR="00EC5D24">
            <w:fldChar w:fldCharType="end"/>
          </w:r>
        </w:sdtContent>
      </w:sdt>
      <w:r w:rsidR="00EC5D24">
        <w:t>)</w:t>
      </w:r>
      <w:r w:rsidR="008310E0">
        <w:t>.</w:t>
      </w:r>
    </w:p>
    <w:p w14:paraId="3A8034FE" w14:textId="155FD0D4" w:rsidR="00807535" w:rsidRDefault="007046CA" w:rsidP="00303DB8">
      <w:pPr>
        <w:pStyle w:val="Numberedparagraph"/>
      </w:pPr>
      <w:r>
        <w:t xml:space="preserve">The RP states </w:t>
      </w:r>
      <w:r w:rsidR="00810E36">
        <w:t xml:space="preserve">(ref. </w:t>
      </w:r>
      <w:sdt>
        <w:sdtPr>
          <w:id w:val="1338349299"/>
          <w:citation/>
        </w:sdtPr>
        <w:sdtEndPr/>
        <w:sdtContent>
          <w:r w:rsidR="008831F6">
            <w:fldChar w:fldCharType="begin"/>
          </w:r>
          <w:r w:rsidR="008831F6">
            <w:instrText xml:space="preserve"> CITATION PSRB14 \l 2057 </w:instrText>
          </w:r>
          <w:r w:rsidR="008831F6">
            <w:fldChar w:fldCharType="separate"/>
          </w:r>
          <w:r w:rsidR="00393B65">
            <w:rPr>
              <w:noProof/>
            </w:rPr>
            <w:t>[16]</w:t>
          </w:r>
          <w:r w:rsidR="008831F6">
            <w:fldChar w:fldCharType="end"/>
          </w:r>
        </w:sdtContent>
      </w:sdt>
      <w:r w:rsidR="00810E36">
        <w:t>)</w:t>
      </w:r>
      <w:r w:rsidR="008831F6">
        <w:t xml:space="preserve"> </w:t>
      </w:r>
      <w:r>
        <w:t xml:space="preserve">that the codes used </w:t>
      </w:r>
      <w:r w:rsidR="00293339">
        <w:t>for the analysis of the SM</w:t>
      </w:r>
      <w:r w:rsidR="008831F6">
        <w:t>R</w:t>
      </w:r>
      <w:r w:rsidR="00293339">
        <w:t>-300 will be validated according to the United States Nuclear Regulatory Commis</w:t>
      </w:r>
      <w:r w:rsidR="003C43C4">
        <w:t>s</w:t>
      </w:r>
      <w:r w:rsidR="00293339">
        <w:t>ion’s (US</w:t>
      </w:r>
      <w:r w:rsidR="00FD7847">
        <w:t xml:space="preserve"> </w:t>
      </w:r>
      <w:r w:rsidR="00293339">
        <w:t xml:space="preserve">NRC) </w:t>
      </w:r>
      <w:r w:rsidR="003C43C4">
        <w:t>Evaluation Model Development and Assessment Process (EMDAP)</w:t>
      </w:r>
      <w:r w:rsidR="00293339">
        <w:t xml:space="preserve"> </w:t>
      </w:r>
      <w:r w:rsidR="00810E36">
        <w:t xml:space="preserve">(ref. </w:t>
      </w:r>
      <w:sdt>
        <w:sdtPr>
          <w:id w:val="2111852438"/>
          <w:citation/>
        </w:sdtPr>
        <w:sdtEndPr/>
        <w:sdtContent>
          <w:r w:rsidR="008831F6">
            <w:fldChar w:fldCharType="begin"/>
          </w:r>
          <w:r w:rsidR="00F47826">
            <w:instrText xml:space="preserve">CITATION EMDAP \l 2057 </w:instrText>
          </w:r>
          <w:r w:rsidR="008831F6">
            <w:fldChar w:fldCharType="separate"/>
          </w:r>
          <w:r w:rsidR="00393B65">
            <w:rPr>
              <w:noProof/>
            </w:rPr>
            <w:t>[80]</w:t>
          </w:r>
          <w:r w:rsidR="008831F6">
            <w:fldChar w:fldCharType="end"/>
          </w:r>
        </w:sdtContent>
      </w:sdt>
      <w:r w:rsidR="00810E36">
        <w:t>)</w:t>
      </w:r>
      <w:r w:rsidR="008831F6">
        <w:t>.</w:t>
      </w:r>
      <w:r w:rsidR="00C51ABF">
        <w:t xml:space="preserve"> </w:t>
      </w:r>
      <w:r w:rsidR="000079B2">
        <w:t xml:space="preserve">ONR’s </w:t>
      </w:r>
      <w:r w:rsidR="00C51ABF">
        <w:t>TAG 042 states that th</w:t>
      </w:r>
      <w:r w:rsidR="001C213F">
        <w:t xml:space="preserve">e </w:t>
      </w:r>
      <w:r w:rsidR="00CF0C12">
        <w:t>Code Scaling and Uncertainty (</w:t>
      </w:r>
      <w:r w:rsidR="00E76A3D">
        <w:t xml:space="preserve">CSAU) </w:t>
      </w:r>
      <w:r w:rsidR="00CF0C12">
        <w:t xml:space="preserve">evaluation methodology </w:t>
      </w:r>
      <w:r w:rsidR="005B4ABF">
        <w:t>which is employed in the</w:t>
      </w:r>
      <w:r w:rsidR="00E76A3D">
        <w:t xml:space="preserve"> EMDAP process is </w:t>
      </w:r>
      <w:r w:rsidR="005B4ABF">
        <w:t>considered relevant good practice</w:t>
      </w:r>
      <w:r w:rsidR="0054636A">
        <w:t>.</w:t>
      </w:r>
    </w:p>
    <w:p w14:paraId="67F8BD92" w14:textId="77777777" w:rsidR="00D75039" w:rsidRDefault="00886DE4" w:rsidP="00886DE4">
      <w:pPr>
        <w:pStyle w:val="Numberedparagraph"/>
      </w:pPr>
      <w:r>
        <w:t xml:space="preserve">A key part of the CSAU </w:t>
      </w:r>
      <w:r w:rsidR="009545EB">
        <w:t>methodology</w:t>
      </w:r>
      <w:r w:rsidR="00D64ED7">
        <w:t xml:space="preserve"> and EMDAP proce</w:t>
      </w:r>
      <w:r w:rsidR="004B3815">
        <w:t>s</w:t>
      </w:r>
      <w:r w:rsidR="00D64ED7">
        <w:t>s</w:t>
      </w:r>
      <w:r>
        <w:t xml:space="preserve"> is the development of Phenomen</w:t>
      </w:r>
      <w:r w:rsidR="00514B97">
        <w:t>a</w:t>
      </w:r>
      <w:r>
        <w:t xml:space="preserve"> Identification and Ranking Tables (PIRT)</w:t>
      </w:r>
      <w:r w:rsidR="00071707">
        <w:t xml:space="preserve">. </w:t>
      </w:r>
      <w:r w:rsidR="008037FF">
        <w:t xml:space="preserve">The PIRT process considers </w:t>
      </w:r>
      <w:r w:rsidR="00744CDC">
        <w:t xml:space="preserve">the thermohydraulic phenomena of significance </w:t>
      </w:r>
      <w:r w:rsidR="001D5FAA">
        <w:t xml:space="preserve">for the relevant scenario and ranks them on their importance to the </w:t>
      </w:r>
      <w:r w:rsidR="00E251A5">
        <w:t xml:space="preserve">progression and </w:t>
      </w:r>
      <w:r w:rsidR="001D5FAA">
        <w:t>outcome of</w:t>
      </w:r>
      <w:r w:rsidR="00E251A5">
        <w:t xml:space="preserve"> the scenario and on how well the phenom</w:t>
      </w:r>
      <w:r w:rsidR="009E10D7">
        <w:t xml:space="preserve">ena are understood in order to determine the areas for further examination and validation. </w:t>
      </w:r>
    </w:p>
    <w:p w14:paraId="6B564BD8" w14:textId="5C339045" w:rsidR="00807535" w:rsidRDefault="00C30821" w:rsidP="00886DE4">
      <w:pPr>
        <w:pStyle w:val="Numberedparagraph"/>
      </w:pPr>
      <w:r>
        <w:t xml:space="preserve">I chose to sample the area of uncertainty I identified above relating to the CCFL coefficients </w:t>
      </w:r>
      <w:r w:rsidR="00D75039">
        <w:t xml:space="preserve">to determine whether the process was working in practice. </w:t>
      </w:r>
      <w:r w:rsidR="00071707">
        <w:t xml:space="preserve">The RP’s PIRT for LBLOCA </w:t>
      </w:r>
      <w:r w:rsidR="004A73AD">
        <w:t xml:space="preserve">considered 134 phenomena </w:t>
      </w:r>
      <w:r w:rsidR="00173A86">
        <w:t xml:space="preserve">and determined that 20 were of high importance but with a medium state </w:t>
      </w:r>
      <w:r w:rsidR="003E1898">
        <w:t xml:space="preserve">of knowledge </w:t>
      </w:r>
      <w:r w:rsidR="00384392">
        <w:t>includ</w:t>
      </w:r>
      <w:r w:rsidR="003E1898">
        <w:t>ing</w:t>
      </w:r>
      <w:r w:rsidR="00384392">
        <w:t xml:space="preserve"> the CCFL phenomenon discussed above</w:t>
      </w:r>
      <w:r w:rsidR="004B516C">
        <w:t>,</w:t>
      </w:r>
      <w:r w:rsidR="00562245">
        <w:t xml:space="preserve"> and notes that </w:t>
      </w:r>
      <w:r w:rsidR="004641BA">
        <w:t>the phenomenon</w:t>
      </w:r>
      <w:r w:rsidR="009545EB">
        <w:t xml:space="preserve"> has not been evaluated for the SMR-300</w:t>
      </w:r>
      <w:r w:rsidR="00110078">
        <w:t>.</w:t>
      </w:r>
      <w:r w:rsidR="00233701">
        <w:t xml:space="preserve"> These were the 20 most significant phenomena requiring further analysis as determined by the PIRT.</w:t>
      </w:r>
    </w:p>
    <w:p w14:paraId="351637C7" w14:textId="11052A04" w:rsidR="00795936" w:rsidRDefault="002659B8" w:rsidP="00303DB8">
      <w:pPr>
        <w:pStyle w:val="Numberedparagraph"/>
      </w:pPr>
      <w:r>
        <w:t xml:space="preserve">The </w:t>
      </w:r>
      <w:r w:rsidR="00A31996">
        <w:t xml:space="preserve">RP’s verification and validation plan for RELAP5-3D </w:t>
      </w:r>
      <w:sdt>
        <w:sdtPr>
          <w:id w:val="-1761677765"/>
          <w:citation/>
        </w:sdtPr>
        <w:sdtEndPr/>
        <w:sdtContent>
          <w:r w:rsidR="00E40F53">
            <w:fldChar w:fldCharType="begin"/>
          </w:r>
          <w:r w:rsidR="00C06477">
            <w:instrText xml:space="preserve">CITATION vnv \l 2057 </w:instrText>
          </w:r>
          <w:r w:rsidR="00E40F53">
            <w:fldChar w:fldCharType="separate"/>
          </w:r>
          <w:r w:rsidR="00393B65">
            <w:rPr>
              <w:noProof/>
            </w:rPr>
            <w:t>[69]</w:t>
          </w:r>
          <w:r w:rsidR="00E40F53">
            <w:fldChar w:fldCharType="end"/>
          </w:r>
        </w:sdtContent>
      </w:sdt>
      <w:r w:rsidR="00E40F53">
        <w:t xml:space="preserve"> states </w:t>
      </w:r>
      <w:r w:rsidR="00EC23A0">
        <w:t xml:space="preserve">that </w:t>
      </w:r>
      <w:r w:rsidR="006A67B1">
        <w:t xml:space="preserve">the SMR-300 Integral Effects Test </w:t>
      </w:r>
      <w:r w:rsidR="00955BD5">
        <w:t xml:space="preserve">(IET) </w:t>
      </w:r>
      <w:r w:rsidR="006A67B1">
        <w:t xml:space="preserve">facility will be used to </w:t>
      </w:r>
      <w:r w:rsidR="008860F3">
        <w:t xml:space="preserve">provide complete </w:t>
      </w:r>
      <w:r w:rsidR="00796F0C">
        <w:t>coverage of the</w:t>
      </w:r>
      <w:r w:rsidR="00DE3CBC">
        <w:t xml:space="preserve"> phenomena identified in the PIRTs</w:t>
      </w:r>
      <w:r w:rsidR="00ED79AF">
        <w:t xml:space="preserve"> including for LBLOCA</w:t>
      </w:r>
      <w:r w:rsidR="00193AB5">
        <w:t xml:space="preserve">, and the RP’s </w:t>
      </w:r>
      <w:r w:rsidR="00F665E8">
        <w:t xml:space="preserve">requirements document for the test facility </w:t>
      </w:r>
      <w:r w:rsidR="00810E36">
        <w:t xml:space="preserve">(ref. </w:t>
      </w:r>
      <w:sdt>
        <w:sdtPr>
          <w:id w:val="-114983411"/>
          <w:citation/>
        </w:sdtPr>
        <w:sdtEndPr/>
        <w:sdtContent>
          <w:r w:rsidR="00D70ED5">
            <w:fldChar w:fldCharType="begin"/>
          </w:r>
          <w:r w:rsidR="00E86F93">
            <w:instrText xml:space="preserve">CITATION ISET \l 2057 </w:instrText>
          </w:r>
          <w:r w:rsidR="00D70ED5">
            <w:fldChar w:fldCharType="separate"/>
          </w:r>
          <w:r w:rsidR="00393B65">
            <w:rPr>
              <w:noProof/>
            </w:rPr>
            <w:t>[70]</w:t>
          </w:r>
          <w:r w:rsidR="00D70ED5">
            <w:fldChar w:fldCharType="end"/>
          </w:r>
        </w:sdtContent>
      </w:sdt>
      <w:r w:rsidR="00810E36">
        <w:t>)</w:t>
      </w:r>
      <w:r w:rsidR="00D70ED5">
        <w:t xml:space="preserve"> outlines the </w:t>
      </w:r>
      <w:r w:rsidR="006507C3">
        <w:t>design requirements on the facility to be able to undertake LBLOCA tests.</w:t>
      </w:r>
      <w:r w:rsidR="00FB10A1" w:rsidRPr="00FB10A1">
        <w:t xml:space="preserve"> </w:t>
      </w:r>
      <w:r w:rsidR="00EC4254">
        <w:t xml:space="preserve">In my view </w:t>
      </w:r>
      <w:r w:rsidR="00FB10A1">
        <w:t>it is clear that the area of uncertainty I discussed above relating to the CCFL coefficients has been identified by the PIRT process and it is planned to be assessed and validated using the SMR-300 IET facility.</w:t>
      </w:r>
    </w:p>
    <w:p w14:paraId="28361658" w14:textId="15A6333E" w:rsidR="00C2494B" w:rsidRPr="00C2494B" w:rsidRDefault="00955BD5" w:rsidP="00C2494B">
      <w:pPr>
        <w:pStyle w:val="Numberedparagraph"/>
        <w:rPr>
          <w:color w:val="22413A"/>
        </w:rPr>
      </w:pPr>
      <w:r>
        <w:t xml:space="preserve">Although validation of the </w:t>
      </w:r>
      <w:r w:rsidR="001645B1">
        <w:t xml:space="preserve">codes is at an early stage, </w:t>
      </w:r>
      <w:r w:rsidR="00B33AA6">
        <w:t>t</w:t>
      </w:r>
      <w:r w:rsidR="00B33AA6" w:rsidRPr="007B478F">
        <w:rPr>
          <w:noProof/>
        </w:rPr>
        <w:t xml:space="preserve">he information that has been submitted is consistent with </w:t>
      </w:r>
      <w:r w:rsidR="003E7D62" w:rsidRPr="007B478F">
        <w:rPr>
          <w:noProof/>
        </w:rPr>
        <w:t>RGP</w:t>
      </w:r>
      <w:r w:rsidR="00B33AA6" w:rsidRPr="007B478F">
        <w:rPr>
          <w:noProof/>
        </w:rPr>
        <w:t xml:space="preserve"> (ONR’s SAPs AV.1 to AV.</w:t>
      </w:r>
      <w:r w:rsidR="00041D3D" w:rsidRPr="007B478F">
        <w:rPr>
          <w:noProof/>
        </w:rPr>
        <w:t>3</w:t>
      </w:r>
      <w:r w:rsidR="00B33AA6" w:rsidRPr="007B478F">
        <w:rPr>
          <w:noProof/>
        </w:rPr>
        <w:t xml:space="preserve">, </w:t>
      </w:r>
      <w:r w:rsidR="008310E0" w:rsidRPr="007B478F">
        <w:rPr>
          <w:noProof/>
        </w:rPr>
        <w:t xml:space="preserve">TAG </w:t>
      </w:r>
      <w:r w:rsidR="00B33AA6" w:rsidRPr="007B478F">
        <w:rPr>
          <w:noProof/>
        </w:rPr>
        <w:t xml:space="preserve">042 and IAEA Specific Safety Guide SSG-2). </w:t>
      </w:r>
      <w:r w:rsidR="00C545B6" w:rsidRPr="007B478F">
        <w:rPr>
          <w:noProof/>
        </w:rPr>
        <w:t>I</w:t>
      </w:r>
      <w:r w:rsidR="00B33AA6" w:rsidRPr="007B478F">
        <w:rPr>
          <w:noProof/>
        </w:rPr>
        <w:t xml:space="preserve"> consider </w:t>
      </w:r>
      <w:r w:rsidR="001333F8" w:rsidRPr="007B478F">
        <w:rPr>
          <w:noProof/>
        </w:rPr>
        <w:t xml:space="preserve">that there is a credible route </w:t>
      </w:r>
      <w:r w:rsidR="00E1555C" w:rsidRPr="007B478F">
        <w:rPr>
          <w:noProof/>
        </w:rPr>
        <w:t xml:space="preserve">to </w:t>
      </w:r>
      <w:r w:rsidR="006974F6" w:rsidRPr="007B478F">
        <w:rPr>
          <w:noProof/>
        </w:rPr>
        <w:t xml:space="preserve">a </w:t>
      </w:r>
      <w:r w:rsidR="00E1555C" w:rsidRPr="007B478F">
        <w:rPr>
          <w:noProof/>
        </w:rPr>
        <w:t>demonstration</w:t>
      </w:r>
      <w:r w:rsidR="00B33AA6" w:rsidRPr="007B478F">
        <w:rPr>
          <w:noProof/>
        </w:rPr>
        <w:t xml:space="preserve"> that regulatory expectations</w:t>
      </w:r>
      <w:r w:rsidR="00E1555C" w:rsidRPr="007B478F">
        <w:rPr>
          <w:noProof/>
        </w:rPr>
        <w:t xml:space="preserve"> </w:t>
      </w:r>
      <w:r w:rsidR="004E23BD" w:rsidRPr="007B478F">
        <w:rPr>
          <w:noProof/>
        </w:rPr>
        <w:t xml:space="preserve">have been met </w:t>
      </w:r>
      <w:r w:rsidR="00E1555C" w:rsidRPr="007B478F">
        <w:rPr>
          <w:noProof/>
        </w:rPr>
        <w:t>with respect to the validation and verification of codes and methods</w:t>
      </w:r>
      <w:r w:rsidR="00B33AA6" w:rsidRPr="007B478F">
        <w:rPr>
          <w:noProof/>
        </w:rPr>
        <w:t>.</w:t>
      </w:r>
    </w:p>
    <w:p w14:paraId="6DDE8CBE" w14:textId="7F8B9091" w:rsidR="00795936" w:rsidRDefault="005C6B96" w:rsidP="00E815F5">
      <w:pPr>
        <w:pStyle w:val="Heading3"/>
      </w:pPr>
      <w:r w:rsidRPr="00D41CBA">
        <w:lastRenderedPageBreak/>
        <w:t>Shutdown Systems</w:t>
      </w:r>
    </w:p>
    <w:p w14:paraId="26DB1C51" w14:textId="42BCA6E5" w:rsidR="00795936" w:rsidRDefault="003674C2" w:rsidP="00AD03A7">
      <w:pPr>
        <w:pStyle w:val="Numberedparagraph"/>
      </w:pPr>
      <w:r>
        <w:t xml:space="preserve">My expectations are informed by SAP ERC.2 </w:t>
      </w:r>
      <w:r w:rsidR="00AD03A7">
        <w:t>which sets out the expectation that a</w:t>
      </w:r>
      <w:r w:rsidR="00AD03A7" w:rsidRPr="00AD03A7">
        <w:t>t least two diverse systems should be provided for shutting down a civil reactor</w:t>
      </w:r>
      <w:r w:rsidR="00AD03A7">
        <w:t>.</w:t>
      </w:r>
      <w:r w:rsidR="00387911">
        <w:t xml:space="preserve"> </w:t>
      </w:r>
      <w:r w:rsidR="00C97FFA">
        <w:t>My expectations are also informed by similar expectations set out in</w:t>
      </w:r>
      <w:r w:rsidR="00387911">
        <w:t xml:space="preserve"> SSR-2/1 </w:t>
      </w:r>
      <w:r w:rsidR="00D31628">
        <w:t xml:space="preserve">Requirement 46 </w:t>
      </w:r>
      <w:r w:rsidR="00655D98">
        <w:t>(ref.</w:t>
      </w:r>
      <w:sdt>
        <w:sdtPr>
          <w:id w:val="-814638985"/>
          <w:citation/>
        </w:sdtPr>
        <w:sdtEndPr/>
        <w:sdtContent>
          <w:r w:rsidR="001C33A6">
            <w:fldChar w:fldCharType="begin"/>
          </w:r>
          <w:r w:rsidR="001C33A6">
            <w:instrText xml:space="preserve"> CITATION ssr21 \l 2057 </w:instrText>
          </w:r>
          <w:r w:rsidR="001C33A6">
            <w:fldChar w:fldCharType="separate"/>
          </w:r>
          <w:r w:rsidR="00393B65">
            <w:rPr>
              <w:noProof/>
            </w:rPr>
            <w:t xml:space="preserve"> [60]</w:t>
          </w:r>
          <w:r w:rsidR="001C33A6">
            <w:fldChar w:fldCharType="end"/>
          </w:r>
        </w:sdtContent>
      </w:sdt>
      <w:r w:rsidR="00453928">
        <w:t xml:space="preserve">) </w:t>
      </w:r>
      <w:r w:rsidR="00387911">
        <w:t xml:space="preserve">and WENRA </w:t>
      </w:r>
      <w:r w:rsidR="00655D98">
        <w:t>reference level</w:t>
      </w:r>
      <w:r w:rsidR="00453928">
        <w:t xml:space="preserve"> E9</w:t>
      </w:r>
      <w:r w:rsidR="00DC0FC6">
        <w:t>.6</w:t>
      </w:r>
      <w:r w:rsidR="00453928">
        <w:t xml:space="preserve"> (ref. </w:t>
      </w:r>
      <w:sdt>
        <w:sdtPr>
          <w:id w:val="-315489745"/>
          <w:citation/>
        </w:sdtPr>
        <w:sdtEndPr/>
        <w:sdtContent>
          <w:r w:rsidR="00453928">
            <w:fldChar w:fldCharType="begin"/>
          </w:r>
          <w:r w:rsidR="00D92C33">
            <w:instrText xml:space="preserve">CITATION WENRA1 \l 2057 </w:instrText>
          </w:r>
          <w:r w:rsidR="00453928">
            <w:fldChar w:fldCharType="separate"/>
          </w:r>
          <w:r w:rsidR="00393B65">
            <w:rPr>
              <w:noProof/>
            </w:rPr>
            <w:t>[51]</w:t>
          </w:r>
          <w:r w:rsidR="00453928">
            <w:fldChar w:fldCharType="end"/>
          </w:r>
        </w:sdtContent>
      </w:sdt>
      <w:r w:rsidR="00453928">
        <w:t>)</w:t>
      </w:r>
      <w:r w:rsidR="00655D98">
        <w:t>.</w:t>
      </w:r>
    </w:p>
    <w:p w14:paraId="5214CB62" w14:textId="5F985ADA" w:rsidR="00795936" w:rsidRDefault="00A93EA0" w:rsidP="00303DB8">
      <w:pPr>
        <w:pStyle w:val="Numberedparagraph"/>
      </w:pPr>
      <w:r>
        <w:t>The R</w:t>
      </w:r>
      <w:r w:rsidR="00BF7B0C">
        <w:t xml:space="preserve">P’s claimed </w:t>
      </w:r>
      <w:r w:rsidR="00065FD3">
        <w:t xml:space="preserve">primary </w:t>
      </w:r>
      <w:r w:rsidR="00BF7B0C">
        <w:t>shutdown system</w:t>
      </w:r>
      <w:r w:rsidR="00C26D6F">
        <w:t xml:space="preserve"> </w:t>
      </w:r>
      <w:r w:rsidR="00611D5C">
        <w:t>is comprised of</w:t>
      </w:r>
      <w:r w:rsidR="00BF7B0C">
        <w:t xml:space="preserve"> the</w:t>
      </w:r>
      <w:r w:rsidR="001F3A00">
        <w:t xml:space="preserve"> Rod Cluster </w:t>
      </w:r>
      <w:r w:rsidR="0036368E">
        <w:t>Control Assemblies (RCCA)</w:t>
      </w:r>
      <w:r w:rsidR="00BF7B0C">
        <w:t xml:space="preserve"> </w:t>
      </w:r>
      <w:r w:rsidR="0019549A">
        <w:t>which drop into the core under gravity upon deactivation of the electromagnetic</w:t>
      </w:r>
      <w:r w:rsidR="00611D5C">
        <w:t xml:space="preserve"> coils in the Control Rod Drive </w:t>
      </w:r>
      <w:r w:rsidR="00C80EFB">
        <w:t>(CRD) mechanism.</w:t>
      </w:r>
      <w:r w:rsidR="000708B9">
        <w:t xml:space="preserve"> Such systems are a common means of providing reactor shutdown for PWRs </w:t>
      </w:r>
      <w:r w:rsidR="00065FD3">
        <w:t xml:space="preserve">and there is nothing significantly novel about the proposed approach and so I </w:t>
      </w:r>
      <w:r w:rsidR="009E6E6F">
        <w:t>did not assess this system further.</w:t>
      </w:r>
    </w:p>
    <w:p w14:paraId="1A41CE73" w14:textId="2F0E898A" w:rsidR="00FE7D30" w:rsidRDefault="006F3543" w:rsidP="00303DB8">
      <w:pPr>
        <w:pStyle w:val="Numberedparagraph"/>
      </w:pPr>
      <w:r>
        <w:t>The RP states that a second means of shutdown is pro</w:t>
      </w:r>
      <w:r w:rsidR="00D21F18">
        <w:t>vided by boron control in Reactor Co</w:t>
      </w:r>
      <w:r w:rsidR="001D7F56">
        <w:t>olant System (</w:t>
      </w:r>
      <w:r w:rsidR="00D21F18">
        <w:t>RCS</w:t>
      </w:r>
      <w:r w:rsidR="001D7F56">
        <w:t xml:space="preserve">) </w:t>
      </w:r>
      <w:sdt>
        <w:sdtPr>
          <w:id w:val="1442656675"/>
          <w:citation/>
        </w:sdtPr>
        <w:sdtEndPr/>
        <w:sdtContent>
          <w:r w:rsidR="001D7F56">
            <w:fldChar w:fldCharType="begin"/>
          </w:r>
          <w:r w:rsidR="001D7F56">
            <w:instrText xml:space="preserve"> CITATION PSRB1 \l 2057 </w:instrText>
          </w:r>
          <w:r w:rsidR="001D7F56">
            <w:fldChar w:fldCharType="separate"/>
          </w:r>
          <w:r w:rsidR="00393B65">
            <w:rPr>
              <w:noProof/>
            </w:rPr>
            <w:t>[6]</w:t>
          </w:r>
          <w:r w:rsidR="001D7F56">
            <w:fldChar w:fldCharType="end"/>
          </w:r>
        </w:sdtContent>
      </w:sdt>
      <w:r>
        <w:t>.</w:t>
      </w:r>
      <w:r w:rsidR="001D0AFE">
        <w:t xml:space="preserve"> </w:t>
      </w:r>
      <w:r w:rsidR="004543D5">
        <w:t>In the event of a failure of the primary means of shutdown</w:t>
      </w:r>
      <w:r w:rsidR="0036041E">
        <w:t>,</w:t>
      </w:r>
      <w:r w:rsidR="004543D5">
        <w:t xml:space="preserve"> </w:t>
      </w:r>
      <w:r w:rsidR="0032344E">
        <w:t xml:space="preserve">assuming the safety system activation signal was </w:t>
      </w:r>
      <w:r w:rsidR="00A404C6">
        <w:t>initiated</w:t>
      </w:r>
      <w:r w:rsidR="0098343C">
        <w:rPr>
          <w:rStyle w:val="FootnoteReference"/>
        </w:rPr>
        <w:footnoteReference w:id="3"/>
      </w:r>
      <w:r w:rsidR="00A404C6">
        <w:t>, the normal operation</w:t>
      </w:r>
      <w:r w:rsidR="000045F3">
        <w:t>al</w:t>
      </w:r>
      <w:r w:rsidR="00A404C6">
        <w:t xml:space="preserve"> heat removal systems would</w:t>
      </w:r>
      <w:r w:rsidR="00DE19C3">
        <w:t xml:space="preserve"> isolate leading to an imbalance of heat production against heat removal as the core would still be at full power. </w:t>
      </w:r>
      <w:r w:rsidR="000045F3">
        <w:t>T</w:t>
      </w:r>
      <w:r w:rsidR="004543D5">
        <w:t xml:space="preserve">he RP states that the </w:t>
      </w:r>
      <w:r w:rsidR="00414FE8">
        <w:t xml:space="preserve">passive decay heat removal systems </w:t>
      </w:r>
      <w:r w:rsidR="00B422EC">
        <w:t xml:space="preserve">(the PDH and SDH) </w:t>
      </w:r>
      <w:r w:rsidR="00414FE8">
        <w:t xml:space="preserve">would </w:t>
      </w:r>
      <w:r w:rsidR="00D14CFF">
        <w:t xml:space="preserve">initiate </w:t>
      </w:r>
      <w:r w:rsidR="00ED0C74">
        <w:t>to provide heat removal</w:t>
      </w:r>
      <w:r w:rsidR="001612EC">
        <w:t>, with each of the</w:t>
      </w:r>
      <w:r w:rsidR="00A05869">
        <w:t xml:space="preserve"> two </w:t>
      </w:r>
      <w:r w:rsidR="001612EC">
        <w:t>systems designed to remove 100% of the</w:t>
      </w:r>
      <w:r w:rsidR="00ED0C74">
        <w:t xml:space="preserve"> normal shutdown </w:t>
      </w:r>
      <w:r w:rsidR="002B0FEC">
        <w:t>decay</w:t>
      </w:r>
      <w:r w:rsidR="00ED0C74">
        <w:t xml:space="preserve"> heat</w:t>
      </w:r>
      <w:r w:rsidR="002B0FEC">
        <w:t xml:space="preserve">. The RP states that </w:t>
      </w:r>
      <w:r w:rsidR="000914D4">
        <w:t xml:space="preserve">as the moderator and fuel heat up due to the imbalance in heat removal </w:t>
      </w:r>
      <w:r w:rsidR="002B0FEC">
        <w:t xml:space="preserve">the negative reactivity </w:t>
      </w:r>
      <w:r w:rsidR="007135A5">
        <w:t xml:space="preserve">feedback provided by the moderator and doppler temperature </w:t>
      </w:r>
      <w:r w:rsidR="00C66B04">
        <w:t xml:space="preserve">effects would </w:t>
      </w:r>
      <w:r w:rsidR="006A755E">
        <w:t>act to reduce reactor power</w:t>
      </w:r>
      <w:r w:rsidR="00AB73DE">
        <w:t>,</w:t>
      </w:r>
      <w:r w:rsidR="0092547F">
        <w:t xml:space="preserve"> this</w:t>
      </w:r>
      <w:r w:rsidR="005A24E8">
        <w:t xml:space="preserve"> reactivity feedback</w:t>
      </w:r>
      <w:r w:rsidR="0092547F">
        <w:t xml:space="preserve"> is a common feature of PWR </w:t>
      </w:r>
      <w:r w:rsidR="00AD5D6E">
        <w:t>design</w:t>
      </w:r>
      <w:r w:rsidR="00AD6FAB">
        <w:t xml:space="preserve">. The RP states that the reactivity feedback mechanisms would act to reduce reactor power to the level of the decay heat removal </w:t>
      </w:r>
      <w:r w:rsidR="00253535">
        <w:t>systems until the heat removal and generation were balanced</w:t>
      </w:r>
      <w:r w:rsidR="00B70C49">
        <w:t xml:space="preserve"> </w:t>
      </w:r>
      <w:r w:rsidR="009974E2">
        <w:t>–</w:t>
      </w:r>
      <w:r w:rsidR="003F0290">
        <w:t xml:space="preserve"> </w:t>
      </w:r>
      <w:r w:rsidR="009974E2">
        <w:t xml:space="preserve">preliminary </w:t>
      </w:r>
      <w:r w:rsidR="00592C4A">
        <w:t xml:space="preserve">modelling of this transient was presented in the RP’s indicative transient analysis report </w:t>
      </w:r>
      <w:r w:rsidR="004A3947">
        <w:t xml:space="preserve">(ref. </w:t>
      </w:r>
      <w:sdt>
        <w:sdtPr>
          <w:id w:val="-222759821"/>
          <w:citation/>
        </w:sdtPr>
        <w:sdtEndPr/>
        <w:sdtContent>
          <w:r w:rsidR="00592C4A">
            <w:fldChar w:fldCharType="begin"/>
          </w:r>
          <w:r w:rsidR="00592C4A">
            <w:instrText xml:space="preserve"> CITATION DSA \l 2057 </w:instrText>
          </w:r>
          <w:r w:rsidR="00592C4A">
            <w:fldChar w:fldCharType="separate"/>
          </w:r>
          <w:r w:rsidR="00393B65">
            <w:rPr>
              <w:noProof/>
            </w:rPr>
            <w:t>[68]</w:t>
          </w:r>
          <w:r w:rsidR="00592C4A">
            <w:fldChar w:fldCharType="end"/>
          </w:r>
        </w:sdtContent>
      </w:sdt>
      <w:r w:rsidR="004A3947">
        <w:t>)</w:t>
      </w:r>
      <w:r w:rsidR="00BF28CB">
        <w:t>. The RP states that the reactor would then remain at this power until activation of the ADS1 system</w:t>
      </w:r>
      <w:r w:rsidR="008B512D">
        <w:t xml:space="preserve"> which would act to depressurise the </w:t>
      </w:r>
      <w:r w:rsidR="00352F5C">
        <w:t xml:space="preserve">RCS. Once the RCS pressure had dropped to below the accumulator </w:t>
      </w:r>
      <w:r w:rsidR="00457413">
        <w:t xml:space="preserve">set point boronated water would inject from the accumulators </w:t>
      </w:r>
      <w:r w:rsidR="00C326B2">
        <w:t>shutting down the reactor.</w:t>
      </w:r>
    </w:p>
    <w:p w14:paraId="7502FB53" w14:textId="76536B93" w:rsidR="00F40BFF" w:rsidRDefault="00316509" w:rsidP="00303DB8">
      <w:pPr>
        <w:pStyle w:val="Numberedparagraph"/>
      </w:pPr>
      <w:r>
        <w:t xml:space="preserve">The RP states that </w:t>
      </w:r>
      <w:r w:rsidR="006C10FC">
        <w:t>activation of the ADS1 system would occur on a timer set to 24 hours after the loss of offsite power</w:t>
      </w:r>
      <w:r w:rsidR="0093256D">
        <w:t xml:space="preserve"> </w:t>
      </w:r>
      <w:r w:rsidR="004A3947">
        <w:t xml:space="preserve">(ref. </w:t>
      </w:r>
      <w:sdt>
        <w:sdtPr>
          <w:id w:val="894086050"/>
          <w:citation/>
        </w:sdtPr>
        <w:sdtEndPr/>
        <w:sdtContent>
          <w:r w:rsidR="00387E6A">
            <w:fldChar w:fldCharType="begin"/>
          </w:r>
          <w:r w:rsidR="00E36722">
            <w:instrText xml:space="preserve">CITATION SSDD \l 2057 </w:instrText>
          </w:r>
          <w:r w:rsidR="00387E6A">
            <w:fldChar w:fldCharType="separate"/>
          </w:r>
          <w:r w:rsidR="00393B65">
            <w:rPr>
              <w:noProof/>
            </w:rPr>
            <w:t>[81]</w:t>
          </w:r>
          <w:r w:rsidR="00387E6A">
            <w:fldChar w:fldCharType="end"/>
          </w:r>
        </w:sdtContent>
      </w:sdt>
      <w:r w:rsidR="004A3947">
        <w:t>)</w:t>
      </w:r>
      <w:r w:rsidR="000A6397">
        <w:t xml:space="preserve">. As offsite power is not a claimed safety system the RP has assumed its loss when considering </w:t>
      </w:r>
      <w:r w:rsidR="009F1F90">
        <w:t>the analysis of</w:t>
      </w:r>
      <w:r w:rsidR="009158F2">
        <w:t xml:space="preserve"> a failure of the primary means of shutdown</w:t>
      </w:r>
      <w:r w:rsidR="004C52BD">
        <w:t xml:space="preserve">. The RP </w:t>
      </w:r>
      <w:r w:rsidR="001A0B59">
        <w:t xml:space="preserve">verbally </w:t>
      </w:r>
      <w:r w:rsidR="004C52BD">
        <w:t xml:space="preserve">stated </w:t>
      </w:r>
      <w:r w:rsidR="005163CC" w:rsidRPr="00940946">
        <w:t>[CR</w:t>
      </w:r>
      <w:r w:rsidR="00940946" w:rsidRPr="00940946">
        <w:t>-01280</w:t>
      </w:r>
      <w:r w:rsidR="005163CC" w:rsidRPr="00940946">
        <w:t>]</w:t>
      </w:r>
      <w:r w:rsidR="005163CC">
        <w:t xml:space="preserve"> </w:t>
      </w:r>
      <w:r w:rsidR="004C52BD">
        <w:t xml:space="preserve">that </w:t>
      </w:r>
      <w:r w:rsidR="006C6435">
        <w:t>if offsite power remained available activation of ADS1 would occur on a containment pressure signal</w:t>
      </w:r>
      <w:r w:rsidR="00454C37">
        <w:t xml:space="preserve"> arising due to the </w:t>
      </w:r>
      <w:r w:rsidR="00F72701">
        <w:t>boiling</w:t>
      </w:r>
      <w:r w:rsidR="00454C37">
        <w:t xml:space="preserve"> off of the </w:t>
      </w:r>
      <w:r w:rsidR="0031009A">
        <w:t xml:space="preserve">in-containment </w:t>
      </w:r>
      <w:r w:rsidR="009D6EF5">
        <w:t>PCM</w:t>
      </w:r>
      <w:r w:rsidR="002A5C8D">
        <w:t>WT which serves as the cooling means for the P</w:t>
      </w:r>
      <w:r w:rsidR="00975313">
        <w:t>D</w:t>
      </w:r>
      <w:r w:rsidR="002A5C8D">
        <w:t>H system</w:t>
      </w:r>
      <w:r w:rsidR="00857441">
        <w:t>.</w:t>
      </w:r>
      <w:r w:rsidR="000E0690">
        <w:t xml:space="preserve"> In either case the reactor would remain at a low power fluctuating around the </w:t>
      </w:r>
      <w:r w:rsidR="00206581">
        <w:t xml:space="preserve">heat removal </w:t>
      </w:r>
      <w:r w:rsidR="00206581">
        <w:lastRenderedPageBreak/>
        <w:t xml:space="preserve">capacity of the decay heat </w:t>
      </w:r>
      <w:r w:rsidR="00665C70">
        <w:t>removal systems</w:t>
      </w:r>
      <w:r w:rsidR="000B1B6F">
        <w:t xml:space="preserve"> prior to activation of </w:t>
      </w:r>
      <w:r w:rsidR="002C6F52">
        <w:t>the ADS1 system</w:t>
      </w:r>
      <w:r w:rsidR="00ED69BB">
        <w:t xml:space="preserve">, the indicative transient analysis </w:t>
      </w:r>
      <w:r w:rsidR="004A3947">
        <w:t xml:space="preserve">(ref. </w:t>
      </w:r>
      <w:sdt>
        <w:sdtPr>
          <w:id w:val="1063068268"/>
          <w:citation/>
        </w:sdtPr>
        <w:sdtEndPr/>
        <w:sdtContent>
          <w:r w:rsidR="00736858">
            <w:fldChar w:fldCharType="begin"/>
          </w:r>
          <w:r w:rsidR="00792070">
            <w:instrText xml:space="preserve">CITATION DSA \l 2057 </w:instrText>
          </w:r>
          <w:r w:rsidR="00736858">
            <w:fldChar w:fldCharType="separate"/>
          </w:r>
          <w:r w:rsidR="00393B65">
            <w:rPr>
              <w:noProof/>
            </w:rPr>
            <w:t>[68]</w:t>
          </w:r>
          <w:r w:rsidR="00736858">
            <w:fldChar w:fldCharType="end"/>
          </w:r>
        </w:sdtContent>
      </w:sdt>
      <w:r w:rsidR="004A3947">
        <w:t>)</w:t>
      </w:r>
      <w:r w:rsidR="00736858">
        <w:t xml:space="preserve"> </w:t>
      </w:r>
      <w:r w:rsidR="00ED69BB">
        <w:t xml:space="preserve">for </w:t>
      </w:r>
      <w:r w:rsidR="00785258">
        <w:t>a fault such as this gives ~50-100 MW</w:t>
      </w:r>
      <w:r w:rsidR="00B836A6">
        <w:t>th.</w:t>
      </w:r>
    </w:p>
    <w:p w14:paraId="01D0191B" w14:textId="401E081C" w:rsidR="008010EC" w:rsidRDefault="008010EC" w:rsidP="00303DB8">
      <w:pPr>
        <w:pStyle w:val="Numberedparagraph"/>
      </w:pPr>
      <w:r>
        <w:t xml:space="preserve">The proposed delay </w:t>
      </w:r>
      <w:r w:rsidR="005C1347">
        <w:t xml:space="preserve">for an extended period </w:t>
      </w:r>
      <w:r w:rsidR="00B068D8">
        <w:t xml:space="preserve">at a reduced power level </w:t>
      </w:r>
      <w:r w:rsidR="002C3C0D">
        <w:t xml:space="preserve">following the demand to shutdown the reactor </w:t>
      </w:r>
      <w:r w:rsidR="00203442">
        <w:t>be</w:t>
      </w:r>
      <w:r w:rsidR="002C3C0D">
        <w:t>fore the reactor is shutdown is a novel feature of th</w:t>
      </w:r>
      <w:r w:rsidR="00C076F1">
        <w:t>e SMR-300</w:t>
      </w:r>
      <w:r w:rsidR="00D85965">
        <w:t xml:space="preserve">. </w:t>
      </w:r>
      <w:r w:rsidR="00E02736">
        <w:t xml:space="preserve">Only limited analysis of the </w:t>
      </w:r>
      <w:r w:rsidR="008625EB">
        <w:t>operation and function of the proposed means of shutdown has been presented</w:t>
      </w:r>
      <w:r w:rsidR="000D7CEF">
        <w:t xml:space="preserve">, and it is not clear how the means of shutdown would be initiated </w:t>
      </w:r>
      <w:r w:rsidR="00481C34">
        <w:t>for different fault scenarios</w:t>
      </w:r>
      <w:r w:rsidR="00A3466E">
        <w:t xml:space="preserve"> as</w:t>
      </w:r>
      <w:r w:rsidR="0035479E">
        <w:t xml:space="preserve"> </w:t>
      </w:r>
      <w:r w:rsidR="00A3466E">
        <w:t xml:space="preserve">in addition to the potential means described above </w:t>
      </w:r>
      <w:r w:rsidR="0035479E">
        <w:t xml:space="preserve">the </w:t>
      </w:r>
      <w:r w:rsidR="00F7579E">
        <w:t>indicative transient analysis suggest</w:t>
      </w:r>
      <w:r w:rsidR="00A3466E">
        <w:t>s</w:t>
      </w:r>
      <w:r w:rsidR="00F7579E">
        <w:t xml:space="preserve"> initiation might occur due to low pressuriser level</w:t>
      </w:r>
      <w:r w:rsidR="00736858">
        <w:t xml:space="preserve"> </w:t>
      </w:r>
      <w:r w:rsidR="004A3947">
        <w:t xml:space="preserve">(ref. </w:t>
      </w:r>
      <w:sdt>
        <w:sdtPr>
          <w:id w:val="1777977280"/>
          <w:citation/>
        </w:sdtPr>
        <w:sdtEndPr/>
        <w:sdtContent>
          <w:r w:rsidR="00736858">
            <w:fldChar w:fldCharType="begin"/>
          </w:r>
          <w:r w:rsidR="00792070">
            <w:instrText xml:space="preserve">CITATION DSA \l 2057 </w:instrText>
          </w:r>
          <w:r w:rsidR="00736858">
            <w:fldChar w:fldCharType="separate"/>
          </w:r>
          <w:r w:rsidR="00393B65">
            <w:rPr>
              <w:noProof/>
            </w:rPr>
            <w:t>[68]</w:t>
          </w:r>
          <w:r w:rsidR="00736858">
            <w:fldChar w:fldCharType="end"/>
          </w:r>
        </w:sdtContent>
      </w:sdt>
      <w:r w:rsidR="004A3947">
        <w:t>)</w:t>
      </w:r>
      <w:r w:rsidR="00A3466E">
        <w:t>.</w:t>
      </w:r>
    </w:p>
    <w:p w14:paraId="5E76A3F8" w14:textId="533BC091" w:rsidR="006B5AF1" w:rsidRDefault="006B5AF1" w:rsidP="00303DB8">
      <w:pPr>
        <w:pStyle w:val="Numberedparagraph"/>
      </w:pPr>
      <w:r>
        <w:t xml:space="preserve">The RP has not presented any arguments or evidence to justify that the </w:t>
      </w:r>
      <w:r w:rsidR="007F2BEF">
        <w:t>design of the secondary means of shutdown reduces risk ALARP</w:t>
      </w:r>
      <w:r w:rsidR="00984972">
        <w:t xml:space="preserve">. I note that a common feature on other reactor designs is for activation of the secondary means of shutdown </w:t>
      </w:r>
      <w:r w:rsidR="009371D0">
        <w:t>to be triggered by detection of a failure of the primary means</w:t>
      </w:r>
      <w:r w:rsidR="00176637">
        <w:t xml:space="preserve">, and that it is also common for PWR reactors to be provided with </w:t>
      </w:r>
      <w:r w:rsidR="00586F4D">
        <w:t xml:space="preserve">a </w:t>
      </w:r>
      <w:r w:rsidR="00176637">
        <w:t xml:space="preserve">high pressure </w:t>
      </w:r>
      <w:r w:rsidR="00A915D4">
        <w:t xml:space="preserve">means of </w:t>
      </w:r>
      <w:r w:rsidR="0082772D">
        <w:t>boron injection as a secondary means of shutdown</w:t>
      </w:r>
      <w:r w:rsidR="002364D4">
        <w:t>.</w:t>
      </w:r>
      <w:r w:rsidR="005775E3">
        <w:t xml:space="preserve"> </w:t>
      </w:r>
      <w:r w:rsidR="00EC0D32">
        <w:t>I</w:t>
      </w:r>
      <w:r w:rsidR="005775E3">
        <w:t xml:space="preserve">n my opinion the RP’s justification of how the proposed design reduces risks ALARP should address </w:t>
      </w:r>
      <w:r w:rsidR="008C415D">
        <w:t>why provision of such design feature</w:t>
      </w:r>
      <w:r w:rsidR="002364D4">
        <w:t>s</w:t>
      </w:r>
      <w:r w:rsidR="008C415D">
        <w:t xml:space="preserve"> would be grossly disproportionate to any potential net safety benefits.</w:t>
      </w:r>
    </w:p>
    <w:p w14:paraId="6DA22C34" w14:textId="0445E63E" w:rsidR="009E6E6F" w:rsidRDefault="00C83D41" w:rsidP="00303DB8">
      <w:pPr>
        <w:pStyle w:val="Numberedparagraph"/>
      </w:pPr>
      <w:r>
        <w:t>As discussed in section</w:t>
      </w:r>
      <w:r w:rsidR="005702B2">
        <w:t xml:space="preserve"> 4.2.6.2. </w:t>
      </w:r>
      <w:r w:rsidR="00FF46A3" w:rsidRPr="0064612C">
        <w:t>TAG 006</w:t>
      </w:r>
      <w:r w:rsidR="00FF46A3">
        <w:t xml:space="preserve"> </w:t>
      </w:r>
      <w:r w:rsidR="00AF4D65">
        <w:t>(ref.</w:t>
      </w:r>
      <w:sdt>
        <w:sdtPr>
          <w:id w:val="-1308703213"/>
          <w:citation/>
        </w:sdtPr>
        <w:sdtEndPr/>
        <w:sdtContent>
          <w:r w:rsidR="001C33A6">
            <w:fldChar w:fldCharType="begin"/>
          </w:r>
          <w:r w:rsidR="001C33A6">
            <w:instrText xml:space="preserve"> CITATION dbatag \l 2057 </w:instrText>
          </w:r>
          <w:r w:rsidR="001C33A6">
            <w:fldChar w:fldCharType="separate"/>
          </w:r>
          <w:r w:rsidR="00393B65">
            <w:rPr>
              <w:noProof/>
            </w:rPr>
            <w:t xml:space="preserve"> [55]</w:t>
          </w:r>
          <w:r w:rsidR="001C33A6">
            <w:fldChar w:fldCharType="end"/>
          </w:r>
        </w:sdtContent>
      </w:sdt>
      <w:r w:rsidR="00AF4D65">
        <w:t>)</w:t>
      </w:r>
      <w:r w:rsidR="00FF46A3" w:rsidRPr="0064612C">
        <w:t xml:space="preserve"> sets out the expectation that design basis faults more frequent than 10</w:t>
      </w:r>
      <w:r w:rsidR="00FF46A3">
        <w:rPr>
          <w:vertAlign w:val="superscript"/>
        </w:rPr>
        <w:t>-3</w:t>
      </w:r>
      <w:r w:rsidR="00FF46A3">
        <w:t xml:space="preserve"> per year</w:t>
      </w:r>
      <w:r w:rsidR="00FF46A3" w:rsidRPr="0064612C">
        <w:t xml:space="preserve"> should have additional fault sequences specified in which failure of the principle means of delivering a safety function is assumed.</w:t>
      </w:r>
      <w:r w:rsidR="003C4662">
        <w:t xml:space="preserve"> </w:t>
      </w:r>
      <w:r w:rsidR="00ED1CD0">
        <w:t xml:space="preserve">My expectations are therefore that </w:t>
      </w:r>
      <w:r w:rsidR="001120B2">
        <w:t xml:space="preserve">design basis fault sequences should be specified </w:t>
      </w:r>
      <w:r w:rsidR="004976BD">
        <w:t>for initiating events more frequent than 10</w:t>
      </w:r>
      <w:r w:rsidR="004976BD">
        <w:rPr>
          <w:vertAlign w:val="superscript"/>
        </w:rPr>
        <w:t>-3</w:t>
      </w:r>
      <w:r w:rsidR="004976BD">
        <w:t xml:space="preserve"> per year which</w:t>
      </w:r>
      <w:r w:rsidR="004B015C">
        <w:t xml:space="preserve"> assume that</w:t>
      </w:r>
      <w:r w:rsidR="004976BD">
        <w:t xml:space="preserve"> the primary means of shutdown </w:t>
      </w:r>
      <w:r w:rsidR="0054140E">
        <w:t>has failed</w:t>
      </w:r>
      <w:r w:rsidR="0047477C">
        <w:t>.</w:t>
      </w:r>
    </w:p>
    <w:p w14:paraId="1D38B51D" w14:textId="42084CA4" w:rsidR="0047477C" w:rsidRDefault="00B05DEB" w:rsidP="003C205B">
      <w:pPr>
        <w:pStyle w:val="Numberedparagraph"/>
      </w:pPr>
      <w:r>
        <w:t xml:space="preserve">Currently the planned programme of transient analysis treats </w:t>
      </w:r>
      <w:r w:rsidR="00803BBB">
        <w:t>Anticipated Transient Without SCRAM (</w:t>
      </w:r>
      <w:r w:rsidR="00783994">
        <w:t>ATWS</w:t>
      </w:r>
      <w:r w:rsidR="00803BBB">
        <w:t>)</w:t>
      </w:r>
      <w:r w:rsidR="00783994">
        <w:t xml:space="preserve"> faults as </w:t>
      </w:r>
      <w:r w:rsidR="00F5046B">
        <w:t>b</w:t>
      </w:r>
      <w:r w:rsidR="00783994">
        <w:t xml:space="preserve">eyond </w:t>
      </w:r>
      <w:r w:rsidR="00F5046B">
        <w:t>d</w:t>
      </w:r>
      <w:r w:rsidR="00783994">
        <w:t xml:space="preserve">esign </w:t>
      </w:r>
      <w:r w:rsidR="00F5046B">
        <w:t>b</w:t>
      </w:r>
      <w:r w:rsidR="00783994">
        <w:t xml:space="preserve">asis </w:t>
      </w:r>
      <w:r w:rsidR="00F5046B">
        <w:t>f</w:t>
      </w:r>
      <w:r w:rsidR="00783994">
        <w:t>aults</w:t>
      </w:r>
      <w:r w:rsidR="00097204">
        <w:t xml:space="preserve"> which are not necessarily subject to the same acceptance criteria or set of deterministic assumptions</w:t>
      </w:r>
      <w:r w:rsidR="00CD0329">
        <w:t xml:space="preserve"> </w:t>
      </w:r>
      <w:r w:rsidR="00AF4D65">
        <w:t xml:space="preserve">(ref. </w:t>
      </w:r>
      <w:sdt>
        <w:sdtPr>
          <w:id w:val="-192311428"/>
          <w:citation/>
        </w:sdtPr>
        <w:sdtEndPr/>
        <w:sdtContent>
          <w:r w:rsidR="00CD0329">
            <w:fldChar w:fldCharType="begin"/>
          </w:r>
          <w:r w:rsidR="00792070">
            <w:instrText xml:space="preserve">CITATION DSA \l 2057 </w:instrText>
          </w:r>
          <w:r w:rsidR="00CD0329">
            <w:fldChar w:fldCharType="separate"/>
          </w:r>
          <w:r w:rsidR="00393B65">
            <w:rPr>
              <w:noProof/>
            </w:rPr>
            <w:t>[68]</w:t>
          </w:r>
          <w:r w:rsidR="00CD0329">
            <w:fldChar w:fldCharType="end"/>
          </w:r>
        </w:sdtContent>
      </w:sdt>
      <w:r w:rsidR="00AF4D65">
        <w:t>)</w:t>
      </w:r>
      <w:r w:rsidR="00F5046B">
        <w:t xml:space="preserve"> as for design basis faults</w:t>
      </w:r>
      <w:r w:rsidR="00ED7A79">
        <w:t>.</w:t>
      </w:r>
      <w:r w:rsidR="00C84D9A">
        <w:t xml:space="preserve"> I note however that the RP has committed to undertaking </w:t>
      </w:r>
      <w:r w:rsidR="003C205B" w:rsidRPr="003C205B">
        <w:t>as necessary, supplemental safety assessment to appropriately address UK expectations and good practice</w:t>
      </w:r>
      <w:r w:rsidR="00D772A9">
        <w:t xml:space="preserve"> (C_Faul_103) </w:t>
      </w:r>
      <w:r w:rsidR="00E476BB">
        <w:t xml:space="preserve">which should address this potential </w:t>
      </w:r>
      <w:r w:rsidR="00EB418A">
        <w:t>shortfall</w:t>
      </w:r>
      <w:r w:rsidR="00E476BB">
        <w:t>.</w:t>
      </w:r>
    </w:p>
    <w:p w14:paraId="24FC7AE0" w14:textId="53CCF68E" w:rsidR="00ED7BD5" w:rsidRDefault="00AF1D41">
      <w:pPr>
        <w:pStyle w:val="Numberedparagraph"/>
      </w:pPr>
      <w:r>
        <w:t xml:space="preserve">Given the </w:t>
      </w:r>
      <w:r w:rsidR="00E35B48">
        <w:t xml:space="preserve">novel nature of the secondary means of shutdown and </w:t>
      </w:r>
      <w:r w:rsidR="00432DE9">
        <w:t>absence of any arguments or evidence to justify that the</w:t>
      </w:r>
      <w:r w:rsidR="00576564">
        <w:t xml:space="preserve"> design of the</w:t>
      </w:r>
      <w:r w:rsidR="00432DE9">
        <w:t xml:space="preserve"> proposed secondary means of shutdown reduces risks ALARP</w:t>
      </w:r>
      <w:r w:rsidR="00E35B48">
        <w:t xml:space="preserve">, and the </w:t>
      </w:r>
      <w:r w:rsidR="006423BF">
        <w:t xml:space="preserve">potential </w:t>
      </w:r>
      <w:r w:rsidR="00EB418A">
        <w:t>shortfall</w:t>
      </w:r>
      <w:r w:rsidR="006423BF">
        <w:t xml:space="preserve"> in the planned analysis of the relevant faults and substantiation of the </w:t>
      </w:r>
      <w:r w:rsidR="00576564">
        <w:t>efficacy of the secondary means of shutdown</w:t>
      </w:r>
      <w:r w:rsidR="00054258">
        <w:t>,</w:t>
      </w:r>
      <w:r w:rsidR="001D2776">
        <w:t xml:space="preserve"> I judge that there is a potential </w:t>
      </w:r>
      <w:r w:rsidR="00EB418A">
        <w:t>shortfall</w:t>
      </w:r>
      <w:r w:rsidR="001D2776">
        <w:t xml:space="preserve"> to regulatory expectations</w:t>
      </w:r>
      <w:r w:rsidR="00054258">
        <w:t xml:space="preserve">. I have raised </w:t>
      </w:r>
      <w:r w:rsidR="007E528D">
        <w:t>an RO (</w:t>
      </w:r>
      <w:r w:rsidR="00054258">
        <w:t>RO-HOLTECSMR300-00</w:t>
      </w:r>
      <w:r w:rsidR="009F4723">
        <w:t>2</w:t>
      </w:r>
      <w:r w:rsidR="007E528D">
        <w:t xml:space="preserve">) to address this potential </w:t>
      </w:r>
      <w:r w:rsidR="00EB418A">
        <w:t>shortfall</w:t>
      </w:r>
      <w:r w:rsidR="001D04E5">
        <w:t xml:space="preserve">. </w:t>
      </w:r>
    </w:p>
    <w:p w14:paraId="50D1EA50" w14:textId="77777777" w:rsidR="00ED7BD5" w:rsidRDefault="001D04E5" w:rsidP="00321C97">
      <w:pPr>
        <w:pStyle w:val="Bulletlist1"/>
        <w:ind w:hanging="567"/>
      </w:pPr>
      <w:r>
        <w:lastRenderedPageBreak/>
        <w:t>Action 1 of the RO asks for a d</w:t>
      </w:r>
      <w:r w:rsidRPr="001D04E5">
        <w:t>emonstration that risks have been reduced ALARP</w:t>
      </w:r>
      <w:r>
        <w:t xml:space="preserve"> </w:t>
      </w:r>
      <w:r w:rsidRPr="001D04E5">
        <w:t>with respect to a secondary means of shutdow</w:t>
      </w:r>
      <w:r>
        <w:t xml:space="preserve">n, and </w:t>
      </w:r>
    </w:p>
    <w:p w14:paraId="4FBC7D02" w14:textId="0502A072" w:rsidR="00C47CB1" w:rsidRPr="00A7280D" w:rsidRDefault="001D04E5" w:rsidP="00321C97">
      <w:pPr>
        <w:pStyle w:val="Bulletlist1"/>
        <w:ind w:hanging="567"/>
      </w:pPr>
      <w:r>
        <w:t>Act</w:t>
      </w:r>
      <w:r w:rsidR="00C47CB1">
        <w:t>ion 2 asks for a d</w:t>
      </w:r>
      <w:r w:rsidR="00C47CB1" w:rsidRPr="00C47CB1">
        <w:t>emonstration of the effectiveness of the secondary</w:t>
      </w:r>
      <w:r w:rsidR="00C47CB1">
        <w:t xml:space="preserve"> </w:t>
      </w:r>
      <w:r w:rsidR="00C47CB1" w:rsidRPr="00C47CB1">
        <w:t>means of shutdown</w:t>
      </w:r>
      <w:r w:rsidR="00C47CB1">
        <w:t xml:space="preserve"> using appropriate fault analysis methodologies </w:t>
      </w:r>
      <w:r w:rsidR="00864C6C">
        <w:t xml:space="preserve">covering all design basis faults </w:t>
      </w:r>
      <w:r w:rsidR="003177FD">
        <w:t>with an initiating event frequency &gt;10</w:t>
      </w:r>
      <w:r w:rsidR="003177FD">
        <w:rPr>
          <w:vertAlign w:val="superscript"/>
        </w:rPr>
        <w:t>-3</w:t>
      </w:r>
      <w:r w:rsidR="003177FD">
        <w:t xml:space="preserve"> per year, and </w:t>
      </w:r>
      <w:r w:rsidR="00394FD5">
        <w:t xml:space="preserve">any relevant complex fault sequences such as Design </w:t>
      </w:r>
      <w:r w:rsidR="00394FD5" w:rsidRPr="00A7280D">
        <w:t>Extension Condition A (DEC-A)</w:t>
      </w:r>
      <w:r w:rsidR="002F4DFF" w:rsidRPr="00A7280D">
        <w:t xml:space="preserve"> scenarios.</w:t>
      </w:r>
    </w:p>
    <w:p w14:paraId="7F328D9D" w14:textId="30EE3382" w:rsidR="009B49E2" w:rsidRPr="00321C97" w:rsidRDefault="009B49E2" w:rsidP="009B49E2">
      <w:pPr>
        <w:pStyle w:val="Numberedparagraph"/>
      </w:pPr>
      <w:r w:rsidRPr="00321C97">
        <w:t xml:space="preserve">The RP has provided a resolution plan for RO-HOLTECSMR300-002 which aims to address the potential </w:t>
      </w:r>
      <w:r w:rsidR="00EB418A">
        <w:t>shortfall</w:t>
      </w:r>
      <w:r w:rsidRPr="00321C97">
        <w:t xml:space="preserve">s identified and fulfil the actions specified. I judge that the resolution plan is appropriate and successful delivery of the plan should provide sufficient justification and evidence to address the actions specified and close the potential </w:t>
      </w:r>
      <w:r w:rsidR="00EB418A">
        <w:t>shortfall</w:t>
      </w:r>
      <w:r w:rsidRPr="00321C97">
        <w:t>s identified</w:t>
      </w:r>
      <w:r w:rsidR="00B64863">
        <w:t xml:space="preserve"> (see section 4.2.14)</w:t>
      </w:r>
      <w:r w:rsidRPr="00321C97">
        <w:t>.</w:t>
      </w:r>
    </w:p>
    <w:p w14:paraId="05597791" w14:textId="61C993C8" w:rsidR="001D04E5" w:rsidRPr="001D04E5" w:rsidRDefault="00967976" w:rsidP="00967976">
      <w:pPr>
        <w:pStyle w:val="Heading3"/>
      </w:pPr>
      <w:r w:rsidRPr="005E267A">
        <w:t>Passive cooling systems</w:t>
      </w:r>
    </w:p>
    <w:p w14:paraId="00BBFBFF" w14:textId="1C97ACA1" w:rsidR="00A92A98" w:rsidRDefault="005F43CF" w:rsidP="00630890">
      <w:pPr>
        <w:pStyle w:val="Numberedparagraph"/>
      </w:pPr>
      <w:r>
        <w:t xml:space="preserve">My expectations </w:t>
      </w:r>
      <w:r w:rsidR="002D0D14">
        <w:t xml:space="preserve">with regards to the design of </w:t>
      </w:r>
      <w:r w:rsidR="006A3D78">
        <w:t>safety</w:t>
      </w:r>
      <w:r w:rsidR="00344988">
        <w:t xml:space="preserve"> </w:t>
      </w:r>
      <w:r w:rsidR="00D605F9">
        <w:t xml:space="preserve">systems </w:t>
      </w:r>
      <w:r w:rsidR="00DA1EA9">
        <w:t xml:space="preserve">are informed by </w:t>
      </w:r>
      <w:r w:rsidR="00827F7B">
        <w:t>SAP</w:t>
      </w:r>
      <w:r w:rsidR="00A92A98">
        <w:t>s</w:t>
      </w:r>
      <w:r w:rsidR="00827F7B">
        <w:t xml:space="preserve"> EDR.2</w:t>
      </w:r>
      <w:r w:rsidR="00A92A98">
        <w:t xml:space="preserve"> - EDR.4</w:t>
      </w:r>
      <w:r w:rsidR="00827F7B">
        <w:t xml:space="preserve"> which set out the </w:t>
      </w:r>
      <w:r w:rsidR="00A92A98">
        <w:t xml:space="preserve">following </w:t>
      </w:r>
      <w:r w:rsidR="00827F7B">
        <w:t>expectation</w:t>
      </w:r>
      <w:r w:rsidR="00A92A98">
        <w:t>s:</w:t>
      </w:r>
    </w:p>
    <w:p w14:paraId="5D27CDAE" w14:textId="77777777" w:rsidR="0096301E" w:rsidRDefault="00A92A98" w:rsidP="00A92A98">
      <w:pPr>
        <w:pStyle w:val="Bulletlist1"/>
      </w:pPr>
      <w:r>
        <w:t>EDR.2</w:t>
      </w:r>
      <w:r w:rsidR="0096301E">
        <w:t>:</w:t>
      </w:r>
      <w:r w:rsidR="00827F7B">
        <w:t xml:space="preserve"> that</w:t>
      </w:r>
      <w:r w:rsidR="004946C6">
        <w:t xml:space="preserve"> r</w:t>
      </w:r>
      <w:r w:rsidR="004946C6" w:rsidRPr="004946C6">
        <w:t xml:space="preserve">edundancy, diversity and segregation should be incorporated as appropriate within the designs of </w:t>
      </w:r>
      <w:r w:rsidR="004946C6">
        <w:t>SSCs</w:t>
      </w:r>
      <w:r w:rsidR="00630890">
        <w:t>;</w:t>
      </w:r>
      <w:r w:rsidR="00AC15E9">
        <w:t xml:space="preserve"> </w:t>
      </w:r>
    </w:p>
    <w:p w14:paraId="1840352B" w14:textId="00C7D7CB" w:rsidR="0096301E" w:rsidRDefault="00AC15E9" w:rsidP="00A92A98">
      <w:pPr>
        <w:pStyle w:val="Bulletlist1"/>
      </w:pPr>
      <w:r>
        <w:t>EDR.3</w:t>
      </w:r>
      <w:r w:rsidR="0096301E">
        <w:t>:</w:t>
      </w:r>
      <w:r>
        <w:t xml:space="preserve"> </w:t>
      </w:r>
      <w:r w:rsidR="004C17DE">
        <w:t xml:space="preserve">that </w:t>
      </w:r>
      <w:r w:rsidR="00630890" w:rsidRPr="00630890">
        <w:t xml:space="preserve">CCF should be addressed explicitly where a </w:t>
      </w:r>
      <w:r w:rsidR="00630890">
        <w:t xml:space="preserve">SSC </w:t>
      </w:r>
      <w:r w:rsidR="00630890" w:rsidRPr="00630890">
        <w:t>employs redundant or diverse components, measurements or actions to provide high reliability</w:t>
      </w:r>
      <w:r w:rsidR="00630890">
        <w:t xml:space="preserve">; </w:t>
      </w:r>
    </w:p>
    <w:p w14:paraId="675DC315" w14:textId="0A13A4CD" w:rsidR="005F43CF" w:rsidRDefault="00630890">
      <w:pPr>
        <w:pStyle w:val="Bulletlist1"/>
      </w:pPr>
      <w:r>
        <w:t>EDR.4</w:t>
      </w:r>
      <w:r w:rsidR="0096301E">
        <w:t>:</w:t>
      </w:r>
      <w:r>
        <w:t xml:space="preserve"> </w:t>
      </w:r>
      <w:r w:rsidR="0096301E">
        <w:t xml:space="preserve">that </w:t>
      </w:r>
      <w:r w:rsidR="006C0250" w:rsidRPr="006C0250">
        <w:t>no single random failure, assumed to occur anywhere within the systems provided to secure a safety function, should prevent the performance of that safety function</w:t>
      </w:r>
      <w:r w:rsidR="006C0250">
        <w:t xml:space="preserve">, and that </w:t>
      </w:r>
      <w:r w:rsidR="00861029">
        <w:t>a</w:t>
      </w:r>
      <w:r w:rsidR="006C0250" w:rsidRPr="006C0250">
        <w:t xml:space="preserve"> system that is the principal means of fulfilling a Category A safety function should, other than in exceptional circumstances, always be designed to meet the single failure criterion</w:t>
      </w:r>
      <w:r w:rsidR="0004698C">
        <w:t>.</w:t>
      </w:r>
      <w:r w:rsidR="00861029">
        <w:t xml:space="preserve"> Related to EDR.4 is the guidance from TAG 006 which states that failure of passive components should not be excluded from consideration in application of the single failure criterion, and that any exclusion of passive components should be justified. </w:t>
      </w:r>
    </w:p>
    <w:p w14:paraId="4F5098CF" w14:textId="5A9E0239" w:rsidR="00AD4A38" w:rsidRDefault="00CC3395" w:rsidP="00303DB8">
      <w:pPr>
        <w:pStyle w:val="Numberedparagraph"/>
      </w:pPr>
      <w:r>
        <w:t xml:space="preserve">As can be </w:t>
      </w:r>
      <w:r w:rsidR="0046540B">
        <w:t xml:space="preserve">seen from the </w:t>
      </w:r>
      <w:r w:rsidR="0046540B" w:rsidRPr="0076219F">
        <w:t xml:space="preserve">description </w:t>
      </w:r>
      <w:r w:rsidR="003946E2" w:rsidRPr="00321C97">
        <w:t>in Section 3</w:t>
      </w:r>
      <w:r w:rsidR="0046540B" w:rsidRPr="0076219F">
        <w:t>,</w:t>
      </w:r>
      <w:r w:rsidR="0046540B">
        <w:t xml:space="preserve"> t</w:t>
      </w:r>
      <w:r w:rsidR="00BC3837">
        <w:t xml:space="preserve">here are several </w:t>
      </w:r>
      <w:r w:rsidR="003E1F65">
        <w:t xml:space="preserve">aspects of the SMR-300 design </w:t>
      </w:r>
      <w:r w:rsidR="00047F9B">
        <w:t xml:space="preserve">where there are </w:t>
      </w:r>
      <w:r w:rsidR="00F96F0E">
        <w:t>only</w:t>
      </w:r>
      <w:r w:rsidR="00A05869">
        <w:t xml:space="preserve"> two </w:t>
      </w:r>
      <w:r w:rsidR="00F96F0E">
        <w:t xml:space="preserve">trains </w:t>
      </w:r>
      <w:r w:rsidR="003E1F65">
        <w:t>of a safety system provided</w:t>
      </w:r>
      <w:r w:rsidR="0046540B">
        <w:t>. This is a novel aspect of the SMR-300 design</w:t>
      </w:r>
      <w:r w:rsidR="0029638D">
        <w:t xml:space="preserve">. Typically the redundancy </w:t>
      </w:r>
      <w:r w:rsidR="003B1E6E">
        <w:t>provisions for</w:t>
      </w:r>
      <w:r w:rsidR="0029638D">
        <w:t xml:space="preserve"> safety systems for reactors follow a</w:t>
      </w:r>
      <w:r w:rsidR="003B1E6E">
        <w:t xml:space="preserve"> </w:t>
      </w:r>
      <w:r w:rsidR="00DD739E">
        <w:t>three</w:t>
      </w:r>
      <w:r w:rsidR="003B1E6E">
        <w:t xml:space="preserve"> or </w:t>
      </w:r>
      <w:r w:rsidR="00DD739E">
        <w:t>four</w:t>
      </w:r>
      <w:r w:rsidR="003B1E6E">
        <w:t xml:space="preserve"> train approach</w:t>
      </w:r>
      <w:r w:rsidR="008309D7">
        <w:t xml:space="preserve"> with the typical philosophy assuming that one train is the source of a</w:t>
      </w:r>
      <w:r w:rsidR="00CC4883">
        <w:t xml:space="preserve"> postulated initiating event and is therefore not available to respond to the event and another train is </w:t>
      </w:r>
      <w:r w:rsidR="001059E3">
        <w:t>unavailable due to application of the single failure criterion leaving one train to respond to the fault</w:t>
      </w:r>
      <w:r w:rsidR="007C3766">
        <w:t xml:space="preserve">, and potentially another train specified if maintenance of the system is to be </w:t>
      </w:r>
      <w:r w:rsidR="00943AA5">
        <w:t>allowed</w:t>
      </w:r>
      <w:r w:rsidR="007C3766">
        <w:t xml:space="preserve"> </w:t>
      </w:r>
      <w:r w:rsidR="00E95043">
        <w:t xml:space="preserve">in plant states </w:t>
      </w:r>
      <w:r w:rsidR="007C3766">
        <w:t>wh</w:t>
      </w:r>
      <w:r w:rsidR="00E95043">
        <w:t>ere</w:t>
      </w:r>
      <w:r w:rsidR="00943AA5">
        <w:t xml:space="preserve"> it </w:t>
      </w:r>
      <w:r w:rsidR="00E95043">
        <w:t>may</w:t>
      </w:r>
      <w:r w:rsidR="00943AA5">
        <w:t xml:space="preserve"> </w:t>
      </w:r>
      <w:r w:rsidR="00E95043">
        <w:t>be</w:t>
      </w:r>
      <w:r w:rsidR="00943AA5">
        <w:t xml:space="preserve"> required to fulfil its safety function.</w:t>
      </w:r>
    </w:p>
    <w:p w14:paraId="7E250ED5" w14:textId="7AC81CE5" w:rsidR="00A30EEB" w:rsidRDefault="00195CD2" w:rsidP="009F2437">
      <w:pPr>
        <w:pStyle w:val="Numberedparagraph"/>
      </w:pPr>
      <w:r>
        <w:lastRenderedPageBreak/>
        <w:t xml:space="preserve">As the </w:t>
      </w:r>
      <w:r w:rsidR="001479D4">
        <w:t xml:space="preserve">current analysis of the SMR-300 design has excluded passive components </w:t>
      </w:r>
      <w:r w:rsidR="009131F7">
        <w:t xml:space="preserve">from consideration as part of the single failure criterion there are potential </w:t>
      </w:r>
      <w:r w:rsidR="00EB418A">
        <w:t>shortfall</w:t>
      </w:r>
      <w:r w:rsidR="009131F7">
        <w:t xml:space="preserve">s </w:t>
      </w:r>
      <w:r w:rsidR="008B5BF0">
        <w:t xml:space="preserve">to expectations </w:t>
      </w:r>
      <w:r w:rsidR="009131F7">
        <w:t xml:space="preserve">in the </w:t>
      </w:r>
      <w:r w:rsidR="00AB3F37">
        <w:t>redundancy of the design</w:t>
      </w:r>
      <w:r w:rsidR="008B5BF0">
        <w:t xml:space="preserve"> that have not been fully analysed or justified</w:t>
      </w:r>
      <w:r w:rsidR="00663378">
        <w:t xml:space="preserve">. </w:t>
      </w:r>
      <w:r w:rsidR="00BB6970">
        <w:t xml:space="preserve">For example, </w:t>
      </w:r>
      <w:r w:rsidR="004525C1">
        <w:t>following an initiating fault in the steam system the SDH would be unavailable</w:t>
      </w:r>
      <w:r w:rsidR="00845E0A">
        <w:t>,</w:t>
      </w:r>
      <w:r w:rsidR="004525C1">
        <w:t xml:space="preserve"> leaving the single train of PDH available to fulfil the intact circuit core cooling function</w:t>
      </w:r>
      <w:r w:rsidR="00832E11">
        <w:t xml:space="preserve">, should this single train be </w:t>
      </w:r>
      <w:r w:rsidR="00AB0A5B">
        <w:t>rendered inoperable</w:t>
      </w:r>
      <w:r w:rsidR="00FB64C2">
        <w:t xml:space="preserve"> </w:t>
      </w:r>
      <w:r w:rsidR="00B844E2">
        <w:t>by</w:t>
      </w:r>
      <w:r w:rsidR="00832E11">
        <w:t xml:space="preserve"> a single failure that would leave no intact circuit core cooling available</w:t>
      </w:r>
      <w:r w:rsidR="000637ED">
        <w:t>. Potential single failure</w:t>
      </w:r>
      <w:r w:rsidR="0078149E">
        <w:t>s</w:t>
      </w:r>
      <w:r w:rsidR="000637ED">
        <w:t xml:space="preserve"> that might plausibl</w:t>
      </w:r>
      <w:r w:rsidR="00B844E2">
        <w:t>y render the PDH inoperable</w:t>
      </w:r>
      <w:r w:rsidR="000637ED">
        <w:t xml:space="preserve"> </w:t>
      </w:r>
      <w:r w:rsidR="00A0457F">
        <w:t xml:space="preserve">could include: failure, blockage, or fouling of the PDH heat exchanger; </w:t>
      </w:r>
      <w:r w:rsidR="00610380">
        <w:t xml:space="preserve">airlock due to non-condensable gas buildup in the PDH system; foreign material blockage in the PDH system; </w:t>
      </w:r>
      <w:r w:rsidR="0078149E">
        <w:t>spurious closure of the PDH system isolation valve</w:t>
      </w:r>
      <w:r w:rsidR="000C13DF">
        <w:t xml:space="preserve">. </w:t>
      </w:r>
      <w:r w:rsidR="00582A4D">
        <w:t xml:space="preserve">Similarly in the PCM system a failure of the DVI lines </w:t>
      </w:r>
      <w:r w:rsidR="003A58A4">
        <w:t>or valves between the accumulators and the RPV would leave only a single line available</w:t>
      </w:r>
      <w:r w:rsidR="00695FF8">
        <w:t xml:space="preserve">, single failure of </w:t>
      </w:r>
      <w:r w:rsidR="006E492C">
        <w:t xml:space="preserve">the MOV or non-return valves on the remaining line would </w:t>
      </w:r>
      <w:r w:rsidR="00A55DB5">
        <w:t>leave no accumulators available.</w:t>
      </w:r>
      <w:r w:rsidR="00C47117">
        <w:t xml:space="preserve"> </w:t>
      </w:r>
    </w:p>
    <w:p w14:paraId="451A3184" w14:textId="1FABE9A5" w:rsidR="00817DF5" w:rsidRDefault="00C53824" w:rsidP="009F2437">
      <w:pPr>
        <w:pStyle w:val="Numberedparagraph"/>
      </w:pPr>
      <w:r>
        <w:t>If single failures such as these were applied as part of the single failure criterion then the design would not</w:t>
      </w:r>
      <w:r w:rsidR="00A30EEB">
        <w:t>, in my opinion, meet the expectations of SAP EDR.4</w:t>
      </w:r>
      <w:r w:rsidR="009E14D4">
        <w:t xml:space="preserve"> that the primary means of fulfilling a Category A safety function (which these would </w:t>
      </w:r>
      <w:r w:rsidR="007853B0">
        <w:t xml:space="preserve">likely </w:t>
      </w:r>
      <w:r w:rsidR="009E14D4">
        <w:t xml:space="preserve">be if a similar </w:t>
      </w:r>
      <w:r w:rsidR="007853B0">
        <w:t xml:space="preserve">categorisation and classification scheme as that assumed in the SAPs were applied) </w:t>
      </w:r>
      <w:r w:rsidR="001172FA">
        <w:t>should be single failure tolerant.</w:t>
      </w:r>
    </w:p>
    <w:p w14:paraId="74E46425" w14:textId="0D999EEF" w:rsidR="009F2437" w:rsidRDefault="00FD7B4E" w:rsidP="009F2437">
      <w:pPr>
        <w:pStyle w:val="Numberedparagraph"/>
      </w:pPr>
      <w:r>
        <w:t>The potential for single failures such as th</w:t>
      </w:r>
      <w:r w:rsidR="005F534B">
        <w:t>o</w:t>
      </w:r>
      <w:r>
        <w:t xml:space="preserve">se </w:t>
      </w:r>
      <w:r w:rsidR="005F534B">
        <w:t xml:space="preserve">discussed above </w:t>
      </w:r>
      <w:r w:rsidR="00744ADC">
        <w:t xml:space="preserve">should be </w:t>
      </w:r>
      <w:r w:rsidR="00A64473">
        <w:t xml:space="preserve">analysed and </w:t>
      </w:r>
      <w:r w:rsidR="00D72BC2">
        <w:t>justifications provided as to</w:t>
      </w:r>
      <w:r w:rsidR="00A64473">
        <w:t xml:space="preserve"> </w:t>
      </w:r>
      <w:r w:rsidR="0060133D">
        <w:t>why</w:t>
      </w:r>
      <w:r w:rsidR="00A64473">
        <w:t xml:space="preserve"> they </w:t>
      </w:r>
      <w:r w:rsidR="0060133D">
        <w:t>can</w:t>
      </w:r>
      <w:r w:rsidR="00A64473">
        <w:t xml:space="preserve"> be excluded from consideration </w:t>
      </w:r>
      <w:r w:rsidR="0060133D">
        <w:t>as part of the single failure criterion</w:t>
      </w:r>
      <w:r w:rsidR="00D72BC2">
        <w:t>, such justification h</w:t>
      </w:r>
      <w:r w:rsidR="008E1D30">
        <w:t>a</w:t>
      </w:r>
      <w:r w:rsidR="00B54F9D">
        <w:t>s</w:t>
      </w:r>
      <w:r w:rsidR="008E1D30">
        <w:t xml:space="preserve"> not been presented</w:t>
      </w:r>
      <w:r w:rsidR="009F2437">
        <w:t>.</w:t>
      </w:r>
      <w:r w:rsidR="009F2437" w:rsidRPr="009F2437">
        <w:t xml:space="preserve"> </w:t>
      </w:r>
      <w:r w:rsidR="009F2437">
        <w:t xml:space="preserve">The RP has identified many of these potential </w:t>
      </w:r>
      <w:r w:rsidR="00EC304A">
        <w:t>challenges</w:t>
      </w:r>
      <w:r w:rsidR="00C92465">
        <w:t xml:space="preserve"> as well as others not discussed here</w:t>
      </w:r>
      <w:r w:rsidR="009F2437">
        <w:t xml:space="preserve"> </w:t>
      </w:r>
      <w:r w:rsidR="00AF4D65">
        <w:t xml:space="preserve">(refs. </w:t>
      </w:r>
      <w:sdt>
        <w:sdtPr>
          <w:id w:val="1661499819"/>
          <w:citation/>
        </w:sdtPr>
        <w:sdtEndPr/>
        <w:sdtContent>
          <w:r w:rsidR="009F2437">
            <w:fldChar w:fldCharType="begin"/>
          </w:r>
          <w:r w:rsidR="0011410A">
            <w:instrText xml:space="preserve">CITATION DC12 \l 2057 </w:instrText>
          </w:r>
          <w:r w:rsidR="009F2437">
            <w:fldChar w:fldCharType="separate"/>
          </w:r>
          <w:r w:rsidR="00393B65">
            <w:rPr>
              <w:noProof/>
            </w:rPr>
            <w:t>[74]</w:t>
          </w:r>
          <w:r w:rsidR="009F2437">
            <w:fldChar w:fldCharType="end"/>
          </w:r>
        </w:sdtContent>
      </w:sdt>
      <w:sdt>
        <w:sdtPr>
          <w:id w:val="-503504607"/>
          <w:citation/>
        </w:sdtPr>
        <w:sdtEndPr/>
        <w:sdtContent>
          <w:r w:rsidR="009F2437">
            <w:fldChar w:fldCharType="begin"/>
          </w:r>
          <w:r w:rsidR="00FB6AE6">
            <w:instrText xml:space="preserve">CITATION DBA \l 2057 </w:instrText>
          </w:r>
          <w:r w:rsidR="009F2437">
            <w:fldChar w:fldCharType="separate"/>
          </w:r>
          <w:r w:rsidR="00393B65">
            <w:rPr>
              <w:noProof/>
            </w:rPr>
            <w:t xml:space="preserve"> [67]</w:t>
          </w:r>
          <w:r w:rsidR="009F2437">
            <w:fldChar w:fldCharType="end"/>
          </w:r>
        </w:sdtContent>
      </w:sdt>
      <w:r w:rsidR="00AF4D65">
        <w:t>)</w:t>
      </w:r>
      <w:r w:rsidR="009F2437">
        <w:t xml:space="preserve"> and committed to further work to analyse and address them (C_Faul_103).</w:t>
      </w:r>
    </w:p>
    <w:p w14:paraId="166EF71E" w14:textId="391C565E" w:rsidR="0046540B" w:rsidRDefault="00C830E4" w:rsidP="00303DB8">
      <w:pPr>
        <w:pStyle w:val="Numberedparagraph"/>
      </w:pPr>
      <w:r>
        <w:t xml:space="preserve">The </w:t>
      </w:r>
      <w:r w:rsidR="004F4B82">
        <w:t>safety case</w:t>
      </w:r>
      <w:r w:rsidR="00913452">
        <w:t xml:space="preserve"> and associated fault analysis</w:t>
      </w:r>
      <w:r>
        <w:t xml:space="preserve"> </w:t>
      </w:r>
      <w:r w:rsidR="00C71190">
        <w:t xml:space="preserve">has not currently presented any justification </w:t>
      </w:r>
      <w:r w:rsidR="00514711">
        <w:t>for some</w:t>
      </w:r>
      <w:r w:rsidR="000222C4">
        <w:t xml:space="preserve"> potential</w:t>
      </w:r>
      <w:r w:rsidR="00C71190">
        <w:t xml:space="preserve"> </w:t>
      </w:r>
      <w:r w:rsidR="004F4B82">
        <w:t xml:space="preserve">CCFs that </w:t>
      </w:r>
      <w:r w:rsidR="00BA0379">
        <w:t xml:space="preserve">appear to </w:t>
      </w:r>
      <w:r w:rsidR="004F4B82">
        <w:t xml:space="preserve">have been excluded from consideration </w:t>
      </w:r>
      <w:r w:rsidR="00883C32">
        <w:t xml:space="preserve">such as </w:t>
      </w:r>
      <w:r w:rsidR="00CA2643">
        <w:t xml:space="preserve">whether there is the </w:t>
      </w:r>
      <w:r w:rsidR="00883C32">
        <w:t xml:space="preserve">potential for chloride ingress </w:t>
      </w:r>
      <w:r w:rsidR="00CA2643">
        <w:t xml:space="preserve">in the steam system </w:t>
      </w:r>
      <w:r w:rsidR="00883C32">
        <w:t>to challenge both the SG and SDH heat ex</w:t>
      </w:r>
      <w:r w:rsidR="00E473D8">
        <w:t>changers which may lead to a containment bypass fault</w:t>
      </w:r>
      <w:r w:rsidR="00FF4DF1">
        <w:t xml:space="preserve">. </w:t>
      </w:r>
      <w:r w:rsidR="00DF14B4">
        <w:t>The PSA inspector has considered the RP’s</w:t>
      </w:r>
      <w:r w:rsidR="00FF4DF1">
        <w:t xml:space="preserve"> </w:t>
      </w:r>
      <w:r w:rsidR="003E6CF3">
        <w:t>arguments</w:t>
      </w:r>
      <w:r w:rsidR="00856B5B">
        <w:t xml:space="preserve"> o</w:t>
      </w:r>
      <w:r w:rsidR="003E6CF3">
        <w:t>n</w:t>
      </w:r>
      <w:r w:rsidR="00856B5B">
        <w:t xml:space="preserve"> which</w:t>
      </w:r>
      <w:r w:rsidR="006E7DE5">
        <w:t xml:space="preserve"> CCFs are credible of the MOVs on the safety systems</w:t>
      </w:r>
      <w:r w:rsidR="003A642A">
        <w:t xml:space="preserve"> and concluded that there </w:t>
      </w:r>
      <w:r w:rsidR="00491270">
        <w:t>are potential shortfalls</w:t>
      </w:r>
      <w:r w:rsidR="00A76216">
        <w:t>.</w:t>
      </w:r>
      <w:r w:rsidR="009F0FC5">
        <w:t xml:space="preserve"> In my view this does not meet the expectations of SAP EDR.3 that CCF </w:t>
      </w:r>
      <w:r w:rsidR="00207FED">
        <w:t>should be addressed explicitly and the claims justified.</w:t>
      </w:r>
      <w:r w:rsidR="00172FE0">
        <w:t xml:space="preserve"> The consideration of CCFs such as these may have an effect on the design.</w:t>
      </w:r>
    </w:p>
    <w:p w14:paraId="6F281C93" w14:textId="2E3A4A4B" w:rsidR="00CF7AA0" w:rsidRDefault="000D2A29" w:rsidP="00CF7AA0">
      <w:pPr>
        <w:pStyle w:val="Numberedparagraph"/>
      </w:pPr>
      <w:r w:rsidRPr="00B36A3A">
        <w:t xml:space="preserve">In my view, it may be possible to justify a two train design provides sufficient redundancy and diversity. However a comparable standard of redundancy and diversity as would result from applying the deterministic principles discussed in Section 4.2.6 needs to be demonstrated. This needs to include adequate justification for excluding passive components from single failure criterion assessments when they may represent the </w:t>
      </w:r>
      <w:r w:rsidRPr="00B36A3A">
        <w:lastRenderedPageBreak/>
        <w:t xml:space="preserve">worst-case single failure. Any </w:t>
      </w:r>
      <w:r w:rsidR="00EB418A">
        <w:t>shortfall</w:t>
      </w:r>
      <w:r w:rsidRPr="00B36A3A">
        <w:t>s relative to these expectations should be analysed and justified as tolerable, and risks should be shown to be reduced to ALARP. Due to the novelty of the two train design proposed with high reliance on passive features, the analysis and justification should demonstrate a high degree of confidence in the adequacy of redundancy and diversity in the design.</w:t>
      </w:r>
      <w:r w:rsidRPr="000D2A29" w:rsidDel="000D2A29">
        <w:t xml:space="preserve"> </w:t>
      </w:r>
      <w:r w:rsidR="00CF7AA0">
        <w:t xml:space="preserve">Given the </w:t>
      </w:r>
      <w:r w:rsidR="00CA262E">
        <w:t>novel</w:t>
      </w:r>
      <w:r w:rsidR="00A05869">
        <w:t xml:space="preserve"> two </w:t>
      </w:r>
      <w:r w:rsidR="00CF7AA0">
        <w:t>train design and relative novelty of the safety systems provided for emergency core cooling</w:t>
      </w:r>
      <w:r w:rsidR="00D54ECD">
        <w:t xml:space="preserve">, and the </w:t>
      </w:r>
      <w:r w:rsidR="00E80F2B">
        <w:t xml:space="preserve">potential challenges that </w:t>
      </w:r>
      <w:r w:rsidR="003A15F1">
        <w:t>are yet to be</w:t>
      </w:r>
      <w:r w:rsidR="00E80F2B">
        <w:t xml:space="preserve"> addressed or justified,</w:t>
      </w:r>
      <w:r w:rsidR="00CF7AA0">
        <w:t xml:space="preserve"> I conclude that </w:t>
      </w:r>
      <w:r w:rsidR="00CF7AA0">
        <w:rPr>
          <w:szCs w:val="24"/>
        </w:rPr>
        <w:t>the DBA currently presented is not sufficiently mature to draw conclusions on the adequacy of the redundancy and diversity in the design of the SSCs provided to fulfil the emergency core cooling safety function</w:t>
      </w:r>
      <w:r w:rsidR="001F604B">
        <w:rPr>
          <w:szCs w:val="24"/>
        </w:rPr>
        <w:t>, and thus it is not clear that the expectation</w:t>
      </w:r>
      <w:r w:rsidR="00332315">
        <w:rPr>
          <w:szCs w:val="24"/>
        </w:rPr>
        <w:t>s</w:t>
      </w:r>
      <w:r w:rsidR="001F604B">
        <w:rPr>
          <w:szCs w:val="24"/>
        </w:rPr>
        <w:t xml:space="preserve"> of SAP EDR.2</w:t>
      </w:r>
      <w:r w:rsidR="00DA17CE">
        <w:rPr>
          <w:szCs w:val="24"/>
        </w:rPr>
        <w:t>, EDR.3 or EDR.4</w:t>
      </w:r>
      <w:r w:rsidR="001F604B">
        <w:rPr>
          <w:szCs w:val="24"/>
        </w:rPr>
        <w:t xml:space="preserve"> have been met</w:t>
      </w:r>
      <w:r w:rsidR="00CF7AA0">
        <w:rPr>
          <w:szCs w:val="24"/>
        </w:rPr>
        <w:t xml:space="preserve">. </w:t>
      </w:r>
      <w:r w:rsidR="00CF7AA0">
        <w:t xml:space="preserve">I have raised Regulatory Observation </w:t>
      </w:r>
      <w:r w:rsidR="00CF7AA0" w:rsidRPr="00F67241">
        <w:t>RO-HOLTECSMR300-01</w:t>
      </w:r>
      <w:r w:rsidR="00CF7AA0">
        <w:t xml:space="preserve">1 that covers this potential </w:t>
      </w:r>
      <w:r w:rsidR="00EB418A">
        <w:t>shortfall</w:t>
      </w:r>
      <w:r w:rsidR="00CF7AA0">
        <w:t>:</w:t>
      </w:r>
    </w:p>
    <w:p w14:paraId="70DD1EB2" w14:textId="77777777" w:rsidR="00CF7AA0" w:rsidRDefault="00CF7AA0" w:rsidP="00CF7AA0">
      <w:pPr>
        <w:pStyle w:val="Bulletlist1"/>
      </w:pPr>
      <w:r>
        <w:t>Action 1 of the RO asks in part for a strategy for the further development of the design basis analysis and for the RP’s mature fault analysis methodologies to be presented.</w:t>
      </w:r>
    </w:p>
    <w:p w14:paraId="6DEF970F" w14:textId="77777777" w:rsidR="00CF7AA0" w:rsidRDefault="00CF7AA0" w:rsidP="00CF7AA0">
      <w:pPr>
        <w:pStyle w:val="Bulletlist1"/>
      </w:pPr>
      <w:r>
        <w:t>Action 3 of the RO asks for a report that sets out the justification for the degree of redundancy and diversity of the SSCs in the SMR-300 design and specifies that this report should include consideration of:</w:t>
      </w:r>
    </w:p>
    <w:p w14:paraId="1B831928" w14:textId="77777777" w:rsidR="00CF7AA0" w:rsidRDefault="00CF7AA0" w:rsidP="00CF7AA0">
      <w:pPr>
        <w:pStyle w:val="Bulletlist2"/>
        <w:rPr>
          <w:lang w:eastAsia="en-GB" w:bidi="ar-SA"/>
        </w:rPr>
      </w:pPr>
      <w:r>
        <w:rPr>
          <w:lang w:eastAsia="en-GB" w:bidi="ar-SA"/>
        </w:rPr>
        <w:t>An appropriately complete set of initiating events,</w:t>
      </w:r>
    </w:p>
    <w:p w14:paraId="0F68CD01" w14:textId="77777777" w:rsidR="00CF7AA0" w:rsidRPr="00DF1B6C" w:rsidRDefault="00CF7AA0" w:rsidP="00CF7AA0">
      <w:pPr>
        <w:pStyle w:val="Bulletlist2"/>
        <w:rPr>
          <w:lang w:eastAsia="en-GB" w:bidi="ar-SA"/>
        </w:rPr>
      </w:pPr>
      <w:r w:rsidRPr="00DF1B6C">
        <w:rPr>
          <w:lang w:eastAsia="en-GB" w:bidi="ar-SA"/>
        </w:rPr>
        <w:t>single failure tolerance, including consideration of single failures of passive</w:t>
      </w:r>
      <w:r>
        <w:rPr>
          <w:lang w:eastAsia="en-GB" w:bidi="ar-SA"/>
        </w:rPr>
        <w:t xml:space="preserve"> </w:t>
      </w:r>
      <w:r w:rsidRPr="00DF1B6C">
        <w:rPr>
          <w:lang w:eastAsia="en-GB" w:bidi="ar-SA"/>
        </w:rPr>
        <w:t>components and appropriate justification of those excluded from consideration,</w:t>
      </w:r>
    </w:p>
    <w:p w14:paraId="428D5F0D" w14:textId="77777777" w:rsidR="00CF7AA0" w:rsidRPr="00DF1B6C" w:rsidRDefault="00CF7AA0" w:rsidP="00CF7AA0">
      <w:pPr>
        <w:pStyle w:val="Bulletlist2"/>
        <w:rPr>
          <w:lang w:eastAsia="en-GB" w:bidi="ar-SA"/>
        </w:rPr>
      </w:pPr>
      <w:r w:rsidRPr="00DF1B6C">
        <w:rPr>
          <w:lang w:eastAsia="en-GB" w:bidi="ar-SA"/>
        </w:rPr>
        <w:t>common cause failures and appropriate justification of those excluded from</w:t>
      </w:r>
      <w:r>
        <w:rPr>
          <w:lang w:eastAsia="en-GB" w:bidi="ar-SA"/>
        </w:rPr>
        <w:t xml:space="preserve"> </w:t>
      </w:r>
      <w:r w:rsidRPr="00DF1B6C">
        <w:rPr>
          <w:lang w:eastAsia="en-GB" w:bidi="ar-SA"/>
        </w:rPr>
        <w:t>consideration,</w:t>
      </w:r>
    </w:p>
    <w:p w14:paraId="44845EB2" w14:textId="77777777" w:rsidR="00CF7AA0" w:rsidRPr="00DF1B6C" w:rsidRDefault="00CF7AA0" w:rsidP="00CF7AA0">
      <w:pPr>
        <w:pStyle w:val="Bulletlist2"/>
        <w:rPr>
          <w:lang w:eastAsia="en-GB" w:bidi="ar-SA"/>
        </w:rPr>
      </w:pPr>
      <w:r w:rsidRPr="00DF1B6C">
        <w:rPr>
          <w:lang w:eastAsia="en-GB" w:bidi="ar-SA"/>
        </w:rPr>
        <w:t>consequential failures both from resulting internal hazards and from systematic</w:t>
      </w:r>
      <w:r>
        <w:rPr>
          <w:lang w:eastAsia="en-GB" w:bidi="ar-SA"/>
        </w:rPr>
        <w:t xml:space="preserve"> </w:t>
      </w:r>
      <w:r w:rsidRPr="00DF1B6C">
        <w:rPr>
          <w:lang w:eastAsia="en-GB" w:bidi="ar-SA"/>
        </w:rPr>
        <w:t>failures such as spurious activation of control and instrumentation equipment,</w:t>
      </w:r>
    </w:p>
    <w:p w14:paraId="2531BEDD" w14:textId="77777777" w:rsidR="00CF7AA0" w:rsidRPr="00DF1B6C" w:rsidRDefault="00CF7AA0" w:rsidP="00CF7AA0">
      <w:pPr>
        <w:pStyle w:val="Bulletlist2"/>
        <w:rPr>
          <w:lang w:eastAsia="en-GB" w:bidi="ar-SA"/>
        </w:rPr>
      </w:pPr>
      <w:r w:rsidRPr="00DF1B6C">
        <w:rPr>
          <w:lang w:eastAsia="en-GB" w:bidi="ar-SA"/>
        </w:rPr>
        <w:t>coincident faults that might occur at sufficient frequency as to warrant consideration</w:t>
      </w:r>
      <w:r>
        <w:rPr>
          <w:lang w:eastAsia="en-GB" w:bidi="ar-SA"/>
        </w:rPr>
        <w:t xml:space="preserve"> </w:t>
      </w:r>
      <w:r w:rsidRPr="00DF1B6C">
        <w:rPr>
          <w:lang w:eastAsia="en-GB" w:bidi="ar-SA"/>
        </w:rPr>
        <w:t>within the design basis,</w:t>
      </w:r>
    </w:p>
    <w:p w14:paraId="0073E2DB" w14:textId="4C467256" w:rsidR="00CF7AA0" w:rsidRPr="00A7280D" w:rsidRDefault="00CF7AA0" w:rsidP="00CF7AA0">
      <w:pPr>
        <w:pStyle w:val="Bulletlist2"/>
      </w:pPr>
      <w:r>
        <w:t xml:space="preserve">complex fault sequences that are identified as appropriate </w:t>
      </w:r>
      <w:r w:rsidRPr="00A7280D">
        <w:t>candidates for beyond design basis analysis (DEC-A scenarios).</w:t>
      </w:r>
    </w:p>
    <w:p w14:paraId="49D075E7" w14:textId="0D75F723" w:rsidR="001B1E4B" w:rsidRPr="00321C97" w:rsidRDefault="001B1E4B" w:rsidP="001B1E4B">
      <w:pPr>
        <w:pStyle w:val="Numberedparagraph"/>
      </w:pPr>
      <w:r w:rsidRPr="00321C97">
        <w:t xml:space="preserve">The RP has provided a resolution plan for RO-HOLTECSMR300-011 which aims to address the potential </w:t>
      </w:r>
      <w:r w:rsidR="00EB418A">
        <w:t>shortfall</w:t>
      </w:r>
      <w:r w:rsidRPr="00321C97">
        <w:t xml:space="preserve">s identified and fulfil the actions specified. I judge that the resolution plan is appropriate and successful delivery of the plan should provide sufficient justification and evidence to address the actions specified and close the potential </w:t>
      </w:r>
      <w:r w:rsidR="00EB418A">
        <w:t>shortfall</w:t>
      </w:r>
      <w:r w:rsidRPr="00321C97">
        <w:t>s identified</w:t>
      </w:r>
      <w:r w:rsidR="00B64863">
        <w:t xml:space="preserve"> (see section 4.2.14)</w:t>
      </w:r>
      <w:r w:rsidRPr="00321C97">
        <w:t>.</w:t>
      </w:r>
    </w:p>
    <w:p w14:paraId="65F38CA7" w14:textId="7D7ACD2B" w:rsidR="009D4CFC" w:rsidRPr="009D4CFC" w:rsidRDefault="009D4CFC" w:rsidP="00B36A3A">
      <w:pPr>
        <w:pStyle w:val="Heading4"/>
      </w:pPr>
      <w:r w:rsidRPr="009D4CFC">
        <w:lastRenderedPageBreak/>
        <w:t>Isolation of SDH containment penetrations</w:t>
      </w:r>
    </w:p>
    <w:p w14:paraId="7936E8E8" w14:textId="3215B8C4" w:rsidR="00FA38DB" w:rsidRDefault="001D3BD8" w:rsidP="00FF0B48">
      <w:pPr>
        <w:pStyle w:val="Numberedparagraph"/>
      </w:pPr>
      <w:r>
        <w:t xml:space="preserve">An additional </w:t>
      </w:r>
      <w:r w:rsidR="0033421E">
        <w:t xml:space="preserve">novel aspect of the design </w:t>
      </w:r>
      <w:r w:rsidR="00537EFE">
        <w:t>relating to the passive cooling systems is the lack of isolation valve</w:t>
      </w:r>
      <w:r w:rsidR="009E0BA1">
        <w:t>s</w:t>
      </w:r>
      <w:r w:rsidR="00537EFE">
        <w:t xml:space="preserve"> on the SDH li</w:t>
      </w:r>
      <w:r w:rsidR="009E0BA1">
        <w:t>n</w:t>
      </w:r>
      <w:r w:rsidR="00537EFE">
        <w:t>es that pass through contain</w:t>
      </w:r>
      <w:r w:rsidR="00166ECA">
        <w:t>ment</w:t>
      </w:r>
      <w:r w:rsidR="009E0BA1">
        <w:t>.</w:t>
      </w:r>
      <w:r w:rsidR="001E3620">
        <w:t xml:space="preserve"> </w:t>
      </w:r>
      <w:r w:rsidR="00483732">
        <w:t>Typically containment penetrations are provided with isolation valves to ensure th</w:t>
      </w:r>
      <w:r w:rsidR="00601EFD">
        <w:t>e integrity of the containment barrier in the event of a failure o</w:t>
      </w:r>
      <w:r w:rsidR="00563A64">
        <w:t>f the pipework outside of containment.</w:t>
      </w:r>
    </w:p>
    <w:p w14:paraId="500D8FE0" w14:textId="1EE1F73B" w:rsidR="0046540B" w:rsidRDefault="00FA38DB" w:rsidP="00FF0B48">
      <w:pPr>
        <w:pStyle w:val="Numberedparagraph"/>
      </w:pPr>
      <w:r>
        <w:t xml:space="preserve">My expectations </w:t>
      </w:r>
      <w:r w:rsidR="00DF09EC">
        <w:t xml:space="preserve">on containment isolation valves for containment penetrations of this type are informed by </w:t>
      </w:r>
      <w:r w:rsidR="00FF0B48" w:rsidRPr="00FF0B48">
        <w:t>Requirement 56 of IAEA SSR-2/1</w:t>
      </w:r>
      <w:r w:rsidR="00FF0B48">
        <w:t xml:space="preserve"> </w:t>
      </w:r>
      <w:r w:rsidR="004A60A4">
        <w:t>(ref.</w:t>
      </w:r>
      <w:sdt>
        <w:sdtPr>
          <w:id w:val="-1051151456"/>
          <w:citation/>
        </w:sdtPr>
        <w:sdtEndPr/>
        <w:sdtContent>
          <w:r w:rsidR="00163C1B">
            <w:fldChar w:fldCharType="begin"/>
          </w:r>
          <w:r w:rsidR="00163C1B">
            <w:instrText xml:space="preserve"> CITATION ssr21 \l 2057 </w:instrText>
          </w:r>
          <w:r w:rsidR="00163C1B">
            <w:fldChar w:fldCharType="separate"/>
          </w:r>
          <w:r w:rsidR="00393B65">
            <w:rPr>
              <w:noProof/>
            </w:rPr>
            <w:t xml:space="preserve"> [60]</w:t>
          </w:r>
          <w:r w:rsidR="00163C1B">
            <w:fldChar w:fldCharType="end"/>
          </w:r>
        </w:sdtContent>
      </w:sdt>
      <w:r w:rsidR="004A60A4">
        <w:t>)</w:t>
      </w:r>
      <w:r w:rsidR="00FF0B48">
        <w:t xml:space="preserve"> </w:t>
      </w:r>
      <w:r w:rsidR="00DF09EC">
        <w:t xml:space="preserve">which </w:t>
      </w:r>
      <w:r w:rsidR="00FF0B48">
        <w:t xml:space="preserve">states that </w:t>
      </w:r>
      <w:r w:rsidR="003E62DF" w:rsidRPr="003E62DF">
        <w:t>each line that penetrates the containment and is neither part of the reactor coolant pressure boundary nor connected directly to the containment atmosphere shall have at least one adequate containment isolation valve</w:t>
      </w:r>
      <w:r w:rsidR="003D3C5B">
        <w:t>.</w:t>
      </w:r>
    </w:p>
    <w:p w14:paraId="6F47189F" w14:textId="2E22B6E8" w:rsidR="006C346C" w:rsidRDefault="007952B2" w:rsidP="007952B2">
      <w:pPr>
        <w:pStyle w:val="Numberedparagraph"/>
      </w:pPr>
      <w:r>
        <w:t xml:space="preserve">I note that the SDH system outside of the containment </w:t>
      </w:r>
      <w:r w:rsidR="0065384A">
        <w:t>barrier is a closed system and thus the pipework and heat exchanger outside of containment effectively form part of the containment barrier</w:t>
      </w:r>
      <w:r w:rsidR="00923993">
        <w:t xml:space="preserve">, however no </w:t>
      </w:r>
      <w:r w:rsidR="00BA6C0D">
        <w:t xml:space="preserve">demonstration </w:t>
      </w:r>
      <w:r w:rsidR="00923993">
        <w:t xml:space="preserve">has been presented that the risks of failure of any of these components </w:t>
      </w:r>
      <w:r w:rsidR="00977965">
        <w:t>has been analysed and the resultant risk ha</w:t>
      </w:r>
      <w:r w:rsidR="0042118A">
        <w:t>s</w:t>
      </w:r>
      <w:r w:rsidR="00977965">
        <w:t xml:space="preserve"> not been </w:t>
      </w:r>
      <w:r w:rsidR="00E01F47">
        <w:t>justified</w:t>
      </w:r>
      <w:r w:rsidR="00BA6C0D">
        <w:t xml:space="preserve"> </w:t>
      </w:r>
      <w:r w:rsidR="00977965">
        <w:t>to be reduced ALARP.</w:t>
      </w:r>
    </w:p>
    <w:p w14:paraId="5ED22801" w14:textId="68E31038" w:rsidR="004F7DF2" w:rsidRPr="00A7280D" w:rsidRDefault="00186230" w:rsidP="007952B2">
      <w:pPr>
        <w:pStyle w:val="Numberedparagraph"/>
      </w:pPr>
      <w:r>
        <w:t xml:space="preserve">In my view the novelty of the </w:t>
      </w:r>
      <w:r w:rsidR="000455A9">
        <w:t>design and the departure from</w:t>
      </w:r>
      <w:r w:rsidR="00122FF5">
        <w:t xml:space="preserve"> my</w:t>
      </w:r>
      <w:r w:rsidR="000455A9">
        <w:t xml:space="preserve"> expectations </w:t>
      </w:r>
      <w:r w:rsidR="00122FF5">
        <w:t xml:space="preserve">informed by SSR-2/1 </w:t>
      </w:r>
      <w:r w:rsidR="00AD1BDE">
        <w:t xml:space="preserve">suggest a need to demonstrate a high degree of confidence in the proposed design </w:t>
      </w:r>
      <w:r w:rsidR="00FA5ECC">
        <w:t xml:space="preserve">which has not been provided </w:t>
      </w:r>
      <w:r w:rsidR="00CA262E">
        <w:t xml:space="preserve">due to </w:t>
      </w:r>
      <w:r w:rsidR="00FA5ECC">
        <w:t>the lack of analysis or justification presented</w:t>
      </w:r>
      <w:r w:rsidR="00CA262E">
        <w:t>.</w:t>
      </w:r>
      <w:r w:rsidR="00E01F47">
        <w:t xml:space="preserve"> I have raised</w:t>
      </w:r>
      <w:r w:rsidR="00981169">
        <w:t xml:space="preserve"> an RO on this potential shortfall</w:t>
      </w:r>
      <w:r w:rsidR="00E01F47">
        <w:t xml:space="preserve"> </w:t>
      </w:r>
      <w:r w:rsidR="00981169">
        <w:t>(</w:t>
      </w:r>
      <w:r w:rsidR="00E01F47">
        <w:t>RO-HOLTECSMR300</w:t>
      </w:r>
      <w:r w:rsidR="00981169">
        <w:t>-004)</w:t>
      </w:r>
      <w:r w:rsidR="00407AE6">
        <w:t xml:space="preserve">. Action 1 of the RO asks for analysis of the consequences </w:t>
      </w:r>
      <w:r w:rsidR="005F6869">
        <w:t xml:space="preserve">of failure of SDH SSCs </w:t>
      </w:r>
      <w:r w:rsidR="00AD0F55">
        <w:t xml:space="preserve">outside of containment, and Action 2 asks for a demonstration that the risks have been reduced ALARP with respect to the provision of </w:t>
      </w:r>
      <w:r w:rsidR="00A44A2E">
        <w:t xml:space="preserve">isolation valves on the SDH </w:t>
      </w:r>
      <w:r w:rsidR="00A44A2E" w:rsidRPr="00A7280D">
        <w:t>containment penetrations.</w:t>
      </w:r>
    </w:p>
    <w:p w14:paraId="516FAE41" w14:textId="0AC737BD" w:rsidR="001B1E4B" w:rsidRPr="00321C97" w:rsidRDefault="001B1E4B" w:rsidP="001B1E4B">
      <w:pPr>
        <w:pStyle w:val="Numberedparagraph"/>
      </w:pPr>
      <w:r w:rsidRPr="00321C97">
        <w:t xml:space="preserve">The RP has provided a resolution plan for RO-HOLTECSMR300-004 which aims to address the potential </w:t>
      </w:r>
      <w:r w:rsidR="00EB418A">
        <w:t>shortfall</w:t>
      </w:r>
      <w:r w:rsidRPr="00321C97">
        <w:t xml:space="preserve">s identified and fulfil the actions specified. I judge that the resolution plan is appropriate and successful delivery of the plan should provide sufficient justification and evidence to address the actions specified and close the potential </w:t>
      </w:r>
      <w:r w:rsidR="00EB418A">
        <w:t>shortfall</w:t>
      </w:r>
      <w:r w:rsidRPr="00321C97">
        <w:t>s identified</w:t>
      </w:r>
      <w:r w:rsidR="00B64863">
        <w:t xml:space="preserve"> (see section 4.2.14)</w:t>
      </w:r>
      <w:r w:rsidRPr="00321C97">
        <w:t>.</w:t>
      </w:r>
    </w:p>
    <w:p w14:paraId="54534B24" w14:textId="7171920F" w:rsidR="004F7DF2" w:rsidRDefault="00B00A9B" w:rsidP="00B00A9B">
      <w:pPr>
        <w:pStyle w:val="Heading3"/>
      </w:pPr>
      <w:r>
        <w:t>Fault schedule</w:t>
      </w:r>
    </w:p>
    <w:p w14:paraId="50789EA5" w14:textId="2A9809B7" w:rsidR="004F7DF2" w:rsidRDefault="00B82EC3" w:rsidP="00715306">
      <w:pPr>
        <w:pStyle w:val="Numberedparagraph"/>
      </w:pPr>
      <w:r>
        <w:t xml:space="preserve">SAP FA.8 </w:t>
      </w:r>
      <w:r w:rsidR="00D211FC">
        <w:t>and</w:t>
      </w:r>
      <w:r w:rsidR="00AA34BE">
        <w:t xml:space="preserve"> SAPs</w:t>
      </w:r>
      <w:r w:rsidR="00D211FC">
        <w:t xml:space="preserve"> paragraph 407 </w:t>
      </w:r>
      <w:r w:rsidR="004A60A4">
        <w:t xml:space="preserve">(ref. </w:t>
      </w:r>
      <w:sdt>
        <w:sdtPr>
          <w:id w:val="1314144759"/>
          <w:citation/>
        </w:sdtPr>
        <w:sdtEndPr/>
        <w:sdtContent>
          <w:r w:rsidR="00AA34BE">
            <w:fldChar w:fldCharType="begin"/>
          </w:r>
          <w:r w:rsidR="00AA34BE">
            <w:instrText xml:space="preserve"> CITATION SAPs \l 2057 </w:instrText>
          </w:r>
          <w:r w:rsidR="00AA34BE">
            <w:fldChar w:fldCharType="separate"/>
          </w:r>
          <w:r w:rsidR="00393B65">
            <w:rPr>
              <w:noProof/>
            </w:rPr>
            <w:t>[41]</w:t>
          </w:r>
          <w:r w:rsidR="00AA34BE">
            <w:fldChar w:fldCharType="end"/>
          </w:r>
        </w:sdtContent>
      </w:sdt>
      <w:r w:rsidR="004A60A4">
        <w:t>)</w:t>
      </w:r>
      <w:r w:rsidR="00AA34BE">
        <w:t xml:space="preserve"> </w:t>
      </w:r>
      <w:r w:rsidR="00AA0DDA">
        <w:t xml:space="preserve">set the expectation that a fault schedule should be </w:t>
      </w:r>
      <w:r w:rsidR="00DA6324">
        <w:t xml:space="preserve">produced that </w:t>
      </w:r>
      <w:r w:rsidR="00620685">
        <w:t xml:space="preserve">summarises the </w:t>
      </w:r>
      <w:r w:rsidR="0032285E">
        <w:t>DBA</w:t>
      </w:r>
      <w:r w:rsidR="00715306">
        <w:t xml:space="preserve">; </w:t>
      </w:r>
      <w:r w:rsidR="00715306" w:rsidRPr="00715306">
        <w:t>link</w:t>
      </w:r>
      <w:r w:rsidR="00715306">
        <w:t>ing</w:t>
      </w:r>
      <w:r w:rsidR="00715306" w:rsidRPr="00715306">
        <w:t xml:space="preserve"> faults, fault sequences and safety measures</w:t>
      </w:r>
      <w:r w:rsidR="0032285E">
        <w:t>.</w:t>
      </w:r>
    </w:p>
    <w:p w14:paraId="4AF9E409" w14:textId="0B0F0E58" w:rsidR="0032285E" w:rsidRDefault="0032285E" w:rsidP="007952B2">
      <w:pPr>
        <w:pStyle w:val="Numberedparagraph"/>
      </w:pPr>
      <w:r>
        <w:t xml:space="preserve">The RP has presented a preliminary fault schedule (PFS) </w:t>
      </w:r>
      <w:r w:rsidR="004A60A4">
        <w:t xml:space="preserve">(ref. </w:t>
      </w:r>
      <w:sdt>
        <w:sdtPr>
          <w:id w:val="-1042131263"/>
          <w:citation/>
        </w:sdtPr>
        <w:sdtEndPr/>
        <w:sdtContent>
          <w:r w:rsidR="00A73D56">
            <w:fldChar w:fldCharType="begin"/>
          </w:r>
          <w:r w:rsidR="00E85357">
            <w:instrText xml:space="preserve">CITATION PFS \l 2057 </w:instrText>
          </w:r>
          <w:r w:rsidR="00A73D56">
            <w:fldChar w:fldCharType="separate"/>
          </w:r>
          <w:r w:rsidR="00393B65">
            <w:rPr>
              <w:noProof/>
            </w:rPr>
            <w:t>[66]</w:t>
          </w:r>
          <w:r w:rsidR="00A73D56">
            <w:fldChar w:fldCharType="end"/>
          </w:r>
        </w:sdtContent>
      </w:sdt>
      <w:r w:rsidR="004A60A4">
        <w:t>)</w:t>
      </w:r>
      <w:r w:rsidR="00A73D56">
        <w:t xml:space="preserve"> which outlines the </w:t>
      </w:r>
      <w:r w:rsidR="002328DB">
        <w:t xml:space="preserve">bounding fault groups derived from the initiating event list, the protection measures </w:t>
      </w:r>
      <w:r w:rsidR="00EC57A3">
        <w:t>provided in the design to protect against those faults and the safety functions that they fulfil</w:t>
      </w:r>
      <w:r w:rsidR="00267F80">
        <w:t xml:space="preserve">. The PFS additionally outlines the </w:t>
      </w:r>
      <w:r w:rsidR="00267F80">
        <w:lastRenderedPageBreak/>
        <w:t xml:space="preserve">safety </w:t>
      </w:r>
      <w:r w:rsidR="0060094E">
        <w:t xml:space="preserve">classification of the SSCs </w:t>
      </w:r>
      <w:r w:rsidR="00FA19E0">
        <w:t>and the potential unmitigated consequences of the fault group</w:t>
      </w:r>
      <w:r w:rsidR="00A457CC">
        <w:t>.</w:t>
      </w:r>
    </w:p>
    <w:p w14:paraId="7AE643CB" w14:textId="3FF8EDD1" w:rsidR="00A457CC" w:rsidRDefault="00E120E5" w:rsidP="007952B2">
      <w:pPr>
        <w:pStyle w:val="Numberedparagraph"/>
      </w:pPr>
      <w:r>
        <w:t>Given</w:t>
      </w:r>
      <w:r w:rsidR="007C38AD">
        <w:t xml:space="preserve"> the</w:t>
      </w:r>
      <w:r>
        <w:t xml:space="preserve"> low level of maturity of the DBA </w:t>
      </w:r>
      <w:r w:rsidR="004A60A4">
        <w:t xml:space="preserve">(ref. </w:t>
      </w:r>
      <w:sdt>
        <w:sdtPr>
          <w:id w:val="-1264462028"/>
          <w:citation/>
        </w:sdtPr>
        <w:sdtEndPr/>
        <w:sdtContent>
          <w:r>
            <w:fldChar w:fldCharType="begin"/>
          </w:r>
          <w:r w:rsidR="00FB6AE6">
            <w:instrText xml:space="preserve">CITATION DBA \l 2057 </w:instrText>
          </w:r>
          <w:r>
            <w:fldChar w:fldCharType="separate"/>
          </w:r>
          <w:r w:rsidR="00393B65">
            <w:rPr>
              <w:noProof/>
            </w:rPr>
            <w:t>[67]</w:t>
          </w:r>
          <w:r>
            <w:fldChar w:fldCharType="end"/>
          </w:r>
        </w:sdtContent>
      </w:sdt>
      <w:r w:rsidR="004A60A4">
        <w:t>)</w:t>
      </w:r>
      <w:r>
        <w:t xml:space="preserve"> the information presented in the PFS </w:t>
      </w:r>
      <w:r w:rsidR="002F5E6D">
        <w:t xml:space="preserve">is similarly of a low level of maturity, but is </w:t>
      </w:r>
      <w:r w:rsidR="000306DF">
        <w:t xml:space="preserve">sufficient to give an understanding of the design intention of the facility </w:t>
      </w:r>
      <w:r w:rsidR="007D2581">
        <w:t xml:space="preserve">and effectively illustrate the </w:t>
      </w:r>
      <w:r w:rsidR="00B52CCC">
        <w:t>diverse lines of protection tha</w:t>
      </w:r>
      <w:r w:rsidR="003F7E4B">
        <w:t>t</w:t>
      </w:r>
      <w:r w:rsidR="00B52CCC">
        <w:t xml:space="preserve"> may be claimed for each </w:t>
      </w:r>
      <w:r w:rsidR="003F7E4B">
        <w:t xml:space="preserve">frequent </w:t>
      </w:r>
      <w:r w:rsidR="00B52CCC">
        <w:t xml:space="preserve">fault </w:t>
      </w:r>
      <w:r w:rsidR="003F7E4B">
        <w:t>group and a preliminary understanding of the intended safety classification of the SSCs.</w:t>
      </w:r>
    </w:p>
    <w:p w14:paraId="7EADCF9C" w14:textId="29B6CC18" w:rsidR="00F503BD" w:rsidRDefault="00F503BD" w:rsidP="00BF1417">
      <w:pPr>
        <w:pStyle w:val="Numberedparagraph"/>
      </w:pPr>
      <w:r>
        <w:t>In my view</w:t>
      </w:r>
      <w:r w:rsidR="00967183">
        <w:t xml:space="preserve"> </w:t>
      </w:r>
      <w:r w:rsidR="00BF1417" w:rsidRPr="00BF1417">
        <w:t xml:space="preserve">whilst a significant amount of additional work is required in </w:t>
      </w:r>
      <w:r w:rsidR="00BF1417">
        <w:t xml:space="preserve">the future, </w:t>
      </w:r>
      <w:r w:rsidR="00841ECC">
        <w:t xml:space="preserve">the </w:t>
      </w:r>
      <w:r w:rsidR="00BF263B" w:rsidRPr="003F27D3">
        <w:rPr>
          <w:noProof/>
          <w:color w:val="000000" w:themeColor="text1"/>
        </w:rPr>
        <w:t xml:space="preserve">information that has been submitted is consistent with relevant good practice </w:t>
      </w:r>
      <w:r w:rsidR="00CD3B19">
        <w:rPr>
          <w:noProof/>
          <w:color w:val="000000" w:themeColor="text1"/>
        </w:rPr>
        <w:t>and</w:t>
      </w:r>
      <w:r w:rsidR="002F3F4B">
        <w:rPr>
          <w:noProof/>
          <w:color w:val="000000" w:themeColor="text1"/>
        </w:rPr>
        <w:t xml:space="preserve"> there is a credible route</w:t>
      </w:r>
      <w:r w:rsidR="001A4963">
        <w:rPr>
          <w:noProof/>
          <w:color w:val="000000" w:themeColor="text1"/>
        </w:rPr>
        <w:t xml:space="preserve"> to a position </w:t>
      </w:r>
      <w:r w:rsidR="00BF263B" w:rsidRPr="003F27D3">
        <w:rPr>
          <w:noProof/>
          <w:color w:val="000000" w:themeColor="text1"/>
        </w:rPr>
        <w:t xml:space="preserve">that will </w:t>
      </w:r>
      <w:r w:rsidR="002F3F4B">
        <w:rPr>
          <w:noProof/>
          <w:color w:val="000000" w:themeColor="text1"/>
        </w:rPr>
        <w:t>meet</w:t>
      </w:r>
      <w:r w:rsidR="00BF263B" w:rsidRPr="003F27D3">
        <w:rPr>
          <w:noProof/>
          <w:color w:val="000000" w:themeColor="text1"/>
        </w:rPr>
        <w:t xml:space="preserve"> regulatory expectations</w:t>
      </w:r>
      <w:r w:rsidR="002F3F4B">
        <w:rPr>
          <w:noProof/>
          <w:color w:val="000000" w:themeColor="text1"/>
        </w:rPr>
        <w:t xml:space="preserve"> with respect to provision of a fault schedule</w:t>
      </w:r>
      <w:r w:rsidR="00BF263B" w:rsidRPr="003F27D3">
        <w:rPr>
          <w:noProof/>
          <w:color w:val="000000" w:themeColor="text1"/>
        </w:rPr>
        <w:t>.</w:t>
      </w:r>
    </w:p>
    <w:p w14:paraId="361D05C8" w14:textId="636D9BB3" w:rsidR="00157B87" w:rsidRPr="00143F47" w:rsidRDefault="00157B87" w:rsidP="00157B87">
      <w:pPr>
        <w:pStyle w:val="Heading3"/>
      </w:pPr>
      <w:r w:rsidRPr="00143F47">
        <w:t>SAA strategy</w:t>
      </w:r>
      <w:r w:rsidR="001340CD" w:rsidRPr="00143F47">
        <w:t xml:space="preserve"> and</w:t>
      </w:r>
      <w:r w:rsidRPr="00143F47">
        <w:t xml:space="preserve"> </w:t>
      </w:r>
      <w:r w:rsidR="001340CD" w:rsidRPr="00143F47">
        <w:t>methodologies</w:t>
      </w:r>
    </w:p>
    <w:p w14:paraId="6548EFF5" w14:textId="0F169E88" w:rsidR="00E47588" w:rsidRDefault="00E47588" w:rsidP="0086136E">
      <w:pPr>
        <w:pStyle w:val="Numberedparagraph"/>
      </w:pPr>
      <w:r>
        <w:t>My expectations on the scope and strategy for SAA are informed by S</w:t>
      </w:r>
      <w:r w:rsidR="00810AF2">
        <w:t>APs</w:t>
      </w:r>
      <w:r>
        <w:t xml:space="preserve"> FA.</w:t>
      </w:r>
      <w:r w:rsidR="00F82805">
        <w:t>15</w:t>
      </w:r>
      <w:r w:rsidR="003B346A">
        <w:t>,</w:t>
      </w:r>
      <w:r w:rsidR="00F82805">
        <w:t xml:space="preserve"> FA.16 </w:t>
      </w:r>
      <w:r w:rsidR="003B346A">
        <w:t xml:space="preserve">and </w:t>
      </w:r>
      <w:r w:rsidR="00044655">
        <w:t xml:space="preserve">TAG </w:t>
      </w:r>
      <w:r w:rsidR="0086136E" w:rsidRPr="0086136E">
        <w:t xml:space="preserve">007 </w:t>
      </w:r>
      <w:r w:rsidR="00F82805">
        <w:t>which set out the expectations that f</w:t>
      </w:r>
      <w:r w:rsidR="00F82805" w:rsidRPr="00F82805">
        <w:t>ault states, scenarios and sequences beyond the design basis that have the potential to lead to a severe accident should be analysed</w:t>
      </w:r>
      <w:r w:rsidR="00D436E2">
        <w:t>, and that s</w:t>
      </w:r>
      <w:r w:rsidR="00D436E2" w:rsidRPr="00D436E2">
        <w:t>evere accident analysis should be used in the consideration of further risk-reducing measures.</w:t>
      </w:r>
    </w:p>
    <w:p w14:paraId="2237DF70" w14:textId="39734D51" w:rsidR="00B13608" w:rsidRDefault="00CF13F2" w:rsidP="00B13608">
      <w:pPr>
        <w:pStyle w:val="Numberedparagraph"/>
      </w:pPr>
      <w:r>
        <w:t xml:space="preserve">The RP has presented </w:t>
      </w:r>
      <w:r w:rsidR="00F838B0">
        <w:t xml:space="preserve">a high level overview of the </w:t>
      </w:r>
      <w:r w:rsidR="00B81CFC">
        <w:t xml:space="preserve">plan for the SAA of the SMR-300 </w:t>
      </w:r>
      <w:r w:rsidR="004A60A4">
        <w:t xml:space="preserve">(ref. </w:t>
      </w:r>
      <w:sdt>
        <w:sdtPr>
          <w:id w:val="1929928838"/>
          <w:citation/>
        </w:sdtPr>
        <w:sdtEndPr/>
        <w:sdtContent>
          <w:r w:rsidR="00B81CFC">
            <w:fldChar w:fldCharType="begin"/>
          </w:r>
          <w:r w:rsidR="00B81CFC">
            <w:instrText xml:space="preserve"> CITATION PSRB15 \l 2057 </w:instrText>
          </w:r>
          <w:r w:rsidR="00B81CFC">
            <w:fldChar w:fldCharType="separate"/>
          </w:r>
          <w:r w:rsidR="00393B65">
            <w:rPr>
              <w:noProof/>
            </w:rPr>
            <w:t>[17]</w:t>
          </w:r>
          <w:r w:rsidR="00B81CFC">
            <w:fldChar w:fldCharType="end"/>
          </w:r>
        </w:sdtContent>
      </w:sdt>
      <w:r w:rsidR="004A60A4">
        <w:t>)</w:t>
      </w:r>
      <w:r w:rsidR="00B81CFC">
        <w:t xml:space="preserve">. </w:t>
      </w:r>
      <w:r w:rsidR="00106C30">
        <w:t>The RP states that the SAA</w:t>
      </w:r>
      <w:r w:rsidR="00B13608">
        <w:t xml:space="preserve"> aims to:</w:t>
      </w:r>
    </w:p>
    <w:p w14:paraId="1D99D17C" w14:textId="18CA7F51" w:rsidR="00B13608" w:rsidRDefault="00CB6C3A" w:rsidP="00992309">
      <w:pPr>
        <w:pStyle w:val="Bulletlist1"/>
      </w:pPr>
      <w:r>
        <w:t>I</w:t>
      </w:r>
      <w:r w:rsidR="00992309" w:rsidRPr="00992309">
        <w:t>dentify all potential severe accident phenomena that should be considered, as well as the phenomena that can be excluded from analyses.</w:t>
      </w:r>
      <w:r w:rsidR="00B13608" w:rsidRPr="00B13608">
        <w:t xml:space="preserve"> </w:t>
      </w:r>
    </w:p>
    <w:p w14:paraId="2EF6EB3B" w14:textId="16ADA848" w:rsidR="00E913B2" w:rsidRDefault="006D7DBA" w:rsidP="00B13608">
      <w:pPr>
        <w:pStyle w:val="Bulletlist1"/>
      </w:pPr>
      <w:r>
        <w:t>Demonstrate p</w:t>
      </w:r>
      <w:r w:rsidR="00B13608" w:rsidRPr="00B13608">
        <w:t xml:space="preserve">rotection against </w:t>
      </w:r>
      <w:r>
        <w:t>beyond design basis events</w:t>
      </w:r>
      <w:r w:rsidR="00D572D1">
        <w:t>.</w:t>
      </w:r>
    </w:p>
    <w:p w14:paraId="2A0F4571" w14:textId="3316A3C0" w:rsidR="00E913B2" w:rsidRDefault="00D572D1" w:rsidP="00B13608">
      <w:pPr>
        <w:pStyle w:val="Bulletlist1"/>
      </w:pPr>
      <w:r w:rsidRPr="00B13608">
        <w:t>Define</w:t>
      </w:r>
      <w:r w:rsidR="00B13608" w:rsidRPr="00B13608">
        <w:t xml:space="preserve"> the Safety Features provided to manage Severe Accidents. </w:t>
      </w:r>
    </w:p>
    <w:p w14:paraId="2616AA47" w14:textId="0D2562F1" w:rsidR="007E6C11" w:rsidRDefault="00D572D1" w:rsidP="00B13608">
      <w:pPr>
        <w:pStyle w:val="Bulletlist1"/>
      </w:pPr>
      <w:r w:rsidRPr="00B13608">
        <w:t>Define</w:t>
      </w:r>
      <w:r w:rsidR="00B13608" w:rsidRPr="00B13608">
        <w:t xml:space="preserve"> the Emergency Operating Procedures and Severe Accident Management Guidelines.</w:t>
      </w:r>
    </w:p>
    <w:p w14:paraId="31DEAC44" w14:textId="144CDA54" w:rsidR="00933619" w:rsidRDefault="00933619" w:rsidP="00933619">
      <w:pPr>
        <w:pStyle w:val="Numberedparagraph"/>
      </w:pPr>
      <w:r>
        <w:t xml:space="preserve">The RP further </w:t>
      </w:r>
      <w:r w:rsidR="00523AD7">
        <w:t xml:space="preserve">states </w:t>
      </w:r>
      <w:sdt>
        <w:sdtPr>
          <w:id w:val="-1267840348"/>
          <w:citation/>
        </w:sdtPr>
        <w:sdtEndPr/>
        <w:sdtContent>
          <w:r w:rsidR="00BA6AF9">
            <w:fldChar w:fldCharType="begin"/>
          </w:r>
          <w:r w:rsidR="00BA6AF9">
            <w:instrText xml:space="preserve"> CITATION PSRB15 \l 2057 </w:instrText>
          </w:r>
          <w:r w:rsidR="00BA6AF9">
            <w:fldChar w:fldCharType="separate"/>
          </w:r>
          <w:r w:rsidR="00393B65">
            <w:rPr>
              <w:noProof/>
            </w:rPr>
            <w:t>[17]</w:t>
          </w:r>
          <w:r w:rsidR="00BA6AF9">
            <w:fldChar w:fldCharType="end"/>
          </w:r>
        </w:sdtContent>
      </w:sdt>
      <w:r w:rsidR="00FB4272">
        <w:t xml:space="preserve"> </w:t>
      </w:r>
      <w:r w:rsidR="00523AD7">
        <w:t xml:space="preserve">that the objectives of the SAA are to meet the </w:t>
      </w:r>
      <w:r w:rsidR="00306B0E">
        <w:t>expec</w:t>
      </w:r>
      <w:r w:rsidR="0092493D">
        <w:t>tation</w:t>
      </w:r>
      <w:r w:rsidR="000C6420">
        <w:t>s</w:t>
      </w:r>
      <w:r w:rsidR="0092493D">
        <w:t xml:space="preserve"> set out in ONR’s </w:t>
      </w:r>
      <w:r w:rsidR="000C6420">
        <w:t>t</w:t>
      </w:r>
      <w:r w:rsidR="0092493D">
        <w:t xml:space="preserve">echnical assessment guide on severe accidents (TAG 007) </w:t>
      </w:r>
      <w:r w:rsidR="004A60A4">
        <w:t>(ref.</w:t>
      </w:r>
      <w:sdt>
        <w:sdtPr>
          <w:id w:val="-708334117"/>
          <w:citation/>
        </w:sdtPr>
        <w:sdtEndPr/>
        <w:sdtContent>
          <w:r w:rsidR="00163C1B">
            <w:fldChar w:fldCharType="begin"/>
          </w:r>
          <w:r w:rsidR="00163C1B">
            <w:instrText xml:space="preserve"> CITATION saatag \l 2057 </w:instrText>
          </w:r>
          <w:r w:rsidR="00163C1B">
            <w:fldChar w:fldCharType="separate"/>
          </w:r>
          <w:r w:rsidR="00393B65">
            <w:rPr>
              <w:noProof/>
            </w:rPr>
            <w:t xml:space="preserve"> [56]</w:t>
          </w:r>
          <w:r w:rsidR="00163C1B">
            <w:fldChar w:fldCharType="end"/>
          </w:r>
        </w:sdtContent>
      </w:sdt>
      <w:r w:rsidR="004A60A4">
        <w:t>)</w:t>
      </w:r>
      <w:r w:rsidR="000C6420">
        <w:t>.</w:t>
      </w:r>
    </w:p>
    <w:p w14:paraId="6E12A7FF" w14:textId="0294E6F2" w:rsidR="00E257FE" w:rsidRDefault="00174429" w:rsidP="00E257FE">
      <w:pPr>
        <w:pStyle w:val="Numberedparagraph"/>
      </w:pPr>
      <w:r>
        <w:t xml:space="preserve">The RP presents </w:t>
      </w:r>
      <w:r w:rsidR="000F2A93">
        <w:t xml:space="preserve">a more specific set of acceptance criteria for SAA </w:t>
      </w:r>
      <w:r w:rsidR="004A60A4">
        <w:t xml:space="preserve">(ref. </w:t>
      </w:r>
      <w:sdt>
        <w:sdtPr>
          <w:id w:val="-1828966300"/>
          <w:citation/>
        </w:sdtPr>
        <w:sdtEndPr/>
        <w:sdtContent>
          <w:r w:rsidR="000F2A93">
            <w:fldChar w:fldCharType="begin"/>
          </w:r>
          <w:r w:rsidR="00C109F4">
            <w:instrText xml:space="preserve">CITATION safetyconcept \l 2057 </w:instrText>
          </w:r>
          <w:r w:rsidR="000F2A93">
            <w:fldChar w:fldCharType="separate"/>
          </w:r>
          <w:r w:rsidR="00393B65">
            <w:rPr>
              <w:noProof/>
            </w:rPr>
            <w:t>[71]</w:t>
          </w:r>
          <w:r w:rsidR="000F2A93">
            <w:fldChar w:fldCharType="end"/>
          </w:r>
        </w:sdtContent>
      </w:sdt>
      <w:r w:rsidR="004A60A4">
        <w:t>)</w:t>
      </w:r>
      <w:r w:rsidR="00114685">
        <w:t xml:space="preserve"> </w:t>
      </w:r>
      <w:r w:rsidR="00B01393">
        <w:t xml:space="preserve">which outline </w:t>
      </w:r>
      <w:r w:rsidR="000A116C">
        <w:t xml:space="preserve">that </w:t>
      </w:r>
      <w:r w:rsidR="00032294">
        <w:t xml:space="preserve">the </w:t>
      </w:r>
      <w:r w:rsidR="00B01393">
        <w:t xml:space="preserve">main focus of the SAA is to demonstrate </w:t>
      </w:r>
      <w:r w:rsidR="0043741A">
        <w:t xml:space="preserve">that the containment barrier integrity is maintained and that any </w:t>
      </w:r>
      <w:r w:rsidR="00857B5B">
        <w:t xml:space="preserve">releases of radiation are </w:t>
      </w:r>
      <w:r w:rsidR="00140F38">
        <w:t xml:space="preserve">sufficiently </w:t>
      </w:r>
      <w:r w:rsidR="00857B5B">
        <w:t>mitigated</w:t>
      </w:r>
      <w:r w:rsidR="00140F38">
        <w:t>.</w:t>
      </w:r>
    </w:p>
    <w:p w14:paraId="58CF55F8" w14:textId="51B06AF8" w:rsidR="001340CD" w:rsidRDefault="00A55E3A">
      <w:pPr>
        <w:pStyle w:val="Numberedparagraph"/>
      </w:pPr>
      <w:r>
        <w:t xml:space="preserve">At a high level I judge that these </w:t>
      </w:r>
      <w:r w:rsidR="005307EF">
        <w:t>objectives, if delivered, would meet the expectations of SAPs FA.15 and FA.16</w:t>
      </w:r>
      <w:r w:rsidR="00835C1D">
        <w:t>, however, t</w:t>
      </w:r>
      <w:r w:rsidR="001340CD">
        <w:t>he RP has not presented any</w:t>
      </w:r>
      <w:r>
        <w:t xml:space="preserve"> </w:t>
      </w:r>
      <w:r w:rsidR="00472950">
        <w:t xml:space="preserve">evidence that demonstrates that the objectives have been </w:t>
      </w:r>
      <w:r w:rsidR="00472950">
        <w:lastRenderedPageBreak/>
        <w:t xml:space="preserve">met, or any </w:t>
      </w:r>
      <w:r>
        <w:t>methodologies for how this high level strategy will be delivered</w:t>
      </w:r>
      <w:r w:rsidR="00911967">
        <w:t>.</w:t>
      </w:r>
      <w:r w:rsidR="00E36694">
        <w:t xml:space="preserve"> In my view this is representative of the </w:t>
      </w:r>
      <w:r w:rsidR="000F3FDA">
        <w:t>lack of maturity in the SAA</w:t>
      </w:r>
      <w:r w:rsidR="0095715F">
        <w:t>.</w:t>
      </w:r>
    </w:p>
    <w:p w14:paraId="46093CF2" w14:textId="3C8FA03C" w:rsidR="009D7271" w:rsidRDefault="009D7271" w:rsidP="009D7271">
      <w:pPr>
        <w:pStyle w:val="Numberedparagraph"/>
      </w:pPr>
      <w:r>
        <w:t xml:space="preserve">The RP’s safety assessment handbook </w:t>
      </w:r>
      <w:r w:rsidR="004A60A4">
        <w:t xml:space="preserve">(ref. </w:t>
      </w:r>
      <w:sdt>
        <w:sdtPr>
          <w:id w:val="-1995015341"/>
          <w:citation/>
        </w:sdtPr>
        <w:sdtEndPr/>
        <w:sdtContent>
          <w:r>
            <w:fldChar w:fldCharType="begin"/>
          </w:r>
          <w:r w:rsidR="00940A11">
            <w:instrText xml:space="preserve">CITATION safetyassess \l 2057 </w:instrText>
          </w:r>
          <w:r>
            <w:fldChar w:fldCharType="separate"/>
          </w:r>
          <w:r w:rsidR="00393B65">
            <w:rPr>
              <w:noProof/>
            </w:rPr>
            <w:t>[65]</w:t>
          </w:r>
          <w:r>
            <w:fldChar w:fldCharType="end"/>
          </w:r>
        </w:sdtContent>
      </w:sdt>
      <w:r w:rsidR="004A60A4">
        <w:t>)</w:t>
      </w:r>
      <w:r>
        <w:t xml:space="preserve"> states that SAA has not been performed at this stage of development. The RP has raised a commitment to capture the requirement for further work (C_SAA_085).</w:t>
      </w:r>
    </w:p>
    <w:p w14:paraId="27827F31" w14:textId="00C2B44B" w:rsidR="00273A1B" w:rsidRDefault="00961ED4" w:rsidP="009D7271">
      <w:pPr>
        <w:pStyle w:val="Numberedparagraph"/>
      </w:pPr>
      <w:r>
        <w:t>I have raised RO-HOLTECSMR300-</w:t>
      </w:r>
      <w:r w:rsidR="00CF73BA">
        <w:t>011 which addresses the lack of maturity in several aspects of the fault analysis including in the severe accident analysis. Action 1 of the RO asks in part for a strategy and methodolog</w:t>
      </w:r>
      <w:r w:rsidR="00955420">
        <w:t>ies for the delivery of adequate severe accident analysis</w:t>
      </w:r>
      <w:r w:rsidR="00B64863">
        <w:t xml:space="preserve"> (see section 4.2.14)</w:t>
      </w:r>
      <w:r w:rsidR="00955420">
        <w:t>.</w:t>
      </w:r>
    </w:p>
    <w:p w14:paraId="4875A69D" w14:textId="77777777" w:rsidR="00157B87" w:rsidRPr="00143F47" w:rsidRDefault="00157B87" w:rsidP="00157B87">
      <w:pPr>
        <w:pStyle w:val="Heading3"/>
      </w:pPr>
      <w:r w:rsidRPr="00143F47">
        <w:t>Identification of DEC-B sequences</w:t>
      </w:r>
    </w:p>
    <w:p w14:paraId="7C8B9E2A" w14:textId="009BB547" w:rsidR="004767EA" w:rsidRDefault="004767EA">
      <w:pPr>
        <w:pStyle w:val="Numberedparagraph"/>
      </w:pPr>
      <w:r>
        <w:t xml:space="preserve">My expectations </w:t>
      </w:r>
      <w:r w:rsidR="003174F8">
        <w:t>are informed by IAEA SSR</w:t>
      </w:r>
      <w:r w:rsidR="004268B6">
        <w:t xml:space="preserve">-2/1 </w:t>
      </w:r>
      <w:r w:rsidR="004A60A4">
        <w:t>(ref.</w:t>
      </w:r>
      <w:sdt>
        <w:sdtPr>
          <w:id w:val="-1612349008"/>
          <w:citation/>
        </w:sdtPr>
        <w:sdtEndPr/>
        <w:sdtContent>
          <w:r w:rsidR="00163C1B">
            <w:fldChar w:fldCharType="begin"/>
          </w:r>
          <w:r w:rsidR="00163C1B">
            <w:instrText xml:space="preserve"> CITATION ssr21 \l 2057 </w:instrText>
          </w:r>
          <w:r w:rsidR="00163C1B">
            <w:fldChar w:fldCharType="separate"/>
          </w:r>
          <w:r w:rsidR="00393B65">
            <w:rPr>
              <w:noProof/>
            </w:rPr>
            <w:t xml:space="preserve"> [60]</w:t>
          </w:r>
          <w:r w:rsidR="00163C1B">
            <w:fldChar w:fldCharType="end"/>
          </w:r>
        </w:sdtContent>
      </w:sdt>
      <w:r w:rsidR="004A60A4">
        <w:t>)</w:t>
      </w:r>
      <w:r w:rsidR="00013DC4">
        <w:t xml:space="preserve"> Requirement</w:t>
      </w:r>
      <w:r w:rsidR="00CD5EDB">
        <w:t>s 13 &amp;</w:t>
      </w:r>
      <w:r w:rsidR="00013DC4">
        <w:t xml:space="preserve"> 20</w:t>
      </w:r>
      <w:r w:rsidR="00753BC3">
        <w:t xml:space="preserve"> which set out the expectations that a</w:t>
      </w:r>
      <w:r w:rsidR="00753BC3" w:rsidRPr="00753BC3">
        <w:t xml:space="preserve"> set of design extension conditions shall be derived</w:t>
      </w:r>
      <w:r w:rsidR="001248B1" w:rsidRPr="001248B1">
        <w:t xml:space="preserve"> </w:t>
      </w:r>
      <w:r w:rsidR="00CD5EDB">
        <w:t xml:space="preserve">which should typically cover design extension conditions including accidents with core melting (DEC-B scenarios), and </w:t>
      </w:r>
      <w:r w:rsidR="00971681">
        <w:t xml:space="preserve">that </w:t>
      </w:r>
      <w:r w:rsidR="00CD5EDB">
        <w:t>these shal</w:t>
      </w:r>
      <w:r w:rsidR="001248B1" w:rsidRPr="001248B1">
        <w:t>l be used to plan practicable provisions for the prevention of such accidents or mitigation of their consequences</w:t>
      </w:r>
      <w:r w:rsidR="00572FE2">
        <w:t xml:space="preserve">. </w:t>
      </w:r>
    </w:p>
    <w:p w14:paraId="1C9E0656" w14:textId="163363D5" w:rsidR="002A7EE8" w:rsidRDefault="009E3FE7">
      <w:pPr>
        <w:pStyle w:val="Numberedparagraph"/>
      </w:pPr>
      <w:r>
        <w:t xml:space="preserve">The RP </w:t>
      </w:r>
      <w:r w:rsidR="00B66591">
        <w:t>has not presented any methodology for the identification of DEC-B scenarios</w:t>
      </w:r>
      <w:r w:rsidR="00895A1D">
        <w:t xml:space="preserve">, but states </w:t>
      </w:r>
      <w:r w:rsidR="00EC57AB">
        <w:t xml:space="preserve">that </w:t>
      </w:r>
      <w:r w:rsidR="00C26300">
        <w:t>it has been done on the basis of PSA information</w:t>
      </w:r>
      <w:r w:rsidR="007C757D">
        <w:t xml:space="preserve"> </w:t>
      </w:r>
      <w:r w:rsidR="004A60A4">
        <w:t xml:space="preserve">(ref. </w:t>
      </w:r>
      <w:sdt>
        <w:sdtPr>
          <w:id w:val="1490977012"/>
          <w:citation/>
        </w:sdtPr>
        <w:sdtEndPr/>
        <w:sdtContent>
          <w:r w:rsidR="007C757D">
            <w:fldChar w:fldCharType="begin"/>
          </w:r>
          <w:r w:rsidR="007C757D">
            <w:instrText xml:space="preserve"> CITATION PSRB15 \l 2057 </w:instrText>
          </w:r>
          <w:r w:rsidR="007C757D">
            <w:fldChar w:fldCharType="separate"/>
          </w:r>
          <w:r w:rsidR="00393B65">
            <w:rPr>
              <w:noProof/>
            </w:rPr>
            <w:t>[17]</w:t>
          </w:r>
          <w:r w:rsidR="007C757D">
            <w:fldChar w:fldCharType="end"/>
          </w:r>
        </w:sdtContent>
      </w:sdt>
      <w:r w:rsidR="004A60A4">
        <w:t>)</w:t>
      </w:r>
      <w:r w:rsidR="00C26300">
        <w:t xml:space="preserve">, but also concedes that no level 2 PSA is </w:t>
      </w:r>
      <w:r w:rsidR="00A54998">
        <w:t>available</w:t>
      </w:r>
      <w:r w:rsidR="006C58DC">
        <w:t xml:space="preserve"> for the SMR-300</w:t>
      </w:r>
      <w:r w:rsidR="00F251A0">
        <w:t xml:space="preserve"> (I note that a PSA has been presented for the SMR-160 design which has been assessed </w:t>
      </w:r>
      <w:r w:rsidR="00F009E3">
        <w:t>by the PSA inspector)</w:t>
      </w:r>
      <w:r w:rsidR="00A54998">
        <w:t xml:space="preserve">. </w:t>
      </w:r>
      <w:r w:rsidR="007B3A2B">
        <w:t xml:space="preserve">A limited list of </w:t>
      </w:r>
      <w:r w:rsidR="00EF039E">
        <w:t xml:space="preserve">preliminary DEC-B scenarios is identified </w:t>
      </w:r>
      <w:r w:rsidR="004A60A4">
        <w:t xml:space="preserve">(ref. </w:t>
      </w:r>
      <w:sdt>
        <w:sdtPr>
          <w:id w:val="-1809767312"/>
          <w:citation/>
        </w:sdtPr>
        <w:sdtEndPr/>
        <w:sdtContent>
          <w:r w:rsidR="00EF039E">
            <w:fldChar w:fldCharType="begin"/>
          </w:r>
          <w:r w:rsidR="00C109F4">
            <w:instrText xml:space="preserve">CITATION safetyconcept \l 2057 </w:instrText>
          </w:r>
          <w:r w:rsidR="00EF039E">
            <w:fldChar w:fldCharType="separate"/>
          </w:r>
          <w:r w:rsidR="00393B65">
            <w:rPr>
              <w:noProof/>
            </w:rPr>
            <w:t>[71]</w:t>
          </w:r>
          <w:r w:rsidR="00EF039E">
            <w:fldChar w:fldCharType="end"/>
          </w:r>
        </w:sdtContent>
      </w:sdt>
      <w:r w:rsidR="004A60A4">
        <w:t>)</w:t>
      </w:r>
      <w:r w:rsidR="00175785">
        <w:t xml:space="preserve"> </w:t>
      </w:r>
      <w:r w:rsidR="003A7134">
        <w:t xml:space="preserve">but there is no information </w:t>
      </w:r>
      <w:r w:rsidR="00695BEE">
        <w:t>given on how these were derived, or justification that they are an appropriate set of scenarios.</w:t>
      </w:r>
      <w:r w:rsidR="00E55466">
        <w:t xml:space="preserve"> The list presented appears to be incomplete and </w:t>
      </w:r>
      <w:r w:rsidR="00764B6C">
        <w:t>some scenarios a</w:t>
      </w:r>
      <w:r w:rsidR="00CE65BC">
        <w:t>ppear to not be</w:t>
      </w:r>
      <w:r w:rsidR="00764B6C">
        <w:t xml:space="preserve"> applicable to the SMR-300</w:t>
      </w:r>
      <w:r w:rsidR="008618F2">
        <w:t xml:space="preserve"> as they make reference to systems not present in the SMR-300 design</w:t>
      </w:r>
      <w:r w:rsidR="00D665D4">
        <w:t>.</w:t>
      </w:r>
      <w:r w:rsidR="00695BEE">
        <w:t xml:space="preserve"> </w:t>
      </w:r>
      <w:r w:rsidR="0062336D">
        <w:t xml:space="preserve">Although it is not explicitly stated, </w:t>
      </w:r>
      <w:r w:rsidR="00F97AF0">
        <w:t>I believe that the list is intended to be indicative of the types of events that may be identified</w:t>
      </w:r>
      <w:r w:rsidR="0062336D">
        <w:t xml:space="preserve"> and not represent a </w:t>
      </w:r>
      <w:r w:rsidR="00154C57">
        <w:t>list derived from SAA of the SMR-300.</w:t>
      </w:r>
    </w:p>
    <w:p w14:paraId="6425A8B9" w14:textId="3F93FD23" w:rsidR="00487F0C" w:rsidRDefault="00A26F41" w:rsidP="000677D3">
      <w:pPr>
        <w:pStyle w:val="Numberedparagraph"/>
      </w:pPr>
      <w:r>
        <w:t xml:space="preserve">The RP’s safety assessment handbook </w:t>
      </w:r>
      <w:r w:rsidR="004A60A4">
        <w:t xml:space="preserve">(ref. </w:t>
      </w:r>
      <w:sdt>
        <w:sdtPr>
          <w:id w:val="577641616"/>
          <w:citation/>
        </w:sdtPr>
        <w:sdtEndPr/>
        <w:sdtContent>
          <w:r>
            <w:fldChar w:fldCharType="begin"/>
          </w:r>
          <w:r w:rsidR="00940A11">
            <w:instrText xml:space="preserve">CITATION safetyassess \l 2057 </w:instrText>
          </w:r>
          <w:r>
            <w:fldChar w:fldCharType="separate"/>
          </w:r>
          <w:r w:rsidR="00393B65">
            <w:rPr>
              <w:noProof/>
            </w:rPr>
            <w:t>[65]</w:t>
          </w:r>
          <w:r>
            <w:fldChar w:fldCharType="end"/>
          </w:r>
        </w:sdtContent>
      </w:sdt>
      <w:r w:rsidR="004A60A4">
        <w:t>)</w:t>
      </w:r>
      <w:r>
        <w:t xml:space="preserve"> states that </w:t>
      </w:r>
      <w:r w:rsidR="005E67B3">
        <w:t>SAA has not been performed at this stage of development</w:t>
      </w:r>
      <w:r w:rsidR="000677D3">
        <w:t>.</w:t>
      </w:r>
      <w:r w:rsidR="00F6524B">
        <w:t xml:space="preserve"> </w:t>
      </w:r>
      <w:r w:rsidR="002E00CD">
        <w:t xml:space="preserve">The RP has raised a commitment to capture the </w:t>
      </w:r>
      <w:r w:rsidR="006926C5">
        <w:t>requirement</w:t>
      </w:r>
      <w:r w:rsidR="002E00CD">
        <w:t xml:space="preserve"> for further work (C_SAA_</w:t>
      </w:r>
      <w:r w:rsidR="006926C5">
        <w:t>085).</w:t>
      </w:r>
    </w:p>
    <w:p w14:paraId="44848AE2" w14:textId="0546DABF" w:rsidR="00771A82" w:rsidRPr="00A7280D" w:rsidRDefault="00AC5C82" w:rsidP="000677D3">
      <w:pPr>
        <w:pStyle w:val="Numberedparagraph"/>
      </w:pPr>
      <w:r>
        <w:t xml:space="preserve">Due to the immaturity of the SAA methodologies, and the work to identify </w:t>
      </w:r>
      <w:r w:rsidR="00082F54">
        <w:t>DEC-B scenarios, I judge that my expectations as set out above have not been met</w:t>
      </w:r>
      <w:r w:rsidR="00D60072">
        <w:t>.</w:t>
      </w:r>
      <w:r w:rsidR="001551CA">
        <w:t xml:space="preserve"> </w:t>
      </w:r>
      <w:r w:rsidR="00156F68">
        <w:t xml:space="preserve">In my opinion the </w:t>
      </w:r>
      <w:r w:rsidR="00F50BFA">
        <w:t>identification and analysis of appropriate DEC-B scenarios has the potential to lead to changes to the design</w:t>
      </w:r>
      <w:r w:rsidR="00CF3266">
        <w:t>, and that insufficient information has been provided to form a judgment on the fundamental adequacy of the design in this area</w:t>
      </w:r>
      <w:r w:rsidR="00F50BFA">
        <w:t xml:space="preserve">. </w:t>
      </w:r>
      <w:r w:rsidR="001551CA">
        <w:t xml:space="preserve">I have raised </w:t>
      </w:r>
      <w:r w:rsidR="001551CA" w:rsidRPr="00A7280D">
        <w:t xml:space="preserve">RO-HOLTECSMR300-011 which covers this </w:t>
      </w:r>
      <w:r w:rsidR="00B42C0F" w:rsidRPr="00A7280D">
        <w:t xml:space="preserve">potential </w:t>
      </w:r>
      <w:r w:rsidR="00EB418A">
        <w:t>shortfall</w:t>
      </w:r>
      <w:r w:rsidR="00783AE6" w:rsidRPr="00A7280D">
        <w:t xml:space="preserve"> with Action 1 </w:t>
      </w:r>
      <w:r w:rsidR="00783AE6" w:rsidRPr="00A7280D">
        <w:lastRenderedPageBreak/>
        <w:t xml:space="preserve">asking in part for the methodologies </w:t>
      </w:r>
      <w:r w:rsidR="00E677CC" w:rsidRPr="00A7280D">
        <w:t>for SAA, and a strategy for delivering the SAA.</w:t>
      </w:r>
    </w:p>
    <w:p w14:paraId="55FB5120" w14:textId="346BA9E8" w:rsidR="00103E74" w:rsidRPr="00A7280D" w:rsidRDefault="00103E74">
      <w:pPr>
        <w:pStyle w:val="Numberedparagraph"/>
      </w:pPr>
      <w:r w:rsidRPr="00321C97">
        <w:t xml:space="preserve">The RP has provided a resolution plan for RO-HOLTECSMR300-011 which aims to address the potential </w:t>
      </w:r>
      <w:r w:rsidR="00EB418A">
        <w:t>shortfall</w:t>
      </w:r>
      <w:r w:rsidRPr="00321C97">
        <w:t xml:space="preserve">s identified and fulfil the actions specified. I judge that the resolution plan is appropriate and successful delivery of the plan should provide sufficient justification and evidence to address the actions specified and close the potential </w:t>
      </w:r>
      <w:r w:rsidR="00EB418A">
        <w:t>shortfall</w:t>
      </w:r>
      <w:r w:rsidRPr="00321C97">
        <w:t>s identified</w:t>
      </w:r>
      <w:r w:rsidR="00ED6C06">
        <w:t xml:space="preserve"> (see section 4.2.14)</w:t>
      </w:r>
      <w:r w:rsidRPr="00321C97">
        <w:t>.</w:t>
      </w:r>
    </w:p>
    <w:p w14:paraId="395258A0" w14:textId="77777777" w:rsidR="007E6C11" w:rsidRPr="00143F47" w:rsidRDefault="007E6C11" w:rsidP="007E6C11">
      <w:pPr>
        <w:pStyle w:val="Heading3"/>
      </w:pPr>
      <w:r w:rsidRPr="00143F47">
        <w:t xml:space="preserve">Practical elimination </w:t>
      </w:r>
    </w:p>
    <w:p w14:paraId="6556DE87" w14:textId="20EA2A06" w:rsidR="0076513F" w:rsidRDefault="002144DA" w:rsidP="0076513F">
      <w:pPr>
        <w:pStyle w:val="Numberedparagraph"/>
      </w:pPr>
      <w:r>
        <w:t>My expectations with respect to the practical elimination of large or early releases is informed by</w:t>
      </w:r>
      <w:r w:rsidR="009567CF">
        <w:t xml:space="preserve"> </w:t>
      </w:r>
      <w:r w:rsidR="00B30E03">
        <w:t xml:space="preserve">IAEA SSR-2/1, SSG-2 and SSG-88, as well as WENRA guidance on practical elimination </w:t>
      </w:r>
      <w:r w:rsidR="00636D10">
        <w:t xml:space="preserve">for new NPP designs </w:t>
      </w:r>
      <w:r w:rsidR="004A60A4">
        <w:t xml:space="preserve">(ref. </w:t>
      </w:r>
      <w:sdt>
        <w:sdtPr>
          <w:id w:val="-876460020"/>
          <w:citation/>
        </w:sdtPr>
        <w:sdtEndPr/>
        <w:sdtContent>
          <w:r w:rsidR="00636D10">
            <w:fldChar w:fldCharType="begin"/>
          </w:r>
          <w:r w:rsidR="00636D10">
            <w:instrText xml:space="preserve"> CITATION WENRAPE \l 2057 </w:instrText>
          </w:r>
          <w:r w:rsidR="00636D10">
            <w:fldChar w:fldCharType="separate"/>
          </w:r>
          <w:r w:rsidR="00393B65">
            <w:rPr>
              <w:noProof/>
            </w:rPr>
            <w:t>[64]</w:t>
          </w:r>
          <w:r w:rsidR="00636D10">
            <w:fldChar w:fldCharType="end"/>
          </w:r>
        </w:sdtContent>
      </w:sdt>
      <w:r w:rsidR="004A60A4">
        <w:t>)</w:t>
      </w:r>
      <w:r w:rsidR="00636D10">
        <w:t>. Some aspects of the guidance of particular note for my assessment are</w:t>
      </w:r>
      <w:r w:rsidR="0076513F">
        <w:t>:</w:t>
      </w:r>
    </w:p>
    <w:p w14:paraId="3CC0A354" w14:textId="11549CFE" w:rsidR="0076513F" w:rsidRDefault="00A4685F" w:rsidP="0076513F">
      <w:pPr>
        <w:pStyle w:val="Bulletlist1"/>
      </w:pPr>
      <w:r>
        <w:t xml:space="preserve">IAEA SSR-2/1 </w:t>
      </w:r>
      <w:r w:rsidR="004A60A4">
        <w:t>(ref.</w:t>
      </w:r>
      <w:sdt>
        <w:sdtPr>
          <w:id w:val="-1101411730"/>
          <w:citation/>
        </w:sdtPr>
        <w:sdtEndPr/>
        <w:sdtContent>
          <w:r w:rsidR="004C2140">
            <w:fldChar w:fldCharType="begin"/>
          </w:r>
          <w:r w:rsidR="004C2140">
            <w:instrText xml:space="preserve"> CITATION ssr21 \l 2057 </w:instrText>
          </w:r>
          <w:r w:rsidR="004C2140">
            <w:fldChar w:fldCharType="separate"/>
          </w:r>
          <w:r w:rsidR="00393B65">
            <w:rPr>
              <w:noProof/>
            </w:rPr>
            <w:t xml:space="preserve"> [60]</w:t>
          </w:r>
          <w:r w:rsidR="004C2140">
            <w:fldChar w:fldCharType="end"/>
          </w:r>
        </w:sdtContent>
      </w:sdt>
      <w:r w:rsidR="004A60A4">
        <w:t>)</w:t>
      </w:r>
      <w:r w:rsidR="00BC5CAD">
        <w:t xml:space="preserve"> Requirement 20</w:t>
      </w:r>
      <w:r w:rsidR="002144DA">
        <w:t xml:space="preserve"> </w:t>
      </w:r>
      <w:r w:rsidR="00BC5CAD">
        <w:t>which sets out the expectation that t</w:t>
      </w:r>
      <w:r w:rsidR="00BC5CAD" w:rsidRPr="00BC5CAD">
        <w:t>he plant shall be designed so that it can be brought into a controlled state and the containment function can be maintained, with the result that the possibility of plant states arising that could lead to an early radioactive release or a large radioactive release is practically eliminated</w:t>
      </w:r>
      <w:r w:rsidR="00366D1C">
        <w:t>.</w:t>
      </w:r>
      <w:r w:rsidR="00BC5CAD">
        <w:t xml:space="preserve"> </w:t>
      </w:r>
    </w:p>
    <w:p w14:paraId="68D66CDF" w14:textId="731E0F79" w:rsidR="0076513F" w:rsidRDefault="00D001A6" w:rsidP="0076513F">
      <w:pPr>
        <w:pStyle w:val="Bulletlist1"/>
      </w:pPr>
      <w:r>
        <w:t xml:space="preserve">IAEA </w:t>
      </w:r>
      <w:r w:rsidR="00A11186">
        <w:t xml:space="preserve">SSG-2 </w:t>
      </w:r>
      <w:r w:rsidR="004A60A4">
        <w:t>(ref.</w:t>
      </w:r>
      <w:sdt>
        <w:sdtPr>
          <w:id w:val="435867390"/>
          <w:citation/>
        </w:sdtPr>
        <w:sdtEndPr/>
        <w:sdtContent>
          <w:r w:rsidR="004C2140">
            <w:fldChar w:fldCharType="begin"/>
          </w:r>
          <w:r w:rsidR="004C2140">
            <w:instrText xml:space="preserve"> CITATION ssg2 \l 2057 </w:instrText>
          </w:r>
          <w:r w:rsidR="004C2140">
            <w:fldChar w:fldCharType="separate"/>
          </w:r>
          <w:r w:rsidR="00393B65">
            <w:rPr>
              <w:noProof/>
            </w:rPr>
            <w:t xml:space="preserve"> [61]</w:t>
          </w:r>
          <w:r w:rsidR="004C2140">
            <w:fldChar w:fldCharType="end"/>
          </w:r>
        </w:sdtContent>
      </w:sdt>
      <w:r w:rsidR="004A60A4">
        <w:t>)</w:t>
      </w:r>
      <w:r>
        <w:t xml:space="preserve"> which </w:t>
      </w:r>
      <w:r w:rsidR="00A11186">
        <w:t>sets out the expectation that in order t</w:t>
      </w:r>
      <w:r w:rsidR="001B48E6" w:rsidRPr="005E49D5">
        <w:t>o exclude containment failure, analysis should demonstrate that very energetic phenomena that may result from an accident with core melting are prevented (i.e. the possibility of the conditions arising may be considered to have been ‘practically eliminated’).</w:t>
      </w:r>
      <w:r w:rsidR="001B48E6">
        <w:t xml:space="preserve"> </w:t>
      </w:r>
    </w:p>
    <w:p w14:paraId="28B672F5" w14:textId="70352C43" w:rsidR="001B48E6" w:rsidRDefault="0076513F" w:rsidP="0076513F">
      <w:pPr>
        <w:pStyle w:val="Bulletlist1"/>
      </w:pPr>
      <w:r>
        <w:t xml:space="preserve">IAEA SSG-88 </w:t>
      </w:r>
      <w:r w:rsidR="004A60A4">
        <w:t>(ref.</w:t>
      </w:r>
      <w:sdt>
        <w:sdtPr>
          <w:id w:val="1206759202"/>
          <w:citation/>
        </w:sdtPr>
        <w:sdtEndPr/>
        <w:sdtContent>
          <w:r w:rsidR="004C2140">
            <w:fldChar w:fldCharType="begin"/>
          </w:r>
          <w:r w:rsidR="004C2140">
            <w:instrText xml:space="preserve"> CITATION ssg88 \l 2057 </w:instrText>
          </w:r>
          <w:r w:rsidR="004C2140">
            <w:fldChar w:fldCharType="separate"/>
          </w:r>
          <w:r w:rsidR="00393B65">
            <w:rPr>
              <w:noProof/>
            </w:rPr>
            <w:t xml:space="preserve"> [62]</w:t>
          </w:r>
          <w:r w:rsidR="004C2140">
            <w:fldChar w:fldCharType="end"/>
          </w:r>
        </w:sdtContent>
      </w:sdt>
      <w:r w:rsidR="004A60A4">
        <w:t>)</w:t>
      </w:r>
      <w:r>
        <w:t xml:space="preserve"> which sets out the expectation that </w:t>
      </w:r>
      <w:r w:rsidRPr="0076513F">
        <w:t>the demonstration of practical elimination cannot be approached only by probabilistic means</w:t>
      </w:r>
      <w:r w:rsidR="00CA0277">
        <w:t>, and that</w:t>
      </w:r>
      <w:r w:rsidRPr="0076513F">
        <w:t xml:space="preserve"> </w:t>
      </w:r>
      <w:r w:rsidR="00CA0277">
        <w:t>m</w:t>
      </w:r>
      <w:r w:rsidRPr="0076513F">
        <w:t>eeting a probabilistic target alone is not a justification to exclude further deterministic and engineering analyses and possible implementation of additional reasonably practicable safety provisions to reduce the risk</w:t>
      </w:r>
      <w:r w:rsidR="00CA0277">
        <w:t>.</w:t>
      </w:r>
    </w:p>
    <w:p w14:paraId="34640A12" w14:textId="497E8DC7" w:rsidR="001A6A4F" w:rsidRDefault="001A6A4F" w:rsidP="005812E2">
      <w:pPr>
        <w:pStyle w:val="Numberedparagraph"/>
      </w:pPr>
      <w:r>
        <w:t xml:space="preserve">SSG-2 and SSG-88 additionally provide indicative lists of PWR states </w:t>
      </w:r>
      <w:r w:rsidR="00624EC8">
        <w:t>for practical elimination which have informed my assessment.</w:t>
      </w:r>
    </w:p>
    <w:p w14:paraId="5E8105CC" w14:textId="49DF7801" w:rsidR="00A4591F" w:rsidRDefault="005812E2" w:rsidP="005812E2">
      <w:pPr>
        <w:pStyle w:val="Numberedparagraph"/>
      </w:pPr>
      <w:r>
        <w:t>The RP</w:t>
      </w:r>
      <w:r w:rsidR="008874F5">
        <w:t xml:space="preserve"> state</w:t>
      </w:r>
      <w:r>
        <w:t>s</w:t>
      </w:r>
      <w:r w:rsidR="008874F5">
        <w:t xml:space="preserve"> </w:t>
      </w:r>
      <w:r w:rsidR="004A60A4">
        <w:t xml:space="preserve">(ref. </w:t>
      </w:r>
      <w:sdt>
        <w:sdtPr>
          <w:id w:val="-1459483233"/>
          <w:citation/>
        </w:sdtPr>
        <w:sdtEndPr/>
        <w:sdtContent>
          <w:r w:rsidR="008874F5">
            <w:fldChar w:fldCharType="begin"/>
          </w:r>
          <w:r w:rsidR="008874F5">
            <w:instrText xml:space="preserve"> CITATION PSRB15 \l 2057 </w:instrText>
          </w:r>
          <w:r w:rsidR="008874F5">
            <w:fldChar w:fldCharType="separate"/>
          </w:r>
          <w:r w:rsidR="00393B65">
            <w:rPr>
              <w:noProof/>
            </w:rPr>
            <w:t>[17]</w:t>
          </w:r>
          <w:r w:rsidR="008874F5">
            <w:fldChar w:fldCharType="end"/>
          </w:r>
        </w:sdtContent>
      </w:sdt>
      <w:r w:rsidR="004A60A4">
        <w:t>)</w:t>
      </w:r>
      <w:r w:rsidR="008874F5">
        <w:t xml:space="preserve"> that one of the objectives of the SAA will be to </w:t>
      </w:r>
      <w:r>
        <w:t>d</w:t>
      </w:r>
      <w:r w:rsidRPr="005812E2">
        <w:t>emonstrate that large or early releases have been practically eliminated</w:t>
      </w:r>
      <w:r>
        <w:t>, however,</w:t>
      </w:r>
      <w:r w:rsidRPr="005812E2">
        <w:t xml:space="preserve"> </w:t>
      </w:r>
      <w:r>
        <w:t>the RP has not presented any arguments or evidence to demonstrate that large or early releases have been practically eliminated</w:t>
      </w:r>
      <w:r w:rsidR="00CE6A02">
        <w:t>, or any methodologies for how practical elimination will be demonstrated.</w:t>
      </w:r>
      <w:r w:rsidR="002164BC">
        <w:t xml:space="preserve"> In my opinion, this does not meet the expectations </w:t>
      </w:r>
      <w:r w:rsidR="00947897">
        <w:t>set out in</w:t>
      </w:r>
      <w:r w:rsidR="002164BC">
        <w:t xml:space="preserve"> SSR-2/1 a</w:t>
      </w:r>
      <w:r w:rsidR="000B3000">
        <w:t>s</w:t>
      </w:r>
      <w:r w:rsidR="002164BC">
        <w:t xml:space="preserve"> SSG-2 </w:t>
      </w:r>
      <w:r w:rsidR="00947897">
        <w:t>and listed above.</w:t>
      </w:r>
    </w:p>
    <w:p w14:paraId="295EA13B" w14:textId="5A9A7593" w:rsidR="00DD77D2" w:rsidRDefault="00DD77D2" w:rsidP="005812E2">
      <w:pPr>
        <w:pStyle w:val="Numberedparagraph"/>
      </w:pPr>
      <w:r>
        <w:lastRenderedPageBreak/>
        <w:t xml:space="preserve">The RP stated </w:t>
      </w:r>
      <w:r w:rsidR="004A60A4">
        <w:t xml:space="preserve">(ref. </w:t>
      </w:r>
      <w:sdt>
        <w:sdtPr>
          <w:id w:val="-1867435394"/>
          <w:citation/>
        </w:sdtPr>
        <w:sdtEndPr/>
        <w:sdtContent>
          <w:r w:rsidR="00B92835">
            <w:fldChar w:fldCharType="begin"/>
          </w:r>
          <w:r w:rsidR="00B92835">
            <w:instrText xml:space="preserve"> CITATION FSSAACR \l 2057 </w:instrText>
          </w:r>
          <w:r w:rsidR="00B92835">
            <w:fldChar w:fldCharType="separate"/>
          </w:r>
          <w:r w:rsidR="00393B65">
            <w:rPr>
              <w:noProof/>
            </w:rPr>
            <w:t>[75]</w:t>
          </w:r>
          <w:r w:rsidR="00B92835">
            <w:fldChar w:fldCharType="end"/>
          </w:r>
        </w:sdtContent>
      </w:sdt>
      <w:r w:rsidR="004A60A4">
        <w:t>)</w:t>
      </w:r>
      <w:r>
        <w:t xml:space="preserve"> that the planned approach to practical </w:t>
      </w:r>
      <w:r w:rsidR="00767AF0">
        <w:t>elimination</w:t>
      </w:r>
      <w:r>
        <w:t xml:space="preserve"> is to demonstrate </w:t>
      </w:r>
      <w:r w:rsidR="00A044AF">
        <w:t>that the large or early release frequency is &lt;10</w:t>
      </w:r>
      <w:r w:rsidR="00A044AF">
        <w:rPr>
          <w:vertAlign w:val="superscript"/>
        </w:rPr>
        <w:t>-7</w:t>
      </w:r>
      <w:r w:rsidR="00A044AF">
        <w:t xml:space="preserve"> per year using the Level 2 PSA</w:t>
      </w:r>
      <w:r w:rsidR="00767AF0">
        <w:t>. In my view this does not meet the expectations set out in SSG-88 listed above.</w:t>
      </w:r>
    </w:p>
    <w:p w14:paraId="466E82FE" w14:textId="15C1C0C1" w:rsidR="00B00917" w:rsidRPr="00A7280D" w:rsidRDefault="0065549F" w:rsidP="00B00917">
      <w:pPr>
        <w:pStyle w:val="Numberedparagraph"/>
      </w:pPr>
      <w:r>
        <w:t xml:space="preserve">In my opinion, the </w:t>
      </w:r>
      <w:r w:rsidR="00872196">
        <w:t xml:space="preserve">analysis and demonstration of practical elimination has the potential to lead to the requirement for </w:t>
      </w:r>
      <w:r w:rsidR="0055418C">
        <w:t>changes to the design</w:t>
      </w:r>
      <w:r w:rsidR="00493137" w:rsidRPr="00493137">
        <w:t xml:space="preserve"> </w:t>
      </w:r>
      <w:r w:rsidR="00493137">
        <w:t xml:space="preserve">and </w:t>
      </w:r>
      <w:r w:rsidR="00710C8C">
        <w:t xml:space="preserve">thus </w:t>
      </w:r>
      <w:r w:rsidR="00493137">
        <w:t>insufficient information has been provided to form a judgment on the fundamental adequacy of the design in this area</w:t>
      </w:r>
      <w:r w:rsidR="0055418C">
        <w:t>.</w:t>
      </w:r>
      <w:r w:rsidR="00872196">
        <w:t xml:space="preserve"> </w:t>
      </w:r>
      <w:r w:rsidR="00FE28DD">
        <w:t>I have raise</w:t>
      </w:r>
      <w:r w:rsidR="00FD1AE9">
        <w:t>d</w:t>
      </w:r>
      <w:r w:rsidR="00FE28DD">
        <w:t xml:space="preserve"> RO-HOLTECSMR300-011 which covers this potential </w:t>
      </w:r>
      <w:r w:rsidR="00EB418A">
        <w:t>shortfall</w:t>
      </w:r>
      <w:r w:rsidR="00605C90">
        <w:t xml:space="preserve">. </w:t>
      </w:r>
      <w:r w:rsidR="00FE28DD">
        <w:t xml:space="preserve">Action 1 </w:t>
      </w:r>
      <w:r w:rsidR="00605C90">
        <w:t xml:space="preserve">of the RO </w:t>
      </w:r>
      <w:r w:rsidR="00FE28DD">
        <w:t>ask</w:t>
      </w:r>
      <w:r w:rsidR="00605C90">
        <w:t>s</w:t>
      </w:r>
      <w:r w:rsidR="00FE28DD">
        <w:t xml:space="preserve"> </w:t>
      </w:r>
      <w:r w:rsidR="009E6755">
        <w:t xml:space="preserve">in part </w:t>
      </w:r>
      <w:r w:rsidR="00FE28DD">
        <w:t xml:space="preserve">for </w:t>
      </w:r>
      <w:r w:rsidR="009E6755">
        <w:t xml:space="preserve">the methodologies to be used for SAA to be presented as well as a strategy for the delivery of the work to apply the methodologies, and Action </w:t>
      </w:r>
      <w:r w:rsidR="009E6755" w:rsidRPr="00A7280D">
        <w:t>4 ask</w:t>
      </w:r>
      <w:r w:rsidR="00605C90" w:rsidRPr="00A7280D">
        <w:t>s</w:t>
      </w:r>
      <w:r w:rsidR="009E6755" w:rsidRPr="00A7280D">
        <w:t xml:space="preserve"> </w:t>
      </w:r>
      <w:r w:rsidR="00C8690D" w:rsidRPr="00A7280D">
        <w:t xml:space="preserve">for </w:t>
      </w:r>
      <w:r w:rsidR="006A7953" w:rsidRPr="00A7280D">
        <w:t xml:space="preserve">a </w:t>
      </w:r>
      <w:r w:rsidR="00B00917" w:rsidRPr="00A7280D">
        <w:t>justification that the potential for large or early releases of radioactivity have been practically eliminated.</w:t>
      </w:r>
    </w:p>
    <w:p w14:paraId="450176A5" w14:textId="0676F8A3" w:rsidR="00B05A21" w:rsidRPr="00A7280D" w:rsidRDefault="00B05A21">
      <w:pPr>
        <w:pStyle w:val="Numberedparagraph"/>
      </w:pPr>
      <w:r w:rsidRPr="00321C97">
        <w:t xml:space="preserve">The RP has provided a resolution plan for RO-HOLTECSMR300-011 which aims to address the potential </w:t>
      </w:r>
      <w:r w:rsidR="00EB418A">
        <w:t>shortfall</w:t>
      </w:r>
      <w:r w:rsidRPr="00321C97">
        <w:t xml:space="preserve">s identified and fulfil the actions specified. I judge that the resolution plan is appropriate and successful delivery of the plan should provide sufficient justification and evidence to address the actions specified and close the potential </w:t>
      </w:r>
      <w:r w:rsidR="00EB418A">
        <w:t>shortfall</w:t>
      </w:r>
      <w:r w:rsidRPr="00321C97">
        <w:t>s identified</w:t>
      </w:r>
      <w:r w:rsidR="00ED6C06">
        <w:t xml:space="preserve"> (see section 4.2.14)</w:t>
      </w:r>
      <w:r w:rsidRPr="00321C97">
        <w:t>.</w:t>
      </w:r>
    </w:p>
    <w:p w14:paraId="47FD6B88" w14:textId="6DD72E1A" w:rsidR="00157B87" w:rsidRPr="00143F47" w:rsidRDefault="00157B87" w:rsidP="00157B87">
      <w:pPr>
        <w:pStyle w:val="Heading3"/>
      </w:pPr>
      <w:r w:rsidRPr="00143F47">
        <w:t xml:space="preserve">Safety </w:t>
      </w:r>
      <w:r w:rsidR="00D77DF3" w:rsidRPr="00143F47">
        <w:t>m</w:t>
      </w:r>
      <w:r w:rsidRPr="00143F47">
        <w:t>easures</w:t>
      </w:r>
      <w:r w:rsidR="00D77DF3" w:rsidRPr="00143F47">
        <w:t xml:space="preserve"> for severe accidents</w:t>
      </w:r>
      <w:r w:rsidRPr="00143F47">
        <w:t xml:space="preserve"> </w:t>
      </w:r>
    </w:p>
    <w:p w14:paraId="3C36C071" w14:textId="74394CC2" w:rsidR="00C54E82" w:rsidRDefault="007D2376" w:rsidP="00C0282A">
      <w:pPr>
        <w:pStyle w:val="Numberedparagraph"/>
      </w:pPr>
      <w:r>
        <w:t xml:space="preserve">My expectations </w:t>
      </w:r>
      <w:r w:rsidR="00A101A4">
        <w:t>with respect to the provision of safety measures for severe accidents are set out</w:t>
      </w:r>
      <w:r w:rsidR="00DA7AEB">
        <w:t xml:space="preserve"> </w:t>
      </w:r>
      <w:r w:rsidR="00A101A4">
        <w:t xml:space="preserve">in </w:t>
      </w:r>
      <w:r w:rsidR="00A101A4" w:rsidRPr="00A7280D">
        <w:t>section</w:t>
      </w:r>
      <w:r w:rsidR="00BC23D3" w:rsidRPr="00A7280D">
        <w:t>s 4.2.</w:t>
      </w:r>
      <w:r w:rsidR="00F03D77" w:rsidRPr="00321C97">
        <w:t>8</w:t>
      </w:r>
      <w:r w:rsidR="00BC23D3" w:rsidRPr="00A7280D">
        <w:t xml:space="preserve">., </w:t>
      </w:r>
      <w:r w:rsidR="00DA7AEB" w:rsidRPr="00A7280D">
        <w:t>4.2.</w:t>
      </w:r>
      <w:r w:rsidR="00F03D77" w:rsidRPr="00321C97">
        <w:t>9</w:t>
      </w:r>
      <w:r w:rsidR="00DA7AEB" w:rsidRPr="00A7280D">
        <w:t>. and 4.2.1</w:t>
      </w:r>
      <w:r w:rsidR="00F03D77" w:rsidRPr="00321C97">
        <w:t>0</w:t>
      </w:r>
      <w:r w:rsidR="00DA7AEB" w:rsidRPr="00A7280D">
        <w:t>.</w:t>
      </w:r>
      <w:r w:rsidR="001A6628">
        <w:t xml:space="preserve"> </w:t>
      </w:r>
      <w:r w:rsidR="00DD686A">
        <w:t xml:space="preserve">My expectations are additionally informed by SAP EKP.3 which sets out the expectation that </w:t>
      </w:r>
      <w:r w:rsidR="00DD686A" w:rsidRPr="0019637E">
        <w:t xml:space="preserve">additional </w:t>
      </w:r>
      <w:r w:rsidR="00DD686A">
        <w:t xml:space="preserve">safety </w:t>
      </w:r>
      <w:r w:rsidR="00DD686A" w:rsidRPr="0019637E">
        <w:t>measures are provided to mitigate the consequences of accidents, especially severe accidents</w:t>
      </w:r>
      <w:r w:rsidR="00DD686A">
        <w:t xml:space="preserve">, and that, the safety measures provided at each level of defence in depth </w:t>
      </w:r>
      <w:r w:rsidR="00DD686A" w:rsidRPr="00C0282A">
        <w:t>should be, as far as practicable, independent from one another.</w:t>
      </w:r>
    </w:p>
    <w:p w14:paraId="3A9D7FCC" w14:textId="1D032906" w:rsidR="00DA7AEB" w:rsidRDefault="00DA7AEB" w:rsidP="00157B87">
      <w:pPr>
        <w:pStyle w:val="Numberedparagraph"/>
      </w:pPr>
      <w:r>
        <w:t xml:space="preserve">Although the RP has not </w:t>
      </w:r>
      <w:r w:rsidR="00621037">
        <w:t xml:space="preserve">yet </w:t>
      </w:r>
      <w:r w:rsidR="00132BB0">
        <w:t xml:space="preserve">undertaken </w:t>
      </w:r>
      <w:r w:rsidR="00B358B1">
        <w:t xml:space="preserve">systematic </w:t>
      </w:r>
      <w:r w:rsidR="00132BB0">
        <w:t>SAA and used the results to inform the design</w:t>
      </w:r>
      <w:r w:rsidR="00245408">
        <w:t xml:space="preserve">, safety measures aimed at preventing or mitigating the consequences of severe </w:t>
      </w:r>
      <w:r w:rsidR="00951DC0">
        <w:t>accidents</w:t>
      </w:r>
      <w:r w:rsidR="00245408">
        <w:t xml:space="preserve"> are specified in the design</w:t>
      </w:r>
      <w:r w:rsidR="0057309D">
        <w:t xml:space="preserve"> </w:t>
      </w:r>
      <w:r w:rsidR="004A60A4">
        <w:t xml:space="preserve">(ref. </w:t>
      </w:r>
      <w:sdt>
        <w:sdtPr>
          <w:id w:val="-115832915"/>
          <w:citation/>
        </w:sdtPr>
        <w:sdtEndPr/>
        <w:sdtContent>
          <w:r w:rsidR="0057309D">
            <w:fldChar w:fldCharType="begin"/>
          </w:r>
          <w:r w:rsidR="0057309D">
            <w:instrText xml:space="preserve"> CITATION PSRB15 \l 2057 </w:instrText>
          </w:r>
          <w:r w:rsidR="0057309D">
            <w:fldChar w:fldCharType="separate"/>
          </w:r>
          <w:r w:rsidR="00393B65">
            <w:rPr>
              <w:noProof/>
            </w:rPr>
            <w:t>[17]</w:t>
          </w:r>
          <w:r w:rsidR="0057309D">
            <w:fldChar w:fldCharType="end"/>
          </w:r>
        </w:sdtContent>
      </w:sdt>
      <w:r w:rsidR="004A60A4">
        <w:t>)</w:t>
      </w:r>
      <w:r w:rsidR="00951DC0">
        <w:t xml:space="preserve">. </w:t>
      </w:r>
      <w:r w:rsidR="005F77F3">
        <w:t>In this respect I judge that the</w:t>
      </w:r>
      <w:r w:rsidR="00717FBA">
        <w:t xml:space="preserve"> high level</w:t>
      </w:r>
      <w:r w:rsidR="005F77F3">
        <w:t xml:space="preserve"> </w:t>
      </w:r>
      <w:r w:rsidR="00752F09">
        <w:t xml:space="preserve">intent </w:t>
      </w:r>
      <w:r w:rsidR="005F77F3">
        <w:t xml:space="preserve">of SAP EKP.3 have been met. </w:t>
      </w:r>
      <w:r w:rsidR="00E05A6E">
        <w:t>T</w:t>
      </w:r>
      <w:r w:rsidR="00951DC0">
        <w:t>he specification of these safety measures has been</w:t>
      </w:r>
      <w:r w:rsidR="00245408">
        <w:t xml:space="preserve"> based on </w:t>
      </w:r>
      <w:r w:rsidR="00951DC0">
        <w:t xml:space="preserve">operating experience </w:t>
      </w:r>
      <w:r w:rsidR="00350DFF">
        <w:t xml:space="preserve">of previous generations of PWRs </w:t>
      </w:r>
      <w:r w:rsidR="00951DC0">
        <w:t xml:space="preserve">and </w:t>
      </w:r>
      <w:r w:rsidR="00E01C82">
        <w:t>evolution of PWR design.</w:t>
      </w:r>
      <w:r w:rsidR="00B347E5">
        <w:t xml:space="preserve"> </w:t>
      </w:r>
    </w:p>
    <w:p w14:paraId="5608B571" w14:textId="52BFC026" w:rsidR="00BA05C6" w:rsidRDefault="004D3ADA" w:rsidP="00157B87">
      <w:pPr>
        <w:pStyle w:val="Numberedparagraph"/>
      </w:pPr>
      <w:r>
        <w:t>Many of the safety measures that are typically found on PWRs for severe accident mitigation purposes are present in the SMR-300 design</w:t>
      </w:r>
      <w:r w:rsidR="00345616">
        <w:t xml:space="preserve">, for example </w:t>
      </w:r>
      <w:r w:rsidR="00BA05C6">
        <w:t xml:space="preserve">Passive Autocatalytic Recombiners (PARs) are provided for </w:t>
      </w:r>
      <w:r w:rsidR="00AA530A">
        <w:t>hydrogen management</w:t>
      </w:r>
      <w:r w:rsidR="00E05161">
        <w:t xml:space="preserve">, and connection points are provided for </w:t>
      </w:r>
      <w:r w:rsidR="00D61B70">
        <w:t>mobile back-up equipment</w:t>
      </w:r>
      <w:r w:rsidR="002911B2">
        <w:t xml:space="preserve"> to provide make-up water or electrical supplies if required.</w:t>
      </w:r>
    </w:p>
    <w:p w14:paraId="108E3BE9" w14:textId="1580BCF4" w:rsidR="00F23AC2" w:rsidRDefault="00760855" w:rsidP="00157B87">
      <w:pPr>
        <w:pStyle w:val="Numberedparagraph"/>
      </w:pPr>
      <w:r>
        <w:t>T</w:t>
      </w:r>
      <w:r w:rsidR="00345616">
        <w:t xml:space="preserve">he proposed accident management strategy for </w:t>
      </w:r>
      <w:r w:rsidR="00B962FD">
        <w:t xml:space="preserve">containment of the molten core </w:t>
      </w:r>
      <w:r w:rsidR="002E275E">
        <w:t xml:space="preserve">material </w:t>
      </w:r>
      <w:r w:rsidR="00B962FD">
        <w:t xml:space="preserve">in a core melt scenario </w:t>
      </w:r>
      <w:r w:rsidR="0031347E">
        <w:t xml:space="preserve">is via in-vessel retention with </w:t>
      </w:r>
      <w:r w:rsidR="0031347E">
        <w:lastRenderedPageBreak/>
        <w:t xml:space="preserve">cooling of the external surface of the pressure vessel through flooding of the reactor cavity </w:t>
      </w:r>
      <w:r w:rsidR="00F12D6E">
        <w:t xml:space="preserve">by the passive </w:t>
      </w:r>
      <w:r w:rsidR="00812F8D">
        <w:t xml:space="preserve">core make-up water system, and </w:t>
      </w:r>
      <w:r w:rsidR="00310775">
        <w:t>passive feed and bleed via the ADS system and PCMWT to provide RCS cooling</w:t>
      </w:r>
      <w:r w:rsidR="00121114">
        <w:t>.</w:t>
      </w:r>
    </w:p>
    <w:p w14:paraId="0413A485" w14:textId="79DF7C4A" w:rsidR="00090C7B" w:rsidRDefault="00090C7B" w:rsidP="00157B87">
      <w:pPr>
        <w:pStyle w:val="Numberedparagraph"/>
      </w:pPr>
      <w:r>
        <w:t>Containment pressure and temperature control is provided by the passive containment heat removal system</w:t>
      </w:r>
      <w:r w:rsidR="00A26209">
        <w:t xml:space="preserve"> which removes heat via conduction through the containment wall and evaporation of the annular reservoir that envelopes the containment structure</w:t>
      </w:r>
      <w:r w:rsidR="00DD4078">
        <w:t>.</w:t>
      </w:r>
    </w:p>
    <w:p w14:paraId="35ACBDDE" w14:textId="5AB569FB" w:rsidR="00DD4078" w:rsidRDefault="00DD4078" w:rsidP="00157B87">
      <w:pPr>
        <w:pStyle w:val="Numberedparagraph"/>
      </w:pPr>
      <w:r>
        <w:t xml:space="preserve">In my view, although the </w:t>
      </w:r>
      <w:r w:rsidR="000C010D">
        <w:t>efficacy of the safety measures discussed ha</w:t>
      </w:r>
      <w:r w:rsidR="00F35366">
        <w:t>s</w:t>
      </w:r>
      <w:r w:rsidR="000C010D">
        <w:t xml:space="preserve"> not been substantiated</w:t>
      </w:r>
      <w:r w:rsidR="003007FB">
        <w:t>,</w:t>
      </w:r>
      <w:r w:rsidR="00473AE4">
        <w:t xml:space="preserve"> and the analysis has not been </w:t>
      </w:r>
      <w:r w:rsidR="0090253C">
        <w:t>undertaken</w:t>
      </w:r>
      <w:r w:rsidR="00473AE4">
        <w:t xml:space="preserve"> to demonstrate that they are </w:t>
      </w:r>
      <w:r w:rsidR="0090253C">
        <w:t>sufficient to protect against all DEC-B scenarios</w:t>
      </w:r>
      <w:r w:rsidR="00F22813">
        <w:t xml:space="preserve"> or to practically eliminate large or early releases</w:t>
      </w:r>
      <w:r w:rsidR="0090253C">
        <w:t xml:space="preserve">, </w:t>
      </w:r>
      <w:r w:rsidR="003007FB">
        <w:t xml:space="preserve">the proposed </w:t>
      </w:r>
      <w:r w:rsidR="005C15AC">
        <w:t xml:space="preserve">accident management strategies and presence of </w:t>
      </w:r>
      <w:r w:rsidR="00E3385C">
        <w:t xml:space="preserve">severe accident safety measures </w:t>
      </w:r>
      <w:r w:rsidR="005C15AC">
        <w:t>are apparent</w:t>
      </w:r>
      <w:r w:rsidR="00EC22AF">
        <w:t xml:space="preserve"> and </w:t>
      </w:r>
      <w:r w:rsidR="009B5F35">
        <w:t xml:space="preserve">fulfil </w:t>
      </w:r>
      <w:r w:rsidR="00CE5783">
        <w:t xml:space="preserve">similar </w:t>
      </w:r>
      <w:r w:rsidR="009B5F35">
        <w:t>functions as safety measures on</w:t>
      </w:r>
      <w:r w:rsidR="00CE5783">
        <w:t xml:space="preserve"> </w:t>
      </w:r>
      <w:r w:rsidR="009B5F35">
        <w:t>other</w:t>
      </w:r>
      <w:r w:rsidR="00CE5783">
        <w:t xml:space="preserve"> modern PWRs.</w:t>
      </w:r>
      <w:r w:rsidR="00B97D82">
        <w:t xml:space="preserve"> I therefore have no specific concerns </w:t>
      </w:r>
      <w:r w:rsidR="00844FF9">
        <w:t>with the safety measures proposed</w:t>
      </w:r>
      <w:r w:rsidR="00876952">
        <w:t>,</w:t>
      </w:r>
      <w:r w:rsidR="00844FF9">
        <w:t xml:space="preserve"> with one exception.</w:t>
      </w:r>
    </w:p>
    <w:p w14:paraId="7A282C92" w14:textId="546AF141" w:rsidR="00DC5EFA" w:rsidRDefault="00F00952" w:rsidP="00157B87">
      <w:pPr>
        <w:pStyle w:val="Numberedparagraph"/>
      </w:pPr>
      <w:r>
        <w:t xml:space="preserve">A safety </w:t>
      </w:r>
      <w:r w:rsidR="00003A17">
        <w:t xml:space="preserve">measure that is typically found on modern PWRs that is not present on the SMR-300 is a </w:t>
      </w:r>
      <w:r w:rsidR="00AC71A1">
        <w:t>dedicated RCS depressurisation system at level 4 defence in depth</w:t>
      </w:r>
      <w:r w:rsidR="00FB47F5">
        <w:t>. Th</w:t>
      </w:r>
      <w:r w:rsidR="00DD5AF9">
        <w:t xml:space="preserve">e ADS stages 1 &amp; 2 are provided </w:t>
      </w:r>
      <w:r w:rsidR="00515050">
        <w:t>to depressurise the RCS and allow for passive feed from the PCM</w:t>
      </w:r>
      <w:r w:rsidR="00DD5A6E">
        <w:t xml:space="preserve"> system</w:t>
      </w:r>
      <w:r w:rsidR="000F2569">
        <w:t xml:space="preserve"> to</w:t>
      </w:r>
      <w:r w:rsidR="00DD5A6E">
        <w:t xml:space="preserve"> provide core cooling</w:t>
      </w:r>
      <w:r w:rsidR="00003802">
        <w:t>. ADS stages 1 &amp; 2 ar</w:t>
      </w:r>
      <w:r w:rsidR="006B799C">
        <w:t>e required to respond to design basis faults</w:t>
      </w:r>
      <w:r w:rsidR="00486D1D">
        <w:t xml:space="preserve"> and thus sit at level 3 of the defence in depth hierarchy</w:t>
      </w:r>
      <w:r w:rsidR="00EF484F">
        <w:t xml:space="preserve">. A design feature often found on </w:t>
      </w:r>
      <w:r w:rsidR="00212DB5">
        <w:t>Gen</w:t>
      </w:r>
      <w:r w:rsidR="009112F4">
        <w:t xml:space="preserve"> III+</w:t>
      </w:r>
      <w:r w:rsidR="00EF484F">
        <w:t xml:space="preserve"> PWRs is a diverse means of </w:t>
      </w:r>
      <w:r w:rsidR="000E71B6">
        <w:t>RCS depressurisation that acts in response to indications of core damage</w:t>
      </w:r>
      <w:r w:rsidR="0059621B">
        <w:t>. This is</w:t>
      </w:r>
      <w:r w:rsidR="000E71B6">
        <w:t xml:space="preserve"> to ensure that </w:t>
      </w:r>
      <w:r w:rsidR="00D17BC4">
        <w:t xml:space="preserve">a high pressure core damage scenario cannot occur </w:t>
      </w:r>
      <w:r w:rsidR="00257BE7">
        <w:t xml:space="preserve">so that the potential for high pressure ejection of molten core material and the </w:t>
      </w:r>
      <w:r w:rsidR="001B7E3A">
        <w:t>potential for resulting direct containment heating is practically eliminated.</w:t>
      </w:r>
      <w:r w:rsidR="00397C90">
        <w:t xml:space="preserve"> Although ADS </w:t>
      </w:r>
      <w:r w:rsidR="003D5205">
        <w:t xml:space="preserve">is comprised of </w:t>
      </w:r>
      <w:r w:rsidR="002A0D31">
        <w:t>four</w:t>
      </w:r>
      <w:r w:rsidR="003D5205">
        <w:t xml:space="preserve"> redundant trains a common cause failure of </w:t>
      </w:r>
      <w:r w:rsidR="007A3C3A">
        <w:t>these trains may be a</w:t>
      </w:r>
      <w:r w:rsidR="007D24BF">
        <w:t xml:space="preserve"> route to a core damage state and a</w:t>
      </w:r>
      <w:r w:rsidR="007A3C3A">
        <w:t xml:space="preserve"> plausible candidate for a DEC-B scenario</w:t>
      </w:r>
      <w:r w:rsidR="002A6D22">
        <w:t>.</w:t>
      </w:r>
    </w:p>
    <w:p w14:paraId="68F237C1" w14:textId="4E41977B" w:rsidR="00A16836" w:rsidRPr="00A7280D" w:rsidRDefault="009B2736" w:rsidP="00A16836">
      <w:pPr>
        <w:pStyle w:val="Numberedparagraph"/>
      </w:pPr>
      <w:r>
        <w:t xml:space="preserve">The RP has not provided any discussion or justification </w:t>
      </w:r>
      <w:r w:rsidR="00461A8A">
        <w:t>for the lack of a diverse means of depressurising the RCS at level 4 defence in depth</w:t>
      </w:r>
      <w:r w:rsidR="00044104">
        <w:t xml:space="preserve">. In my view </w:t>
      </w:r>
      <w:r w:rsidR="00C175A7">
        <w:t xml:space="preserve">the </w:t>
      </w:r>
      <w:r w:rsidR="00747896">
        <w:t xml:space="preserve">divergence from typical PWR design </w:t>
      </w:r>
      <w:r w:rsidR="00CB7EB2">
        <w:t xml:space="preserve">in this area should be justified with appropriate arguments and </w:t>
      </w:r>
      <w:r w:rsidR="00DA1879">
        <w:t>analysis</w:t>
      </w:r>
      <w:r w:rsidR="00004AA6">
        <w:t xml:space="preserve"> t</w:t>
      </w:r>
      <w:r w:rsidR="00E37DFF">
        <w:t xml:space="preserve">his has not been provided due to the </w:t>
      </w:r>
      <w:r w:rsidR="009A46B8">
        <w:t>immaturity of the SAA</w:t>
      </w:r>
      <w:r w:rsidR="004E4CE5">
        <w:t>. I have raised RO-HOLTECSMR300-00</w:t>
      </w:r>
      <w:r w:rsidR="00246D96">
        <w:t xml:space="preserve">3 to cover this potential </w:t>
      </w:r>
      <w:r w:rsidR="00EB418A">
        <w:t>shortfall</w:t>
      </w:r>
      <w:r w:rsidR="008460A2">
        <w:t xml:space="preserve"> with Action 1 asking </w:t>
      </w:r>
      <w:r w:rsidR="00301ECB">
        <w:t>for</w:t>
      </w:r>
      <w:r w:rsidR="008460A2">
        <w:t xml:space="preserve"> </w:t>
      </w:r>
      <w:r w:rsidR="00301ECB">
        <w:t>a d</w:t>
      </w:r>
      <w:r w:rsidR="00301ECB" w:rsidRPr="00301ECB">
        <w:t>emonstration of practical elimination of a large or</w:t>
      </w:r>
      <w:r w:rsidR="00301ECB">
        <w:t xml:space="preserve"> </w:t>
      </w:r>
      <w:r w:rsidR="00301ECB" w:rsidRPr="00301ECB">
        <w:t>early release caused by direct containment heating due to high pressure me</w:t>
      </w:r>
      <w:r w:rsidR="00301ECB">
        <w:t>l</w:t>
      </w:r>
      <w:r w:rsidR="00301ECB" w:rsidRPr="00301ECB">
        <w:t>t</w:t>
      </w:r>
      <w:r w:rsidR="00301ECB">
        <w:t xml:space="preserve"> </w:t>
      </w:r>
      <w:r w:rsidR="00301ECB" w:rsidRPr="00301ECB">
        <w:t>ejection</w:t>
      </w:r>
      <w:r w:rsidR="00301ECB">
        <w:t xml:space="preserve">, and Action 2 asking </w:t>
      </w:r>
      <w:r w:rsidR="00AB6E67">
        <w:t xml:space="preserve">for </w:t>
      </w:r>
      <w:r w:rsidR="00AB6E67" w:rsidRPr="00AB6E67">
        <w:t>a justification as to how the risks associated with the design have been reduced</w:t>
      </w:r>
      <w:r w:rsidR="00AB6E67">
        <w:t xml:space="preserve"> </w:t>
      </w:r>
      <w:r w:rsidR="00AB6E67" w:rsidRPr="00AB6E67">
        <w:t xml:space="preserve">ALARP with respect to the prevention of high </w:t>
      </w:r>
      <w:r w:rsidR="00AB6E67" w:rsidRPr="00A7280D">
        <w:t>pressure melt ejection.</w:t>
      </w:r>
    </w:p>
    <w:p w14:paraId="0D1D99A7" w14:textId="7CE981FD" w:rsidR="00A16836" w:rsidRPr="00A7280D" w:rsidRDefault="00A16836" w:rsidP="00A16836">
      <w:pPr>
        <w:pStyle w:val="Numberedparagraph"/>
      </w:pPr>
      <w:r w:rsidRPr="00321C97">
        <w:t xml:space="preserve">The RP has provided a resolution plan for RO-HOLTECSMR300-003 which aims to address the potential </w:t>
      </w:r>
      <w:r w:rsidR="00EB418A">
        <w:t>shortfall</w:t>
      </w:r>
      <w:r w:rsidRPr="00321C97">
        <w:t xml:space="preserve">s identified and fulfil the actions specified. I judge that the resolution plan is appropriate and </w:t>
      </w:r>
      <w:r w:rsidRPr="00321C97">
        <w:lastRenderedPageBreak/>
        <w:t xml:space="preserve">successful delivery of the plan should provide sufficient justification and evidence to address the actions specified and close the potential </w:t>
      </w:r>
      <w:r w:rsidR="00EB418A">
        <w:t>shortfall</w:t>
      </w:r>
      <w:r w:rsidRPr="00321C97">
        <w:t>s identified</w:t>
      </w:r>
      <w:r w:rsidR="00ED6C06">
        <w:t xml:space="preserve"> (see section 4.2.14)</w:t>
      </w:r>
      <w:r w:rsidRPr="00321C97">
        <w:t>.</w:t>
      </w:r>
    </w:p>
    <w:p w14:paraId="15F6ADDE" w14:textId="40B1A2F0" w:rsidR="00301ECB" w:rsidRDefault="007D5B1E">
      <w:pPr>
        <w:pStyle w:val="Numberedparagraph"/>
      </w:pPr>
      <w:r>
        <w:t xml:space="preserve">In my view the potential </w:t>
      </w:r>
      <w:r w:rsidR="00EB418A">
        <w:t>shortfall</w:t>
      </w:r>
      <w:r>
        <w:t xml:space="preserve"> covered by </w:t>
      </w:r>
      <w:r w:rsidR="004F1D8E">
        <w:t xml:space="preserve">RO-HOLTECSMR300-003 is a specific example of the potential </w:t>
      </w:r>
      <w:r w:rsidR="00EB418A">
        <w:t>shortfall</w:t>
      </w:r>
      <w:r w:rsidR="004F1D8E">
        <w:t>s that may exist due to the immaturity of the SAA</w:t>
      </w:r>
      <w:r w:rsidR="000B4286">
        <w:t xml:space="preserve">. I judge that given the sampling nature of my assessment there may be other areas of the design which may </w:t>
      </w:r>
      <w:r w:rsidR="00B91827">
        <w:t xml:space="preserve">potentially </w:t>
      </w:r>
      <w:r w:rsidR="000B4286">
        <w:t xml:space="preserve">be challenged </w:t>
      </w:r>
      <w:r w:rsidR="00B91827">
        <w:t>as</w:t>
      </w:r>
      <w:r w:rsidR="000B4286">
        <w:t xml:space="preserve"> the </w:t>
      </w:r>
      <w:r w:rsidR="00C47340">
        <w:t>SAA</w:t>
      </w:r>
      <w:r w:rsidR="007F6F05">
        <w:t xml:space="preserve"> </w:t>
      </w:r>
      <w:r w:rsidR="00181F79">
        <w:t>develops</w:t>
      </w:r>
      <w:r w:rsidR="00756B21">
        <w:t>,</w:t>
      </w:r>
      <w:r w:rsidR="00181F79">
        <w:t xml:space="preserve"> </w:t>
      </w:r>
      <w:r w:rsidR="00474C67">
        <w:t>I have raised</w:t>
      </w:r>
      <w:r w:rsidR="00181F79">
        <w:t xml:space="preserve"> </w:t>
      </w:r>
      <w:r w:rsidR="002E32A7">
        <w:t xml:space="preserve">RO-HOLTECSMR300-011 </w:t>
      </w:r>
      <w:r w:rsidR="004026E1">
        <w:t xml:space="preserve">which covers the broader lack of SAA for the SMR-300 </w:t>
      </w:r>
      <w:r w:rsidR="00181F79">
        <w:t>as discussed previously.</w:t>
      </w:r>
    </w:p>
    <w:p w14:paraId="5C9E0760" w14:textId="5F13DAAE" w:rsidR="009312E2" w:rsidRPr="0003509E" w:rsidRDefault="002E0552" w:rsidP="0003509E">
      <w:pPr>
        <w:pStyle w:val="Heading3"/>
      </w:pPr>
      <w:r w:rsidRPr="0003509E">
        <w:t>Defence in depth</w:t>
      </w:r>
    </w:p>
    <w:p w14:paraId="5DA5090B" w14:textId="09CB9805" w:rsidR="00201D5A" w:rsidRDefault="002A7F53" w:rsidP="002A12E7">
      <w:pPr>
        <w:pStyle w:val="Numberedparagraph"/>
      </w:pPr>
      <w:r w:rsidRPr="00A7280D">
        <w:t xml:space="preserve">In addition to </w:t>
      </w:r>
      <w:r w:rsidR="003D78A9" w:rsidRPr="00A7280D">
        <w:t xml:space="preserve">the expectations of SAP EKP.3 set </w:t>
      </w:r>
      <w:r w:rsidR="0003509E" w:rsidRPr="00A7280D">
        <w:t>in section 4.2.1</w:t>
      </w:r>
      <w:r w:rsidR="006F603C" w:rsidRPr="00A7280D">
        <w:t>1</w:t>
      </w:r>
      <w:r w:rsidR="0003509E" w:rsidRPr="00A7280D">
        <w:t>.</w:t>
      </w:r>
      <w:r w:rsidR="003D78A9">
        <w:t xml:space="preserve"> my expectations on the application of defence in depth are informed by IAEA SSR-2/1 </w:t>
      </w:r>
      <w:r w:rsidR="00467F68">
        <w:t>(ref.</w:t>
      </w:r>
      <w:sdt>
        <w:sdtPr>
          <w:id w:val="877900286"/>
          <w:citation/>
        </w:sdtPr>
        <w:sdtEndPr/>
        <w:sdtContent>
          <w:r w:rsidR="004C2140">
            <w:fldChar w:fldCharType="begin"/>
          </w:r>
          <w:r w:rsidR="004C2140">
            <w:instrText xml:space="preserve"> CITATION ssr21 \l 2057 </w:instrText>
          </w:r>
          <w:r w:rsidR="004C2140">
            <w:fldChar w:fldCharType="separate"/>
          </w:r>
          <w:r w:rsidR="00393B65">
            <w:rPr>
              <w:noProof/>
            </w:rPr>
            <w:t xml:space="preserve"> [60]</w:t>
          </w:r>
          <w:r w:rsidR="004C2140">
            <w:fldChar w:fldCharType="end"/>
          </w:r>
        </w:sdtContent>
      </w:sdt>
      <w:r w:rsidR="00467F68">
        <w:t>)</w:t>
      </w:r>
      <w:r w:rsidR="009D2D34">
        <w:t xml:space="preserve"> </w:t>
      </w:r>
      <w:r w:rsidR="003D78A9">
        <w:t>Requirement 7</w:t>
      </w:r>
      <w:r w:rsidR="009D2D34">
        <w:t xml:space="preserve"> which sets out the expectation that </w:t>
      </w:r>
      <w:r w:rsidR="002A12E7" w:rsidRPr="002A12E7">
        <w:t xml:space="preserve">the design shall prevent </w:t>
      </w:r>
      <w:r w:rsidR="002A12E7">
        <w:t>f</w:t>
      </w:r>
      <w:r w:rsidR="002A12E7" w:rsidRPr="002A12E7">
        <w:t>ailure of one or more barriers, as far as is practicable</w:t>
      </w:r>
      <w:r w:rsidR="00672F34">
        <w:t xml:space="preserve">, and SAP FA.7 which additionally sets out the expectation that </w:t>
      </w:r>
      <w:r w:rsidR="001C4842">
        <w:t>failures of barriers should be prevented as far as reasonably practicable</w:t>
      </w:r>
      <w:r w:rsidR="002B589D">
        <w:t>.</w:t>
      </w:r>
    </w:p>
    <w:p w14:paraId="695AD1D9" w14:textId="3812B449" w:rsidR="00C8177E" w:rsidRDefault="00A71B72" w:rsidP="00157B87">
      <w:pPr>
        <w:pStyle w:val="Numberedparagraph"/>
      </w:pPr>
      <w:r>
        <w:t xml:space="preserve">There are typically </w:t>
      </w:r>
      <w:r w:rsidR="00DD739E">
        <w:t>three</w:t>
      </w:r>
      <w:r>
        <w:t xml:space="preserve"> barriers </w:t>
      </w:r>
      <w:r w:rsidR="00E4240A">
        <w:t xml:space="preserve">to radiological release </w:t>
      </w:r>
      <w:r>
        <w:t>assumed for PWRs, those being the fuel pin integrity</w:t>
      </w:r>
      <w:r w:rsidR="000E06D6">
        <w:t xml:space="preserve">, the </w:t>
      </w:r>
      <w:r w:rsidR="00F470FD">
        <w:t>R</w:t>
      </w:r>
      <w:r w:rsidR="000E06D6">
        <w:t xml:space="preserve">CS integrity, and the containment structure integrity including the containment isolation system. </w:t>
      </w:r>
      <w:r w:rsidR="00F470FD">
        <w:t xml:space="preserve">The integrity of those barriers is ensured by </w:t>
      </w:r>
      <w:r w:rsidR="00E26EBF">
        <w:t>safety measures</w:t>
      </w:r>
      <w:r w:rsidR="00F470FD">
        <w:t xml:space="preserve"> </w:t>
      </w:r>
      <w:r w:rsidR="009858D9">
        <w:t>that limit the challenge</w:t>
      </w:r>
      <w:r w:rsidR="00122171">
        <w:t>s</w:t>
      </w:r>
      <w:r w:rsidR="009858D9">
        <w:t xml:space="preserve"> </w:t>
      </w:r>
      <w:r w:rsidR="0051006E">
        <w:t xml:space="preserve">to integrity </w:t>
      </w:r>
      <w:r w:rsidR="00122171">
        <w:t>in</w:t>
      </w:r>
      <w:r w:rsidR="008E1650">
        <w:t xml:space="preserve"> normal operation </w:t>
      </w:r>
      <w:r w:rsidR="00FA75B7">
        <w:t>and</w:t>
      </w:r>
      <w:r w:rsidR="008E1650">
        <w:t xml:space="preserve"> fault conditions. </w:t>
      </w:r>
      <w:r w:rsidR="00E26EBF">
        <w:t>Safety measures provided a</w:t>
      </w:r>
      <w:r w:rsidR="00122171">
        <w:t>t</w:t>
      </w:r>
      <w:r w:rsidR="00E26EBF">
        <w:t xml:space="preserve"> levels 1, 2 &amp; 3 of defence in depth are generally aimed at protecting the integrity of the fuel and RCS barriers</w:t>
      </w:r>
      <w:r w:rsidR="003F5A03">
        <w:t>, and safety measures at level 4 are generally aimed at protecting the integrity of the containment barrier</w:t>
      </w:r>
      <w:r w:rsidR="003F13C7">
        <w:t>.</w:t>
      </w:r>
    </w:p>
    <w:p w14:paraId="1675090C" w14:textId="0E26B668" w:rsidR="00F05F34" w:rsidRDefault="003C5AD1" w:rsidP="00157B87">
      <w:pPr>
        <w:pStyle w:val="Numberedparagraph"/>
      </w:pPr>
      <w:r>
        <w:t xml:space="preserve">Emergency core cooling systems are </w:t>
      </w:r>
      <w:r w:rsidR="00427D35">
        <w:t xml:space="preserve">typically </w:t>
      </w:r>
      <w:r>
        <w:t xml:space="preserve">provided </w:t>
      </w:r>
      <w:r w:rsidR="00427D35">
        <w:t>in PWRs at level 3 defence in depth</w:t>
      </w:r>
      <w:r w:rsidR="00CC5FD0">
        <w:t xml:space="preserve"> that aim to ensure the temperature and pressure challenges to fuel or RCS integrity in fault conditions </w:t>
      </w:r>
      <w:r w:rsidR="00F63E17">
        <w:t xml:space="preserve">are within design limits. </w:t>
      </w:r>
      <w:r w:rsidR="00117D33">
        <w:t xml:space="preserve">The SMR-300 </w:t>
      </w:r>
      <w:r w:rsidR="00ED28B4">
        <w:t xml:space="preserve">employs passive cooling systems for </w:t>
      </w:r>
      <w:r w:rsidR="007F29CB">
        <w:t>emergency core cooling</w:t>
      </w:r>
      <w:r w:rsidR="00347A0F">
        <w:t xml:space="preserve"> which should theoretically </w:t>
      </w:r>
      <w:r w:rsidR="00E10079">
        <w:t>provide safety benefits in terms of the reliability of the systems</w:t>
      </w:r>
      <w:r w:rsidR="009E2CD4">
        <w:t xml:space="preserve">, and in my view </w:t>
      </w:r>
      <w:r w:rsidR="00C5379D">
        <w:t>if these reliability benefits can be demonstrated this is a positive aspect to the SMR-300 design.</w:t>
      </w:r>
    </w:p>
    <w:p w14:paraId="1B5020B4" w14:textId="2EB8B570" w:rsidR="009312E2" w:rsidRDefault="005D7BE9">
      <w:pPr>
        <w:pStyle w:val="Numberedparagraph"/>
      </w:pPr>
      <w:r>
        <w:t xml:space="preserve">In LOCA faults the RCS integrity has failed as part of the initiating event, and in this case the safety measures provided </w:t>
      </w:r>
      <w:r w:rsidR="004C7232">
        <w:t xml:space="preserve">at level 3 defence in depth </w:t>
      </w:r>
      <w:r>
        <w:t xml:space="preserve">aim to protect the integrity of the fuel </w:t>
      </w:r>
      <w:r w:rsidR="008951F7">
        <w:t xml:space="preserve">barrier as far as is practicable, and to protect the integrity of the containment barrier. </w:t>
      </w:r>
      <w:r w:rsidR="00CD7769">
        <w:t xml:space="preserve">Injection of make-up water and ejection of steam from vent valves is a common strategy for providing emergency core cooling in LOCA scenarios in PWRs (often termed feed and bleed). </w:t>
      </w:r>
      <w:r w:rsidR="004F31D6">
        <w:t>In the SMR-300 design c</w:t>
      </w:r>
      <w:r w:rsidR="005C62F3">
        <w:t xml:space="preserve">ooling for LOCAs </w:t>
      </w:r>
      <w:r w:rsidR="003920DD">
        <w:t>is provided by the ADS and PCM systems</w:t>
      </w:r>
      <w:r w:rsidR="005266A8">
        <w:t xml:space="preserve"> with the ADS </w:t>
      </w:r>
      <w:r w:rsidR="008B58D0">
        <w:t xml:space="preserve">rapidly </w:t>
      </w:r>
      <w:r w:rsidR="005266A8">
        <w:t xml:space="preserve">depressurising the RCS to allow for make-up water injection from the accumulators </w:t>
      </w:r>
      <w:r w:rsidR="009327DF">
        <w:t xml:space="preserve">(driven by accumulator pressure) </w:t>
      </w:r>
      <w:r w:rsidR="005266A8">
        <w:t>and the PCMWT</w:t>
      </w:r>
      <w:r w:rsidR="009327DF">
        <w:t xml:space="preserve"> (driven </w:t>
      </w:r>
      <w:r w:rsidR="009327DF">
        <w:lastRenderedPageBreak/>
        <w:t>by gravity head)</w:t>
      </w:r>
      <w:r w:rsidR="002F6B6E">
        <w:t xml:space="preserve"> which comprise the PCM system</w:t>
      </w:r>
      <w:r w:rsidR="00D62145">
        <w:t xml:space="preserve">. Heat is removed from containment via conduction through the containment structure into the annular </w:t>
      </w:r>
      <w:r w:rsidR="002F6B6E">
        <w:t>reservoir</w:t>
      </w:r>
      <w:r w:rsidR="00D62145">
        <w:t xml:space="preserve"> </w:t>
      </w:r>
      <w:r w:rsidR="002F6B6E">
        <w:t>which provides the ultimate heatsink</w:t>
      </w:r>
      <w:r w:rsidR="00C8607D">
        <w:t xml:space="preserve"> via evaporation</w:t>
      </w:r>
      <w:r w:rsidR="002F6B6E">
        <w:t>.</w:t>
      </w:r>
      <w:r w:rsidR="00612B8E">
        <w:t xml:space="preserve"> C</w:t>
      </w:r>
      <w:r w:rsidR="00DB571B">
        <w:t>ooling is then provide</w:t>
      </w:r>
      <w:r w:rsidR="00A30EDF">
        <w:t>d</w:t>
      </w:r>
      <w:r w:rsidR="00DB571B">
        <w:t xml:space="preserve"> in the long term by passive feed and bleed </w:t>
      </w:r>
      <w:r w:rsidR="00485D1D">
        <w:t>with steam being ejected through the ADS valves, condensing on the containment structure walls and flowing under gravity into the spent fuel pool where it can pass back to the PCMWT</w:t>
      </w:r>
      <w:r w:rsidR="004906E0">
        <w:t>. The flow into the PCMWT provides the head to drive the flow through the RCS</w:t>
      </w:r>
      <w:r w:rsidR="00C8607D">
        <w:t>.</w:t>
      </w:r>
      <w:r w:rsidR="003C1C78">
        <w:t xml:space="preserve"> </w:t>
      </w:r>
    </w:p>
    <w:p w14:paraId="2648B748" w14:textId="649CD8B1" w:rsidR="00363C02" w:rsidRDefault="008C06FD" w:rsidP="00157B87">
      <w:pPr>
        <w:pStyle w:val="Numberedparagraph"/>
      </w:pPr>
      <w:r>
        <w:t xml:space="preserve">The </w:t>
      </w:r>
      <w:r w:rsidR="005F2FD1">
        <w:t>cooling strategy described above is also employed as the 2</w:t>
      </w:r>
      <w:r w:rsidR="005F2FD1" w:rsidRPr="005F2FD1">
        <w:rPr>
          <w:vertAlign w:val="superscript"/>
        </w:rPr>
        <w:t>nd</w:t>
      </w:r>
      <w:r w:rsidR="005F2FD1">
        <w:t xml:space="preserve"> line of protection for intact circuit faults</w:t>
      </w:r>
      <w:r w:rsidR="00941D8D">
        <w:t xml:space="preserve"> according to the PFS </w:t>
      </w:r>
      <w:r w:rsidR="00467F68">
        <w:t xml:space="preserve">(ref. </w:t>
      </w:r>
      <w:sdt>
        <w:sdtPr>
          <w:id w:val="1484666230"/>
          <w:citation/>
        </w:sdtPr>
        <w:sdtEndPr/>
        <w:sdtContent>
          <w:r w:rsidR="00941D8D">
            <w:fldChar w:fldCharType="begin"/>
          </w:r>
          <w:r w:rsidR="00E85357">
            <w:instrText xml:space="preserve">CITATION PFS \l 2057 </w:instrText>
          </w:r>
          <w:r w:rsidR="00941D8D">
            <w:fldChar w:fldCharType="separate"/>
          </w:r>
          <w:r w:rsidR="00393B65">
            <w:rPr>
              <w:noProof/>
            </w:rPr>
            <w:t>[66]</w:t>
          </w:r>
          <w:r w:rsidR="00941D8D">
            <w:fldChar w:fldCharType="end"/>
          </w:r>
        </w:sdtContent>
      </w:sdt>
      <w:r w:rsidR="00467F68">
        <w:t>)</w:t>
      </w:r>
      <w:r w:rsidR="005F2FD1">
        <w:t>, with the first line being provided by the PDH and SDH</w:t>
      </w:r>
      <w:r w:rsidR="00A23E6C">
        <w:t xml:space="preserve"> systems</w:t>
      </w:r>
      <w:r w:rsidR="00201D5A">
        <w:t>.</w:t>
      </w:r>
      <w:r w:rsidR="00A23E6C">
        <w:t xml:space="preserve"> </w:t>
      </w:r>
      <w:r w:rsidR="00F03DA8">
        <w:t>The use of the cooling strategy described for</w:t>
      </w:r>
      <w:r w:rsidR="006C254E">
        <w:t xml:space="preserve"> LOCAs as a means of protecting against intact circuit faults is </w:t>
      </w:r>
      <w:r w:rsidR="005E32F2">
        <w:t xml:space="preserve">unusual as it intentionally fails the RCS barrier to create a LOCA </w:t>
      </w:r>
      <w:r w:rsidR="005F1494">
        <w:t>in order to provide the means of emergency core cooling</w:t>
      </w:r>
      <w:r w:rsidR="00F7571D">
        <w:t xml:space="preserve">. In my view, this </w:t>
      </w:r>
      <w:r w:rsidR="00B56E6B">
        <w:t xml:space="preserve">has the potential to challenge the expectations of </w:t>
      </w:r>
      <w:r w:rsidR="00736EA7">
        <w:t xml:space="preserve">SAP FA.7 and </w:t>
      </w:r>
      <w:r w:rsidR="00B56E6B">
        <w:t xml:space="preserve">Requirement 7 of SSR-2/1 </w:t>
      </w:r>
      <w:r w:rsidR="00381DD8">
        <w:t xml:space="preserve">stated above, </w:t>
      </w:r>
      <w:r w:rsidR="00D72CD9">
        <w:t>and the RP has not provided an</w:t>
      </w:r>
      <w:r w:rsidR="00D73171">
        <w:t>y</w:t>
      </w:r>
      <w:r w:rsidR="00D72CD9">
        <w:t xml:space="preserve"> demonstration of justification that the design prevents the failure of </w:t>
      </w:r>
      <w:r w:rsidR="00D73171">
        <w:t>barriers as far as practicable</w:t>
      </w:r>
      <w:r w:rsidR="00D84ED3">
        <w:t>.</w:t>
      </w:r>
      <w:r w:rsidR="00D723DD">
        <w:t xml:space="preserve"> </w:t>
      </w:r>
      <w:r w:rsidR="0068499E">
        <w:t>RO-HOLTECSMR300-011 Action 4 addresse</w:t>
      </w:r>
      <w:r w:rsidR="00C06F72">
        <w:t>s</w:t>
      </w:r>
      <w:r w:rsidR="0068499E">
        <w:t xml:space="preserve"> this potential </w:t>
      </w:r>
      <w:r w:rsidR="00EB418A">
        <w:t>shortfall</w:t>
      </w:r>
      <w:r w:rsidR="0068499E">
        <w:t xml:space="preserve"> as discussed below.</w:t>
      </w:r>
    </w:p>
    <w:p w14:paraId="6AC6B592" w14:textId="784AE231" w:rsidR="0080107D" w:rsidRDefault="00F3798D" w:rsidP="00157B87">
      <w:pPr>
        <w:pStyle w:val="Numberedparagraph"/>
      </w:pPr>
      <w:r>
        <w:t xml:space="preserve">This same cooling strategy </w:t>
      </w:r>
      <w:r w:rsidR="00024695">
        <w:t xml:space="preserve">as described for LOCAs </w:t>
      </w:r>
      <w:r>
        <w:t xml:space="preserve">is also claimed </w:t>
      </w:r>
      <w:r w:rsidR="00950837">
        <w:t xml:space="preserve">at level 4 of defence in depth </w:t>
      </w:r>
      <w:r>
        <w:t xml:space="preserve">as the means of </w:t>
      </w:r>
      <w:r w:rsidR="002105A6">
        <w:t>cooling</w:t>
      </w:r>
      <w:r w:rsidR="009F0415">
        <w:t xml:space="preserve"> a</w:t>
      </w:r>
      <w:r w:rsidR="002105A6">
        <w:t xml:space="preserve"> </w:t>
      </w:r>
      <w:r w:rsidR="009F0415">
        <w:t>molten core</w:t>
      </w:r>
      <w:r w:rsidR="00CF77ED">
        <w:t xml:space="preserve"> </w:t>
      </w:r>
      <w:r w:rsidR="00703683">
        <w:t>and p</w:t>
      </w:r>
      <w:r w:rsidR="00305635">
        <w:t>roviding containment heat removal</w:t>
      </w:r>
      <w:r w:rsidR="00703683">
        <w:t xml:space="preserve"> in </w:t>
      </w:r>
      <w:r w:rsidR="00CF77ED">
        <w:t>severe accident</w:t>
      </w:r>
      <w:r w:rsidR="00703683">
        <w:t xml:space="preserve"> scenarios</w:t>
      </w:r>
      <w:r w:rsidR="004D394E">
        <w:t xml:space="preserve">. </w:t>
      </w:r>
      <w:r w:rsidR="00546222">
        <w:t>As the ADS</w:t>
      </w:r>
      <w:r w:rsidR="0064411B">
        <w:t xml:space="preserve">, </w:t>
      </w:r>
      <w:r w:rsidR="00546222">
        <w:t xml:space="preserve">PCM </w:t>
      </w:r>
      <w:r w:rsidR="0064411B">
        <w:t xml:space="preserve">and PCH </w:t>
      </w:r>
      <w:r w:rsidR="00546222">
        <w:t>systems are claimed as</w:t>
      </w:r>
      <w:r w:rsidR="0064411B">
        <w:t xml:space="preserve"> safety measures at level 3 defence in depth </w:t>
      </w:r>
      <w:r w:rsidR="009B7004">
        <w:t>in response to LOCAs and as a second line of protection for intact circuit faults</w:t>
      </w:r>
      <w:r w:rsidR="001D41F7">
        <w:t>, the safety measures at levels 3 &amp; 4 of defence in depth are not independent.</w:t>
      </w:r>
      <w:r w:rsidR="00C1450F">
        <w:t xml:space="preserve"> </w:t>
      </w:r>
      <w:r w:rsidR="007B305A">
        <w:t xml:space="preserve">This is not unusual for LOCA scenarios </w:t>
      </w:r>
      <w:r w:rsidR="000977B3">
        <w:t>where PWRs often employ the same means of</w:t>
      </w:r>
      <w:r w:rsidR="004D79DE">
        <w:t xml:space="preserve"> protecting the containment in response to LOCAs as for severe accidents</w:t>
      </w:r>
      <w:r w:rsidR="00396B69">
        <w:t xml:space="preserve"> – although additional diversity and redundancy may be provided</w:t>
      </w:r>
      <w:r w:rsidR="004D79DE">
        <w:t xml:space="preserve"> </w:t>
      </w:r>
      <w:r w:rsidR="00396B69">
        <w:t xml:space="preserve">for those means - </w:t>
      </w:r>
      <w:r w:rsidR="004D79DE">
        <w:t xml:space="preserve">but this is </w:t>
      </w:r>
      <w:r w:rsidR="00D21741">
        <w:t xml:space="preserve">a novel position with respect to intact circuit faults. </w:t>
      </w:r>
      <w:r w:rsidR="00C1450F">
        <w:t>In my view, this has the potential to challenge the expectations of EKP.3</w:t>
      </w:r>
      <w:r w:rsidR="00D348F7">
        <w:t xml:space="preserve"> and the RP has not provided any demonstration o</w:t>
      </w:r>
      <w:r w:rsidR="00EB3321">
        <w:t>r</w:t>
      </w:r>
      <w:r w:rsidR="00D348F7">
        <w:t xml:space="preserve"> justification that the safety measures provided at different levels of defence in depth are independent as far as practicable</w:t>
      </w:r>
      <w:r w:rsidR="00A672F2">
        <w:t xml:space="preserve">.  </w:t>
      </w:r>
      <w:r w:rsidR="00A72C19">
        <w:t>However,</w:t>
      </w:r>
      <w:r w:rsidR="00D21741">
        <w:t xml:space="preserve"> I judge that it is likely that such </w:t>
      </w:r>
      <w:r w:rsidR="00327438">
        <w:t>a justification can be made in the case of LOCAs due to the existing practice for PWRs.</w:t>
      </w:r>
    </w:p>
    <w:p w14:paraId="00CE9861" w14:textId="7E168304" w:rsidR="0036650F" w:rsidRDefault="0036650F" w:rsidP="00157B87">
      <w:pPr>
        <w:pStyle w:val="Numberedparagraph"/>
      </w:pPr>
      <w:r>
        <w:t xml:space="preserve">I note that </w:t>
      </w:r>
      <w:r w:rsidR="00F744C2">
        <w:t xml:space="preserve">the RPs design challenge paper </w:t>
      </w:r>
      <w:r w:rsidR="00467F68">
        <w:t xml:space="preserve">(ref. </w:t>
      </w:r>
      <w:sdt>
        <w:sdtPr>
          <w:id w:val="-1380400277"/>
          <w:citation/>
        </w:sdtPr>
        <w:sdtEndPr/>
        <w:sdtContent>
          <w:r w:rsidR="00F744C2">
            <w:fldChar w:fldCharType="begin"/>
          </w:r>
          <w:r w:rsidR="0011410A">
            <w:instrText xml:space="preserve">CITATION DC12 \l 2057 </w:instrText>
          </w:r>
          <w:r w:rsidR="00F744C2">
            <w:fldChar w:fldCharType="separate"/>
          </w:r>
          <w:r w:rsidR="00393B65">
            <w:rPr>
              <w:noProof/>
            </w:rPr>
            <w:t>[74]</w:t>
          </w:r>
          <w:r w:rsidR="00F744C2">
            <w:fldChar w:fldCharType="end"/>
          </w:r>
        </w:sdtContent>
      </w:sdt>
      <w:r w:rsidR="00467F68">
        <w:t>)</w:t>
      </w:r>
      <w:r w:rsidR="00F744C2">
        <w:t xml:space="preserve"> on potential single failure criterion shortfalls states an intention to claim PDH and SDH as the</w:t>
      </w:r>
      <w:r w:rsidR="00A05869">
        <w:t xml:space="preserve"> two </w:t>
      </w:r>
      <w:r w:rsidR="00624A54">
        <w:t>diverse lines of intact circuit cooling rather than as</w:t>
      </w:r>
      <w:r w:rsidR="00A05869">
        <w:t xml:space="preserve"> two </w:t>
      </w:r>
      <w:r w:rsidR="00624A54">
        <w:t xml:space="preserve">trains of the primary line </w:t>
      </w:r>
      <w:r w:rsidR="00692C2C">
        <w:t xml:space="preserve">as stated in the PFS </w:t>
      </w:r>
      <w:r w:rsidR="00467F68">
        <w:t xml:space="preserve">(ref. </w:t>
      </w:r>
      <w:sdt>
        <w:sdtPr>
          <w:id w:val="-45694047"/>
          <w:citation/>
        </w:sdtPr>
        <w:sdtEndPr/>
        <w:sdtContent>
          <w:r w:rsidR="00692C2C">
            <w:fldChar w:fldCharType="begin"/>
          </w:r>
          <w:r w:rsidR="00E85357">
            <w:instrText xml:space="preserve">CITATION PFS \l 2057 </w:instrText>
          </w:r>
          <w:r w:rsidR="00692C2C">
            <w:fldChar w:fldCharType="separate"/>
          </w:r>
          <w:r w:rsidR="00393B65">
            <w:rPr>
              <w:noProof/>
            </w:rPr>
            <w:t>[66]</w:t>
          </w:r>
          <w:r w:rsidR="00692C2C">
            <w:fldChar w:fldCharType="end"/>
          </w:r>
        </w:sdtContent>
      </w:sdt>
      <w:r w:rsidR="00467F68">
        <w:t>)</w:t>
      </w:r>
      <w:r w:rsidR="00692C2C">
        <w:t xml:space="preserve"> which would </w:t>
      </w:r>
      <w:r w:rsidR="00DD1AF6">
        <w:t xml:space="preserve">eliminate the potential </w:t>
      </w:r>
      <w:r w:rsidR="00EB418A">
        <w:t>shortfall</w:t>
      </w:r>
      <w:r w:rsidR="00DD1AF6">
        <w:t xml:space="preserve"> discussed above (although it may introduce further challenges wit</w:t>
      </w:r>
      <w:r w:rsidR="00767F59">
        <w:t>h</w:t>
      </w:r>
      <w:r w:rsidR="00DD1AF6">
        <w:t xml:space="preserve"> respect to the single failure criterion)</w:t>
      </w:r>
      <w:r w:rsidR="00762399">
        <w:t xml:space="preserve">. In my view however this apparent contradiction in the RP’s submissions and lack of clarity in the proposed </w:t>
      </w:r>
      <w:r w:rsidR="00966185">
        <w:t xml:space="preserve">application of defence in depth </w:t>
      </w:r>
      <w:r w:rsidR="00970852">
        <w:t>highlights the need for further analysis and justification</w:t>
      </w:r>
      <w:r w:rsidR="00C46832">
        <w:t>.</w:t>
      </w:r>
    </w:p>
    <w:p w14:paraId="086992B8" w14:textId="223E8965" w:rsidR="00982FDF" w:rsidRPr="0011732F" w:rsidRDefault="00982FDF" w:rsidP="00157B87">
      <w:pPr>
        <w:pStyle w:val="Numberedparagraph"/>
      </w:pPr>
      <w:r>
        <w:lastRenderedPageBreak/>
        <w:t xml:space="preserve">The C&amp;I inspector has noted </w:t>
      </w:r>
      <w:r w:rsidR="00E14B42">
        <w:t>some potential challenges with the application of defence in depth to the C&amp;I architecture and has raised RO-HOLTECSMR300-013</w:t>
      </w:r>
      <w:r w:rsidR="006D5EB9">
        <w:t>.</w:t>
      </w:r>
    </w:p>
    <w:p w14:paraId="31D91783" w14:textId="7F010731" w:rsidR="00506104" w:rsidRPr="00A7280D" w:rsidRDefault="00513D4F" w:rsidP="007952B2">
      <w:pPr>
        <w:pStyle w:val="Numberedparagraph"/>
      </w:pPr>
      <w:r>
        <w:t>I have raised RO</w:t>
      </w:r>
      <w:r w:rsidRPr="00A7280D">
        <w:t>-HOLTECSMR300-011 which covers th</w:t>
      </w:r>
      <w:r w:rsidR="006D5EB9" w:rsidRPr="00A7280D">
        <w:t>e</w:t>
      </w:r>
      <w:r w:rsidRPr="00A7280D">
        <w:t xml:space="preserve"> </w:t>
      </w:r>
      <w:r w:rsidR="00901D45" w:rsidRPr="00A7280D">
        <w:t xml:space="preserve">broader </w:t>
      </w:r>
      <w:r w:rsidRPr="00A7280D">
        <w:t xml:space="preserve">potential </w:t>
      </w:r>
      <w:r w:rsidR="00EB418A">
        <w:t>shortfall</w:t>
      </w:r>
      <w:r w:rsidRPr="00A7280D">
        <w:t xml:space="preserve"> with </w:t>
      </w:r>
      <w:r w:rsidR="00901D45" w:rsidRPr="00A7280D">
        <w:t xml:space="preserve">respect to the </w:t>
      </w:r>
      <w:r w:rsidR="00F82F3F" w:rsidRPr="00A7280D">
        <w:t>analysis and justification of</w:t>
      </w:r>
      <w:r w:rsidR="00901D45" w:rsidRPr="00A7280D">
        <w:t xml:space="preserve"> application of defence in depth</w:t>
      </w:r>
      <w:r w:rsidR="00F82F3F" w:rsidRPr="00A7280D">
        <w:t>.</w:t>
      </w:r>
      <w:r w:rsidR="00901D45" w:rsidRPr="00A7280D">
        <w:t xml:space="preserve"> </w:t>
      </w:r>
      <w:r w:rsidRPr="00A7280D">
        <w:t xml:space="preserve">Action 4 </w:t>
      </w:r>
      <w:r w:rsidR="00F82F3F" w:rsidRPr="00A7280D">
        <w:t xml:space="preserve">of the RO </w:t>
      </w:r>
      <w:r w:rsidRPr="00A7280D">
        <w:t>ask</w:t>
      </w:r>
      <w:r w:rsidR="00F82F3F" w:rsidRPr="00A7280D">
        <w:t>s</w:t>
      </w:r>
      <w:r w:rsidRPr="00A7280D">
        <w:t xml:space="preserve"> for a</w:t>
      </w:r>
      <w:r w:rsidR="004829F3" w:rsidRPr="00A7280D">
        <w:t xml:space="preserve"> justification of the application of defence in depth in the design of the SMR-300.</w:t>
      </w:r>
    </w:p>
    <w:p w14:paraId="42092A36" w14:textId="261EF5B5" w:rsidR="00A16836" w:rsidRPr="00A7280D" w:rsidRDefault="00A16836">
      <w:pPr>
        <w:pStyle w:val="Numberedparagraph"/>
      </w:pPr>
      <w:r w:rsidRPr="00321C97">
        <w:t xml:space="preserve">The RP has provided a resolution plan for RO-HOLTECSMR300-011 which aims to address the potential </w:t>
      </w:r>
      <w:r w:rsidR="00EB418A">
        <w:t>shortfall</w:t>
      </w:r>
      <w:r w:rsidRPr="00321C97">
        <w:t xml:space="preserve">s identified and fulfil the actions specified. I judge that the resolution plan is appropriate and successful delivery of the plan should provide sufficient justification and evidence to address the actions specified and close the potential </w:t>
      </w:r>
      <w:r w:rsidR="00EB418A">
        <w:t>shortfall</w:t>
      </w:r>
      <w:r w:rsidRPr="00321C97">
        <w:t>s identified</w:t>
      </w:r>
      <w:r w:rsidR="00361D52">
        <w:t xml:space="preserve"> (see section 4.2.14)</w:t>
      </w:r>
      <w:r w:rsidRPr="00321C97">
        <w:t>.</w:t>
      </w:r>
    </w:p>
    <w:p w14:paraId="2A335926" w14:textId="33F01B0A" w:rsidR="004F7DF2" w:rsidRDefault="000A1D66" w:rsidP="005E6F2B">
      <w:pPr>
        <w:pStyle w:val="Heading3"/>
      </w:pPr>
      <w:r>
        <w:t>A</w:t>
      </w:r>
      <w:r w:rsidR="00174E62">
        <w:t xml:space="preserve">pproach to the </w:t>
      </w:r>
      <w:r w:rsidR="00F069C7">
        <w:t xml:space="preserve">demonstration </w:t>
      </w:r>
      <w:r>
        <w:t xml:space="preserve">of </w:t>
      </w:r>
      <w:r w:rsidR="005E6F2B">
        <w:t>ALARP</w:t>
      </w:r>
    </w:p>
    <w:p w14:paraId="71EBCDF5" w14:textId="3FE6B088" w:rsidR="009553D6" w:rsidRDefault="00232D17" w:rsidP="009553D6">
      <w:pPr>
        <w:pStyle w:val="Numberedparagraph"/>
      </w:pPr>
      <w:r>
        <w:t xml:space="preserve">My expectations </w:t>
      </w:r>
      <w:r w:rsidR="00AB38C4">
        <w:t xml:space="preserve">relating to the assessment and demonstration of ALARP are informed by </w:t>
      </w:r>
      <w:r w:rsidR="00E82B5C">
        <w:t xml:space="preserve">TAG 005 </w:t>
      </w:r>
      <w:r w:rsidR="00467F68">
        <w:t>(ref.</w:t>
      </w:r>
      <w:sdt>
        <w:sdtPr>
          <w:id w:val="448586328"/>
          <w:citation/>
        </w:sdtPr>
        <w:sdtEndPr/>
        <w:sdtContent>
          <w:r w:rsidR="009C28AB">
            <w:fldChar w:fldCharType="begin"/>
          </w:r>
          <w:r w:rsidR="009C28AB">
            <w:instrText xml:space="preserve"> CITATION ALARPtag \l 2057 </w:instrText>
          </w:r>
          <w:r w:rsidR="009C28AB">
            <w:fldChar w:fldCharType="separate"/>
          </w:r>
          <w:r w:rsidR="00393B65">
            <w:rPr>
              <w:noProof/>
            </w:rPr>
            <w:t xml:space="preserve"> [57]</w:t>
          </w:r>
          <w:r w:rsidR="009C28AB">
            <w:fldChar w:fldCharType="end"/>
          </w:r>
        </w:sdtContent>
      </w:sdt>
      <w:r w:rsidR="00467F68">
        <w:t>)</w:t>
      </w:r>
      <w:r w:rsidR="00107E6A">
        <w:t xml:space="preserve"> which outlines</w:t>
      </w:r>
      <w:r w:rsidR="009553D6">
        <w:t xml:space="preserve"> </w:t>
      </w:r>
      <w:r w:rsidR="005C4BB1">
        <w:t>that t</w:t>
      </w:r>
      <w:r w:rsidR="009553D6" w:rsidRPr="009553D6">
        <w:t>he determination of control measures to reduce risks to ALARP is part of a</w:t>
      </w:r>
      <w:r w:rsidR="00DE4FC4">
        <w:t>n adequate</w:t>
      </w:r>
      <w:r w:rsidR="009553D6" w:rsidRPr="009553D6">
        <w:t xml:space="preserve"> risk assessment. For those risks that are well-known and well-understood, there are often well-established standards for control measures in the form of RGP</w:t>
      </w:r>
      <w:r w:rsidR="00386B08">
        <w:t xml:space="preserve"> </w:t>
      </w:r>
      <w:r w:rsidR="009553D6" w:rsidRPr="009553D6">
        <w:t xml:space="preserve">that the </w:t>
      </w:r>
      <w:r w:rsidR="00386B08">
        <w:t>RP</w:t>
      </w:r>
      <w:r w:rsidR="009553D6" w:rsidRPr="009553D6">
        <w:t xml:space="preserve"> may choose to follow. For less well-understood and novel hazards/risks (where greater inherent uncertainty is present), and complex high hazard situations that often involve many risks at different stage, often competing and associated with each other, the determination of control measures should include more thorough and careful considerations by the </w:t>
      </w:r>
      <w:r w:rsidR="006713D9">
        <w:t>RP</w:t>
      </w:r>
      <w:r w:rsidR="009553D6" w:rsidRPr="009553D6">
        <w:t xml:space="preserve"> to ensure a balanced approach to reducing risks ALARP is achieved</w:t>
      </w:r>
      <w:r w:rsidR="006713D9">
        <w:t>.</w:t>
      </w:r>
    </w:p>
    <w:p w14:paraId="11E98E67" w14:textId="2C6CE148" w:rsidR="006A2A6F" w:rsidRDefault="00D404A2" w:rsidP="00364953">
      <w:pPr>
        <w:pStyle w:val="Numberedparagraph"/>
      </w:pPr>
      <w:r>
        <w:t xml:space="preserve">The RP’s approach to the demonstration that the SMR-300 design reduces risk ALARP </w:t>
      </w:r>
      <w:r w:rsidR="006A155A">
        <w:t>comprises</w:t>
      </w:r>
      <w:r w:rsidR="000D3DC8">
        <w:t xml:space="preserve"> </w:t>
      </w:r>
      <w:r w:rsidR="00DD739E">
        <w:t>three</w:t>
      </w:r>
      <w:r w:rsidR="000D3DC8">
        <w:t xml:space="preserve"> main </w:t>
      </w:r>
      <w:r w:rsidR="007C4D01">
        <w:t>components</w:t>
      </w:r>
      <w:r w:rsidR="00B911DE">
        <w:t xml:space="preserve"> </w:t>
      </w:r>
      <w:r w:rsidR="00467F68">
        <w:t xml:space="preserve">(ref. </w:t>
      </w:r>
      <w:sdt>
        <w:sdtPr>
          <w:id w:val="740292913"/>
          <w:citation/>
        </w:sdtPr>
        <w:sdtEndPr/>
        <w:sdtContent>
          <w:r w:rsidR="007745E0">
            <w:fldChar w:fldCharType="begin"/>
          </w:r>
          <w:r w:rsidR="007745E0">
            <w:instrText xml:space="preserve"> CITATION PSRChapterA5 \l 2057 </w:instrText>
          </w:r>
          <w:r w:rsidR="007745E0">
            <w:fldChar w:fldCharType="separate"/>
          </w:r>
          <w:r w:rsidR="00393B65">
            <w:rPr>
              <w:noProof/>
            </w:rPr>
            <w:t>[5]</w:t>
          </w:r>
          <w:r w:rsidR="007745E0">
            <w:fldChar w:fldCharType="end"/>
          </w:r>
        </w:sdtContent>
      </w:sdt>
      <w:r w:rsidR="00467F68">
        <w:t>)</w:t>
      </w:r>
      <w:r w:rsidR="000D3DC8">
        <w:t xml:space="preserve">; </w:t>
      </w:r>
    </w:p>
    <w:p w14:paraId="1887A3E1" w14:textId="6FAA7FFE" w:rsidR="00F26629" w:rsidRDefault="00C31076" w:rsidP="006A2A6F">
      <w:pPr>
        <w:pStyle w:val="Bulletlist1"/>
      </w:pPr>
      <w:r>
        <w:t>the RP claims that t</w:t>
      </w:r>
      <w:r w:rsidRPr="00870714">
        <w:t xml:space="preserve">he design </w:t>
      </w:r>
      <w:r w:rsidR="00364953">
        <w:t>meets relevant good practice</w:t>
      </w:r>
    </w:p>
    <w:p w14:paraId="14789A89" w14:textId="5ED7BF33" w:rsidR="006A2A6F" w:rsidRDefault="007C4D01" w:rsidP="006A2A6F">
      <w:pPr>
        <w:pStyle w:val="Bulletlist1"/>
      </w:pPr>
      <w:r>
        <w:t xml:space="preserve">the RP claims </w:t>
      </w:r>
      <w:r w:rsidR="00364953">
        <w:t xml:space="preserve">that </w:t>
      </w:r>
      <w:r w:rsidR="000E73AC">
        <w:t xml:space="preserve">potential radiation risks are tolerable and ALARP, </w:t>
      </w:r>
    </w:p>
    <w:p w14:paraId="1BEBC996" w14:textId="40ECF3AD" w:rsidR="00364953" w:rsidRDefault="000E73AC" w:rsidP="006A155A">
      <w:pPr>
        <w:pStyle w:val="Bulletlist1"/>
      </w:pPr>
      <w:r>
        <w:t xml:space="preserve">the RP claims that </w:t>
      </w:r>
      <w:r w:rsidR="00F64556">
        <w:t>a</w:t>
      </w:r>
      <w:r w:rsidR="00F64556" w:rsidRPr="00870714">
        <w:t>n appropriate ALARP methodology is applied to the design change process</w:t>
      </w:r>
      <w:r w:rsidR="00F64556">
        <w:t xml:space="preserve"> </w:t>
      </w:r>
      <w:r w:rsidR="006A155A">
        <w:t xml:space="preserve">and that </w:t>
      </w:r>
      <w:r w:rsidR="00F64556">
        <w:t>c</w:t>
      </w:r>
      <w:r w:rsidR="00F64556" w:rsidRPr="00870714">
        <w:t>onsideration is given to implement options to reduce risk,</w:t>
      </w:r>
      <w:r w:rsidR="00F64556" w:rsidRPr="00F64556">
        <w:t xml:space="preserve"> </w:t>
      </w:r>
      <w:r w:rsidR="00F64556" w:rsidRPr="00870714">
        <w:t>such that no further reasonably practicable options are identified</w:t>
      </w:r>
      <w:r w:rsidR="00DF0349">
        <w:t>.</w:t>
      </w:r>
    </w:p>
    <w:p w14:paraId="7F65CF91" w14:textId="309FF2F3" w:rsidR="00C31076" w:rsidRDefault="00D11FFC" w:rsidP="00C31076">
      <w:pPr>
        <w:pStyle w:val="Numberedparagraph"/>
      </w:pPr>
      <w:r>
        <w:t xml:space="preserve">In my view </w:t>
      </w:r>
      <w:r w:rsidR="002F3BCF">
        <w:t xml:space="preserve">RP’s </w:t>
      </w:r>
      <w:r>
        <w:t xml:space="preserve">approach to </w:t>
      </w:r>
      <w:r w:rsidR="00CE42D7">
        <w:t xml:space="preserve">the </w:t>
      </w:r>
      <w:r w:rsidR="002F3BCF">
        <w:t>demonstrati</w:t>
      </w:r>
      <w:r w:rsidR="00CE42D7">
        <w:t>on of</w:t>
      </w:r>
      <w:r w:rsidR="002F3BCF">
        <w:t xml:space="preserve"> ALARP is reasonable </w:t>
      </w:r>
      <w:r w:rsidR="00C76F90">
        <w:t xml:space="preserve">for the aspects of the design where the risks are well-known and understood and there is clear RGP that </w:t>
      </w:r>
      <w:r w:rsidR="00CB236A">
        <w:t>can</w:t>
      </w:r>
      <w:r w:rsidR="00C76F90">
        <w:t xml:space="preserve"> be applied</w:t>
      </w:r>
      <w:r w:rsidR="00CC463F">
        <w:t xml:space="preserve"> such that the demonstration of ALARP can comprise a demonstration that the RGP has been met</w:t>
      </w:r>
      <w:r w:rsidR="00D447E0">
        <w:t>.</w:t>
      </w:r>
    </w:p>
    <w:p w14:paraId="5C8B2B6C" w14:textId="1A685500" w:rsidR="00D404A2" w:rsidRDefault="00EB3FDB" w:rsidP="00870714">
      <w:pPr>
        <w:pStyle w:val="Numberedparagraph"/>
      </w:pPr>
      <w:r>
        <w:lastRenderedPageBreak/>
        <w:t xml:space="preserve">For aspects of the design where there is greater uncertainty or novelty in the design </w:t>
      </w:r>
      <w:r w:rsidR="002A4E7F">
        <w:t>I judge that the RP’s approach to the demonstration of ALARP through</w:t>
      </w:r>
      <w:r w:rsidR="0016764A">
        <w:t xml:space="preserve"> RGP with a focus on codes and standards </w:t>
      </w:r>
      <w:r w:rsidR="008137D3">
        <w:t>would not</w:t>
      </w:r>
      <w:r w:rsidR="00001ABB">
        <w:t xml:space="preserve"> meet my expectations as informed by TAG 005</w:t>
      </w:r>
      <w:r w:rsidR="00CC1190">
        <w:t xml:space="preserve"> and that </w:t>
      </w:r>
      <w:r w:rsidR="000549CF">
        <w:t xml:space="preserve">careful consideration of the </w:t>
      </w:r>
      <w:r w:rsidR="00DA58C0">
        <w:t>potential options for reducing risk would be warranted</w:t>
      </w:r>
      <w:r w:rsidR="00A522A7">
        <w:t>.</w:t>
      </w:r>
    </w:p>
    <w:p w14:paraId="5C8A7B64" w14:textId="2C1FA38D" w:rsidR="00F26629" w:rsidRDefault="00A522A7" w:rsidP="00870714">
      <w:pPr>
        <w:pStyle w:val="Numberedparagraph"/>
      </w:pPr>
      <w:r>
        <w:t>The RP has identified some areas of the design where there is a lack of detailed safety assessment to support a justification that risks have been reduced ALARP</w:t>
      </w:r>
      <w:r w:rsidR="000B1C9E">
        <w:t xml:space="preserve"> and have made commitments to undertake further work in these areas </w:t>
      </w:r>
      <w:r w:rsidR="004E50DB">
        <w:t xml:space="preserve">(ref. </w:t>
      </w:r>
      <w:sdt>
        <w:sdtPr>
          <w:id w:val="1711374615"/>
          <w:citation/>
        </w:sdtPr>
        <w:sdtEndPr/>
        <w:sdtContent>
          <w:r w:rsidR="00EA43D8">
            <w:fldChar w:fldCharType="begin"/>
          </w:r>
          <w:r w:rsidR="00EA43D8">
            <w:instrText xml:space="preserve"> CITATION comit \l 2057 </w:instrText>
          </w:r>
          <w:r w:rsidR="00EA43D8">
            <w:fldChar w:fldCharType="separate"/>
          </w:r>
          <w:r w:rsidR="00393B65">
            <w:rPr>
              <w:noProof/>
            </w:rPr>
            <w:t>[82]</w:t>
          </w:r>
          <w:r w:rsidR="00EA43D8">
            <w:fldChar w:fldCharType="end"/>
          </w:r>
        </w:sdtContent>
      </w:sdt>
      <w:r w:rsidR="004E50DB">
        <w:t>)</w:t>
      </w:r>
      <w:r w:rsidR="00F22935">
        <w:t>.</w:t>
      </w:r>
    </w:p>
    <w:p w14:paraId="5A84F7BE" w14:textId="2E35CDFC" w:rsidR="00F22935" w:rsidRDefault="00F22935" w:rsidP="00870714">
      <w:pPr>
        <w:pStyle w:val="Numberedparagraph"/>
      </w:pPr>
      <w:r>
        <w:t xml:space="preserve">Similarly the RP has identified some aspects of the design which either do not meet RGP or there is no clear RGP </w:t>
      </w:r>
      <w:r w:rsidR="00F73B47">
        <w:t>to be applied such that the justification that risks are reduced ALARP is lacking. These aspects have been captured in the RP’s design challenge papers</w:t>
      </w:r>
      <w:r w:rsidR="00D42D4F">
        <w:t xml:space="preserve"> (for example </w:t>
      </w:r>
      <w:r w:rsidR="004E50DB">
        <w:t xml:space="preserve">(ref. </w:t>
      </w:r>
      <w:sdt>
        <w:sdtPr>
          <w:id w:val="1319073050"/>
          <w:citation/>
        </w:sdtPr>
        <w:sdtEndPr/>
        <w:sdtContent>
          <w:r w:rsidR="00D42D4F">
            <w:fldChar w:fldCharType="begin"/>
          </w:r>
          <w:r w:rsidR="0011410A">
            <w:instrText xml:space="preserve">CITATION DC12 \l 2057 </w:instrText>
          </w:r>
          <w:r w:rsidR="00D42D4F">
            <w:fldChar w:fldCharType="separate"/>
          </w:r>
          <w:r w:rsidR="00393B65">
            <w:rPr>
              <w:noProof/>
            </w:rPr>
            <w:t>[74]</w:t>
          </w:r>
          <w:r w:rsidR="00D42D4F">
            <w:fldChar w:fldCharType="end"/>
          </w:r>
        </w:sdtContent>
      </w:sdt>
      <w:r w:rsidR="004E50DB">
        <w:t>)</w:t>
      </w:r>
      <w:r w:rsidR="00D42D4F">
        <w:t>)</w:t>
      </w:r>
      <w:r w:rsidR="003A0528">
        <w:t xml:space="preserve"> as part of the RP’s </w:t>
      </w:r>
      <w:r w:rsidR="007D148E">
        <w:t>design management process</w:t>
      </w:r>
      <w:r w:rsidR="00081B4F">
        <w:t xml:space="preserve"> </w:t>
      </w:r>
      <w:r w:rsidR="004E50DB">
        <w:t xml:space="preserve">(ref. </w:t>
      </w:r>
      <w:sdt>
        <w:sdtPr>
          <w:id w:val="-1089306940"/>
          <w:citation/>
        </w:sdtPr>
        <w:sdtEndPr/>
        <w:sdtContent>
          <w:r w:rsidR="00081B4F">
            <w:fldChar w:fldCharType="begin"/>
          </w:r>
          <w:r w:rsidR="00C477E2">
            <w:instrText xml:space="preserve">CITATION designman \l 2057 </w:instrText>
          </w:r>
          <w:r w:rsidR="00081B4F">
            <w:fldChar w:fldCharType="separate"/>
          </w:r>
          <w:r w:rsidR="00393B65">
            <w:rPr>
              <w:noProof/>
            </w:rPr>
            <w:t>[83]</w:t>
          </w:r>
          <w:r w:rsidR="00081B4F">
            <w:fldChar w:fldCharType="end"/>
          </w:r>
        </w:sdtContent>
      </w:sdt>
      <w:r w:rsidR="004E50DB">
        <w:t>)</w:t>
      </w:r>
      <w:r w:rsidR="00485E47">
        <w:t xml:space="preserve">. </w:t>
      </w:r>
    </w:p>
    <w:p w14:paraId="7B361AC7" w14:textId="30B9AB4B" w:rsidR="00AD5EE5" w:rsidRDefault="005437C0" w:rsidP="00870714">
      <w:pPr>
        <w:pStyle w:val="Numberedparagraph"/>
      </w:pPr>
      <w:r>
        <w:t xml:space="preserve">As part of </w:t>
      </w:r>
      <w:r w:rsidR="00041FC4">
        <w:t>raising</w:t>
      </w:r>
      <w:r>
        <w:t xml:space="preserve"> </w:t>
      </w:r>
      <w:r w:rsidR="00041FC4">
        <w:t>a</w:t>
      </w:r>
      <w:r w:rsidR="0099291D">
        <w:t xml:space="preserve"> design challenge paper</w:t>
      </w:r>
      <w:r w:rsidR="00041FC4">
        <w:t xml:space="preserve"> the RP’s process </w:t>
      </w:r>
      <w:r w:rsidR="004E50DB">
        <w:t xml:space="preserve">(ref. </w:t>
      </w:r>
      <w:sdt>
        <w:sdtPr>
          <w:id w:val="-3213969"/>
          <w:citation/>
        </w:sdtPr>
        <w:sdtEndPr/>
        <w:sdtContent>
          <w:r w:rsidR="004635C7">
            <w:fldChar w:fldCharType="begin"/>
          </w:r>
          <w:r w:rsidR="00C477E2">
            <w:instrText xml:space="preserve">CITATION designman \l 2057 </w:instrText>
          </w:r>
          <w:r w:rsidR="004635C7">
            <w:fldChar w:fldCharType="separate"/>
          </w:r>
          <w:r w:rsidR="00393B65">
            <w:rPr>
              <w:noProof/>
            </w:rPr>
            <w:t>[83]</w:t>
          </w:r>
          <w:r w:rsidR="004635C7">
            <w:fldChar w:fldCharType="end"/>
          </w:r>
        </w:sdtContent>
      </w:sdt>
      <w:r w:rsidR="004E50DB">
        <w:t>)</w:t>
      </w:r>
      <w:r w:rsidR="004635C7">
        <w:t xml:space="preserve"> </w:t>
      </w:r>
      <w:r w:rsidR="00C6663E">
        <w:t xml:space="preserve">expects an </w:t>
      </w:r>
      <w:r w:rsidR="003A708E">
        <w:t>assessment</w:t>
      </w:r>
      <w:r w:rsidR="004635C7">
        <w:t xml:space="preserve"> of </w:t>
      </w:r>
      <w:r w:rsidR="00E60C70">
        <w:t xml:space="preserve">whether </w:t>
      </w:r>
      <w:r w:rsidR="004635C7">
        <w:t xml:space="preserve">the existing design </w:t>
      </w:r>
      <w:r w:rsidR="00E60C70">
        <w:t>reduces risk</w:t>
      </w:r>
      <w:r w:rsidR="004635C7">
        <w:t xml:space="preserve"> ALARP</w:t>
      </w:r>
      <w:r w:rsidR="00D775AC">
        <w:t xml:space="preserve">. The RP’s ALARP guidance document </w:t>
      </w:r>
      <w:r w:rsidR="004E50DB">
        <w:t xml:space="preserve">(ref. </w:t>
      </w:r>
      <w:sdt>
        <w:sdtPr>
          <w:id w:val="-1574349742"/>
          <w:citation/>
        </w:sdtPr>
        <w:sdtEndPr/>
        <w:sdtContent>
          <w:r w:rsidR="00D775AC">
            <w:fldChar w:fldCharType="begin"/>
          </w:r>
          <w:r w:rsidR="00255460">
            <w:instrText xml:space="preserve">CITATION ALARP \l 2057 </w:instrText>
          </w:r>
          <w:r w:rsidR="00D775AC">
            <w:fldChar w:fldCharType="separate"/>
          </w:r>
          <w:r w:rsidR="00393B65">
            <w:rPr>
              <w:noProof/>
            </w:rPr>
            <w:t>[84]</w:t>
          </w:r>
          <w:r w:rsidR="00D775AC">
            <w:fldChar w:fldCharType="end"/>
          </w:r>
        </w:sdtContent>
      </w:sdt>
      <w:r w:rsidR="004E50DB">
        <w:t>)</w:t>
      </w:r>
      <w:r w:rsidR="00D775AC">
        <w:t xml:space="preserve"> provides </w:t>
      </w:r>
      <w:r w:rsidR="00853BED">
        <w:t xml:space="preserve">an overview of how that </w:t>
      </w:r>
      <w:r w:rsidR="003A708E">
        <w:t>assessment</w:t>
      </w:r>
      <w:r w:rsidR="00853BED">
        <w:t xml:space="preserve"> is undertaken and includes </w:t>
      </w:r>
      <w:r w:rsidR="00391407">
        <w:t xml:space="preserve">identification of potential options and </w:t>
      </w:r>
      <w:r w:rsidR="000F5F4B">
        <w:t xml:space="preserve">evaluation of </w:t>
      </w:r>
      <w:r w:rsidR="005D27A3">
        <w:t xml:space="preserve">benefits and dis-benefits of </w:t>
      </w:r>
      <w:r w:rsidR="000F5F4B">
        <w:t xml:space="preserve">the options </w:t>
      </w:r>
      <w:r w:rsidR="005D27A3">
        <w:t>against a broad range of factors</w:t>
      </w:r>
      <w:r w:rsidR="00C0108C">
        <w:t xml:space="preserve"> with due weighting given to safety with an appropriate test of gross disproportion </w:t>
      </w:r>
      <w:r w:rsidR="00093F15">
        <w:t>applied.</w:t>
      </w:r>
      <w:r w:rsidR="0017688D">
        <w:t xml:space="preserve"> In my view the ALARP assessment process outline</w:t>
      </w:r>
      <w:r w:rsidR="00DB01DF">
        <w:t>d</w:t>
      </w:r>
      <w:r w:rsidR="0017688D">
        <w:t xml:space="preserve"> in the RP’s ALARP guidance document </w:t>
      </w:r>
      <w:r w:rsidR="004E50DB">
        <w:t xml:space="preserve">(ref. </w:t>
      </w:r>
      <w:sdt>
        <w:sdtPr>
          <w:id w:val="-582453173"/>
          <w:citation/>
        </w:sdtPr>
        <w:sdtEndPr/>
        <w:sdtContent>
          <w:r w:rsidR="00FA1560">
            <w:fldChar w:fldCharType="begin"/>
          </w:r>
          <w:r w:rsidR="00255460">
            <w:instrText xml:space="preserve">CITATION ALARP \l 2057 </w:instrText>
          </w:r>
          <w:r w:rsidR="00FA1560">
            <w:fldChar w:fldCharType="separate"/>
          </w:r>
          <w:r w:rsidR="00393B65">
            <w:rPr>
              <w:noProof/>
            </w:rPr>
            <w:t>[84]</w:t>
          </w:r>
          <w:r w:rsidR="00FA1560">
            <w:fldChar w:fldCharType="end"/>
          </w:r>
        </w:sdtContent>
      </w:sdt>
      <w:r w:rsidR="004E50DB">
        <w:t>)</w:t>
      </w:r>
      <w:r w:rsidR="00FA1560">
        <w:t xml:space="preserve"> represents an appropriate process for the evaluation of ALARP s</w:t>
      </w:r>
      <w:r w:rsidR="0020118A">
        <w:t>o</w:t>
      </w:r>
      <w:r w:rsidR="00FA1560">
        <w:t xml:space="preserve"> that </w:t>
      </w:r>
      <w:r w:rsidR="00AB543E">
        <w:t>were such a process followed I judge that it is likely that the resulting design would reduce risks ALARP.</w:t>
      </w:r>
    </w:p>
    <w:p w14:paraId="7CEC5AFD" w14:textId="6EBDA835" w:rsidR="005E6F2B" w:rsidRDefault="000B0E81" w:rsidP="007952B2">
      <w:pPr>
        <w:pStyle w:val="Numberedparagraph"/>
      </w:pPr>
      <w:r>
        <w:t xml:space="preserve">However, the </w:t>
      </w:r>
      <w:r w:rsidR="00B81C9C">
        <w:t>ALARP assessment is not the only step in the RP’s design challenge p</w:t>
      </w:r>
      <w:r w:rsidR="00DB01DF">
        <w:t>rocess</w:t>
      </w:r>
      <w:r w:rsidR="00B81C9C">
        <w:t xml:space="preserve"> and several subsequent steps </w:t>
      </w:r>
      <w:r w:rsidR="003E589D">
        <w:t xml:space="preserve">are present through which any proposed ALARP position </w:t>
      </w:r>
      <w:r w:rsidR="002C1F59">
        <w:t xml:space="preserve">needs to be endorsed. The output of the totality of the design change process has not been </w:t>
      </w:r>
      <w:r w:rsidR="005F5AEF">
        <w:t xml:space="preserve">presented for any design challenge papers and so no judgement can be made on whether the process </w:t>
      </w:r>
      <w:r w:rsidR="00027948">
        <w:t>delivers an adequate evaluation and justification</w:t>
      </w:r>
      <w:r w:rsidR="00544259">
        <w:t xml:space="preserve"> </w:t>
      </w:r>
      <w:r w:rsidR="00F547D2">
        <w:t xml:space="preserve">that </w:t>
      </w:r>
      <w:r w:rsidR="00544259">
        <w:t>the risks</w:t>
      </w:r>
      <w:r w:rsidR="00F547D2">
        <w:t xml:space="preserve"> have been reduced</w:t>
      </w:r>
      <w:r w:rsidR="00027948">
        <w:t xml:space="preserve"> ALARP in practice.</w:t>
      </w:r>
    </w:p>
    <w:p w14:paraId="4356ED0B" w14:textId="49EA68CD" w:rsidR="005E6F2B" w:rsidRDefault="0037791D" w:rsidP="007952B2">
      <w:pPr>
        <w:pStyle w:val="Numberedparagraph"/>
      </w:pPr>
      <w:r>
        <w:t xml:space="preserve">The RP </w:t>
      </w:r>
      <w:r w:rsidR="00291FB2">
        <w:t>claims that the radiation risks are tolerable and ALARP</w:t>
      </w:r>
      <w:r w:rsidR="001021A8">
        <w:t xml:space="preserve">, the main </w:t>
      </w:r>
      <w:r w:rsidR="00B04BF0">
        <w:t xml:space="preserve">argument in support of this claim is that the RP’s </w:t>
      </w:r>
      <w:r w:rsidR="000734FA">
        <w:t xml:space="preserve">risk targets are consistent with the </w:t>
      </w:r>
      <w:r w:rsidR="00B04BF0">
        <w:t xml:space="preserve">SAPs numerical targets </w:t>
      </w:r>
      <w:r w:rsidR="000734FA">
        <w:t xml:space="preserve">and </w:t>
      </w:r>
      <w:r w:rsidR="00B04BF0">
        <w:t>will be met</w:t>
      </w:r>
      <w:r w:rsidR="000734FA">
        <w:t>.</w:t>
      </w:r>
    </w:p>
    <w:p w14:paraId="6E9D2FE5" w14:textId="03625EA0" w:rsidR="00AB14AC" w:rsidRDefault="00865D9F">
      <w:pPr>
        <w:pStyle w:val="Numberedparagraph"/>
      </w:pPr>
      <w:r>
        <w:t xml:space="preserve">For normal operations </w:t>
      </w:r>
      <w:r w:rsidR="00C356BA">
        <w:t xml:space="preserve">the RP has set dose targets that are equivalent to the SAPs Numerical </w:t>
      </w:r>
      <w:r w:rsidR="00F6026B">
        <w:t xml:space="preserve">Targets 1, 2 </w:t>
      </w:r>
      <w:r w:rsidR="00C356BA">
        <w:t xml:space="preserve">&amp; </w:t>
      </w:r>
      <w:r w:rsidR="00F6026B">
        <w:t xml:space="preserve">3 </w:t>
      </w:r>
      <w:r w:rsidR="008C387A">
        <w:t xml:space="preserve">basic safety objectives. </w:t>
      </w:r>
      <w:r w:rsidR="00C44F39">
        <w:t>A d</w:t>
      </w:r>
      <w:r w:rsidR="0067302E">
        <w:t xml:space="preserve">etailed </w:t>
      </w:r>
      <w:r w:rsidR="00CE0298">
        <w:t>assessment</w:t>
      </w:r>
      <w:r w:rsidR="0067302E">
        <w:t xml:space="preserve"> of this topic is </w:t>
      </w:r>
      <w:r w:rsidR="00CE0298">
        <w:t xml:space="preserve">provided </w:t>
      </w:r>
      <w:r w:rsidR="0067302E">
        <w:t xml:space="preserve">in the </w:t>
      </w:r>
      <w:r w:rsidR="00CE0298">
        <w:t>radiation</w:t>
      </w:r>
      <w:r w:rsidR="0067302E">
        <w:t xml:space="preserve"> protection</w:t>
      </w:r>
      <w:r w:rsidR="00CE0298">
        <w:t xml:space="preserve"> inspector’s</w:t>
      </w:r>
      <w:r w:rsidR="0067302E">
        <w:t xml:space="preserve"> assessment report</w:t>
      </w:r>
      <w:r w:rsidR="00DF3B9B">
        <w:t xml:space="preserve"> (ref. </w:t>
      </w:r>
      <w:sdt>
        <w:sdtPr>
          <w:id w:val="-451472056"/>
          <w:citation/>
        </w:sdtPr>
        <w:sdtEndPr/>
        <w:sdtContent>
          <w:r w:rsidR="001B037D">
            <w:fldChar w:fldCharType="begin"/>
          </w:r>
          <w:r w:rsidR="001B037D">
            <w:instrText xml:space="preserve"> CITATION RPAR \l 2057 </w:instrText>
          </w:r>
          <w:r w:rsidR="001B037D">
            <w:fldChar w:fldCharType="separate"/>
          </w:r>
          <w:r w:rsidR="00393B65">
            <w:rPr>
              <w:noProof/>
            </w:rPr>
            <w:t>[85]</w:t>
          </w:r>
          <w:r w:rsidR="001B037D">
            <w:fldChar w:fldCharType="end"/>
          </w:r>
        </w:sdtContent>
      </w:sdt>
      <w:r w:rsidR="001B037D">
        <w:t>)</w:t>
      </w:r>
      <w:r w:rsidR="006F2BEF">
        <w:t xml:space="preserve">, </w:t>
      </w:r>
      <w:r w:rsidR="00195320">
        <w:t>which concludes that</w:t>
      </w:r>
      <w:r w:rsidR="00A86901">
        <w:t xml:space="preserve"> the RP has </w:t>
      </w:r>
      <w:r w:rsidR="008F40E3">
        <w:t xml:space="preserve">provided sufficient evidence to demonstrate that </w:t>
      </w:r>
      <w:r w:rsidR="00465E5F">
        <w:t xml:space="preserve">the </w:t>
      </w:r>
      <w:r w:rsidR="00137C34">
        <w:t>basic safety level</w:t>
      </w:r>
      <w:r w:rsidR="00465E5F">
        <w:t>s of the relevant numerical targets can be met</w:t>
      </w:r>
      <w:r w:rsidR="00D95CBD">
        <w:t xml:space="preserve"> and that </w:t>
      </w:r>
      <w:r w:rsidR="006E3276">
        <w:t xml:space="preserve">the RP has developed suitable approaches and processes </w:t>
      </w:r>
      <w:r w:rsidR="001759A6">
        <w:t>to demonstrate that radiological risks can be reduced ALARP.</w:t>
      </w:r>
      <w:r w:rsidR="00111DF3">
        <w:t xml:space="preserve"> Noting that f</w:t>
      </w:r>
      <w:r w:rsidR="00111DF3" w:rsidRPr="00111DF3">
        <w:t xml:space="preserve">or Target 3, the RP has provided </w:t>
      </w:r>
      <w:r w:rsidR="00111DF3" w:rsidRPr="00111DF3">
        <w:lastRenderedPageBreak/>
        <w:t>confidence that the BSL can be met for a coastal site.  For the lakeside site within the scope of the Generic Site Envelope (Llyn Trawsfynydd), the RP’s analysis shows that dose to a representative person from the ingestion pathway is above the Target 3 BSL. During GDA, the RP recognised that this was an unacceptable level of dose and discounted Llyn Trawsfynydd as a potential site for deployment.</w:t>
      </w:r>
    </w:p>
    <w:p w14:paraId="7E43EBEA" w14:textId="39643508" w:rsidR="008200E3" w:rsidRDefault="005F130B" w:rsidP="007952B2">
      <w:pPr>
        <w:pStyle w:val="Numberedparagraph"/>
      </w:pPr>
      <w:r>
        <w:t xml:space="preserve">For accident conditions </w:t>
      </w:r>
      <w:r w:rsidR="00A06390">
        <w:t xml:space="preserve">the evidence to demonstrate that the dose targets will be met is at a low state of maturity </w:t>
      </w:r>
      <w:r w:rsidR="00290C9D">
        <w:t>given the low maturity of the fault analysis</w:t>
      </w:r>
      <w:r w:rsidR="00155164">
        <w:t xml:space="preserve">, however I judge that </w:t>
      </w:r>
      <w:r w:rsidR="00D705A9">
        <w:t>in</w:t>
      </w:r>
      <w:r w:rsidR="00155164">
        <w:t xml:space="preserve"> principle demonstrating that RGP and dose targets are met for the fault analysis </w:t>
      </w:r>
      <w:r w:rsidR="009A299E">
        <w:t>should provide a robust component to the justification that the risks have been reduced ALARP.</w:t>
      </w:r>
      <w:r w:rsidR="008A0E1C">
        <w:t xml:space="preserve"> </w:t>
      </w:r>
      <w:r w:rsidR="005F306F">
        <w:t>Based on my assessment to date I have no reason to believe that this will not be possible in the future.</w:t>
      </w:r>
    </w:p>
    <w:p w14:paraId="334B5DD2" w14:textId="00672BA7" w:rsidR="003F4D23" w:rsidRDefault="003F4D23" w:rsidP="003F4D23">
      <w:pPr>
        <w:pStyle w:val="Numberedparagraph"/>
        <w:rPr>
          <w:rFonts w:ascii="Aptos" w:hAnsi="Aptos"/>
          <w:szCs w:val="24"/>
          <w:lang w:eastAsia="en-GB" w:bidi="ar-SA"/>
        </w:rPr>
      </w:pPr>
      <w:r>
        <w:rPr>
          <w:bdr w:val="none" w:sz="0" w:space="0" w:color="auto" w:frame="1"/>
        </w:rPr>
        <w:t xml:space="preserve">The RP has stated that </w:t>
      </w:r>
      <w:r w:rsidR="00071C3D">
        <w:rPr>
          <w:bdr w:val="none" w:sz="0" w:space="0" w:color="auto" w:frame="1"/>
        </w:rPr>
        <w:t>it</w:t>
      </w:r>
      <w:r>
        <w:rPr>
          <w:bdr w:val="none" w:sz="0" w:space="0" w:color="auto" w:frame="1"/>
        </w:rPr>
        <w:t xml:space="preserve"> intend</w:t>
      </w:r>
      <w:r w:rsidR="00071C3D">
        <w:rPr>
          <w:bdr w:val="none" w:sz="0" w:space="0" w:color="auto" w:frame="1"/>
        </w:rPr>
        <w:t>s</w:t>
      </w:r>
      <w:r>
        <w:rPr>
          <w:bdr w:val="none" w:sz="0" w:space="0" w:color="auto" w:frame="1"/>
        </w:rPr>
        <w:t xml:space="preserve"> to consider design stability of an international fleet of SMR-300 reactors as part of </w:t>
      </w:r>
      <w:r w:rsidR="00D4213B">
        <w:rPr>
          <w:bdr w:val="none" w:sz="0" w:space="0" w:color="auto" w:frame="1"/>
        </w:rPr>
        <w:t>its</w:t>
      </w:r>
      <w:r>
        <w:rPr>
          <w:bdr w:val="none" w:sz="0" w:space="0" w:color="auto" w:frame="1"/>
        </w:rPr>
        <w:t xml:space="preserve"> methodology to demonstrate that risks have been reduced ALARP </w:t>
      </w:r>
      <w:r w:rsidR="009C28AB">
        <w:rPr>
          <w:bdr w:val="none" w:sz="0" w:space="0" w:color="auto" w:frame="1"/>
        </w:rPr>
        <w:t xml:space="preserve">(ref. </w:t>
      </w:r>
      <w:sdt>
        <w:sdtPr>
          <w:rPr>
            <w:bdr w:val="none" w:sz="0" w:space="0" w:color="auto" w:frame="1"/>
          </w:rPr>
          <w:id w:val="1706675692"/>
          <w:citation/>
        </w:sdtPr>
        <w:sdtEndPr/>
        <w:sdtContent>
          <w:r w:rsidR="00E163D0">
            <w:rPr>
              <w:bdr w:val="none" w:sz="0" w:space="0" w:color="auto" w:frame="1"/>
            </w:rPr>
            <w:fldChar w:fldCharType="begin"/>
          </w:r>
          <w:r w:rsidR="00E163D0">
            <w:rPr>
              <w:bdr w:val="none" w:sz="0" w:space="0" w:color="auto" w:frame="1"/>
            </w:rPr>
            <w:instrText xml:space="preserve"> CITATION PSRChapterA5 \l 2057 </w:instrText>
          </w:r>
          <w:r w:rsidR="00E163D0">
            <w:rPr>
              <w:bdr w:val="none" w:sz="0" w:space="0" w:color="auto" w:frame="1"/>
            </w:rPr>
            <w:fldChar w:fldCharType="separate"/>
          </w:r>
          <w:r w:rsidR="00393B65">
            <w:rPr>
              <w:noProof/>
              <w:bdr w:val="none" w:sz="0" w:space="0" w:color="auto" w:frame="1"/>
            </w:rPr>
            <w:t>[5]</w:t>
          </w:r>
          <w:r w:rsidR="00E163D0">
            <w:rPr>
              <w:bdr w:val="none" w:sz="0" w:space="0" w:color="auto" w:frame="1"/>
            </w:rPr>
            <w:fldChar w:fldCharType="end"/>
          </w:r>
        </w:sdtContent>
      </w:sdt>
      <w:r w:rsidR="009C28AB">
        <w:rPr>
          <w:bdr w:val="none" w:sz="0" w:space="0" w:color="auto" w:frame="1"/>
        </w:rPr>
        <w:t>)</w:t>
      </w:r>
      <w:r>
        <w:rPr>
          <w:bdr w:val="none" w:sz="0" w:space="0" w:color="auto" w:frame="1"/>
        </w:rPr>
        <w:t xml:space="preserve">.  The RP refers to a stable design as one that is suitable for deployment internationally without significant modification.  Whilst design stability arguments are not used explicitly within </w:t>
      </w:r>
      <w:r w:rsidR="00157001">
        <w:rPr>
          <w:bdr w:val="none" w:sz="0" w:space="0" w:color="auto" w:frame="1"/>
        </w:rPr>
        <w:t>the</w:t>
      </w:r>
      <w:r>
        <w:rPr>
          <w:bdr w:val="none" w:sz="0" w:space="0" w:color="auto" w:frame="1"/>
        </w:rPr>
        <w:t xml:space="preserve"> submissions provided </w:t>
      </w:r>
      <w:r w:rsidR="00096A27">
        <w:rPr>
          <w:bdr w:val="none" w:sz="0" w:space="0" w:color="auto" w:frame="1"/>
        </w:rPr>
        <w:t>for step 2 of this</w:t>
      </w:r>
      <w:r>
        <w:rPr>
          <w:bdr w:val="none" w:sz="0" w:space="0" w:color="auto" w:frame="1"/>
        </w:rPr>
        <w:t xml:space="preserve"> GDA, design stability is a key part of the RP’s future intentions for design development and safety justification.</w:t>
      </w:r>
    </w:p>
    <w:p w14:paraId="6D5B070B" w14:textId="7372FCB4" w:rsidR="003F4D23" w:rsidRDefault="003F4D23" w:rsidP="003F4D23">
      <w:pPr>
        <w:pStyle w:val="Numberedparagraph"/>
        <w:rPr>
          <w:rFonts w:ascii="Aptos" w:hAnsi="Aptos"/>
        </w:rPr>
      </w:pPr>
      <w:r>
        <w:rPr>
          <w:bdr w:val="none" w:sz="0" w:space="0" w:color="auto" w:frame="1"/>
        </w:rPr>
        <w:t xml:space="preserve">The RP submitted the Design Stability Toolkit </w:t>
      </w:r>
      <w:r w:rsidR="009C28AB">
        <w:rPr>
          <w:bdr w:val="none" w:sz="0" w:space="0" w:color="auto" w:frame="1"/>
        </w:rPr>
        <w:t xml:space="preserve">(ref. </w:t>
      </w:r>
      <w:sdt>
        <w:sdtPr>
          <w:rPr>
            <w:bdr w:val="none" w:sz="0" w:space="0" w:color="auto" w:frame="1"/>
          </w:rPr>
          <w:id w:val="-538741785"/>
          <w:citation/>
        </w:sdtPr>
        <w:sdtEndPr/>
        <w:sdtContent>
          <w:r w:rsidR="00264943">
            <w:rPr>
              <w:bdr w:val="none" w:sz="0" w:space="0" w:color="auto" w:frame="1"/>
            </w:rPr>
            <w:fldChar w:fldCharType="begin"/>
          </w:r>
          <w:r w:rsidR="00264943">
            <w:rPr>
              <w:bdr w:val="none" w:sz="0" w:space="0" w:color="auto" w:frame="1"/>
            </w:rPr>
            <w:instrText xml:space="preserve"> CITATION designstab \l 2057 </w:instrText>
          </w:r>
          <w:r w:rsidR="00264943">
            <w:rPr>
              <w:bdr w:val="none" w:sz="0" w:space="0" w:color="auto" w:frame="1"/>
            </w:rPr>
            <w:fldChar w:fldCharType="separate"/>
          </w:r>
          <w:r w:rsidR="00393B65">
            <w:rPr>
              <w:noProof/>
              <w:bdr w:val="none" w:sz="0" w:space="0" w:color="auto" w:frame="1"/>
            </w:rPr>
            <w:t>[86]</w:t>
          </w:r>
          <w:r w:rsidR="00264943">
            <w:rPr>
              <w:bdr w:val="none" w:sz="0" w:space="0" w:color="auto" w:frame="1"/>
            </w:rPr>
            <w:fldChar w:fldCharType="end"/>
          </w:r>
        </w:sdtContent>
      </w:sdt>
      <w:r w:rsidR="009C28AB">
        <w:rPr>
          <w:bdr w:val="none" w:sz="0" w:space="0" w:color="auto" w:frame="1"/>
        </w:rPr>
        <w:t>)</w:t>
      </w:r>
      <w:r>
        <w:rPr>
          <w:bdr w:val="none" w:sz="0" w:space="0" w:color="auto" w:frame="1"/>
        </w:rPr>
        <w:t xml:space="preserve"> which sets out the principles </w:t>
      </w:r>
      <w:r w:rsidR="000D4115">
        <w:rPr>
          <w:bdr w:val="none" w:sz="0" w:space="0" w:color="auto" w:frame="1"/>
        </w:rPr>
        <w:t>it</w:t>
      </w:r>
      <w:r>
        <w:rPr>
          <w:bdr w:val="none" w:sz="0" w:space="0" w:color="auto" w:frame="1"/>
        </w:rPr>
        <w:t xml:space="preserve"> intend</w:t>
      </w:r>
      <w:r w:rsidR="000D4115">
        <w:rPr>
          <w:bdr w:val="none" w:sz="0" w:space="0" w:color="auto" w:frame="1"/>
        </w:rPr>
        <w:t>s</w:t>
      </w:r>
      <w:r>
        <w:rPr>
          <w:bdr w:val="none" w:sz="0" w:space="0" w:color="auto" w:frame="1"/>
        </w:rPr>
        <w:t xml:space="preserve"> to apply when considering design stability as part of decision making and demonstrating that risks have been reduced ALARP. This includes considering the potential benefits of a stable and consistent design deployed internationally (e.g. the potential cost and safety benefit of sharing operating experience and supply chains) when making decisions about design development or modification and demonstrating that risks are reduced ALARP.</w:t>
      </w:r>
    </w:p>
    <w:p w14:paraId="582A3551" w14:textId="388CA281" w:rsidR="003F4D23" w:rsidRDefault="003F4D23" w:rsidP="003F4D23">
      <w:pPr>
        <w:pStyle w:val="Numberedparagraph"/>
        <w:rPr>
          <w:rFonts w:ascii="Aptos" w:hAnsi="Aptos"/>
        </w:rPr>
      </w:pPr>
      <w:r>
        <w:rPr>
          <w:bdr w:val="none" w:sz="0" w:space="0" w:color="auto" w:frame="1"/>
        </w:rPr>
        <w:t>TAG</w:t>
      </w:r>
      <w:r w:rsidR="009F5ACE">
        <w:rPr>
          <w:bdr w:val="none" w:sz="0" w:space="0" w:color="auto" w:frame="1"/>
        </w:rPr>
        <w:t xml:space="preserve"> </w:t>
      </w:r>
      <w:r>
        <w:rPr>
          <w:bdr w:val="none" w:sz="0" w:space="0" w:color="auto" w:frame="1"/>
        </w:rPr>
        <w:t>005</w:t>
      </w:r>
      <w:r w:rsidR="009F5ACE">
        <w:rPr>
          <w:bdr w:val="none" w:sz="0" w:space="0" w:color="auto" w:frame="1"/>
        </w:rPr>
        <w:t xml:space="preserve"> </w:t>
      </w:r>
      <w:r w:rsidR="009C28AB">
        <w:rPr>
          <w:bdr w:val="none" w:sz="0" w:space="0" w:color="auto" w:frame="1"/>
        </w:rPr>
        <w:t xml:space="preserve">(ref. </w:t>
      </w:r>
      <w:sdt>
        <w:sdtPr>
          <w:rPr>
            <w:bdr w:val="none" w:sz="0" w:space="0" w:color="auto" w:frame="1"/>
          </w:rPr>
          <w:id w:val="-1012834841"/>
          <w:citation/>
        </w:sdtPr>
        <w:sdtEndPr/>
        <w:sdtContent>
          <w:r w:rsidR="009C28AB">
            <w:rPr>
              <w:bdr w:val="none" w:sz="0" w:space="0" w:color="auto" w:frame="1"/>
            </w:rPr>
            <w:fldChar w:fldCharType="begin"/>
          </w:r>
          <w:r w:rsidR="009C28AB">
            <w:rPr>
              <w:bdr w:val="none" w:sz="0" w:space="0" w:color="auto" w:frame="1"/>
            </w:rPr>
            <w:instrText xml:space="preserve"> CITATION ALARPtag \l 2057 </w:instrText>
          </w:r>
          <w:r w:rsidR="009C28AB">
            <w:rPr>
              <w:bdr w:val="none" w:sz="0" w:space="0" w:color="auto" w:frame="1"/>
            </w:rPr>
            <w:fldChar w:fldCharType="separate"/>
          </w:r>
          <w:r w:rsidR="00393B65">
            <w:rPr>
              <w:noProof/>
              <w:bdr w:val="none" w:sz="0" w:space="0" w:color="auto" w:frame="1"/>
            </w:rPr>
            <w:t>[57]</w:t>
          </w:r>
          <w:r w:rsidR="009C28AB">
            <w:rPr>
              <w:bdr w:val="none" w:sz="0" w:space="0" w:color="auto" w:frame="1"/>
            </w:rPr>
            <w:fldChar w:fldCharType="end"/>
          </w:r>
        </w:sdtContent>
      </w:sdt>
      <w:r w:rsidR="009C28AB">
        <w:rPr>
          <w:bdr w:val="none" w:sz="0" w:space="0" w:color="auto" w:frame="1"/>
        </w:rPr>
        <w:t>)</w:t>
      </w:r>
      <w:r>
        <w:rPr>
          <w:bdr w:val="none" w:sz="0" w:space="0" w:color="auto" w:frame="1"/>
        </w:rPr>
        <w:t xml:space="preserve"> provides guidance on replication of an existing design where risks have already been judged as being reduced ALARP.  However TAG</w:t>
      </w:r>
      <w:r w:rsidR="00A025DC">
        <w:rPr>
          <w:bdr w:val="none" w:sz="0" w:space="0" w:color="auto" w:frame="1"/>
        </w:rPr>
        <w:t xml:space="preserve"> </w:t>
      </w:r>
      <w:r>
        <w:rPr>
          <w:bdr w:val="none" w:sz="0" w:space="0" w:color="auto" w:frame="1"/>
        </w:rPr>
        <w:t xml:space="preserve">005 does not contain specific guidance on application of factors from a global fleet that is still in the design phase and where regulatory assessment is still ongoing.  Advice was sought from ONR’s ALARP Working Group on the approach intended to be taken by the </w:t>
      </w:r>
      <w:r w:rsidRPr="0087450A">
        <w:rPr>
          <w:bdr w:val="none" w:sz="0" w:space="0" w:color="auto" w:frame="1"/>
        </w:rPr>
        <w:t xml:space="preserve">RP </w:t>
      </w:r>
      <w:r w:rsidR="009C28AB">
        <w:rPr>
          <w:bdr w:val="none" w:sz="0" w:space="0" w:color="auto" w:frame="1"/>
        </w:rPr>
        <w:t xml:space="preserve">(ref. </w:t>
      </w:r>
      <w:sdt>
        <w:sdtPr>
          <w:rPr>
            <w:bdr w:val="none" w:sz="0" w:space="0" w:color="auto" w:frame="1"/>
          </w:rPr>
          <w:id w:val="-1967963130"/>
          <w:citation/>
        </w:sdtPr>
        <w:sdtEndPr/>
        <w:sdtContent>
          <w:r w:rsidR="0087450A" w:rsidRPr="0087450A">
            <w:rPr>
              <w:bdr w:val="none" w:sz="0" w:space="0" w:color="auto" w:frame="1"/>
            </w:rPr>
            <w:fldChar w:fldCharType="begin"/>
          </w:r>
          <w:r w:rsidR="0087450A" w:rsidRPr="00321C97">
            <w:rPr>
              <w:bdr w:val="none" w:sz="0" w:space="0" w:color="auto" w:frame="1"/>
            </w:rPr>
            <w:instrText xml:space="preserve"> CITATION WGadv \l 2057 </w:instrText>
          </w:r>
          <w:r w:rsidR="0087450A" w:rsidRPr="0087450A">
            <w:rPr>
              <w:bdr w:val="none" w:sz="0" w:space="0" w:color="auto" w:frame="1"/>
            </w:rPr>
            <w:fldChar w:fldCharType="separate"/>
          </w:r>
          <w:r w:rsidR="00393B65">
            <w:rPr>
              <w:noProof/>
              <w:bdr w:val="none" w:sz="0" w:space="0" w:color="auto" w:frame="1"/>
            </w:rPr>
            <w:t>[87]</w:t>
          </w:r>
          <w:r w:rsidR="0087450A" w:rsidRPr="0087450A">
            <w:rPr>
              <w:bdr w:val="none" w:sz="0" w:space="0" w:color="auto" w:frame="1"/>
            </w:rPr>
            <w:fldChar w:fldCharType="end"/>
          </w:r>
        </w:sdtContent>
      </w:sdt>
      <w:r w:rsidR="009C28AB">
        <w:rPr>
          <w:bdr w:val="none" w:sz="0" w:space="0" w:color="auto" w:frame="1"/>
        </w:rPr>
        <w:t>)</w:t>
      </w:r>
      <w:r>
        <w:rPr>
          <w:bdr w:val="none" w:sz="0" w:space="0" w:color="auto" w:frame="1"/>
        </w:rPr>
        <w:t xml:space="preserve"> to supplement the guidance in TAG005.  The ALARP Working Group advised that consideration of benefits related to an internationally standardised design were legitimate to consider as part of demonstrating that risks are reduced ALARP.  However</w:t>
      </w:r>
      <w:r w:rsidR="006D1E1E">
        <w:rPr>
          <w:bdr w:val="none" w:sz="0" w:space="0" w:color="auto" w:frame="1"/>
        </w:rPr>
        <w:t>,</w:t>
      </w:r>
      <w:r>
        <w:rPr>
          <w:bdr w:val="none" w:sz="0" w:space="0" w:color="auto" w:frame="1"/>
        </w:rPr>
        <w:t xml:space="preserve"> the ALARP Working Group cautioned that evaluating and quantifying the benefits would be complex and subject to </w:t>
      </w:r>
      <w:r w:rsidR="00694FAE">
        <w:rPr>
          <w:bdr w:val="none" w:sz="0" w:space="0" w:color="auto" w:frame="1"/>
        </w:rPr>
        <w:t>large</w:t>
      </w:r>
      <w:r>
        <w:rPr>
          <w:bdr w:val="none" w:sz="0" w:space="0" w:color="auto" w:frame="1"/>
        </w:rPr>
        <w:t xml:space="preserve"> uncertainties, so should be considered conservatively and should only be one, fairly small, part of the justification that risks are reduced ALARP.  The ALARP Working Group also cautioned that ultimately it is the duty of the future operator of any </w:t>
      </w:r>
      <w:r>
        <w:rPr>
          <w:bdr w:val="none" w:sz="0" w:space="0" w:color="auto" w:frame="1"/>
        </w:rPr>
        <w:lastRenderedPageBreak/>
        <w:t>SMR-300 to demonstrate that risks are reduced ALARP, so if the intended fleet is ultimately not developed (e.g. only one or a small number of units are ultimately deployed) then the arguments made for the benefits from an internationally deployed fleet may not be appropriate and the resulting decisions and demonstration that risks are reduced ALARP could be invalid.</w:t>
      </w:r>
    </w:p>
    <w:p w14:paraId="664C5C3C" w14:textId="7E9FD976" w:rsidR="003F4D23" w:rsidRDefault="003F4D23" w:rsidP="003F4D23">
      <w:pPr>
        <w:pStyle w:val="Numberedparagraph"/>
        <w:rPr>
          <w:rFonts w:ascii="Aptos" w:hAnsi="Aptos"/>
        </w:rPr>
      </w:pPr>
      <w:r>
        <w:rPr>
          <w:bdr w:val="none" w:sz="0" w:space="0" w:color="auto" w:frame="1"/>
        </w:rPr>
        <w:t>Within the Design Stability Toolkit, the RP includes consideration of resilient energy infrastructure</w:t>
      </w:r>
      <w:r w:rsidR="0026542C">
        <w:rPr>
          <w:bdr w:val="none" w:sz="0" w:space="0" w:color="auto" w:frame="1"/>
        </w:rPr>
        <w:t xml:space="preserve"> and</w:t>
      </w:r>
      <w:r>
        <w:rPr>
          <w:bdr w:val="none" w:sz="0" w:space="0" w:color="auto" w:frame="1"/>
        </w:rPr>
        <w:t xml:space="preserve"> provision</w:t>
      </w:r>
      <w:r w:rsidR="00FE4FE6">
        <w:rPr>
          <w:bdr w:val="none" w:sz="0" w:space="0" w:color="auto" w:frame="1"/>
        </w:rPr>
        <w:t xml:space="preserve"> of</w:t>
      </w:r>
      <w:r>
        <w:rPr>
          <w:bdr w:val="none" w:sz="0" w:space="0" w:color="auto" w:frame="1"/>
        </w:rPr>
        <w:t xml:space="preserve"> carbon-free electricity as a factor to consider.  As part of engagement on the Design Stability Toolkit the RP was advised that this was not a valid factor to consider when demonstrating that risks are reduced ALARP, in-line with guidance provided in TAG</w:t>
      </w:r>
      <w:r w:rsidR="00DA3112">
        <w:rPr>
          <w:bdr w:val="none" w:sz="0" w:space="0" w:color="auto" w:frame="1"/>
        </w:rPr>
        <w:t xml:space="preserve"> </w:t>
      </w:r>
      <w:r>
        <w:rPr>
          <w:bdr w:val="none" w:sz="0" w:space="0" w:color="auto" w:frame="1"/>
        </w:rPr>
        <w:t>005 that only factors within the scope of health and safety legislation can be considered.</w:t>
      </w:r>
    </w:p>
    <w:p w14:paraId="695ACC5E" w14:textId="574D2EDA" w:rsidR="008B128C" w:rsidRPr="00354490" w:rsidRDefault="00A20A5A" w:rsidP="00495BE6">
      <w:pPr>
        <w:pStyle w:val="Numberedparagraph"/>
      </w:pPr>
      <w:r>
        <w:t>In conclusion</w:t>
      </w:r>
      <w:r w:rsidR="00AE55F5">
        <w:t>,</w:t>
      </w:r>
      <w:r>
        <w:t xml:space="preserve"> I judge that the </w:t>
      </w:r>
      <w:r w:rsidR="005B799C" w:rsidRPr="003F27D3">
        <w:rPr>
          <w:noProof/>
          <w:color w:val="000000" w:themeColor="text1"/>
        </w:rPr>
        <w:t xml:space="preserve">information that has been submitted is consistent with UK relevant good practice </w:t>
      </w:r>
      <w:r w:rsidR="005B799C">
        <w:rPr>
          <w:noProof/>
          <w:color w:val="000000" w:themeColor="text1"/>
        </w:rPr>
        <w:t xml:space="preserve">and </w:t>
      </w:r>
      <w:r w:rsidR="00CF2655">
        <w:rPr>
          <w:noProof/>
          <w:color w:val="000000" w:themeColor="text1"/>
        </w:rPr>
        <w:t xml:space="preserve">that there is a credible route </w:t>
      </w:r>
      <w:r w:rsidR="000136E2">
        <w:rPr>
          <w:noProof/>
          <w:color w:val="000000" w:themeColor="text1"/>
        </w:rPr>
        <w:t xml:space="preserve">to demonstrating </w:t>
      </w:r>
      <w:r w:rsidR="009D7260">
        <w:rPr>
          <w:noProof/>
          <w:color w:val="000000" w:themeColor="text1"/>
        </w:rPr>
        <w:t>that risks have been</w:t>
      </w:r>
      <w:r w:rsidR="0082797C">
        <w:rPr>
          <w:noProof/>
          <w:color w:val="000000" w:themeColor="text1"/>
        </w:rPr>
        <w:t xml:space="preserve"> reduced</w:t>
      </w:r>
      <w:r w:rsidR="00365C61">
        <w:rPr>
          <w:noProof/>
          <w:color w:val="000000" w:themeColor="text1"/>
        </w:rPr>
        <w:t xml:space="preserve"> ALARP</w:t>
      </w:r>
      <w:r w:rsidR="00E77658">
        <w:rPr>
          <w:noProof/>
          <w:color w:val="000000" w:themeColor="text1"/>
        </w:rPr>
        <w:t xml:space="preserve"> in the future</w:t>
      </w:r>
      <w:r w:rsidR="005B799C">
        <w:rPr>
          <w:noProof/>
          <w:color w:val="000000" w:themeColor="text1"/>
        </w:rPr>
        <w:t xml:space="preserve">. </w:t>
      </w:r>
    </w:p>
    <w:p w14:paraId="011EB2E9" w14:textId="19DD7E25" w:rsidR="0023781D" w:rsidRDefault="005E10BF" w:rsidP="0023781D">
      <w:pPr>
        <w:pStyle w:val="Heading3"/>
      </w:pPr>
      <w:r>
        <w:t>Regulatory observation</w:t>
      </w:r>
      <w:r w:rsidR="0082660A">
        <w:t>s and</w:t>
      </w:r>
      <w:r>
        <w:t xml:space="preserve"> resolution plans</w:t>
      </w:r>
    </w:p>
    <w:p w14:paraId="4130C3A7" w14:textId="1EF2F05E" w:rsidR="007B6602" w:rsidRDefault="007B6602" w:rsidP="0067149A">
      <w:pPr>
        <w:pStyle w:val="Heading4"/>
      </w:pPr>
      <w:r>
        <w:t>RO-HOLTECSMR300-002</w:t>
      </w:r>
    </w:p>
    <w:p w14:paraId="11CAF43F" w14:textId="23B98B7A" w:rsidR="008B12F7" w:rsidRDefault="00991ABE" w:rsidP="00576C7F">
      <w:pPr>
        <w:pStyle w:val="Numberedparagraph"/>
      </w:pPr>
      <w:r>
        <w:t xml:space="preserve">RO-HOLTECSMR300-002 </w:t>
      </w:r>
      <w:r w:rsidR="00170C83">
        <w:t>Secondary means of reactor shutdown</w:t>
      </w:r>
      <w:r w:rsidR="003B1CC9">
        <w:t xml:space="preserve"> (ref. </w:t>
      </w:r>
      <w:sdt>
        <w:sdtPr>
          <w:id w:val="-663776282"/>
          <w:citation/>
        </w:sdtPr>
        <w:sdtEndPr/>
        <w:sdtContent>
          <w:r w:rsidR="00E61594">
            <w:fldChar w:fldCharType="begin"/>
          </w:r>
          <w:r w:rsidR="00E61594">
            <w:instrText xml:space="preserve"> CITATION RO2 \l 2057 </w:instrText>
          </w:r>
          <w:r w:rsidR="00E61594">
            <w:fldChar w:fldCharType="separate"/>
          </w:r>
          <w:r w:rsidR="00393B65">
            <w:rPr>
              <w:noProof/>
            </w:rPr>
            <w:t>[88]</w:t>
          </w:r>
          <w:r w:rsidR="00E61594">
            <w:fldChar w:fldCharType="end"/>
          </w:r>
        </w:sdtContent>
      </w:sdt>
      <w:r w:rsidR="00E61594">
        <w:t>) is discussed in section 4.2.5 of this report</w:t>
      </w:r>
      <w:r w:rsidR="008905BA">
        <w:t>. The RP has provided a resolution plan to address the actions specified in the RO</w:t>
      </w:r>
      <w:r w:rsidR="00A8288E">
        <w:t>-02</w:t>
      </w:r>
      <w:r w:rsidR="008905BA">
        <w:t xml:space="preserve"> (ref. </w:t>
      </w:r>
      <w:sdt>
        <w:sdtPr>
          <w:id w:val="1286002384"/>
          <w:citation/>
        </w:sdtPr>
        <w:sdtEndPr/>
        <w:sdtContent>
          <w:r w:rsidR="008905BA">
            <w:fldChar w:fldCharType="begin"/>
          </w:r>
          <w:r w:rsidR="008905BA">
            <w:instrText xml:space="preserve"> CITATION resp2 \l 2057 </w:instrText>
          </w:r>
          <w:r w:rsidR="008905BA">
            <w:fldChar w:fldCharType="separate"/>
          </w:r>
          <w:r w:rsidR="00393B65">
            <w:rPr>
              <w:noProof/>
            </w:rPr>
            <w:t>[89]</w:t>
          </w:r>
          <w:r w:rsidR="008905BA">
            <w:fldChar w:fldCharType="end"/>
          </w:r>
        </w:sdtContent>
      </w:sdt>
      <w:r w:rsidR="008905BA">
        <w:t>)</w:t>
      </w:r>
      <w:r w:rsidR="002E6223">
        <w:t xml:space="preserve">. </w:t>
      </w:r>
    </w:p>
    <w:p w14:paraId="040C0CCF" w14:textId="6B4840AD" w:rsidR="00812599" w:rsidRDefault="00744313" w:rsidP="00576C7F">
      <w:pPr>
        <w:pStyle w:val="Numberedparagraph"/>
      </w:pPr>
      <w:r>
        <w:t>In response to Action 1 of RO</w:t>
      </w:r>
      <w:r w:rsidR="00A8288E">
        <w:t>-02</w:t>
      </w:r>
      <w:r w:rsidR="00D6223B">
        <w:t>, t</w:t>
      </w:r>
      <w:r w:rsidR="00812599">
        <w:t xml:space="preserve">he resolution plan </w:t>
      </w:r>
      <w:r w:rsidR="00D6223B">
        <w:t xml:space="preserve">outlines that the RP will undertake an optioneering study to determine the </w:t>
      </w:r>
      <w:r w:rsidR="00200102">
        <w:t xml:space="preserve">ALARP solution(s) </w:t>
      </w:r>
      <w:r w:rsidR="00A73E97">
        <w:t>for the development of the design for the secondary means of shutdown</w:t>
      </w:r>
      <w:r w:rsidR="005C4E98">
        <w:t>. The optioneering study will make use of the fault analysis work undertaken in support of Action 2 of the RO.</w:t>
      </w:r>
    </w:p>
    <w:p w14:paraId="15B40B9C" w14:textId="6F46B9B4" w:rsidR="005C4E98" w:rsidRDefault="005C4E98" w:rsidP="00576C7F">
      <w:pPr>
        <w:pStyle w:val="Numberedparagraph"/>
      </w:pPr>
      <w:r>
        <w:t xml:space="preserve">In response to Action </w:t>
      </w:r>
      <w:r w:rsidR="008223A5">
        <w:t>2</w:t>
      </w:r>
      <w:r>
        <w:t xml:space="preserve"> of the RO</w:t>
      </w:r>
      <w:r w:rsidR="00A8288E">
        <w:t>-02</w:t>
      </w:r>
      <w:r>
        <w:t>, the resolution plan outlines that the RP</w:t>
      </w:r>
      <w:r w:rsidR="008223A5">
        <w:t xml:space="preserve"> will undertake the full suite of </w:t>
      </w:r>
      <w:r w:rsidR="00896361">
        <w:t>conservative deterministic analyses for all relevant design basis faults</w:t>
      </w:r>
      <w:r w:rsidR="001B1030">
        <w:t>, appropriate a</w:t>
      </w:r>
      <w:r w:rsidR="002C743A">
        <w:t>n</w:t>
      </w:r>
      <w:r w:rsidR="001B1030">
        <w:t>a</w:t>
      </w:r>
      <w:r w:rsidR="002C743A">
        <w:t>l</w:t>
      </w:r>
      <w:r w:rsidR="001B1030">
        <w:t xml:space="preserve">yses for </w:t>
      </w:r>
      <w:r w:rsidR="002C743A">
        <w:t>the relevant complex faults sequences</w:t>
      </w:r>
      <w:r w:rsidR="00C16FB7">
        <w:t xml:space="preserve"> including sensitivity studies</w:t>
      </w:r>
      <w:r w:rsidR="00FA2322">
        <w:t xml:space="preserve">, </w:t>
      </w:r>
      <w:r w:rsidR="00E6394B">
        <w:t xml:space="preserve">and </w:t>
      </w:r>
      <w:r w:rsidR="00565B1A">
        <w:t>employ insights from the future Level 2 PSA</w:t>
      </w:r>
      <w:r w:rsidR="00E6394B">
        <w:t xml:space="preserve"> to demonstrate the effectiveness of the secondary means of shutdown </w:t>
      </w:r>
      <w:r w:rsidR="002058E6">
        <w:t>across the entire design basis envelope.</w:t>
      </w:r>
    </w:p>
    <w:p w14:paraId="1A5BFCD9" w14:textId="04ADD2B2" w:rsidR="002058E6" w:rsidRDefault="009444A0" w:rsidP="00AF6493">
      <w:pPr>
        <w:pStyle w:val="Numberedparagraph"/>
      </w:pPr>
      <w:r>
        <w:t>In response to Action 3 of the RO-02, the resolution plan outlines that the RP will</w:t>
      </w:r>
      <w:r w:rsidR="00AF6493">
        <w:t xml:space="preserve"> a</w:t>
      </w:r>
      <w:r w:rsidR="00AF6493" w:rsidRPr="00AF6493">
        <w:t>pply the classification methodology set out in PSR Part B Chapter 14 to each secondary-shutdown SSC to determine an appropriate classification.</w:t>
      </w:r>
    </w:p>
    <w:p w14:paraId="7C3F2BD2" w14:textId="2472B751" w:rsidR="005E10BF" w:rsidRDefault="00297F24" w:rsidP="00576C7F">
      <w:pPr>
        <w:pStyle w:val="Numberedparagraph"/>
      </w:pPr>
      <w:r>
        <w:t xml:space="preserve">The RP’s resolution plan </w:t>
      </w:r>
      <w:r w:rsidR="00BD2E34">
        <w:t>demonstrates that the RP underst</w:t>
      </w:r>
      <w:r w:rsidR="00305B6E">
        <w:t>an</w:t>
      </w:r>
      <w:r w:rsidR="00BD2E34">
        <w:t>d</w:t>
      </w:r>
      <w:r w:rsidR="00305B6E">
        <w:t>s</w:t>
      </w:r>
      <w:r w:rsidR="00BD2E34">
        <w:t xml:space="preserve"> the nature of the shortfall identified in RO</w:t>
      </w:r>
      <w:r w:rsidR="00A8288E">
        <w:t>-02</w:t>
      </w:r>
      <w:r w:rsidR="00685C55">
        <w:t>.</w:t>
      </w:r>
      <w:r w:rsidR="00305B6E">
        <w:t xml:space="preserve"> </w:t>
      </w:r>
      <w:r w:rsidR="00685C55">
        <w:t>The resolution plan</w:t>
      </w:r>
      <w:r w:rsidR="00BD2E34">
        <w:t xml:space="preserve"> </w:t>
      </w:r>
      <w:r>
        <w:t xml:space="preserve">gives </w:t>
      </w:r>
      <w:r w:rsidR="00AF5F5F">
        <w:t>a clear route forward for addressing the actions</w:t>
      </w:r>
      <w:r w:rsidR="00FE64FF">
        <w:t xml:space="preserve"> with sufficient detail to give </w:t>
      </w:r>
      <w:r w:rsidR="00FE64FF">
        <w:lastRenderedPageBreak/>
        <w:t xml:space="preserve">confidence that </w:t>
      </w:r>
      <w:r w:rsidR="00AD1AA4">
        <w:t xml:space="preserve">completion of the work specified in the plan should </w:t>
      </w:r>
      <w:r w:rsidR="002B403B">
        <w:t xml:space="preserve">provide sufficient evidence </w:t>
      </w:r>
      <w:r w:rsidR="002F2634">
        <w:t xml:space="preserve">to demonstrate that the </w:t>
      </w:r>
      <w:r w:rsidR="00FE31F0">
        <w:t xml:space="preserve">potential shortfalls identified </w:t>
      </w:r>
      <w:r w:rsidR="008277FA">
        <w:t>in RO</w:t>
      </w:r>
      <w:r w:rsidR="00A8288E">
        <w:t>-02</w:t>
      </w:r>
      <w:r w:rsidR="008277FA">
        <w:t xml:space="preserve"> </w:t>
      </w:r>
      <w:r w:rsidR="00FE31F0">
        <w:t>are addressed.</w:t>
      </w:r>
    </w:p>
    <w:p w14:paraId="10127195" w14:textId="062AF803" w:rsidR="00137B96" w:rsidRDefault="00137B96" w:rsidP="0067149A">
      <w:pPr>
        <w:pStyle w:val="Heading4"/>
      </w:pPr>
      <w:r>
        <w:t>RO-HOLTECSMR300-003</w:t>
      </w:r>
    </w:p>
    <w:p w14:paraId="65499731" w14:textId="6DCE9405" w:rsidR="00954828" w:rsidRDefault="00030F4B" w:rsidP="005E10BF">
      <w:pPr>
        <w:pStyle w:val="Numberedparagraph"/>
      </w:pPr>
      <w:r>
        <w:t xml:space="preserve">RO-HOLTECSMR300-003 </w:t>
      </w:r>
      <w:r w:rsidR="003C276D">
        <w:t>Provision of defence in depth measures for prevention of high pressure melt ejection</w:t>
      </w:r>
      <w:r w:rsidR="0053322E">
        <w:t xml:space="preserve"> (ref. </w:t>
      </w:r>
      <w:sdt>
        <w:sdtPr>
          <w:id w:val="664592844"/>
          <w:citation/>
        </w:sdtPr>
        <w:sdtEndPr/>
        <w:sdtContent>
          <w:r w:rsidR="000610F4">
            <w:fldChar w:fldCharType="begin"/>
          </w:r>
          <w:r w:rsidR="000610F4">
            <w:instrText xml:space="preserve"> CITATION ro3 \l 2057 </w:instrText>
          </w:r>
          <w:r w:rsidR="000610F4">
            <w:fldChar w:fldCharType="separate"/>
          </w:r>
          <w:r w:rsidR="00393B65">
            <w:rPr>
              <w:noProof/>
            </w:rPr>
            <w:t>[90]</w:t>
          </w:r>
          <w:r w:rsidR="000610F4">
            <w:fldChar w:fldCharType="end"/>
          </w:r>
        </w:sdtContent>
      </w:sdt>
      <w:r w:rsidR="000610F4">
        <w:t>)</w:t>
      </w:r>
      <w:r w:rsidR="0063314C">
        <w:t xml:space="preserve"> is discussed in section 4.2.11</w:t>
      </w:r>
      <w:r w:rsidR="00217FEF">
        <w:t xml:space="preserve"> of this report. The RP has provided a resolution plan to address the actions specified in the RO</w:t>
      </w:r>
      <w:r w:rsidR="00A8288E">
        <w:t>-03</w:t>
      </w:r>
      <w:r w:rsidR="00217FEF">
        <w:t xml:space="preserve"> (</w:t>
      </w:r>
      <w:r w:rsidR="00217FEF" w:rsidRPr="000352E2">
        <w:t xml:space="preserve">ref. </w:t>
      </w:r>
      <w:sdt>
        <w:sdtPr>
          <w:id w:val="1163282083"/>
          <w:citation/>
        </w:sdtPr>
        <w:sdtEndPr/>
        <w:sdtContent>
          <w:r w:rsidR="000352E2" w:rsidRPr="000352E2">
            <w:fldChar w:fldCharType="begin"/>
          </w:r>
          <w:r w:rsidR="000352E2" w:rsidRPr="00B36A3A">
            <w:instrText xml:space="preserve"> CITATION resp3 \l 2057 </w:instrText>
          </w:r>
          <w:r w:rsidR="000352E2" w:rsidRPr="000352E2">
            <w:fldChar w:fldCharType="separate"/>
          </w:r>
          <w:r w:rsidR="00393B65">
            <w:rPr>
              <w:noProof/>
            </w:rPr>
            <w:t>[91]</w:t>
          </w:r>
          <w:r w:rsidR="000352E2" w:rsidRPr="000352E2">
            <w:fldChar w:fldCharType="end"/>
          </w:r>
        </w:sdtContent>
      </w:sdt>
      <w:r w:rsidR="00217FEF">
        <w:t>)</w:t>
      </w:r>
      <w:r w:rsidR="009C7F00">
        <w:t>.</w:t>
      </w:r>
    </w:p>
    <w:p w14:paraId="37E46294" w14:textId="2EC7CCF5" w:rsidR="00812599" w:rsidRDefault="00A314CD" w:rsidP="00812599">
      <w:pPr>
        <w:pStyle w:val="Numberedparagraph"/>
      </w:pPr>
      <w:r>
        <w:t>In response to Action 1 of RO</w:t>
      </w:r>
      <w:r w:rsidR="00A8288E">
        <w:t>-03</w:t>
      </w:r>
      <w:r>
        <w:t>, t</w:t>
      </w:r>
      <w:r w:rsidR="00686D23">
        <w:t xml:space="preserve">he resolution plan outlines that the RP will </w:t>
      </w:r>
      <w:r w:rsidR="005871F9">
        <w:t xml:space="preserve">make use of the future updated Level 1 PSA to </w:t>
      </w:r>
      <w:r w:rsidR="000B7350">
        <w:t xml:space="preserve">identify all sequences that could lead to </w:t>
      </w:r>
      <w:r w:rsidR="00B92E9E">
        <w:t>a plant damage state in which high RCS pressure is maintained</w:t>
      </w:r>
      <w:r w:rsidR="002462FA">
        <w:t>, consider the design features that could be employed to control the plant damage state</w:t>
      </w:r>
      <w:r w:rsidR="005F38F8">
        <w:t xml:space="preserve">, and deterministically model the </w:t>
      </w:r>
      <w:r w:rsidR="00FF5ABF">
        <w:t xml:space="preserve">accident scenario to demonstrate the effectiveness of the </w:t>
      </w:r>
      <w:r w:rsidR="001D4197">
        <w:t xml:space="preserve">safety measures considered. </w:t>
      </w:r>
      <w:r w:rsidR="00FE3B2A">
        <w:t xml:space="preserve">The resolution plan additionally outlines that the future Level 2 PSA will be used to demonstrate that the </w:t>
      </w:r>
      <w:r w:rsidR="000C72CA">
        <w:t>l</w:t>
      </w:r>
      <w:r w:rsidR="003F58FA">
        <w:t>arge or early release frequency is within targets</w:t>
      </w:r>
      <w:r w:rsidR="000C72CA">
        <w:t>, including appropriate sensitivity studies to key plant or operator actions</w:t>
      </w:r>
      <w:r w:rsidR="003F58FA">
        <w:t>.</w:t>
      </w:r>
    </w:p>
    <w:p w14:paraId="5EAB51C3" w14:textId="3BB3196F" w:rsidR="00077E91" w:rsidRDefault="00077E91" w:rsidP="00812599">
      <w:pPr>
        <w:pStyle w:val="Numberedparagraph"/>
      </w:pPr>
      <w:r>
        <w:t>In response to Action 2 of RO</w:t>
      </w:r>
      <w:r w:rsidR="00A8288E">
        <w:t>-03</w:t>
      </w:r>
      <w:r>
        <w:t xml:space="preserve">, the resolution plan outlines that the </w:t>
      </w:r>
      <w:r w:rsidR="00624B6A">
        <w:t xml:space="preserve">RP will consider that </w:t>
      </w:r>
      <w:r w:rsidR="00F7228B">
        <w:t>balance of risk</w:t>
      </w:r>
      <w:r w:rsidR="009D4385">
        <w:t xml:space="preserve"> benefits</w:t>
      </w:r>
      <w:r w:rsidR="00F7228B">
        <w:t xml:space="preserve"> and time trouble and cost </w:t>
      </w:r>
      <w:r w:rsidR="009D4385">
        <w:t>of the implementation of all relevant</w:t>
      </w:r>
      <w:r w:rsidR="00053079">
        <w:t xml:space="preserve"> design or operational</w:t>
      </w:r>
      <w:r w:rsidR="009D4385">
        <w:t xml:space="preserve"> options </w:t>
      </w:r>
      <w:r w:rsidR="000D56A3">
        <w:t>and implement those that are not shown to be grossly disproportionate.</w:t>
      </w:r>
    </w:p>
    <w:p w14:paraId="771D5F11" w14:textId="57DC7D48" w:rsidR="00812599" w:rsidRDefault="00812599" w:rsidP="00812599">
      <w:pPr>
        <w:pStyle w:val="Numberedparagraph"/>
      </w:pPr>
      <w:r>
        <w:t>The RP’s resolution plan demonstrates that the RP understands the nature of the shortfall identified in the RO</w:t>
      </w:r>
      <w:r w:rsidR="00A8288E">
        <w:t>-03</w:t>
      </w:r>
      <w:r>
        <w:t>. The resolution plan gives a clear route forward for addressing the actions with sufficient detail to give confidence that completion of the work specified in the plan should provide sufficient evidence to demonstrate that the potential shortfalls identified in the RO</w:t>
      </w:r>
      <w:r w:rsidR="00A8288E">
        <w:t>-03</w:t>
      </w:r>
      <w:r>
        <w:t xml:space="preserve"> are addressed.</w:t>
      </w:r>
    </w:p>
    <w:p w14:paraId="5E6BB430" w14:textId="36B97007" w:rsidR="00137B96" w:rsidRDefault="00137B96" w:rsidP="0067149A">
      <w:pPr>
        <w:pStyle w:val="Heading4"/>
      </w:pPr>
      <w:r>
        <w:t>RO-HOLTECSMR300-004</w:t>
      </w:r>
    </w:p>
    <w:p w14:paraId="4CDF2C84" w14:textId="326EBEBF" w:rsidR="009C7F00" w:rsidRDefault="009E55D4" w:rsidP="001C3640">
      <w:pPr>
        <w:pStyle w:val="Numberedparagraph"/>
      </w:pPr>
      <w:r>
        <w:t>RO-HOLTECSMR300-004</w:t>
      </w:r>
      <w:r w:rsidR="001C3640">
        <w:t xml:space="preserve"> </w:t>
      </w:r>
      <w:r w:rsidR="001C3640" w:rsidRPr="001C3640">
        <w:t xml:space="preserve">Containment </w:t>
      </w:r>
      <w:r w:rsidR="00054DF0">
        <w:t>p</w:t>
      </w:r>
      <w:r w:rsidR="001C3640" w:rsidRPr="001C3640">
        <w:t xml:space="preserve">enetration </w:t>
      </w:r>
      <w:r w:rsidR="00054DF0">
        <w:t>i</w:t>
      </w:r>
      <w:r w:rsidR="001C3640" w:rsidRPr="001C3640">
        <w:t xml:space="preserve">solation on </w:t>
      </w:r>
      <w:r w:rsidR="00054DF0">
        <w:t>s</w:t>
      </w:r>
      <w:r w:rsidR="001C3640" w:rsidRPr="001C3640">
        <w:t xml:space="preserve">econdary </w:t>
      </w:r>
      <w:r w:rsidR="00054DF0">
        <w:t>d</w:t>
      </w:r>
      <w:r w:rsidR="001C3640" w:rsidRPr="001C3640">
        <w:t xml:space="preserve">ecay </w:t>
      </w:r>
      <w:r w:rsidR="00054DF0">
        <w:t>h</w:t>
      </w:r>
      <w:r w:rsidR="001C3640" w:rsidRPr="001C3640">
        <w:t xml:space="preserve">eat </w:t>
      </w:r>
      <w:r w:rsidR="00054DF0">
        <w:t>r</w:t>
      </w:r>
      <w:r w:rsidR="001C3640" w:rsidRPr="001C3640">
        <w:t xml:space="preserve">emoval </w:t>
      </w:r>
      <w:r w:rsidR="00054DF0">
        <w:t>s</w:t>
      </w:r>
      <w:r w:rsidR="001C3640" w:rsidRPr="001C3640">
        <w:t>ystem</w:t>
      </w:r>
      <w:r w:rsidR="001C3640">
        <w:t xml:space="preserve"> (ref. </w:t>
      </w:r>
      <w:sdt>
        <w:sdtPr>
          <w:id w:val="-1072505302"/>
          <w:citation/>
        </w:sdtPr>
        <w:sdtEndPr/>
        <w:sdtContent>
          <w:r w:rsidR="004B4490">
            <w:fldChar w:fldCharType="begin"/>
          </w:r>
          <w:r w:rsidR="004B4490">
            <w:instrText xml:space="preserve"> CITATION ro4 \l 2057 </w:instrText>
          </w:r>
          <w:r w:rsidR="004B4490">
            <w:fldChar w:fldCharType="separate"/>
          </w:r>
          <w:r w:rsidR="00393B65">
            <w:rPr>
              <w:noProof/>
            </w:rPr>
            <w:t>[92]</w:t>
          </w:r>
          <w:r w:rsidR="004B4490">
            <w:fldChar w:fldCharType="end"/>
          </w:r>
        </w:sdtContent>
      </w:sdt>
      <w:r w:rsidR="004B4490">
        <w:t xml:space="preserve">) is discussed in section </w:t>
      </w:r>
      <w:r w:rsidR="00E139AA">
        <w:t xml:space="preserve">4.2.6.1 of this report. The RP has provided a resolution plan to address the actions specified in the RO-04 (ref. </w:t>
      </w:r>
      <w:sdt>
        <w:sdtPr>
          <w:id w:val="1526983658"/>
          <w:citation/>
        </w:sdtPr>
        <w:sdtEndPr/>
        <w:sdtContent>
          <w:r w:rsidR="004545F0">
            <w:fldChar w:fldCharType="begin"/>
          </w:r>
          <w:r w:rsidR="004545F0">
            <w:instrText xml:space="preserve">CITATION resp4 \l 2057 </w:instrText>
          </w:r>
          <w:r w:rsidR="004545F0">
            <w:fldChar w:fldCharType="separate"/>
          </w:r>
          <w:r w:rsidR="00393B65">
            <w:rPr>
              <w:noProof/>
            </w:rPr>
            <w:t>[93]</w:t>
          </w:r>
          <w:r w:rsidR="004545F0">
            <w:fldChar w:fldCharType="end"/>
          </w:r>
        </w:sdtContent>
      </w:sdt>
      <w:r w:rsidR="004545F0">
        <w:t>)</w:t>
      </w:r>
      <w:r w:rsidR="00304531">
        <w:t>.</w:t>
      </w:r>
    </w:p>
    <w:p w14:paraId="292A7B07" w14:textId="4F6468B7" w:rsidR="00304531" w:rsidRDefault="00AC2315" w:rsidP="00C721B6">
      <w:pPr>
        <w:pStyle w:val="Numberedparagraph"/>
      </w:pPr>
      <w:r>
        <w:t>In</w:t>
      </w:r>
      <w:r w:rsidRPr="00AC2315">
        <w:t xml:space="preserve"> </w:t>
      </w:r>
      <w:r>
        <w:t xml:space="preserve">response to Action 1 of RO-04, the resolution plan outlines that the RP will </w:t>
      </w:r>
      <w:r w:rsidR="00C721B6">
        <w:t xml:space="preserve">take </w:t>
      </w:r>
      <w:r w:rsidR="00A45A40">
        <w:t>employ</w:t>
      </w:r>
      <w:r w:rsidR="00C95370">
        <w:t xml:space="preserve"> </w:t>
      </w:r>
      <w:r w:rsidR="00A45A40">
        <w:t>the</w:t>
      </w:r>
      <w:r w:rsidR="00C721B6">
        <w:t xml:space="preserve"> a</w:t>
      </w:r>
      <w:r w:rsidR="00C721B6" w:rsidRPr="00C721B6">
        <w:t>nalysis or substantiation produced for the safety assessment of the SMR-300 in the United States and from any supplemental assessments performed for a prospective deployment in the United Kingdom</w:t>
      </w:r>
      <w:r w:rsidR="00C95370">
        <w:t xml:space="preserve"> and </w:t>
      </w:r>
      <w:r w:rsidR="00642206">
        <w:t xml:space="preserve">produce a system based view for the SDH system which summarises the </w:t>
      </w:r>
      <w:r w:rsidR="00190BCF">
        <w:t>safety case for the system.</w:t>
      </w:r>
    </w:p>
    <w:p w14:paraId="0F498A18" w14:textId="3BFAAA22" w:rsidR="00A31607" w:rsidRDefault="00A31607" w:rsidP="00C721B6">
      <w:pPr>
        <w:pStyle w:val="Numberedparagraph"/>
      </w:pPr>
      <w:r>
        <w:t>In</w:t>
      </w:r>
      <w:r w:rsidRPr="00AC2315">
        <w:t xml:space="preserve"> </w:t>
      </w:r>
      <w:r>
        <w:t xml:space="preserve">response to Action 2 of RO-04, the resolution plan outlines that the RP will </w:t>
      </w:r>
      <w:r w:rsidR="00C56FA5">
        <w:t xml:space="preserve">undertake an optioneering study </w:t>
      </w:r>
      <w:r w:rsidR="00A713E7">
        <w:t xml:space="preserve">to identify any potential </w:t>
      </w:r>
      <w:r w:rsidR="00A713E7">
        <w:lastRenderedPageBreak/>
        <w:t xml:space="preserve">improvements to the robustness of the isolation barriers and implement any reasonably practicable </w:t>
      </w:r>
      <w:r w:rsidR="00D04F11">
        <w:t>measures identified, this will include an assessment of the potential risk benefits and dis-benefits</w:t>
      </w:r>
      <w:r w:rsidR="00325852">
        <w:t xml:space="preserve"> of any options.</w:t>
      </w:r>
      <w:r w:rsidR="00E36B7B">
        <w:t xml:space="preserve"> The RP states that a summary of the safety case in this area will be presented in a containment isolation system based view.</w:t>
      </w:r>
    </w:p>
    <w:p w14:paraId="569331A1" w14:textId="78398EF2" w:rsidR="00050551" w:rsidRDefault="00050551" w:rsidP="00050551">
      <w:pPr>
        <w:pStyle w:val="Numberedparagraph"/>
      </w:pPr>
      <w:r>
        <w:t>The RP’s resolution plan demonstrates that the RP understands the nature of the shortfall identified in the RO-04. The resolution plan gives a clear route forward for addressing the actions with sufficient detail to give confidence that completion of the work specified in the plan should provide sufficient evidence to demonstrate that the potential shortfalls identified in the RO-04 are addressed.</w:t>
      </w:r>
    </w:p>
    <w:p w14:paraId="49B6B828" w14:textId="00095E0B" w:rsidR="00F45199" w:rsidRDefault="00F45199" w:rsidP="0067149A">
      <w:pPr>
        <w:pStyle w:val="Heading4"/>
      </w:pPr>
      <w:r>
        <w:t>RO-HOLTECSMR300-011</w:t>
      </w:r>
    </w:p>
    <w:p w14:paraId="126C2E62" w14:textId="7808F9AE" w:rsidR="00050551" w:rsidRDefault="00616C8B" w:rsidP="00050551">
      <w:pPr>
        <w:pStyle w:val="Numberedparagraph"/>
      </w:pPr>
      <w:r>
        <w:t>RO-HOLTECSMR300-011 Fault analysis maturity (ref.</w:t>
      </w:r>
      <w:r w:rsidR="00ED29C2">
        <w:t xml:space="preserve"> </w:t>
      </w:r>
      <w:sdt>
        <w:sdtPr>
          <w:id w:val="-1013836184"/>
          <w:citation/>
        </w:sdtPr>
        <w:sdtEndPr/>
        <w:sdtContent>
          <w:r w:rsidR="00147915">
            <w:fldChar w:fldCharType="begin"/>
          </w:r>
          <w:r w:rsidR="00147915">
            <w:instrText xml:space="preserve"> CITATION ro11 \l 2057 </w:instrText>
          </w:r>
          <w:r w:rsidR="00147915">
            <w:fldChar w:fldCharType="separate"/>
          </w:r>
          <w:r w:rsidR="00393B65">
            <w:rPr>
              <w:noProof/>
            </w:rPr>
            <w:t>[94]</w:t>
          </w:r>
          <w:r w:rsidR="00147915">
            <w:fldChar w:fldCharType="end"/>
          </w:r>
        </w:sdtContent>
      </w:sdt>
      <w:r w:rsidR="00147915">
        <w:t>)</w:t>
      </w:r>
      <w:r w:rsidR="007516EA">
        <w:t xml:space="preserve"> is discussed in sections </w:t>
      </w:r>
      <w:r w:rsidR="00922A39">
        <w:t>4.2.1, 4.2.2, 4.2.3, 4.2.6, 4.2.8</w:t>
      </w:r>
      <w:r w:rsidR="00826AD4">
        <w:t xml:space="preserve">, 4.2.9, 4.2.10, &amp; 4.2.12 </w:t>
      </w:r>
      <w:r w:rsidR="00107D56">
        <w:t>of this report.</w:t>
      </w:r>
      <w:r w:rsidR="00794C34" w:rsidRPr="00794C34">
        <w:t xml:space="preserve"> </w:t>
      </w:r>
      <w:r w:rsidR="00794C34">
        <w:t>The RP has provided a resolution plan to address the actions specified in the RO-</w:t>
      </w:r>
      <w:r w:rsidR="00794C34" w:rsidRPr="00F369B7">
        <w:t xml:space="preserve">11 </w:t>
      </w:r>
      <w:r w:rsidR="00794C34" w:rsidRPr="009C599A">
        <w:t xml:space="preserve">(ref. </w:t>
      </w:r>
      <w:sdt>
        <w:sdtPr>
          <w:id w:val="-944690156"/>
          <w:citation/>
        </w:sdtPr>
        <w:sdtEndPr/>
        <w:sdtContent>
          <w:r w:rsidR="00F369B7" w:rsidRPr="009C599A">
            <w:fldChar w:fldCharType="begin"/>
          </w:r>
          <w:r w:rsidR="00F369B7" w:rsidRPr="009C599A">
            <w:instrText xml:space="preserve"> CITATION RO11resplan \l 2057 </w:instrText>
          </w:r>
          <w:r w:rsidR="00F369B7" w:rsidRPr="009C599A">
            <w:fldChar w:fldCharType="separate"/>
          </w:r>
          <w:r w:rsidR="00393B65">
            <w:rPr>
              <w:noProof/>
            </w:rPr>
            <w:t>[95]</w:t>
          </w:r>
          <w:r w:rsidR="00F369B7" w:rsidRPr="009C599A">
            <w:fldChar w:fldCharType="end"/>
          </w:r>
        </w:sdtContent>
      </w:sdt>
      <w:r w:rsidR="00794C34" w:rsidRPr="009C599A">
        <w:t>.</w:t>
      </w:r>
    </w:p>
    <w:p w14:paraId="03A339EA" w14:textId="1EC47326" w:rsidR="00794C34" w:rsidRDefault="001C2524" w:rsidP="00050551">
      <w:pPr>
        <w:pStyle w:val="Numberedparagraph"/>
      </w:pPr>
      <w:r>
        <w:t>In response to Action 1 of RO-11</w:t>
      </w:r>
      <w:r w:rsidR="00F60AB8">
        <w:t>, the resolution plan outlines that the RP will</w:t>
      </w:r>
      <w:r w:rsidR="006577C5">
        <w:t xml:space="preserve"> undertake a</w:t>
      </w:r>
      <w:r w:rsidR="00F85C82">
        <w:t xml:space="preserve"> fault analysis</w:t>
      </w:r>
      <w:r w:rsidR="006577C5">
        <w:t xml:space="preserve"> methodology gap analysis </w:t>
      </w:r>
      <w:r w:rsidR="00942E24">
        <w:t xml:space="preserve">across all relevant areas of the safety analysis </w:t>
      </w:r>
      <w:r w:rsidR="001E3ED2">
        <w:t xml:space="preserve">and use this to inform a set of updated </w:t>
      </w:r>
      <w:r w:rsidR="008A7D74">
        <w:t xml:space="preserve">fault </w:t>
      </w:r>
      <w:r w:rsidR="00F85C82">
        <w:t xml:space="preserve">analysis methodologies. </w:t>
      </w:r>
      <w:r w:rsidR="0003315F">
        <w:t>The RP will also produce a fault analysis strategy and implementation plan</w:t>
      </w:r>
      <w:r w:rsidR="00F80758">
        <w:t xml:space="preserve"> for the detailed development of the </w:t>
      </w:r>
      <w:r w:rsidR="00CE3161">
        <w:t>fault analysis.</w:t>
      </w:r>
    </w:p>
    <w:p w14:paraId="1734B6FC" w14:textId="35D888E6" w:rsidR="000E1576" w:rsidRDefault="00ED283B" w:rsidP="000E1576">
      <w:pPr>
        <w:pStyle w:val="Numberedparagraph"/>
      </w:pPr>
      <w:r>
        <w:t>The resolution plan outlines that the</w:t>
      </w:r>
      <w:r w:rsidR="000E1576">
        <w:t xml:space="preserve"> strategy and implementation plan will</w:t>
      </w:r>
      <w:r w:rsidR="007D3B1B">
        <w:t>:</w:t>
      </w:r>
      <w:r w:rsidR="000E1576">
        <w:t xml:space="preserve"> </w:t>
      </w:r>
    </w:p>
    <w:p w14:paraId="74AB453A" w14:textId="77777777" w:rsidR="00746AE2" w:rsidRPr="00746AE2" w:rsidRDefault="00746AE2" w:rsidP="00746AE2">
      <w:pPr>
        <w:pStyle w:val="Bulletlist1"/>
      </w:pPr>
      <w:r w:rsidRPr="00746AE2">
        <w:t>set out the safety objectives of the safety analysis and explain how these objectives support the delivery of relevant safety principles </w:t>
      </w:r>
    </w:p>
    <w:p w14:paraId="698BACEA" w14:textId="77777777" w:rsidR="00746AE2" w:rsidRPr="00746AE2" w:rsidRDefault="00746AE2" w:rsidP="00746AE2">
      <w:pPr>
        <w:pStyle w:val="Bulletlist1"/>
      </w:pPr>
      <w:r w:rsidRPr="00746AE2">
        <w:t>set out the safety analysis framework, explaining interactions between disciplines and key outputs. </w:t>
      </w:r>
    </w:p>
    <w:p w14:paraId="2E758E1C" w14:textId="77777777" w:rsidR="00746AE2" w:rsidRPr="00746AE2" w:rsidRDefault="00746AE2" w:rsidP="00746AE2">
      <w:pPr>
        <w:pStyle w:val="Bulletlist1"/>
      </w:pPr>
      <w:r w:rsidRPr="00746AE2">
        <w:t>confirm what updates to existing safety analysis methodologies will be required to ensure the safety objectives will be met </w:t>
      </w:r>
    </w:p>
    <w:p w14:paraId="543161CB" w14:textId="0C32E2D5" w:rsidR="000E1576" w:rsidRPr="000E1576" w:rsidRDefault="000E1576" w:rsidP="00B36A3A">
      <w:pPr>
        <w:pStyle w:val="Bulletlist1"/>
      </w:pPr>
      <w:r w:rsidRPr="000E1576">
        <w:t>provide a plan to implement the necessary updates, identifying suitable project milestones for when updates will be delivered </w:t>
      </w:r>
    </w:p>
    <w:p w14:paraId="05817EEB" w14:textId="77777777" w:rsidR="000E1576" w:rsidRPr="000E1576" w:rsidRDefault="000E1576" w:rsidP="00B36A3A">
      <w:pPr>
        <w:pStyle w:val="Bulletlist1"/>
      </w:pPr>
      <w:r w:rsidRPr="000E1576">
        <w:t>identify where safety analysis produced for US licensing can be readily repurposed for application in the UK and what supplemental analysis will be required to meet UK context expectations </w:t>
      </w:r>
    </w:p>
    <w:p w14:paraId="53EEAC80" w14:textId="77777777" w:rsidR="000E1576" w:rsidRPr="000E1576" w:rsidRDefault="000E1576" w:rsidP="00B36A3A">
      <w:pPr>
        <w:pStyle w:val="Bulletlist1"/>
      </w:pPr>
      <w:r w:rsidRPr="000E1576">
        <w:t>identify future safety analysis related deliverables to satisfactorily close GDA Commitment C_Faul_103 and Actions A2 – A4 </w:t>
      </w:r>
    </w:p>
    <w:p w14:paraId="065C8E02" w14:textId="77777777" w:rsidR="000E1576" w:rsidRPr="000E1576" w:rsidRDefault="000E1576" w:rsidP="00B36A3A">
      <w:pPr>
        <w:pStyle w:val="Bulletlist1"/>
      </w:pPr>
      <w:r w:rsidRPr="000E1576">
        <w:t>justify why the proposed plan adequately supports delivery of the strategy </w:t>
      </w:r>
    </w:p>
    <w:p w14:paraId="27C09E99" w14:textId="77777777" w:rsidR="000E1576" w:rsidRPr="000E1576" w:rsidRDefault="000E1576" w:rsidP="00B36A3A">
      <w:pPr>
        <w:pStyle w:val="Bulletlist1"/>
      </w:pPr>
      <w:r w:rsidRPr="000E1576">
        <w:lastRenderedPageBreak/>
        <w:t>ensure interfaces with other safety analysis and design topics are considered</w:t>
      </w:r>
      <w:r w:rsidRPr="000E1576">
        <w:rPr>
          <w:i/>
          <w:iCs/>
        </w:rPr>
        <w:t xml:space="preserve"> </w:t>
      </w:r>
      <w:r w:rsidRPr="000E1576">
        <w:t>as part of the plan development</w:t>
      </w:r>
    </w:p>
    <w:p w14:paraId="56E78300" w14:textId="168339A9" w:rsidR="00AA60BE" w:rsidRPr="009C31E1" w:rsidRDefault="008C3B6D" w:rsidP="00D2473F">
      <w:pPr>
        <w:pStyle w:val="Numberedparagraph"/>
      </w:pPr>
      <w:r>
        <w:t xml:space="preserve">In response to Action 2 of RO-11, the resolution plan outlines that the RP </w:t>
      </w:r>
      <w:r w:rsidRPr="009C31E1">
        <w:t>will</w:t>
      </w:r>
      <w:r w:rsidR="00CF5499" w:rsidRPr="009C31E1">
        <w:rPr>
          <w:color w:val="D13438"/>
          <w:sz w:val="22"/>
          <w:shd w:val="clear" w:color="auto" w:fill="FFFFFF"/>
        </w:rPr>
        <w:t xml:space="preserve"> </w:t>
      </w:r>
      <w:r w:rsidR="00CF5499" w:rsidRPr="009C31E1">
        <w:t>undertake an appropriat</w:t>
      </w:r>
      <w:r w:rsidR="00026581" w:rsidRPr="009C31E1">
        <w:t>e</w:t>
      </w:r>
      <w:r w:rsidR="00CF5499" w:rsidRPr="009C31E1">
        <w:t xml:space="preserve"> hazard and fault identification for the SMR-300 design utilis</w:t>
      </w:r>
      <w:r w:rsidR="00026581" w:rsidRPr="009C31E1">
        <w:t>ing</w:t>
      </w:r>
      <w:r w:rsidR="00CF5499" w:rsidRPr="009C31E1">
        <w:t xml:space="preserve"> relevant systematic fault identification techniques, </w:t>
      </w:r>
      <w:r w:rsidR="00E31716" w:rsidRPr="009C31E1">
        <w:t xml:space="preserve">and </w:t>
      </w:r>
      <w:r w:rsidR="00CF5499" w:rsidRPr="009C31E1">
        <w:t>repurposing US safety analysis outputs where applicable, to identify a comprehensive set of postulated initiating events for further consideration in the safety analysis</w:t>
      </w:r>
      <w:r w:rsidR="00E31716" w:rsidRPr="009C31E1">
        <w:t xml:space="preserve">. The resolution plan </w:t>
      </w:r>
      <w:r w:rsidR="00AA60BE" w:rsidRPr="009C31E1">
        <w:t>outlines that the specific approach and deliverable(s) to address Action 2 will be identified through production of the Fault Analysis Strategy and Implementation Plan produced in response to Action 1 of RO-11. </w:t>
      </w:r>
    </w:p>
    <w:p w14:paraId="0A997843" w14:textId="1B3732CC" w:rsidR="00AA60BE" w:rsidRPr="009C31E1" w:rsidRDefault="008937C4" w:rsidP="003D752B">
      <w:pPr>
        <w:pStyle w:val="Numberedparagraph"/>
      </w:pPr>
      <w:r w:rsidRPr="009C31E1">
        <w:t>In response to Action 3 of RO-11, the resolution plan outlines that the RP will</w:t>
      </w:r>
      <w:r w:rsidR="0031265A" w:rsidRPr="009C31E1">
        <w:t xml:space="preserve"> </w:t>
      </w:r>
      <w:r w:rsidR="003D752B" w:rsidRPr="009C31E1">
        <w:t>demonstrate that the SMR-300 has appropriate redundancy and diversity of safety structures, systems, and components, provided to fulfil the emergency core cooling safety function at level 3 defence in depth</w:t>
      </w:r>
      <w:r w:rsidR="00B55AEC" w:rsidRPr="009C31E1">
        <w:t xml:space="preserve"> through the following analysis</w:t>
      </w:r>
      <w:r w:rsidR="006873A4" w:rsidRPr="009C31E1">
        <w:t>:</w:t>
      </w:r>
    </w:p>
    <w:p w14:paraId="47EDA078" w14:textId="77777777" w:rsidR="006873A4" w:rsidRPr="006873A4" w:rsidRDefault="006873A4" w:rsidP="00B36A3A">
      <w:pPr>
        <w:pStyle w:val="Bulletlist1"/>
      </w:pPr>
      <w:r w:rsidRPr="006873A4">
        <w:t>Define a set of bounding fault sequences for subsequent assessment </w:t>
      </w:r>
    </w:p>
    <w:p w14:paraId="0231F86F" w14:textId="77777777" w:rsidR="006873A4" w:rsidRPr="006873A4" w:rsidRDefault="006873A4" w:rsidP="00B36A3A">
      <w:pPr>
        <w:pStyle w:val="Bulletlist1"/>
      </w:pPr>
      <w:r w:rsidRPr="006873A4">
        <w:t>Deterministically demonstrate that the plant is capable of withstanding faults within the design basis, without resulting in unacceptable consequences.  The deterministic assessment will include appropriate consideration of issues such as single failure tolerance (including passive failure), common cause failure, consequential failures, coincident faults and unrevealed failures, complex fault sequences etc. </w:t>
      </w:r>
    </w:p>
    <w:p w14:paraId="52146FD2" w14:textId="77777777" w:rsidR="006873A4" w:rsidRPr="006873A4" w:rsidRDefault="006873A4" w:rsidP="00B36A3A">
      <w:pPr>
        <w:pStyle w:val="Bulletlist1"/>
      </w:pPr>
      <w:r w:rsidRPr="006873A4">
        <w:t>Identify Safety Functions and Categorise them based on their significance to nuclear safety. </w:t>
      </w:r>
    </w:p>
    <w:p w14:paraId="7512BFA7" w14:textId="77777777" w:rsidR="006873A4" w:rsidRPr="006873A4" w:rsidRDefault="006873A4" w:rsidP="00B36A3A">
      <w:pPr>
        <w:pStyle w:val="Bulletlist1"/>
      </w:pPr>
      <w:r w:rsidRPr="006873A4">
        <w:t>Identify the Systems, Structures and Components (SSCs) which deliver the Safety Functions and classify each SSC based on the importance of its role in delivering the Safety Functions </w:t>
      </w:r>
    </w:p>
    <w:p w14:paraId="6B4F5DE1" w14:textId="77777777" w:rsidR="006873A4" w:rsidRPr="006873A4" w:rsidRDefault="006873A4" w:rsidP="00B36A3A">
      <w:pPr>
        <w:pStyle w:val="Bulletlist1"/>
      </w:pPr>
      <w:r w:rsidRPr="006873A4">
        <w:t>Probabilistically quantify the likelihood of potential accident scenarios, the level of risk which they present, and the effectiveness of the engineered safety features in mitigating/reducing this risk </w:t>
      </w:r>
    </w:p>
    <w:p w14:paraId="5ED17673" w14:textId="77777777" w:rsidR="006873A4" w:rsidRPr="006873A4" w:rsidRDefault="006873A4" w:rsidP="00B36A3A">
      <w:pPr>
        <w:pStyle w:val="Bulletlist1"/>
      </w:pPr>
      <w:r w:rsidRPr="006873A4">
        <w:t>Demonstrate that any further risk reductions have been assessed and found not to be reasonably practicable </w:t>
      </w:r>
    </w:p>
    <w:p w14:paraId="603FDFA9" w14:textId="262CE132" w:rsidR="006873A4" w:rsidRPr="00B936DE" w:rsidRDefault="00B52F83" w:rsidP="00AA60BE">
      <w:pPr>
        <w:pStyle w:val="Numberedparagraph"/>
      </w:pPr>
      <w:r w:rsidRPr="00B936DE">
        <w:t>The resolution plan outlines that the specific approach and specific deliverable(s) to address Action 3 will be identified through production of the Fault Analysis Strategy and Implementation Plan produced in response to Action 1 of RO-11. </w:t>
      </w:r>
    </w:p>
    <w:p w14:paraId="6EF85A7B" w14:textId="6455A6DB" w:rsidR="00CE4807" w:rsidRPr="00B936DE" w:rsidRDefault="00CE4807" w:rsidP="004D6C60">
      <w:pPr>
        <w:pStyle w:val="Numberedparagraph"/>
      </w:pPr>
      <w:r w:rsidRPr="00B936DE">
        <w:t>In response to Action 4 of RO-11, the resolution plan outlines that the RP will demonstrate that</w:t>
      </w:r>
      <w:r w:rsidR="009A39C8" w:rsidRPr="00B936DE">
        <w:t>:</w:t>
      </w:r>
    </w:p>
    <w:p w14:paraId="255F30FC" w14:textId="706382C0" w:rsidR="004D6C60" w:rsidRPr="00B936DE" w:rsidRDefault="009A39C8" w:rsidP="00B36A3A">
      <w:pPr>
        <w:pStyle w:val="Bulletlist1"/>
      </w:pPr>
      <w:r w:rsidRPr="00B936DE">
        <w:lastRenderedPageBreak/>
        <w:t>S</w:t>
      </w:r>
      <w:r w:rsidR="004D6C60" w:rsidRPr="00B936DE">
        <w:t>evere accident scenarios have been appropriately specified and analysed </w:t>
      </w:r>
    </w:p>
    <w:p w14:paraId="4FE6FD0D" w14:textId="7C6BA584" w:rsidR="004D6C60" w:rsidRPr="00B936DE" w:rsidRDefault="009A39C8" w:rsidP="00B36A3A">
      <w:pPr>
        <w:pStyle w:val="Bulletlist1"/>
      </w:pPr>
      <w:r w:rsidRPr="00B936DE">
        <w:t>A</w:t>
      </w:r>
      <w:r w:rsidR="004D6C60" w:rsidRPr="00B936DE">
        <w:t>ppropriate safety measures have been provided in the design to protect or mitigate against those scenarios </w:t>
      </w:r>
    </w:p>
    <w:p w14:paraId="6B86BCD4" w14:textId="1161D753" w:rsidR="004D6C60" w:rsidRPr="00B936DE" w:rsidRDefault="009A39C8" w:rsidP="00B36A3A">
      <w:pPr>
        <w:pStyle w:val="Bulletlist1"/>
      </w:pPr>
      <w:r w:rsidRPr="00B936DE">
        <w:t>L</w:t>
      </w:r>
      <w:r w:rsidR="004D6C60" w:rsidRPr="00B936DE">
        <w:t>arge or early releases have been practically eliminated for the SMR-300 </w:t>
      </w:r>
    </w:p>
    <w:p w14:paraId="523DE445" w14:textId="18FD5E7E" w:rsidR="00236FD8" w:rsidRPr="00AA60BE" w:rsidRDefault="00236FD8" w:rsidP="00236FD8">
      <w:pPr>
        <w:pStyle w:val="Numberedparagraph"/>
        <w:rPr>
          <w:u w:val="single"/>
        </w:rPr>
      </w:pPr>
      <w:r w:rsidRPr="00B936DE">
        <w:t>The resolution plan outlines that the specific approach and specific deliverable(s) to address Action 4 will be identified through production of the Fault Analysis Strategy and Implementation Plan produced in</w:t>
      </w:r>
      <w:r>
        <w:t xml:space="preserve"> response to Action 1 of RO-11</w:t>
      </w:r>
      <w:r w:rsidRPr="00FE259A">
        <w:t>. </w:t>
      </w:r>
    </w:p>
    <w:p w14:paraId="71D120C7" w14:textId="7411FD45" w:rsidR="009051B0" w:rsidRPr="00FE259A" w:rsidRDefault="00597DA8" w:rsidP="009051B0">
      <w:pPr>
        <w:pStyle w:val="Numberedparagraph"/>
        <w:rPr>
          <w:u w:val="single"/>
        </w:rPr>
      </w:pPr>
      <w:r>
        <w:t>Action 1 of RO</w:t>
      </w:r>
      <w:r w:rsidR="00FA737A">
        <w:t>-11</w:t>
      </w:r>
      <w:r>
        <w:t xml:space="preserve"> asks for </w:t>
      </w:r>
      <w:r w:rsidR="00916DE1">
        <w:t xml:space="preserve">fault analysis </w:t>
      </w:r>
      <w:r>
        <w:t xml:space="preserve">methodologies, and a strategy and plan </w:t>
      </w:r>
      <w:r w:rsidR="000200A5">
        <w:t xml:space="preserve">for </w:t>
      </w:r>
      <w:r w:rsidR="0011000C">
        <w:t>the development of the fault analysis</w:t>
      </w:r>
      <w:r w:rsidR="00FA737A">
        <w:t>. Whilst t</w:t>
      </w:r>
      <w:r w:rsidR="009051B0" w:rsidRPr="00D2473F">
        <w:t>he provision of a strategy and plan for the further development of fault analysis does not directly resolve the identified shortfall in the maturity of fault analysis as outlined in RO-11</w:t>
      </w:r>
      <w:r w:rsidR="000C0B61">
        <w:t>,</w:t>
      </w:r>
      <w:r w:rsidR="009051B0" w:rsidRPr="00D2473F">
        <w:t xml:space="preserve"> I consider the creation of a well-defined strategy and plan an essential element of the work programme aimed at improving the maturity of the fault analysis. </w:t>
      </w:r>
      <w:r w:rsidR="003E26E9">
        <w:t>I</w:t>
      </w:r>
      <w:r w:rsidR="009051B0" w:rsidRPr="00D2473F">
        <w:t>f delivered at the appropriate time, the strategy can support regulatory engagement regarding the development of fault analysis and help provide confidence that the appropriate level of maturity will be achieved at relevant project stages</w:t>
      </w:r>
      <w:r w:rsidR="00ED7DDB">
        <w:t xml:space="preserve"> and associated regulatory engagements</w:t>
      </w:r>
      <w:r w:rsidR="009051B0" w:rsidRPr="00D2473F">
        <w:t>.</w:t>
      </w:r>
    </w:p>
    <w:p w14:paraId="6BF000C5" w14:textId="77777777" w:rsidR="00C05790" w:rsidRDefault="00615FA0" w:rsidP="00CF5499">
      <w:pPr>
        <w:pStyle w:val="Numberedparagraph"/>
      </w:pPr>
      <w:r>
        <w:t xml:space="preserve">The responses </w:t>
      </w:r>
      <w:r w:rsidR="005D4D9B">
        <w:t xml:space="preserve">to Actions 2-4 of RO-11 in the resolution plan </w:t>
      </w:r>
      <w:r w:rsidR="000C6F18">
        <w:t>only give the high level objectives of the work that will be undertaken to address the actions</w:t>
      </w:r>
      <w:r w:rsidR="00BF47A7">
        <w:t xml:space="preserve">. However, given the </w:t>
      </w:r>
      <w:r w:rsidR="00F24AB7">
        <w:t>uncertainty in the future development</w:t>
      </w:r>
      <w:r w:rsidR="00DA7BBB">
        <w:t xml:space="preserve"> of the </w:t>
      </w:r>
      <w:r w:rsidR="00F24AB7">
        <w:t xml:space="preserve"> </w:t>
      </w:r>
      <w:r w:rsidR="00EC5DDF">
        <w:t xml:space="preserve">SMR-300 project </w:t>
      </w:r>
      <w:r w:rsidR="00650204">
        <w:t xml:space="preserve">in the UK and its dependency on the US project </w:t>
      </w:r>
      <w:r w:rsidR="009D2F90">
        <w:t xml:space="preserve">I consider it appropriate that the </w:t>
      </w:r>
      <w:r w:rsidR="0032118D">
        <w:t xml:space="preserve">specifics of the deliverables and methodologies are linked to the </w:t>
      </w:r>
      <w:r w:rsidR="00093BDD">
        <w:t xml:space="preserve">methodologies and implementation </w:t>
      </w:r>
      <w:r w:rsidR="0032118D">
        <w:t xml:space="preserve">strategy </w:t>
      </w:r>
      <w:r w:rsidR="000A5CA3">
        <w:t>that will be developed in response to Action 1 of RO-11</w:t>
      </w:r>
      <w:r w:rsidR="009A1C3C">
        <w:t xml:space="preserve">. </w:t>
      </w:r>
      <w:r w:rsidR="00E56FED">
        <w:t xml:space="preserve">In my view, </w:t>
      </w:r>
      <w:r w:rsidR="00805846">
        <w:t xml:space="preserve">the </w:t>
      </w:r>
      <w:r w:rsidR="00E56FED">
        <w:t xml:space="preserve">outlining of the </w:t>
      </w:r>
      <w:r w:rsidR="00805846">
        <w:t xml:space="preserve">high level objectives presented </w:t>
      </w:r>
      <w:r w:rsidR="001D4B37">
        <w:t>in response to Actions 2-4 is sufficient to demonstrate that the RP has understood and recognise</w:t>
      </w:r>
      <w:r w:rsidR="006B56A7">
        <w:t>d</w:t>
      </w:r>
      <w:r w:rsidR="001D4B37">
        <w:t xml:space="preserve"> the </w:t>
      </w:r>
      <w:r w:rsidR="00AF26CD">
        <w:t>nature of the shortfall identified in RO-11</w:t>
      </w:r>
      <w:r w:rsidR="008D301A">
        <w:t xml:space="preserve">. </w:t>
      </w:r>
    </w:p>
    <w:p w14:paraId="56BE468D" w14:textId="34BB2FBD" w:rsidR="00EB0E18" w:rsidRDefault="00B761E7" w:rsidP="00CF5499">
      <w:pPr>
        <w:pStyle w:val="Numberedparagraph"/>
      </w:pPr>
      <w:r>
        <w:t xml:space="preserve">In my opinion, delivery of the methodologies and implementation strategy </w:t>
      </w:r>
      <w:r w:rsidR="00C05790">
        <w:t xml:space="preserve">in response to Action 1 of RO-11 and the successful delivery against the strategy </w:t>
      </w:r>
      <w:r w:rsidR="00AE7D96">
        <w:t xml:space="preserve">such that it meets the high level objectives set out in response to Actions 2-4 of RO-11 </w:t>
      </w:r>
      <w:r w:rsidR="000828EE">
        <w:t>should provide sufficient evidence to demonstrate that the potential shortfalls identified in the RO-11 are addressed.</w:t>
      </w:r>
    </w:p>
    <w:p w14:paraId="0C7E6273" w14:textId="124D285A" w:rsidR="00050551" w:rsidRPr="005E10BF" w:rsidRDefault="00597F83" w:rsidP="00C721B6">
      <w:pPr>
        <w:pStyle w:val="Numberedparagraph"/>
      </w:pPr>
      <w:r>
        <w:t xml:space="preserve">It is possible that the development of the fault analysis that will be required to </w:t>
      </w:r>
      <w:r w:rsidR="00AE5FD1">
        <w:t xml:space="preserve">deliver on the resolution plans for each of the ROs discussed (RO-02, RO-03, RO-04, RO-11) </w:t>
      </w:r>
      <w:r w:rsidR="003460DD">
        <w:t>will highlight fundamental shortfalls with the SMR-300 design</w:t>
      </w:r>
      <w:r w:rsidR="000E3CD3">
        <w:t>.</w:t>
      </w:r>
      <w:r w:rsidR="00032506">
        <w:t xml:space="preserve"> However, in my view the resolution plans have appropriately included </w:t>
      </w:r>
      <w:r w:rsidR="002F1053">
        <w:t xml:space="preserve">commitments to implement any potential options </w:t>
      </w:r>
      <w:r w:rsidR="002F1053">
        <w:lastRenderedPageBreak/>
        <w:t>that reduce risks ALARP</w:t>
      </w:r>
      <w:r w:rsidR="0034217A">
        <w:t xml:space="preserve"> such that full </w:t>
      </w:r>
      <w:r w:rsidR="0003331F">
        <w:t>implementation</w:t>
      </w:r>
      <w:r w:rsidR="0034217A">
        <w:t xml:space="preserve"> of the resolution plans should </w:t>
      </w:r>
      <w:r w:rsidR="0003331F">
        <w:t>adequately resolve any such challenges that arise.</w:t>
      </w:r>
    </w:p>
    <w:p w14:paraId="0DA252C9" w14:textId="433757A3" w:rsidR="006370AA" w:rsidRPr="00B44B73" w:rsidRDefault="006370AA" w:rsidP="00B36A3A">
      <w:pPr>
        <w:pStyle w:val="Heading1"/>
      </w:pPr>
      <w:bookmarkStart w:id="10" w:name="_Toc130366913"/>
      <w:r>
        <w:t>Conclusions</w:t>
      </w:r>
      <w:bookmarkEnd w:id="10"/>
      <w:r>
        <w:t xml:space="preserve"> </w:t>
      </w:r>
    </w:p>
    <w:p w14:paraId="274EACD5" w14:textId="7B361610" w:rsidR="006370AA" w:rsidRDefault="006370AA" w:rsidP="00B44B73">
      <w:pPr>
        <w:pStyle w:val="Heading2"/>
      </w:pPr>
      <w:r w:rsidRPr="00B44B73">
        <w:t>Conclusions</w:t>
      </w:r>
    </w:p>
    <w:p w14:paraId="64181D57" w14:textId="0FAC2C1D" w:rsidR="005A0621" w:rsidRPr="00321C97" w:rsidRDefault="005A0621" w:rsidP="00B36A3A">
      <w:pPr>
        <w:pStyle w:val="Numberedparagraph"/>
      </w:pPr>
      <w:r w:rsidRPr="00321C97">
        <w:t xml:space="preserve">This report presents the Step 2 </w:t>
      </w:r>
      <w:r w:rsidR="00F738BE" w:rsidRPr="00321C97">
        <w:t>fault studies and severe accident analysis</w:t>
      </w:r>
      <w:r w:rsidRPr="009107AF">
        <w:t xml:space="preserve"> </w:t>
      </w:r>
      <w:r w:rsidRPr="00321C97">
        <w:t>assessment</w:t>
      </w:r>
      <w:r w:rsidR="009D5D54" w:rsidRPr="00321C97">
        <w:t>s</w:t>
      </w:r>
      <w:r w:rsidRPr="00321C97">
        <w:t xml:space="preserve"> for the GDA of </w:t>
      </w:r>
      <w:r w:rsidR="00FC2532" w:rsidRPr="00321C97">
        <w:t xml:space="preserve">the </w:t>
      </w:r>
      <w:r w:rsidRPr="00321C97">
        <w:t>Holtec SMR-300 design. The focus of my assessment in this Step was towards the fundamental adequacy of the design and safety case. I have assessed the SSEC</w:t>
      </w:r>
      <w:r w:rsidR="00B47D86" w:rsidRPr="00321C97">
        <w:t xml:space="preserve">, </w:t>
      </w:r>
      <w:r w:rsidR="00650B9F" w:rsidRPr="00321C97">
        <w:t xml:space="preserve">SMR-300 </w:t>
      </w:r>
      <w:r w:rsidR="00B47D86" w:rsidRPr="00321C97">
        <w:t xml:space="preserve">design, </w:t>
      </w:r>
      <w:r w:rsidRPr="00321C97">
        <w:t xml:space="preserve">and relevant supporting documentation provided by </w:t>
      </w:r>
      <w:r w:rsidR="00FA4866" w:rsidRPr="00321C97">
        <w:t xml:space="preserve">the RP </w:t>
      </w:r>
      <w:r w:rsidRPr="00321C97">
        <w:t xml:space="preserve">to form my judgements. I targeted my assessment, in accordance with my assessment plan </w:t>
      </w:r>
      <w:r w:rsidR="009F1832">
        <w:t xml:space="preserve">(refs. </w:t>
      </w:r>
      <w:sdt>
        <w:sdtPr>
          <w:id w:val="-1179962303"/>
          <w:citation/>
        </w:sdtPr>
        <w:sdtEndPr/>
        <w:sdtContent>
          <w:r w:rsidR="00CE61D2" w:rsidRPr="00321C97">
            <w:fldChar w:fldCharType="begin"/>
          </w:r>
          <w:r w:rsidR="00CE61D2" w:rsidRPr="00321C97">
            <w:instrText xml:space="preserve"> CITATION FSAP \l 2057 </w:instrText>
          </w:r>
          <w:r w:rsidR="00CE61D2" w:rsidRPr="00321C97">
            <w:fldChar w:fldCharType="separate"/>
          </w:r>
          <w:r w:rsidR="00393B65">
            <w:rPr>
              <w:noProof/>
            </w:rPr>
            <w:t>[44]</w:t>
          </w:r>
          <w:r w:rsidR="00CE61D2" w:rsidRPr="00321C97">
            <w:fldChar w:fldCharType="end"/>
          </w:r>
        </w:sdtContent>
      </w:sdt>
      <w:sdt>
        <w:sdtPr>
          <w:id w:val="-332532170"/>
          <w:citation/>
        </w:sdtPr>
        <w:sdtEndPr/>
        <w:sdtContent>
          <w:r w:rsidR="005B40F4" w:rsidRPr="00321C97">
            <w:fldChar w:fldCharType="begin"/>
          </w:r>
          <w:r w:rsidR="005B40F4" w:rsidRPr="00321C97">
            <w:instrText xml:space="preserve"> CITATION SAAAP \l 2057 </w:instrText>
          </w:r>
          <w:r w:rsidR="005B40F4" w:rsidRPr="00321C97">
            <w:fldChar w:fldCharType="separate"/>
          </w:r>
          <w:r w:rsidR="00393B65">
            <w:rPr>
              <w:noProof/>
            </w:rPr>
            <w:t xml:space="preserve"> [45]</w:t>
          </w:r>
          <w:r w:rsidR="005B40F4" w:rsidRPr="00321C97">
            <w:fldChar w:fldCharType="end"/>
          </w:r>
        </w:sdtContent>
      </w:sdt>
      <w:r w:rsidR="009F1832">
        <w:t>)</w:t>
      </w:r>
      <w:r w:rsidRPr="00321C97">
        <w:t>,</w:t>
      </w:r>
      <w:r w:rsidRPr="00321C97" w:rsidDel="005B40F4">
        <w:t xml:space="preserve"> </w:t>
      </w:r>
      <w:r w:rsidR="00CD0203" w:rsidRPr="00321C97">
        <w:t>at the aspects of the SMR-300 design that are novel</w:t>
      </w:r>
      <w:r w:rsidR="006A35BC" w:rsidRPr="00321C97">
        <w:t>, contentious,</w:t>
      </w:r>
      <w:r w:rsidR="00CD0203" w:rsidRPr="00321C97">
        <w:t xml:space="preserve"> or </w:t>
      </w:r>
      <w:r w:rsidR="006616A0" w:rsidRPr="00321C97">
        <w:t xml:space="preserve">where </w:t>
      </w:r>
      <w:r w:rsidR="00CD0203" w:rsidRPr="00321C97">
        <w:t xml:space="preserve">significant </w:t>
      </w:r>
      <w:r w:rsidR="00B97511" w:rsidRPr="00321C97">
        <w:t xml:space="preserve">safety claims </w:t>
      </w:r>
      <w:r w:rsidR="006616A0" w:rsidRPr="00321C97">
        <w:t>are made</w:t>
      </w:r>
      <w:r w:rsidR="00B97511" w:rsidRPr="00321C97">
        <w:t xml:space="preserve">. </w:t>
      </w:r>
      <w:r w:rsidRPr="00321C97">
        <w:t xml:space="preserve"> </w:t>
      </w:r>
      <w:r w:rsidR="00E463ED" w:rsidRPr="00321C97">
        <w:t>My</w:t>
      </w:r>
      <w:r w:rsidRPr="00321C97">
        <w:t xml:space="preserve"> expectations </w:t>
      </w:r>
      <w:r w:rsidR="00E463ED" w:rsidRPr="00321C97">
        <w:t xml:space="preserve">were informed by </w:t>
      </w:r>
      <w:r w:rsidRPr="00321C97">
        <w:t>ONR’s SAPs</w:t>
      </w:r>
      <w:r w:rsidRPr="009107AF">
        <w:t xml:space="preserve">, </w:t>
      </w:r>
      <w:r w:rsidRPr="00321C97">
        <w:t xml:space="preserve">TAGs and other guidance which ONR regards as relevant good practice. </w:t>
      </w:r>
    </w:p>
    <w:p w14:paraId="12A3123B" w14:textId="64F78B2F" w:rsidR="00222BE7" w:rsidRPr="00321C97" w:rsidRDefault="00211FED" w:rsidP="00732840">
      <w:pPr>
        <w:pStyle w:val="Numberedparagraph"/>
      </w:pPr>
      <w:r w:rsidRPr="00321C97">
        <w:t xml:space="preserve">It was not possible to </w:t>
      </w:r>
      <w:r w:rsidR="00501CC1" w:rsidRPr="00321C97">
        <w:t>assess all aspects of my initial intended scope due to lack of information in some areas. However, b</w:t>
      </w:r>
      <w:r w:rsidR="00222BE7" w:rsidRPr="00321C97">
        <w:t>ased on my assessment, I have concluded the following:</w:t>
      </w:r>
    </w:p>
    <w:p w14:paraId="1DADE7A7" w14:textId="411F5BDD" w:rsidR="000A0012" w:rsidRDefault="002354D1" w:rsidP="005317DC">
      <w:pPr>
        <w:pStyle w:val="Bulletlist1"/>
        <w:rPr>
          <w:noProof/>
        </w:rPr>
      </w:pPr>
      <w:r>
        <w:rPr>
          <w:noProof/>
        </w:rPr>
        <w:t>I</w:t>
      </w:r>
      <w:r w:rsidR="00316252" w:rsidRPr="00321C97">
        <w:rPr>
          <w:noProof/>
        </w:rPr>
        <w:t xml:space="preserve">n several areas the maturity of the fault analysis </w:t>
      </w:r>
      <w:r w:rsidR="00F15A9B">
        <w:rPr>
          <w:noProof/>
        </w:rPr>
        <w:t>presen</w:t>
      </w:r>
      <w:r w:rsidR="00C136D7">
        <w:rPr>
          <w:noProof/>
        </w:rPr>
        <w:t>t</w:t>
      </w:r>
      <w:r w:rsidR="00F15A9B">
        <w:rPr>
          <w:noProof/>
        </w:rPr>
        <w:t xml:space="preserve">ed in the safety case </w:t>
      </w:r>
      <w:r w:rsidR="00316252" w:rsidRPr="00321C97">
        <w:rPr>
          <w:noProof/>
        </w:rPr>
        <w:t>is insufficient</w:t>
      </w:r>
      <w:r w:rsidR="00451256">
        <w:rPr>
          <w:noProof/>
        </w:rPr>
        <w:t>,</w:t>
      </w:r>
      <w:r w:rsidR="00316252" w:rsidRPr="00321C97">
        <w:rPr>
          <w:noProof/>
        </w:rPr>
        <w:t xml:space="preserve"> </w:t>
      </w:r>
      <w:r w:rsidR="00451256">
        <w:rPr>
          <w:noProof/>
        </w:rPr>
        <w:t>given the novelty of some aspects of the design,</w:t>
      </w:r>
      <w:r w:rsidR="00451256" w:rsidRPr="00451256">
        <w:rPr>
          <w:noProof/>
        </w:rPr>
        <w:t xml:space="preserve"> </w:t>
      </w:r>
      <w:r w:rsidR="00316252" w:rsidRPr="00321C97">
        <w:rPr>
          <w:noProof/>
        </w:rPr>
        <w:t>to draw a conclusion on the fundamental adequacy of the design</w:t>
      </w:r>
      <w:r w:rsidR="00F15A9B">
        <w:rPr>
          <w:noProof/>
        </w:rPr>
        <w:t xml:space="preserve">. </w:t>
      </w:r>
      <w:r w:rsidR="004E5D05">
        <w:rPr>
          <w:noProof/>
        </w:rPr>
        <w:t>Nota</w:t>
      </w:r>
      <w:r w:rsidR="00FF6C46">
        <w:rPr>
          <w:noProof/>
        </w:rPr>
        <w:t>b</w:t>
      </w:r>
      <w:r w:rsidR="004E5D05">
        <w:rPr>
          <w:noProof/>
        </w:rPr>
        <w:t>ly</w:t>
      </w:r>
      <w:r w:rsidR="00FF6C46">
        <w:rPr>
          <w:noProof/>
        </w:rPr>
        <w:t xml:space="preserve"> </w:t>
      </w:r>
      <w:r w:rsidR="004E5D05">
        <w:rPr>
          <w:noProof/>
        </w:rPr>
        <w:t>in the areas of</w:t>
      </w:r>
      <w:r w:rsidR="000A0012">
        <w:rPr>
          <w:noProof/>
        </w:rPr>
        <w:t>:</w:t>
      </w:r>
    </w:p>
    <w:p w14:paraId="22991A9D" w14:textId="22B6892F" w:rsidR="000A0012" w:rsidRDefault="00FF6C46" w:rsidP="000A0012">
      <w:pPr>
        <w:pStyle w:val="Bulletlist2"/>
        <w:rPr>
          <w:noProof/>
        </w:rPr>
      </w:pPr>
      <w:r>
        <w:rPr>
          <w:noProof/>
        </w:rPr>
        <w:t xml:space="preserve">Hazard and fault identification, </w:t>
      </w:r>
    </w:p>
    <w:p w14:paraId="22D8068A" w14:textId="5E49E111" w:rsidR="000A0012" w:rsidRDefault="00A802B4" w:rsidP="000A0012">
      <w:pPr>
        <w:pStyle w:val="Bulletlist2"/>
        <w:rPr>
          <w:noProof/>
        </w:rPr>
      </w:pPr>
      <w:r>
        <w:rPr>
          <w:noProof/>
        </w:rPr>
        <w:t>demonstration of</w:t>
      </w:r>
      <w:r w:rsidR="000A0012">
        <w:rPr>
          <w:noProof/>
        </w:rPr>
        <w:t xml:space="preserve"> </w:t>
      </w:r>
      <w:r w:rsidRPr="3157CB07">
        <w:rPr>
          <w:noProof/>
        </w:rPr>
        <w:t>suffic</w:t>
      </w:r>
      <w:r w:rsidR="289DEC32" w:rsidRPr="3157CB07">
        <w:rPr>
          <w:noProof/>
        </w:rPr>
        <w:t>i</w:t>
      </w:r>
      <w:r w:rsidRPr="3157CB07">
        <w:rPr>
          <w:noProof/>
        </w:rPr>
        <w:t>ent</w:t>
      </w:r>
      <w:r>
        <w:rPr>
          <w:noProof/>
        </w:rPr>
        <w:t xml:space="preserve"> diversity and redundancy in </w:t>
      </w:r>
      <w:r w:rsidR="008D5E5E">
        <w:rPr>
          <w:noProof/>
        </w:rPr>
        <w:t xml:space="preserve">the safety systems provided for emergency core cooling, </w:t>
      </w:r>
    </w:p>
    <w:p w14:paraId="45A9BC61" w14:textId="254A9370" w:rsidR="00090BFE" w:rsidRDefault="008D5E5E" w:rsidP="000A0012">
      <w:pPr>
        <w:pStyle w:val="Bulletlist2"/>
        <w:rPr>
          <w:noProof/>
        </w:rPr>
      </w:pPr>
      <w:r>
        <w:rPr>
          <w:noProof/>
        </w:rPr>
        <w:t xml:space="preserve">specification </w:t>
      </w:r>
      <w:r w:rsidR="00090BFE">
        <w:rPr>
          <w:noProof/>
        </w:rPr>
        <w:t xml:space="preserve">and analysis </w:t>
      </w:r>
      <w:r>
        <w:rPr>
          <w:noProof/>
        </w:rPr>
        <w:t xml:space="preserve">of </w:t>
      </w:r>
      <w:r w:rsidR="00090BFE">
        <w:rPr>
          <w:noProof/>
        </w:rPr>
        <w:t>severe accident scenarios including a demonstration of the practical elimination of large or early releases</w:t>
      </w:r>
      <w:r w:rsidR="00D225A5">
        <w:rPr>
          <w:noProof/>
        </w:rPr>
        <w:t>,</w:t>
      </w:r>
    </w:p>
    <w:p w14:paraId="69317803" w14:textId="0149715C" w:rsidR="00D225A5" w:rsidRDefault="003C2002" w:rsidP="00755B3F">
      <w:pPr>
        <w:pStyle w:val="Bulletlist2"/>
        <w:rPr>
          <w:noProof/>
        </w:rPr>
      </w:pPr>
      <w:r>
        <w:rPr>
          <w:noProof/>
        </w:rPr>
        <w:t>justification</w:t>
      </w:r>
      <w:r w:rsidR="00755B3F">
        <w:rPr>
          <w:noProof/>
        </w:rPr>
        <w:t xml:space="preserve"> of the application of defence in depth </w:t>
      </w:r>
      <w:r w:rsidR="003F25A0">
        <w:rPr>
          <w:noProof/>
        </w:rPr>
        <w:t>in</w:t>
      </w:r>
      <w:r w:rsidR="00755B3F">
        <w:rPr>
          <w:noProof/>
        </w:rPr>
        <w:t xml:space="preserve"> the design</w:t>
      </w:r>
      <w:r w:rsidR="003F25A0">
        <w:rPr>
          <w:noProof/>
        </w:rPr>
        <w:t>.</w:t>
      </w:r>
    </w:p>
    <w:p w14:paraId="7F478776" w14:textId="20E3702E" w:rsidR="00C77777" w:rsidRDefault="004B2788" w:rsidP="00321C97">
      <w:pPr>
        <w:pStyle w:val="Bulletlist2"/>
        <w:numPr>
          <w:ilvl w:val="0"/>
          <w:numId w:val="0"/>
        </w:numPr>
        <w:ind w:left="1483"/>
        <w:rPr>
          <w:noProof/>
        </w:rPr>
      </w:pPr>
      <w:r>
        <w:rPr>
          <w:noProof/>
        </w:rPr>
        <w:t>I</w:t>
      </w:r>
      <w:r w:rsidR="00F15A9B">
        <w:rPr>
          <w:noProof/>
        </w:rPr>
        <w:t xml:space="preserve"> have raise</w:t>
      </w:r>
      <w:r w:rsidR="00287A6D">
        <w:rPr>
          <w:noProof/>
        </w:rPr>
        <w:t>d</w:t>
      </w:r>
      <w:r w:rsidR="00F15A9B">
        <w:rPr>
          <w:noProof/>
        </w:rPr>
        <w:t xml:space="preserve"> RO-HOLTECSMR300-011 </w:t>
      </w:r>
      <w:r w:rsidR="00560984">
        <w:rPr>
          <w:noProof/>
        </w:rPr>
        <w:t xml:space="preserve">on this potential </w:t>
      </w:r>
      <w:r w:rsidR="00163201">
        <w:rPr>
          <w:noProof/>
        </w:rPr>
        <w:t>shortfall</w:t>
      </w:r>
      <w:r w:rsidR="00560984">
        <w:rPr>
          <w:noProof/>
        </w:rPr>
        <w:t>.</w:t>
      </w:r>
    </w:p>
    <w:p w14:paraId="6C8FA725" w14:textId="5C383FA2" w:rsidR="00BD2335" w:rsidRDefault="00261A77" w:rsidP="005317DC">
      <w:pPr>
        <w:pStyle w:val="Bulletlist1"/>
        <w:rPr>
          <w:noProof/>
        </w:rPr>
      </w:pPr>
      <w:r>
        <w:rPr>
          <w:noProof/>
        </w:rPr>
        <w:t>The RP’s acceptance criteria proposed for design basis faults meet RGP</w:t>
      </w:r>
      <w:r w:rsidR="00F52EAF">
        <w:rPr>
          <w:noProof/>
        </w:rPr>
        <w:t xml:space="preserve">, noting that further development of the fault analysis methodologies should bring greater clarity to the dose based </w:t>
      </w:r>
      <w:r w:rsidR="00F52EAF" w:rsidRPr="0CDC436B">
        <w:rPr>
          <w:noProof/>
        </w:rPr>
        <w:t>ac</w:t>
      </w:r>
      <w:r w:rsidR="1B6CECF4" w:rsidRPr="0CDC436B">
        <w:rPr>
          <w:noProof/>
        </w:rPr>
        <w:t>c</w:t>
      </w:r>
      <w:r w:rsidR="00F52EAF" w:rsidRPr="0CDC436B">
        <w:rPr>
          <w:noProof/>
        </w:rPr>
        <w:t>eptance</w:t>
      </w:r>
      <w:r w:rsidR="00F52EAF">
        <w:rPr>
          <w:noProof/>
        </w:rPr>
        <w:t xml:space="preserve"> criteria being applied</w:t>
      </w:r>
      <w:r w:rsidR="0085227C">
        <w:rPr>
          <w:noProof/>
        </w:rPr>
        <w:t>.</w:t>
      </w:r>
    </w:p>
    <w:p w14:paraId="1B815164" w14:textId="505347A9" w:rsidR="00BA0A9B" w:rsidRDefault="00BA0A9B" w:rsidP="005317DC">
      <w:pPr>
        <w:pStyle w:val="Bulletlist1"/>
        <w:rPr>
          <w:noProof/>
        </w:rPr>
      </w:pPr>
      <w:r>
        <w:rPr>
          <w:noProof/>
        </w:rPr>
        <w:t xml:space="preserve">Given the novelty of the </w:t>
      </w:r>
      <w:r w:rsidR="00FC7AA4">
        <w:rPr>
          <w:noProof/>
        </w:rPr>
        <w:t>proposed second means of shutting down the reactor</w:t>
      </w:r>
      <w:r w:rsidR="00766269">
        <w:rPr>
          <w:noProof/>
        </w:rPr>
        <w:t>,</w:t>
      </w:r>
      <w:r w:rsidR="005F009A">
        <w:rPr>
          <w:noProof/>
        </w:rPr>
        <w:t xml:space="preserve"> insufficient evidence has been presented </w:t>
      </w:r>
      <w:r w:rsidR="00311868">
        <w:rPr>
          <w:noProof/>
        </w:rPr>
        <w:t xml:space="preserve">in Step 2 </w:t>
      </w:r>
      <w:r w:rsidR="005F009A">
        <w:rPr>
          <w:noProof/>
        </w:rPr>
        <w:t>to support a demonstration that the risks associated with the design in this respec</w:t>
      </w:r>
      <w:r w:rsidR="007D75C5">
        <w:rPr>
          <w:noProof/>
        </w:rPr>
        <w:t>t</w:t>
      </w:r>
      <w:r w:rsidR="005F009A">
        <w:rPr>
          <w:noProof/>
        </w:rPr>
        <w:t xml:space="preserve"> </w:t>
      </w:r>
      <w:r w:rsidR="005F009A">
        <w:rPr>
          <w:noProof/>
        </w:rPr>
        <w:lastRenderedPageBreak/>
        <w:t>are likely to be reduced ALARP</w:t>
      </w:r>
      <w:r w:rsidR="007D75C5">
        <w:rPr>
          <w:noProof/>
        </w:rPr>
        <w:t>. I have ra</w:t>
      </w:r>
      <w:r w:rsidR="005A1DEC">
        <w:rPr>
          <w:noProof/>
        </w:rPr>
        <w:t>i</w:t>
      </w:r>
      <w:r w:rsidR="007D75C5">
        <w:rPr>
          <w:noProof/>
        </w:rPr>
        <w:t>s</w:t>
      </w:r>
      <w:r w:rsidR="005A1DEC">
        <w:rPr>
          <w:noProof/>
        </w:rPr>
        <w:t>e</w:t>
      </w:r>
      <w:r w:rsidR="007D75C5">
        <w:rPr>
          <w:noProof/>
        </w:rPr>
        <w:t>d RO-HOLTECSMR300-</w:t>
      </w:r>
      <w:r w:rsidR="00766269">
        <w:rPr>
          <w:noProof/>
        </w:rPr>
        <w:t>0</w:t>
      </w:r>
      <w:r w:rsidR="0022472E">
        <w:rPr>
          <w:noProof/>
        </w:rPr>
        <w:t>0</w:t>
      </w:r>
      <w:r w:rsidR="00766269">
        <w:rPr>
          <w:noProof/>
        </w:rPr>
        <w:t>2 on this pote</w:t>
      </w:r>
      <w:r w:rsidR="00C136D7">
        <w:rPr>
          <w:noProof/>
        </w:rPr>
        <w:t>n</w:t>
      </w:r>
      <w:r w:rsidR="00766269">
        <w:rPr>
          <w:noProof/>
        </w:rPr>
        <w:t xml:space="preserve">tial </w:t>
      </w:r>
      <w:r w:rsidR="00163201">
        <w:rPr>
          <w:noProof/>
        </w:rPr>
        <w:t>shortfall</w:t>
      </w:r>
      <w:r w:rsidR="00766269">
        <w:rPr>
          <w:noProof/>
        </w:rPr>
        <w:t>.</w:t>
      </w:r>
    </w:p>
    <w:p w14:paraId="473210E8" w14:textId="40597509" w:rsidR="00E05644" w:rsidRDefault="00E05644" w:rsidP="00E05644">
      <w:pPr>
        <w:pStyle w:val="Bulletlist1"/>
      </w:pPr>
      <w:r>
        <w:t>The indicative transient analysis presented demonstrates that the RP has the requisite capability and is employing appropriate codes and methods such that I judge it is likely to be able to appropriately analyse the capability of the safety systems once the validation programme has concluded and the modelling parameters and geometries have been appropriately set</w:t>
      </w:r>
      <w:r w:rsidR="00AC6FF8">
        <w:t>.</w:t>
      </w:r>
      <w:r>
        <w:t xml:space="preserve"> </w:t>
      </w:r>
    </w:p>
    <w:p w14:paraId="24C1CA9F" w14:textId="25F10C04" w:rsidR="004E6B75" w:rsidRDefault="00590107" w:rsidP="004E6B75">
      <w:pPr>
        <w:pStyle w:val="Bulletlist1"/>
        <w:rPr>
          <w:noProof/>
        </w:rPr>
      </w:pPr>
      <w:r>
        <w:t>Although validation of the codes is at an early stage, t</w:t>
      </w:r>
      <w:r w:rsidRPr="003F27D3">
        <w:rPr>
          <w:noProof/>
        </w:rPr>
        <w:t>he information that has been submitted is consistent with</w:t>
      </w:r>
      <w:r>
        <w:rPr>
          <w:noProof/>
        </w:rPr>
        <w:t xml:space="preserve"> RGP</w:t>
      </w:r>
      <w:r w:rsidRPr="003F27D3">
        <w:rPr>
          <w:noProof/>
        </w:rPr>
        <w:t xml:space="preserve">. I consider </w:t>
      </w:r>
      <w:r>
        <w:rPr>
          <w:noProof/>
        </w:rPr>
        <w:t>that there is a credible route to a demonstration</w:t>
      </w:r>
      <w:r w:rsidRPr="003F27D3">
        <w:rPr>
          <w:noProof/>
        </w:rPr>
        <w:t xml:space="preserve"> that regulatory expectations</w:t>
      </w:r>
      <w:r>
        <w:rPr>
          <w:noProof/>
        </w:rPr>
        <w:t xml:space="preserve"> have been met with respect to the validation and verification of codes and methods.</w:t>
      </w:r>
    </w:p>
    <w:p w14:paraId="58C97BFD" w14:textId="2014B4D0" w:rsidR="004E6B75" w:rsidRDefault="00F541BD" w:rsidP="00321C97">
      <w:pPr>
        <w:pStyle w:val="Bulletlist1"/>
        <w:rPr>
          <w:noProof/>
        </w:rPr>
      </w:pPr>
      <w:r>
        <w:rPr>
          <w:noProof/>
        </w:rPr>
        <w:t xml:space="preserve">Given the </w:t>
      </w:r>
      <w:r w:rsidRPr="3E0641C6">
        <w:rPr>
          <w:noProof/>
        </w:rPr>
        <w:t>novel</w:t>
      </w:r>
      <w:r w:rsidR="440FCBDD" w:rsidRPr="3E0641C6">
        <w:rPr>
          <w:noProof/>
        </w:rPr>
        <w:t>t</w:t>
      </w:r>
      <w:r w:rsidRPr="3E0641C6">
        <w:rPr>
          <w:noProof/>
        </w:rPr>
        <w:t>y</w:t>
      </w:r>
      <w:r w:rsidR="0029539E">
        <w:rPr>
          <w:noProof/>
        </w:rPr>
        <w:t xml:space="preserve"> in the design</w:t>
      </w:r>
      <w:r>
        <w:rPr>
          <w:noProof/>
        </w:rPr>
        <w:t xml:space="preserve"> </w:t>
      </w:r>
      <w:r w:rsidR="00EA4002">
        <w:t>with respect to the lack of isolation valves on the SDH lines that pass through containment</w:t>
      </w:r>
      <w:r w:rsidR="000B572D">
        <w:t>,</w:t>
      </w:r>
      <w:r w:rsidR="004E6B75">
        <w:t xml:space="preserve"> </w:t>
      </w:r>
      <w:r w:rsidR="00ED5EF4">
        <w:t xml:space="preserve">insufficient evidence has been provided </w:t>
      </w:r>
      <w:r w:rsidR="00C65CFF">
        <w:t xml:space="preserve">at this stage </w:t>
      </w:r>
      <w:r w:rsidR="00ED5EF4">
        <w:t xml:space="preserve">to support a demonstration </w:t>
      </w:r>
      <w:r w:rsidR="00ED5EF4">
        <w:rPr>
          <w:noProof/>
        </w:rPr>
        <w:t>that the risks associated with the design in this respect are likely to be reduced ALARP</w:t>
      </w:r>
      <w:r w:rsidR="004E6B75">
        <w:t xml:space="preserve">. I have raised </w:t>
      </w:r>
      <w:r w:rsidR="000B572D">
        <w:t>RO-HOLTECSMR300-004</w:t>
      </w:r>
      <w:r w:rsidR="004E6B75">
        <w:t xml:space="preserve"> on this potential </w:t>
      </w:r>
      <w:r w:rsidR="00163201">
        <w:t>shortfall</w:t>
      </w:r>
      <w:r w:rsidR="004E6B75">
        <w:t>.</w:t>
      </w:r>
    </w:p>
    <w:p w14:paraId="0F9379EE" w14:textId="203784E2" w:rsidR="008F7D3B" w:rsidRDefault="009446FA" w:rsidP="008F7D3B">
      <w:pPr>
        <w:pStyle w:val="Bulletlist1"/>
        <w:rPr>
          <w:noProof/>
        </w:rPr>
      </w:pPr>
      <w:r>
        <w:t>Although incomplete</w:t>
      </w:r>
      <w:r w:rsidR="00D67843">
        <w:t xml:space="preserve"> and based on preliminary information</w:t>
      </w:r>
      <w:r>
        <w:t>, t</w:t>
      </w:r>
      <w:r w:rsidR="0027569D">
        <w:t xml:space="preserve">he format and content of the RP’s fault schedule </w:t>
      </w:r>
      <w:r w:rsidR="001B6156">
        <w:t xml:space="preserve">is consistent with RGP. </w:t>
      </w:r>
      <w:r w:rsidR="008F7D3B">
        <w:t>W</w:t>
      </w:r>
      <w:r w:rsidR="008F7D3B" w:rsidRPr="00BF1417">
        <w:t>hilst a significant amount of additional work</w:t>
      </w:r>
      <w:r w:rsidR="001B6156">
        <w:t xml:space="preserve"> will be</w:t>
      </w:r>
      <w:r w:rsidR="008F7D3B" w:rsidRPr="00BF1417">
        <w:t xml:space="preserve"> required in </w:t>
      </w:r>
      <w:r w:rsidR="008F7D3B">
        <w:t>the future</w:t>
      </w:r>
      <w:r w:rsidR="001B6156">
        <w:t xml:space="preserve"> as the fault analysis develops</w:t>
      </w:r>
      <w:r w:rsidR="008F7D3B">
        <w:t xml:space="preserve">, the </w:t>
      </w:r>
      <w:r w:rsidR="008F7D3B" w:rsidRPr="003F27D3">
        <w:rPr>
          <w:noProof/>
        </w:rPr>
        <w:t xml:space="preserve">information that has been submitted is consistent with </w:t>
      </w:r>
      <w:r w:rsidR="008F7D3B">
        <w:rPr>
          <w:noProof/>
        </w:rPr>
        <w:t>RGP</w:t>
      </w:r>
      <w:r w:rsidR="008F7D3B" w:rsidRPr="003F27D3">
        <w:rPr>
          <w:noProof/>
        </w:rPr>
        <w:t xml:space="preserve"> </w:t>
      </w:r>
      <w:r w:rsidR="008F7D3B">
        <w:rPr>
          <w:noProof/>
        </w:rPr>
        <w:t xml:space="preserve">and there is a credible route to a position </w:t>
      </w:r>
      <w:r w:rsidR="008F7D3B" w:rsidRPr="003F27D3">
        <w:rPr>
          <w:noProof/>
        </w:rPr>
        <w:t xml:space="preserve">that will </w:t>
      </w:r>
      <w:r w:rsidR="008F7D3B">
        <w:rPr>
          <w:noProof/>
        </w:rPr>
        <w:t>meet</w:t>
      </w:r>
      <w:r w:rsidR="008F7D3B" w:rsidRPr="003F27D3">
        <w:rPr>
          <w:noProof/>
        </w:rPr>
        <w:t xml:space="preserve"> regulatory expectations</w:t>
      </w:r>
      <w:r>
        <w:rPr>
          <w:noProof/>
        </w:rPr>
        <w:t>.</w:t>
      </w:r>
    </w:p>
    <w:p w14:paraId="7AD11A59" w14:textId="20ACF31F" w:rsidR="008A1CE2" w:rsidRDefault="00B92021" w:rsidP="008A1CE2">
      <w:pPr>
        <w:pStyle w:val="Bulletlist1"/>
      </w:pPr>
      <w:r>
        <w:t xml:space="preserve">The RP has not provided any discussion or justification for the lack of a diverse means of depressurising the RCS at level 4 defence in depth. In my view the divergence from typical PWR design in this area should be justified with appropriate arguments and analysis but this has not </w:t>
      </w:r>
      <w:r w:rsidR="000E5DFA">
        <w:t xml:space="preserve">yet </w:t>
      </w:r>
      <w:r>
        <w:t xml:space="preserve">been provided due to the </w:t>
      </w:r>
      <w:r w:rsidR="00ED344C">
        <w:t>im</w:t>
      </w:r>
      <w:r>
        <w:t xml:space="preserve">maturity of the SAA. I have raised RO-HOLTECSMR300-003 to cover this potential </w:t>
      </w:r>
      <w:r w:rsidR="00163201">
        <w:t>shortfall</w:t>
      </w:r>
    </w:p>
    <w:p w14:paraId="1D3DB9E3" w14:textId="5E57887D" w:rsidR="00792390" w:rsidRDefault="00E30236" w:rsidP="008A1CE2">
      <w:pPr>
        <w:pStyle w:val="Bulletlist1"/>
      </w:pPr>
      <w:r>
        <w:t xml:space="preserve">The RP’s approach to the </w:t>
      </w:r>
      <w:r w:rsidR="000D7032">
        <w:t xml:space="preserve">analysis and </w:t>
      </w:r>
      <w:r>
        <w:t xml:space="preserve">demonstration that risks have been reduced ALARP </w:t>
      </w:r>
      <w:r w:rsidRPr="003F27D3">
        <w:rPr>
          <w:noProof/>
        </w:rPr>
        <w:t xml:space="preserve">is consistent with </w:t>
      </w:r>
      <w:r>
        <w:rPr>
          <w:noProof/>
        </w:rPr>
        <w:t>RGP</w:t>
      </w:r>
      <w:r w:rsidRPr="003F27D3">
        <w:rPr>
          <w:noProof/>
        </w:rPr>
        <w:t xml:space="preserve"> </w:t>
      </w:r>
      <w:r>
        <w:rPr>
          <w:noProof/>
        </w:rPr>
        <w:t xml:space="preserve">and </w:t>
      </w:r>
      <w:r w:rsidR="000D7032">
        <w:rPr>
          <w:noProof/>
        </w:rPr>
        <w:t>application of the stated methodology provides</w:t>
      </w:r>
      <w:r>
        <w:rPr>
          <w:noProof/>
        </w:rPr>
        <w:t xml:space="preserve"> a credible route to demonstrating that </w:t>
      </w:r>
      <w:r w:rsidRPr="009107AF">
        <w:rPr>
          <w:noProof/>
        </w:rPr>
        <w:t>risks have been reduced risks ALARP in the future.</w:t>
      </w:r>
    </w:p>
    <w:p w14:paraId="09B704A1" w14:textId="294D3519" w:rsidR="00280510" w:rsidRPr="004421AB" w:rsidRDefault="0015720D" w:rsidP="008B7C1F">
      <w:pPr>
        <w:pStyle w:val="Numberedparagraph"/>
        <w:sectPr w:rsidR="00280510" w:rsidRPr="004421AB" w:rsidSect="00045010">
          <w:pgSz w:w="11906" w:h="16838" w:code="9"/>
          <w:pgMar w:top="1440" w:right="1440" w:bottom="1440" w:left="1440" w:header="397" w:footer="397" w:gutter="0"/>
          <w:cols w:space="312"/>
          <w:docGrid w:linePitch="360"/>
        </w:sectPr>
      </w:pPr>
      <w:r w:rsidRPr="00321C97">
        <w:t>Overall, based on my assessment to date, I have not identified any fundamental</w:t>
      </w:r>
      <w:r w:rsidRPr="009107AF">
        <w:t xml:space="preserve"> </w:t>
      </w:r>
      <w:r w:rsidRPr="00321C97">
        <w:t>safety</w:t>
      </w:r>
      <w:r w:rsidRPr="009107AF">
        <w:t xml:space="preserve"> </w:t>
      </w:r>
      <w:r w:rsidRPr="00321C97">
        <w:t xml:space="preserve">shortfalls that could prevent ONR </w:t>
      </w:r>
      <w:r w:rsidR="00C778DE" w:rsidRPr="00321C97">
        <w:t>granting permission for</w:t>
      </w:r>
      <w:r w:rsidRPr="00321C97">
        <w:t xml:space="preserve"> construction of a power station based on the generic Holtec SMR-300 design</w:t>
      </w:r>
      <w:r w:rsidRPr="009107AF">
        <w:t>.</w:t>
      </w:r>
      <w:r w:rsidR="00B11890" w:rsidRPr="009107AF">
        <w:t xml:space="preserve"> </w:t>
      </w:r>
      <w:r w:rsidR="00AB36DF" w:rsidRPr="009107AF">
        <w:t>However,</w:t>
      </w:r>
      <w:r w:rsidR="00B11890" w:rsidRPr="009107AF">
        <w:t xml:space="preserve"> I have identified several areas where further development of the safety asse</w:t>
      </w:r>
      <w:r w:rsidR="00AB36DF" w:rsidRPr="009107AF">
        <w:t>ssment will be required to support a demonstration that the risks associated</w:t>
      </w:r>
      <w:r w:rsidR="00AB36DF">
        <w:t xml:space="preserve"> wit</w:t>
      </w:r>
      <w:r w:rsidR="003E741F">
        <w:t>h</w:t>
      </w:r>
      <w:r w:rsidR="00AB36DF">
        <w:t xml:space="preserve"> the design </w:t>
      </w:r>
      <w:r w:rsidR="00BD4FCF">
        <w:t>are likely to be</w:t>
      </w:r>
      <w:r w:rsidR="00AB36DF">
        <w:t xml:space="preserve"> </w:t>
      </w:r>
      <w:r w:rsidR="00AB36DF">
        <w:lastRenderedPageBreak/>
        <w:t>reduced ALARP</w:t>
      </w:r>
      <w:r w:rsidR="00B42C8F">
        <w:t>,</w:t>
      </w:r>
      <w:r w:rsidR="00F07D48">
        <w:t xml:space="preserve"> </w:t>
      </w:r>
      <w:r w:rsidR="00B42C8F">
        <w:t>and i</w:t>
      </w:r>
      <w:r w:rsidR="00B42C8F" w:rsidRPr="00725280">
        <w:rPr>
          <w:noProof/>
        </w:rPr>
        <w:t xml:space="preserve">n several areas the fault analysis </w:t>
      </w:r>
      <w:r w:rsidR="00B42C8F">
        <w:rPr>
          <w:noProof/>
        </w:rPr>
        <w:t xml:space="preserve">presented in the safety case </w:t>
      </w:r>
      <w:r w:rsidR="00B42C8F" w:rsidRPr="00725280">
        <w:rPr>
          <w:noProof/>
        </w:rPr>
        <w:t>is of insufficient maturity</w:t>
      </w:r>
      <w:r w:rsidR="00B42C8F">
        <w:rPr>
          <w:noProof/>
        </w:rPr>
        <w:t>,</w:t>
      </w:r>
      <w:r w:rsidR="00B42C8F" w:rsidRPr="00725280">
        <w:rPr>
          <w:noProof/>
        </w:rPr>
        <w:t xml:space="preserve"> </w:t>
      </w:r>
      <w:r w:rsidR="00B42C8F">
        <w:rPr>
          <w:noProof/>
        </w:rPr>
        <w:t>given the novelty of some aspects of the design,</w:t>
      </w:r>
      <w:r w:rsidR="00B42C8F" w:rsidRPr="00451256">
        <w:rPr>
          <w:noProof/>
        </w:rPr>
        <w:t xml:space="preserve"> </w:t>
      </w:r>
      <w:r w:rsidR="00B42C8F" w:rsidRPr="00725280">
        <w:rPr>
          <w:noProof/>
        </w:rPr>
        <w:t xml:space="preserve">to draw a conclusion on the fundamental </w:t>
      </w:r>
      <w:r w:rsidR="00B42C8F" w:rsidRPr="00725280">
        <w:t xml:space="preserve">adequacy </w:t>
      </w:r>
      <w:r w:rsidR="00B42C8F" w:rsidRPr="00725280">
        <w:rPr>
          <w:noProof/>
        </w:rPr>
        <w:t>of the design</w:t>
      </w:r>
      <w:r w:rsidR="003E6F58">
        <w:rPr>
          <w:noProof/>
        </w:rPr>
        <w:t xml:space="preserve">. </w:t>
      </w:r>
      <w:r w:rsidR="00F07D48">
        <w:t>These areas have been captured by regulatory observations</w:t>
      </w:r>
      <w:r w:rsidR="00732DA2">
        <w:t>,</w:t>
      </w:r>
      <w:r w:rsidR="00F07D48">
        <w:t xml:space="preserve"> as appropriate</w:t>
      </w:r>
      <w:r w:rsidR="00732DA2">
        <w:t>, to ensure they are followed up</w:t>
      </w:r>
      <w:r w:rsidR="00CB123C">
        <w:t xml:space="preserve"> </w:t>
      </w:r>
      <w:r w:rsidR="00E70671">
        <w:t xml:space="preserve">and closed out </w:t>
      </w:r>
      <w:r w:rsidR="00CB123C">
        <w:t>in the future</w:t>
      </w:r>
      <w:r w:rsidR="00732DA2">
        <w:t>.</w:t>
      </w:r>
    </w:p>
    <w:bookmarkStart w:id="11" w:name="_Toc497524243" w:displacedByCustomXml="next"/>
    <w:sdt>
      <w:sdtPr>
        <w:rPr>
          <w:color w:val="auto"/>
          <w:sz w:val="24"/>
          <w:szCs w:val="24"/>
        </w:rPr>
        <w:id w:val="-1068647822"/>
        <w:docPartObj>
          <w:docPartGallery w:val="Bibliographies"/>
          <w:docPartUnique/>
        </w:docPartObj>
      </w:sdtPr>
      <w:sdtEndPr/>
      <w:sdtContent>
        <w:p w14:paraId="660C8DD8" w14:textId="4BE30AEF" w:rsidR="00AC1DEB" w:rsidRPr="004421AB" w:rsidRDefault="00AC1DEB" w:rsidP="00B44B73">
          <w:pPr>
            <w:pStyle w:val="Heading1"/>
            <w:numPr>
              <w:ilvl w:val="0"/>
              <w:numId w:val="0"/>
            </w:numPr>
          </w:pPr>
          <w:r>
            <w:t>References</w:t>
          </w:r>
          <w:bookmarkEnd w:id="11"/>
        </w:p>
        <w:sdt>
          <w:sdtPr>
            <w:id w:val="-573587230"/>
            <w:bibliography/>
          </w:sdtPr>
          <w:sdtEndPr/>
          <w:sdtContent>
            <w:p w14:paraId="616D50B8" w14:textId="77777777" w:rsidR="00393B65" w:rsidRDefault="00AC1DEB">
              <w:pPr>
                <w:rPr>
                  <w:rFonts w:ascii="Calibri" w:hAnsi="Calibri"/>
                  <w:noProof/>
                  <w:sz w:val="20"/>
                  <w:szCs w:val="20"/>
                  <w:lang w:eastAsia="en-GB" w:bidi="ar-SA"/>
                </w:rPr>
              </w:pPr>
              <w:r w:rsidRPr="004421AB">
                <w:fldChar w:fldCharType="begin"/>
              </w:r>
              <w:r w:rsidRPr="004421AB">
                <w:instrText xml:space="preserve"> BIBLIOGRAPHY </w:instrText>
              </w:r>
              <w:r w:rsidRPr="004421AB">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9"/>
                <w:gridCol w:w="8417"/>
              </w:tblGrid>
              <w:tr w:rsidR="00DB6D85" w14:paraId="31CD480F" w14:textId="77777777">
                <w:trPr>
                  <w:divId w:val="1195460059"/>
                  <w:tblCellSpacing w:w="15" w:type="dxa"/>
                </w:trPr>
                <w:tc>
                  <w:tcPr>
                    <w:tcW w:w="50" w:type="pct"/>
                    <w:hideMark/>
                  </w:tcPr>
                  <w:p w14:paraId="7CF4C15A" w14:textId="4760A380" w:rsidR="00393B65" w:rsidRDefault="00393B65">
                    <w:pPr>
                      <w:pStyle w:val="Bibliography"/>
                      <w:rPr>
                        <w:noProof/>
                        <w:szCs w:val="24"/>
                      </w:rPr>
                    </w:pPr>
                    <w:r>
                      <w:rPr>
                        <w:noProof/>
                      </w:rPr>
                      <w:t xml:space="preserve">[1] </w:t>
                    </w:r>
                  </w:p>
                </w:tc>
                <w:tc>
                  <w:tcPr>
                    <w:tcW w:w="0" w:type="auto"/>
                    <w:hideMark/>
                  </w:tcPr>
                  <w:p w14:paraId="54AAA6C9" w14:textId="77777777" w:rsidR="00393B65" w:rsidRDefault="00393B65">
                    <w:pPr>
                      <w:pStyle w:val="Bibliography"/>
                      <w:rPr>
                        <w:noProof/>
                      </w:rPr>
                    </w:pPr>
                    <w:r>
                      <w:rPr>
                        <w:noProof/>
                      </w:rPr>
                      <w:t xml:space="preserve">Holtec Britain, PSR PART A Chapter 1 Introduction, HI-2240332, Revision 1, 4 July 2025. ONRW-2019369590-22263. </w:t>
                    </w:r>
                  </w:p>
                </w:tc>
              </w:tr>
              <w:tr w:rsidR="00DB6D85" w14:paraId="1AA48125" w14:textId="77777777">
                <w:trPr>
                  <w:divId w:val="1195460059"/>
                  <w:tblCellSpacing w:w="15" w:type="dxa"/>
                </w:trPr>
                <w:tc>
                  <w:tcPr>
                    <w:tcW w:w="50" w:type="pct"/>
                    <w:hideMark/>
                  </w:tcPr>
                  <w:p w14:paraId="2B523587" w14:textId="77777777" w:rsidR="00393B65" w:rsidRDefault="00393B65">
                    <w:pPr>
                      <w:pStyle w:val="Bibliography"/>
                      <w:rPr>
                        <w:noProof/>
                      </w:rPr>
                    </w:pPr>
                    <w:r>
                      <w:rPr>
                        <w:noProof/>
                      </w:rPr>
                      <w:t xml:space="preserve">[2] </w:t>
                    </w:r>
                  </w:p>
                </w:tc>
                <w:tc>
                  <w:tcPr>
                    <w:tcW w:w="0" w:type="auto"/>
                    <w:hideMark/>
                  </w:tcPr>
                  <w:p w14:paraId="0BDC39DD" w14:textId="77777777" w:rsidR="00393B65" w:rsidRDefault="00393B65">
                    <w:pPr>
                      <w:pStyle w:val="Bibliography"/>
                      <w:rPr>
                        <w:noProof/>
                      </w:rPr>
                    </w:pPr>
                    <w:r>
                      <w:rPr>
                        <w:noProof/>
                      </w:rPr>
                      <w:t xml:space="preserve">Holtec Britain, PSR PART A Chapter 2 General Design Aspects and Site, HI-2240333, Revision 1, 4 July 2025. ONRW-2019369590-22264. </w:t>
                    </w:r>
                  </w:p>
                </w:tc>
              </w:tr>
              <w:tr w:rsidR="00DB6D85" w14:paraId="2409B634" w14:textId="77777777">
                <w:trPr>
                  <w:divId w:val="1195460059"/>
                  <w:tblCellSpacing w:w="15" w:type="dxa"/>
                </w:trPr>
                <w:tc>
                  <w:tcPr>
                    <w:tcW w:w="50" w:type="pct"/>
                    <w:hideMark/>
                  </w:tcPr>
                  <w:p w14:paraId="33FB2236" w14:textId="77777777" w:rsidR="00393B65" w:rsidRDefault="00393B65">
                    <w:pPr>
                      <w:pStyle w:val="Bibliography"/>
                      <w:rPr>
                        <w:noProof/>
                      </w:rPr>
                    </w:pPr>
                    <w:r>
                      <w:rPr>
                        <w:noProof/>
                      </w:rPr>
                      <w:t xml:space="preserve">[3] </w:t>
                    </w:r>
                  </w:p>
                </w:tc>
                <w:tc>
                  <w:tcPr>
                    <w:tcW w:w="0" w:type="auto"/>
                    <w:hideMark/>
                  </w:tcPr>
                  <w:p w14:paraId="445C4D2E" w14:textId="77777777" w:rsidR="00393B65" w:rsidRDefault="00393B65">
                    <w:pPr>
                      <w:pStyle w:val="Bibliography"/>
                      <w:rPr>
                        <w:noProof/>
                      </w:rPr>
                    </w:pPr>
                    <w:r>
                      <w:rPr>
                        <w:noProof/>
                      </w:rPr>
                      <w:t xml:space="preserve">Holtec Britain, PSR PART A Chapter 3 Claims, Arguments and Evidence, HI-2240334, Revision 1, 4 July 2025, ONRW-2019369590-22262. </w:t>
                    </w:r>
                  </w:p>
                </w:tc>
              </w:tr>
              <w:tr w:rsidR="00DB6D85" w14:paraId="4B9D55B4" w14:textId="77777777">
                <w:trPr>
                  <w:divId w:val="1195460059"/>
                  <w:tblCellSpacing w:w="15" w:type="dxa"/>
                </w:trPr>
                <w:tc>
                  <w:tcPr>
                    <w:tcW w:w="50" w:type="pct"/>
                    <w:hideMark/>
                  </w:tcPr>
                  <w:p w14:paraId="239FB039" w14:textId="77777777" w:rsidR="00393B65" w:rsidRDefault="00393B65">
                    <w:pPr>
                      <w:pStyle w:val="Bibliography"/>
                      <w:rPr>
                        <w:noProof/>
                      </w:rPr>
                    </w:pPr>
                    <w:r>
                      <w:rPr>
                        <w:noProof/>
                      </w:rPr>
                      <w:t xml:space="preserve">[4] </w:t>
                    </w:r>
                  </w:p>
                </w:tc>
                <w:tc>
                  <w:tcPr>
                    <w:tcW w:w="0" w:type="auto"/>
                    <w:hideMark/>
                  </w:tcPr>
                  <w:p w14:paraId="4038518D" w14:textId="77777777" w:rsidR="00393B65" w:rsidRDefault="00393B65">
                    <w:pPr>
                      <w:pStyle w:val="Bibliography"/>
                      <w:rPr>
                        <w:noProof/>
                      </w:rPr>
                    </w:pPr>
                    <w:r>
                      <w:rPr>
                        <w:noProof/>
                      </w:rPr>
                      <w:t xml:space="preserve">Holtec Britain, PSR PART A Chapter 4 Lifecycle Management of Safety and Quality Assurance, HI-2240335, Revision 1, 4 July 2025. ONRW-2019369590-22266. </w:t>
                    </w:r>
                  </w:p>
                </w:tc>
              </w:tr>
              <w:tr w:rsidR="00DB6D85" w14:paraId="26B4023D" w14:textId="77777777">
                <w:trPr>
                  <w:divId w:val="1195460059"/>
                  <w:tblCellSpacing w:w="15" w:type="dxa"/>
                </w:trPr>
                <w:tc>
                  <w:tcPr>
                    <w:tcW w:w="50" w:type="pct"/>
                    <w:hideMark/>
                  </w:tcPr>
                  <w:p w14:paraId="6DEDBF2B" w14:textId="77777777" w:rsidR="00393B65" w:rsidRDefault="00393B65">
                    <w:pPr>
                      <w:pStyle w:val="Bibliography"/>
                      <w:rPr>
                        <w:noProof/>
                      </w:rPr>
                    </w:pPr>
                    <w:r>
                      <w:rPr>
                        <w:noProof/>
                      </w:rPr>
                      <w:t xml:space="preserve">[5] </w:t>
                    </w:r>
                  </w:p>
                </w:tc>
                <w:tc>
                  <w:tcPr>
                    <w:tcW w:w="0" w:type="auto"/>
                    <w:hideMark/>
                  </w:tcPr>
                  <w:p w14:paraId="54CBBA39" w14:textId="77777777" w:rsidR="00393B65" w:rsidRDefault="00393B65">
                    <w:pPr>
                      <w:pStyle w:val="Bibliography"/>
                      <w:rPr>
                        <w:noProof/>
                      </w:rPr>
                    </w:pPr>
                    <w:r>
                      <w:rPr>
                        <w:noProof/>
                      </w:rPr>
                      <w:t xml:space="preserve">Holtec Britain, PSR PART A Chapter 5 Summary of ALARP, HI-2240336, Revision 1, 4 July 2025. ONRW-2019369590-22265. </w:t>
                    </w:r>
                  </w:p>
                </w:tc>
              </w:tr>
              <w:tr w:rsidR="00DB6D85" w14:paraId="78334BF7" w14:textId="77777777">
                <w:trPr>
                  <w:divId w:val="1195460059"/>
                  <w:tblCellSpacing w:w="15" w:type="dxa"/>
                </w:trPr>
                <w:tc>
                  <w:tcPr>
                    <w:tcW w:w="50" w:type="pct"/>
                    <w:hideMark/>
                  </w:tcPr>
                  <w:p w14:paraId="62C6965B" w14:textId="77777777" w:rsidR="00393B65" w:rsidRDefault="00393B65">
                    <w:pPr>
                      <w:pStyle w:val="Bibliography"/>
                      <w:rPr>
                        <w:noProof/>
                      </w:rPr>
                    </w:pPr>
                    <w:r>
                      <w:rPr>
                        <w:noProof/>
                      </w:rPr>
                      <w:t xml:space="preserve">[6] </w:t>
                    </w:r>
                  </w:p>
                </w:tc>
                <w:tc>
                  <w:tcPr>
                    <w:tcW w:w="0" w:type="auto"/>
                    <w:hideMark/>
                  </w:tcPr>
                  <w:p w14:paraId="778303BC" w14:textId="77777777" w:rsidR="00393B65" w:rsidRDefault="00393B65">
                    <w:pPr>
                      <w:pStyle w:val="Bibliography"/>
                      <w:rPr>
                        <w:noProof/>
                      </w:rPr>
                    </w:pPr>
                    <w:r>
                      <w:rPr>
                        <w:noProof/>
                      </w:rPr>
                      <w:t xml:space="preserve">Holtec Britain, PSR PART B Chapter 1 Reactor Coolant System and Engineered Safety Features, HI-2240337-R1.0, 1 July 2025. ONRW-2019369590-22080. </w:t>
                    </w:r>
                  </w:p>
                </w:tc>
              </w:tr>
              <w:tr w:rsidR="00DB6D85" w14:paraId="531BD3E2" w14:textId="77777777">
                <w:trPr>
                  <w:divId w:val="1195460059"/>
                  <w:tblCellSpacing w:w="15" w:type="dxa"/>
                </w:trPr>
                <w:tc>
                  <w:tcPr>
                    <w:tcW w:w="50" w:type="pct"/>
                    <w:hideMark/>
                  </w:tcPr>
                  <w:p w14:paraId="62F6288E" w14:textId="77777777" w:rsidR="00393B65" w:rsidRDefault="00393B65">
                    <w:pPr>
                      <w:pStyle w:val="Bibliography"/>
                      <w:rPr>
                        <w:noProof/>
                      </w:rPr>
                    </w:pPr>
                    <w:r>
                      <w:rPr>
                        <w:noProof/>
                      </w:rPr>
                      <w:t xml:space="preserve">[7] </w:t>
                    </w:r>
                  </w:p>
                </w:tc>
                <w:tc>
                  <w:tcPr>
                    <w:tcW w:w="0" w:type="auto"/>
                    <w:hideMark/>
                  </w:tcPr>
                  <w:p w14:paraId="187ECA19" w14:textId="77777777" w:rsidR="00393B65" w:rsidRDefault="00393B65">
                    <w:pPr>
                      <w:pStyle w:val="Bibliography"/>
                      <w:rPr>
                        <w:noProof/>
                      </w:rPr>
                    </w:pPr>
                    <w:r>
                      <w:rPr>
                        <w:noProof/>
                      </w:rPr>
                      <w:t xml:space="preserve">Holtec Britain, PSR PART B Chapter 2 Reactor, HI-22407766-R1.0, 1 July 2025. ONRW-2019369590-22082. </w:t>
                    </w:r>
                  </w:p>
                </w:tc>
              </w:tr>
              <w:tr w:rsidR="00DB6D85" w14:paraId="7BF64891" w14:textId="77777777">
                <w:trPr>
                  <w:divId w:val="1195460059"/>
                  <w:tblCellSpacing w:w="15" w:type="dxa"/>
                </w:trPr>
                <w:tc>
                  <w:tcPr>
                    <w:tcW w:w="50" w:type="pct"/>
                    <w:hideMark/>
                  </w:tcPr>
                  <w:p w14:paraId="6D9C64C8" w14:textId="77777777" w:rsidR="00393B65" w:rsidRDefault="00393B65">
                    <w:pPr>
                      <w:pStyle w:val="Bibliography"/>
                      <w:rPr>
                        <w:noProof/>
                      </w:rPr>
                    </w:pPr>
                    <w:r>
                      <w:rPr>
                        <w:noProof/>
                      </w:rPr>
                      <w:t xml:space="preserve">[8] </w:t>
                    </w:r>
                  </w:p>
                </w:tc>
                <w:tc>
                  <w:tcPr>
                    <w:tcW w:w="0" w:type="auto"/>
                    <w:hideMark/>
                  </w:tcPr>
                  <w:p w14:paraId="23D34B23" w14:textId="77777777" w:rsidR="00393B65" w:rsidRDefault="00393B65">
                    <w:pPr>
                      <w:pStyle w:val="Bibliography"/>
                      <w:rPr>
                        <w:noProof/>
                      </w:rPr>
                    </w:pPr>
                    <w:r>
                      <w:rPr>
                        <w:noProof/>
                      </w:rPr>
                      <w:t xml:space="preserve">Holtec Britain, PSR PART B Chapter 4 Control and Instrumentation Systems, HI-2240338-R1.0, 1 July 2025. ONRW-2019369590-22013. </w:t>
                    </w:r>
                  </w:p>
                </w:tc>
              </w:tr>
              <w:tr w:rsidR="00DB6D85" w14:paraId="74D4F88F" w14:textId="77777777">
                <w:trPr>
                  <w:divId w:val="1195460059"/>
                  <w:tblCellSpacing w:w="15" w:type="dxa"/>
                </w:trPr>
                <w:tc>
                  <w:tcPr>
                    <w:tcW w:w="50" w:type="pct"/>
                    <w:hideMark/>
                  </w:tcPr>
                  <w:p w14:paraId="324ACE20" w14:textId="77777777" w:rsidR="00393B65" w:rsidRDefault="00393B65">
                    <w:pPr>
                      <w:pStyle w:val="Bibliography"/>
                      <w:rPr>
                        <w:noProof/>
                      </w:rPr>
                    </w:pPr>
                    <w:r>
                      <w:rPr>
                        <w:noProof/>
                      </w:rPr>
                      <w:t xml:space="preserve">[9] </w:t>
                    </w:r>
                  </w:p>
                </w:tc>
                <w:tc>
                  <w:tcPr>
                    <w:tcW w:w="0" w:type="auto"/>
                    <w:hideMark/>
                  </w:tcPr>
                  <w:p w14:paraId="7AD26761" w14:textId="77777777" w:rsidR="00393B65" w:rsidRDefault="00393B65">
                    <w:pPr>
                      <w:pStyle w:val="Bibliography"/>
                      <w:rPr>
                        <w:noProof/>
                      </w:rPr>
                    </w:pPr>
                    <w:r>
                      <w:rPr>
                        <w:noProof/>
                      </w:rPr>
                      <w:t xml:space="preserve">Holtec Britain, PSR PART B Chapter 5 Reactor Supporting Facilities, HI-2240777-R1.0, 1 July 2025. ONRW-2019369590-22081. </w:t>
                    </w:r>
                  </w:p>
                </w:tc>
              </w:tr>
              <w:tr w:rsidR="00DB6D85" w14:paraId="5466389C" w14:textId="77777777">
                <w:trPr>
                  <w:divId w:val="1195460059"/>
                  <w:tblCellSpacing w:w="15" w:type="dxa"/>
                </w:trPr>
                <w:tc>
                  <w:tcPr>
                    <w:tcW w:w="50" w:type="pct"/>
                    <w:hideMark/>
                  </w:tcPr>
                  <w:p w14:paraId="29507DC3" w14:textId="77777777" w:rsidR="00393B65" w:rsidRDefault="00393B65">
                    <w:pPr>
                      <w:pStyle w:val="Bibliography"/>
                      <w:rPr>
                        <w:noProof/>
                      </w:rPr>
                    </w:pPr>
                    <w:r>
                      <w:rPr>
                        <w:noProof/>
                      </w:rPr>
                      <w:t xml:space="preserve">[10] </w:t>
                    </w:r>
                  </w:p>
                </w:tc>
                <w:tc>
                  <w:tcPr>
                    <w:tcW w:w="0" w:type="auto"/>
                    <w:hideMark/>
                  </w:tcPr>
                  <w:p w14:paraId="0FF56667" w14:textId="77777777" w:rsidR="00393B65" w:rsidRDefault="00393B65">
                    <w:pPr>
                      <w:pStyle w:val="Bibliography"/>
                      <w:rPr>
                        <w:noProof/>
                      </w:rPr>
                    </w:pPr>
                    <w:r>
                      <w:rPr>
                        <w:noProof/>
                      </w:rPr>
                      <w:t xml:space="preserve">Holtec Britain, PSR PART B Chapter 6 Electrical Engineering, HI-2240339-R1.0, 1 July 2025. ONRW-2019369590-22011. </w:t>
                    </w:r>
                  </w:p>
                </w:tc>
              </w:tr>
              <w:tr w:rsidR="00DB6D85" w14:paraId="2ED25CF6" w14:textId="77777777">
                <w:trPr>
                  <w:divId w:val="1195460059"/>
                  <w:tblCellSpacing w:w="15" w:type="dxa"/>
                </w:trPr>
                <w:tc>
                  <w:tcPr>
                    <w:tcW w:w="50" w:type="pct"/>
                    <w:hideMark/>
                  </w:tcPr>
                  <w:p w14:paraId="7096A58A" w14:textId="77777777" w:rsidR="00393B65" w:rsidRDefault="00393B65">
                    <w:pPr>
                      <w:pStyle w:val="Bibliography"/>
                      <w:rPr>
                        <w:noProof/>
                      </w:rPr>
                    </w:pPr>
                    <w:r>
                      <w:rPr>
                        <w:noProof/>
                      </w:rPr>
                      <w:t xml:space="preserve">[11] </w:t>
                    </w:r>
                  </w:p>
                </w:tc>
                <w:tc>
                  <w:tcPr>
                    <w:tcW w:w="0" w:type="auto"/>
                    <w:hideMark/>
                  </w:tcPr>
                  <w:p w14:paraId="5E599C69" w14:textId="77777777" w:rsidR="00393B65" w:rsidRDefault="00393B65">
                    <w:pPr>
                      <w:pStyle w:val="Bibliography"/>
                      <w:rPr>
                        <w:noProof/>
                      </w:rPr>
                    </w:pPr>
                    <w:r>
                      <w:rPr>
                        <w:noProof/>
                      </w:rPr>
                      <w:t xml:space="preserve">Holtec Britain, PSR PART B Chapter 9 Description of Operational Aspects Conduct of Operations - HI-2240340-R1.0 - 1 July 2025. ONRW-2019369590-22012. </w:t>
                    </w:r>
                  </w:p>
                </w:tc>
              </w:tr>
              <w:tr w:rsidR="00DB6D85" w14:paraId="59DA2E84" w14:textId="77777777">
                <w:trPr>
                  <w:divId w:val="1195460059"/>
                  <w:tblCellSpacing w:w="15" w:type="dxa"/>
                </w:trPr>
                <w:tc>
                  <w:tcPr>
                    <w:tcW w:w="50" w:type="pct"/>
                    <w:hideMark/>
                  </w:tcPr>
                  <w:p w14:paraId="574503A9" w14:textId="77777777" w:rsidR="00393B65" w:rsidRDefault="00393B65">
                    <w:pPr>
                      <w:pStyle w:val="Bibliography"/>
                      <w:rPr>
                        <w:noProof/>
                      </w:rPr>
                    </w:pPr>
                    <w:r>
                      <w:rPr>
                        <w:noProof/>
                      </w:rPr>
                      <w:t xml:space="preserve">[12] </w:t>
                    </w:r>
                  </w:p>
                </w:tc>
                <w:tc>
                  <w:tcPr>
                    <w:tcW w:w="0" w:type="auto"/>
                    <w:hideMark/>
                  </w:tcPr>
                  <w:p w14:paraId="0DAA5060" w14:textId="77777777" w:rsidR="00393B65" w:rsidRDefault="00393B65">
                    <w:pPr>
                      <w:pStyle w:val="Bibliography"/>
                      <w:rPr>
                        <w:noProof/>
                      </w:rPr>
                    </w:pPr>
                    <w:r>
                      <w:rPr>
                        <w:noProof/>
                      </w:rPr>
                      <w:t xml:space="preserve">Holtec Britain, PSR PART B Chapter 10 Radiological Protection, HI-2240341-R1.0, 1 July 2025. ONRW-2019369590-22016. </w:t>
                    </w:r>
                  </w:p>
                </w:tc>
              </w:tr>
              <w:tr w:rsidR="00DB6D85" w14:paraId="41127176" w14:textId="77777777">
                <w:trPr>
                  <w:divId w:val="1195460059"/>
                  <w:tblCellSpacing w:w="15" w:type="dxa"/>
                </w:trPr>
                <w:tc>
                  <w:tcPr>
                    <w:tcW w:w="50" w:type="pct"/>
                    <w:hideMark/>
                  </w:tcPr>
                  <w:p w14:paraId="22376E46" w14:textId="77777777" w:rsidR="00393B65" w:rsidRDefault="00393B65">
                    <w:pPr>
                      <w:pStyle w:val="Bibliography"/>
                      <w:rPr>
                        <w:noProof/>
                      </w:rPr>
                    </w:pPr>
                    <w:r>
                      <w:rPr>
                        <w:noProof/>
                      </w:rPr>
                      <w:t xml:space="preserve">[13] </w:t>
                    </w:r>
                  </w:p>
                </w:tc>
                <w:tc>
                  <w:tcPr>
                    <w:tcW w:w="0" w:type="auto"/>
                    <w:hideMark/>
                  </w:tcPr>
                  <w:p w14:paraId="438E319F" w14:textId="77777777" w:rsidR="00393B65" w:rsidRDefault="00393B65">
                    <w:pPr>
                      <w:pStyle w:val="Bibliography"/>
                      <w:rPr>
                        <w:noProof/>
                      </w:rPr>
                    </w:pPr>
                    <w:r>
                      <w:rPr>
                        <w:noProof/>
                      </w:rPr>
                      <w:t xml:space="preserve">Holtec Britain, PSR PART B Chapter 11 Environmental Protection,HI-2240342-R1.0, 30 June 2025. ONRW-2019369590-21944. </w:t>
                    </w:r>
                  </w:p>
                </w:tc>
              </w:tr>
              <w:tr w:rsidR="00DB6D85" w14:paraId="3DE1B7F2" w14:textId="77777777">
                <w:trPr>
                  <w:divId w:val="1195460059"/>
                  <w:tblCellSpacing w:w="15" w:type="dxa"/>
                </w:trPr>
                <w:tc>
                  <w:tcPr>
                    <w:tcW w:w="50" w:type="pct"/>
                    <w:hideMark/>
                  </w:tcPr>
                  <w:p w14:paraId="7B978764" w14:textId="77777777" w:rsidR="00393B65" w:rsidRDefault="00393B65">
                    <w:pPr>
                      <w:pStyle w:val="Bibliography"/>
                      <w:rPr>
                        <w:noProof/>
                      </w:rPr>
                    </w:pPr>
                    <w:r>
                      <w:rPr>
                        <w:noProof/>
                      </w:rPr>
                      <w:lastRenderedPageBreak/>
                      <w:t xml:space="preserve">[14] </w:t>
                    </w:r>
                  </w:p>
                </w:tc>
                <w:tc>
                  <w:tcPr>
                    <w:tcW w:w="0" w:type="auto"/>
                    <w:hideMark/>
                  </w:tcPr>
                  <w:p w14:paraId="7F320B20" w14:textId="77777777" w:rsidR="00393B65" w:rsidRDefault="00393B65">
                    <w:pPr>
                      <w:pStyle w:val="Bibliography"/>
                      <w:rPr>
                        <w:noProof/>
                      </w:rPr>
                    </w:pPr>
                    <w:r>
                      <w:rPr>
                        <w:noProof/>
                      </w:rPr>
                      <w:t xml:space="preserve">Holtec Britain, PSR PART B Chapter 12 Nuclear Site Health and Safety and Conventional Fire Safety, HI-2240343-R1.0, 1 July 2025. ONRW-2019369590-22014. </w:t>
                    </w:r>
                  </w:p>
                </w:tc>
              </w:tr>
              <w:tr w:rsidR="00DB6D85" w14:paraId="3DEF4889" w14:textId="77777777">
                <w:trPr>
                  <w:divId w:val="1195460059"/>
                  <w:tblCellSpacing w:w="15" w:type="dxa"/>
                </w:trPr>
                <w:tc>
                  <w:tcPr>
                    <w:tcW w:w="50" w:type="pct"/>
                    <w:hideMark/>
                  </w:tcPr>
                  <w:p w14:paraId="175A995B" w14:textId="77777777" w:rsidR="00393B65" w:rsidRDefault="00393B65">
                    <w:pPr>
                      <w:pStyle w:val="Bibliography"/>
                      <w:rPr>
                        <w:noProof/>
                      </w:rPr>
                    </w:pPr>
                    <w:r>
                      <w:rPr>
                        <w:noProof/>
                      </w:rPr>
                      <w:t xml:space="preserve">[15] </w:t>
                    </w:r>
                  </w:p>
                </w:tc>
                <w:tc>
                  <w:tcPr>
                    <w:tcW w:w="0" w:type="auto"/>
                    <w:hideMark/>
                  </w:tcPr>
                  <w:p w14:paraId="09B9F4C1" w14:textId="77777777" w:rsidR="00393B65" w:rsidRDefault="00393B65">
                    <w:pPr>
                      <w:pStyle w:val="Bibliography"/>
                      <w:rPr>
                        <w:noProof/>
                      </w:rPr>
                    </w:pPr>
                    <w:r>
                      <w:rPr>
                        <w:noProof/>
                      </w:rPr>
                      <w:t xml:space="preserve">Holtec Britain, PSR PART B Chapter 13 Radioactive Waste Management, HI-2240344-R1.0, 30 June 2025. ONRW-2019369590-21949. </w:t>
                    </w:r>
                  </w:p>
                </w:tc>
              </w:tr>
              <w:tr w:rsidR="00DB6D85" w14:paraId="1BC932EF" w14:textId="77777777">
                <w:trPr>
                  <w:divId w:val="1195460059"/>
                  <w:tblCellSpacing w:w="15" w:type="dxa"/>
                </w:trPr>
                <w:tc>
                  <w:tcPr>
                    <w:tcW w:w="50" w:type="pct"/>
                    <w:hideMark/>
                  </w:tcPr>
                  <w:p w14:paraId="1FBE80FE" w14:textId="77777777" w:rsidR="00393B65" w:rsidRDefault="00393B65">
                    <w:pPr>
                      <w:pStyle w:val="Bibliography"/>
                      <w:rPr>
                        <w:noProof/>
                      </w:rPr>
                    </w:pPr>
                    <w:r>
                      <w:rPr>
                        <w:noProof/>
                      </w:rPr>
                      <w:t xml:space="preserve">[16] </w:t>
                    </w:r>
                  </w:p>
                </w:tc>
                <w:tc>
                  <w:tcPr>
                    <w:tcW w:w="0" w:type="auto"/>
                    <w:hideMark/>
                  </w:tcPr>
                  <w:p w14:paraId="6A676637" w14:textId="77777777" w:rsidR="00393B65" w:rsidRDefault="00393B65">
                    <w:pPr>
                      <w:pStyle w:val="Bibliography"/>
                      <w:rPr>
                        <w:noProof/>
                      </w:rPr>
                    </w:pPr>
                    <w:r>
                      <w:rPr>
                        <w:noProof/>
                      </w:rPr>
                      <w:t xml:space="preserve">Holtec Britain, PSR PART B Chapter 14 Safety Design Basis Accident Analysis, HI-2240345-R1.0, 1 July 2025. ONRW-2019369590-22015. </w:t>
                    </w:r>
                  </w:p>
                </w:tc>
              </w:tr>
              <w:tr w:rsidR="00DB6D85" w14:paraId="4BE7DC2F" w14:textId="77777777">
                <w:trPr>
                  <w:divId w:val="1195460059"/>
                  <w:tblCellSpacing w:w="15" w:type="dxa"/>
                </w:trPr>
                <w:tc>
                  <w:tcPr>
                    <w:tcW w:w="50" w:type="pct"/>
                    <w:hideMark/>
                  </w:tcPr>
                  <w:p w14:paraId="10B3C455" w14:textId="77777777" w:rsidR="00393B65" w:rsidRDefault="00393B65">
                    <w:pPr>
                      <w:pStyle w:val="Bibliography"/>
                      <w:rPr>
                        <w:noProof/>
                      </w:rPr>
                    </w:pPr>
                    <w:r>
                      <w:rPr>
                        <w:noProof/>
                      </w:rPr>
                      <w:t xml:space="preserve">[17] </w:t>
                    </w:r>
                  </w:p>
                </w:tc>
                <w:tc>
                  <w:tcPr>
                    <w:tcW w:w="0" w:type="auto"/>
                    <w:hideMark/>
                  </w:tcPr>
                  <w:p w14:paraId="5B7FAB9F" w14:textId="77777777" w:rsidR="00393B65" w:rsidRDefault="00393B65">
                    <w:pPr>
                      <w:pStyle w:val="Bibliography"/>
                      <w:rPr>
                        <w:noProof/>
                      </w:rPr>
                    </w:pPr>
                    <w:r>
                      <w:rPr>
                        <w:noProof/>
                      </w:rPr>
                      <w:t xml:space="preserve">Holtec Britain, PSR PART B Chapter 15 BDBA, Severe Accidents Analysis and Emergency preparedness, HI-2240346-R1.0, 1 July 2025. ONRW-2019369590-22017. </w:t>
                    </w:r>
                  </w:p>
                </w:tc>
              </w:tr>
              <w:tr w:rsidR="00DB6D85" w14:paraId="727BB4C8" w14:textId="77777777">
                <w:trPr>
                  <w:divId w:val="1195460059"/>
                  <w:tblCellSpacing w:w="15" w:type="dxa"/>
                </w:trPr>
                <w:tc>
                  <w:tcPr>
                    <w:tcW w:w="50" w:type="pct"/>
                    <w:hideMark/>
                  </w:tcPr>
                  <w:p w14:paraId="18F6E6B8" w14:textId="77777777" w:rsidR="00393B65" w:rsidRDefault="00393B65">
                    <w:pPr>
                      <w:pStyle w:val="Bibliography"/>
                      <w:rPr>
                        <w:noProof/>
                      </w:rPr>
                    </w:pPr>
                    <w:r>
                      <w:rPr>
                        <w:noProof/>
                      </w:rPr>
                      <w:t xml:space="preserve">[18] </w:t>
                    </w:r>
                  </w:p>
                </w:tc>
                <w:tc>
                  <w:tcPr>
                    <w:tcW w:w="0" w:type="auto"/>
                    <w:hideMark/>
                  </w:tcPr>
                  <w:p w14:paraId="52FDED0C" w14:textId="77777777" w:rsidR="00393B65" w:rsidRDefault="00393B65">
                    <w:pPr>
                      <w:pStyle w:val="Bibliography"/>
                      <w:rPr>
                        <w:noProof/>
                      </w:rPr>
                    </w:pPr>
                    <w:r>
                      <w:rPr>
                        <w:noProof/>
                      </w:rPr>
                      <w:t xml:space="preserve">Holtec Britain, PSR PART B Chapter 16 Probabilistic Safety Assessment, HI-2240347-R1.0, 1 July 2025. ONRW-2019369590-22019. </w:t>
                    </w:r>
                  </w:p>
                </w:tc>
              </w:tr>
              <w:tr w:rsidR="00DB6D85" w14:paraId="70942348" w14:textId="77777777">
                <w:trPr>
                  <w:divId w:val="1195460059"/>
                  <w:tblCellSpacing w:w="15" w:type="dxa"/>
                </w:trPr>
                <w:tc>
                  <w:tcPr>
                    <w:tcW w:w="50" w:type="pct"/>
                    <w:hideMark/>
                  </w:tcPr>
                  <w:p w14:paraId="0ED34B2E" w14:textId="77777777" w:rsidR="00393B65" w:rsidRDefault="00393B65">
                    <w:pPr>
                      <w:pStyle w:val="Bibliography"/>
                      <w:rPr>
                        <w:noProof/>
                      </w:rPr>
                    </w:pPr>
                    <w:r>
                      <w:rPr>
                        <w:noProof/>
                      </w:rPr>
                      <w:t xml:space="preserve">[19] </w:t>
                    </w:r>
                  </w:p>
                </w:tc>
                <w:tc>
                  <w:tcPr>
                    <w:tcW w:w="0" w:type="auto"/>
                    <w:hideMark/>
                  </w:tcPr>
                  <w:p w14:paraId="5AF7D430" w14:textId="77777777" w:rsidR="00393B65" w:rsidRDefault="00393B65">
                    <w:pPr>
                      <w:pStyle w:val="Bibliography"/>
                      <w:rPr>
                        <w:noProof/>
                      </w:rPr>
                    </w:pPr>
                    <w:r>
                      <w:rPr>
                        <w:noProof/>
                      </w:rPr>
                      <w:t xml:space="preserve">Holtec Britain, PSR PART B Chapter 17 Human Factors, HI-2240348-R1.0, 1 July 2025. ONRW-2019369590-22018. </w:t>
                    </w:r>
                  </w:p>
                </w:tc>
              </w:tr>
              <w:tr w:rsidR="00DB6D85" w14:paraId="11208613" w14:textId="77777777">
                <w:trPr>
                  <w:divId w:val="1195460059"/>
                  <w:tblCellSpacing w:w="15" w:type="dxa"/>
                </w:trPr>
                <w:tc>
                  <w:tcPr>
                    <w:tcW w:w="50" w:type="pct"/>
                    <w:hideMark/>
                  </w:tcPr>
                  <w:p w14:paraId="7E1A65EE" w14:textId="77777777" w:rsidR="00393B65" w:rsidRDefault="00393B65">
                    <w:pPr>
                      <w:pStyle w:val="Bibliography"/>
                      <w:rPr>
                        <w:noProof/>
                      </w:rPr>
                    </w:pPr>
                    <w:r>
                      <w:rPr>
                        <w:noProof/>
                      </w:rPr>
                      <w:t xml:space="preserve">[20] </w:t>
                    </w:r>
                  </w:p>
                </w:tc>
                <w:tc>
                  <w:tcPr>
                    <w:tcW w:w="0" w:type="auto"/>
                    <w:hideMark/>
                  </w:tcPr>
                  <w:p w14:paraId="55C56780" w14:textId="77777777" w:rsidR="00393B65" w:rsidRDefault="00393B65">
                    <w:pPr>
                      <w:pStyle w:val="Bibliography"/>
                      <w:rPr>
                        <w:noProof/>
                      </w:rPr>
                    </w:pPr>
                    <w:r>
                      <w:rPr>
                        <w:noProof/>
                      </w:rPr>
                      <w:t xml:space="preserve">Holtec Britain, PSR PART B Chapter 18 Structural Integrity, HI-2240349-R1.0, 1 July 2025. ONRW-2019369590-22065. </w:t>
                    </w:r>
                  </w:p>
                </w:tc>
              </w:tr>
              <w:tr w:rsidR="00DB6D85" w14:paraId="6326C6FD" w14:textId="77777777">
                <w:trPr>
                  <w:divId w:val="1195460059"/>
                  <w:tblCellSpacing w:w="15" w:type="dxa"/>
                </w:trPr>
                <w:tc>
                  <w:tcPr>
                    <w:tcW w:w="50" w:type="pct"/>
                    <w:hideMark/>
                  </w:tcPr>
                  <w:p w14:paraId="27C441F3" w14:textId="77777777" w:rsidR="00393B65" w:rsidRDefault="00393B65">
                    <w:pPr>
                      <w:pStyle w:val="Bibliography"/>
                      <w:rPr>
                        <w:noProof/>
                      </w:rPr>
                    </w:pPr>
                    <w:r>
                      <w:rPr>
                        <w:noProof/>
                      </w:rPr>
                      <w:t xml:space="preserve">[21] </w:t>
                    </w:r>
                  </w:p>
                </w:tc>
                <w:tc>
                  <w:tcPr>
                    <w:tcW w:w="0" w:type="auto"/>
                    <w:hideMark/>
                  </w:tcPr>
                  <w:p w14:paraId="2F22BFD9" w14:textId="77777777" w:rsidR="00393B65" w:rsidRDefault="00393B65">
                    <w:pPr>
                      <w:pStyle w:val="Bibliography"/>
                      <w:rPr>
                        <w:noProof/>
                      </w:rPr>
                    </w:pPr>
                    <w:r>
                      <w:rPr>
                        <w:noProof/>
                      </w:rPr>
                      <w:t xml:space="preserve">Holtec Britain, PSR PART B Chapter 19 Mechanical Engineering, HI-2240356-R1.0, 1 July 2025. ONRW-2019369590-22058. </w:t>
                    </w:r>
                  </w:p>
                </w:tc>
              </w:tr>
              <w:tr w:rsidR="00DB6D85" w14:paraId="282BA25C" w14:textId="77777777">
                <w:trPr>
                  <w:divId w:val="1195460059"/>
                  <w:tblCellSpacing w:w="15" w:type="dxa"/>
                </w:trPr>
                <w:tc>
                  <w:tcPr>
                    <w:tcW w:w="50" w:type="pct"/>
                    <w:hideMark/>
                  </w:tcPr>
                  <w:p w14:paraId="61ACCBF9" w14:textId="77777777" w:rsidR="00393B65" w:rsidRDefault="00393B65">
                    <w:pPr>
                      <w:pStyle w:val="Bibliography"/>
                      <w:rPr>
                        <w:noProof/>
                      </w:rPr>
                    </w:pPr>
                    <w:r>
                      <w:rPr>
                        <w:noProof/>
                      </w:rPr>
                      <w:t xml:space="preserve">[22] </w:t>
                    </w:r>
                  </w:p>
                </w:tc>
                <w:tc>
                  <w:tcPr>
                    <w:tcW w:w="0" w:type="auto"/>
                    <w:hideMark/>
                  </w:tcPr>
                  <w:p w14:paraId="3D19F729" w14:textId="77777777" w:rsidR="00393B65" w:rsidRDefault="00393B65">
                    <w:pPr>
                      <w:pStyle w:val="Bibliography"/>
                      <w:rPr>
                        <w:noProof/>
                      </w:rPr>
                    </w:pPr>
                    <w:r>
                      <w:rPr>
                        <w:noProof/>
                      </w:rPr>
                      <w:t xml:space="preserve">Holtec Britain, PSR PART B Chapter 20 Civil Engineering, HI-2240357-R1.0, 1 July 2025. ONRW-2019369590-22060. </w:t>
                    </w:r>
                  </w:p>
                </w:tc>
              </w:tr>
              <w:tr w:rsidR="00DB6D85" w14:paraId="2914FD03" w14:textId="77777777">
                <w:trPr>
                  <w:divId w:val="1195460059"/>
                  <w:tblCellSpacing w:w="15" w:type="dxa"/>
                </w:trPr>
                <w:tc>
                  <w:tcPr>
                    <w:tcW w:w="50" w:type="pct"/>
                    <w:hideMark/>
                  </w:tcPr>
                  <w:p w14:paraId="2D005B52" w14:textId="77777777" w:rsidR="00393B65" w:rsidRDefault="00393B65">
                    <w:pPr>
                      <w:pStyle w:val="Bibliography"/>
                      <w:rPr>
                        <w:noProof/>
                      </w:rPr>
                    </w:pPr>
                    <w:r>
                      <w:rPr>
                        <w:noProof/>
                      </w:rPr>
                      <w:t xml:space="preserve">[23] </w:t>
                    </w:r>
                  </w:p>
                </w:tc>
                <w:tc>
                  <w:tcPr>
                    <w:tcW w:w="0" w:type="auto"/>
                    <w:hideMark/>
                  </w:tcPr>
                  <w:p w14:paraId="01BC1F9A" w14:textId="77777777" w:rsidR="00393B65" w:rsidRDefault="00393B65">
                    <w:pPr>
                      <w:pStyle w:val="Bibliography"/>
                      <w:rPr>
                        <w:noProof/>
                      </w:rPr>
                    </w:pPr>
                    <w:r>
                      <w:rPr>
                        <w:noProof/>
                      </w:rPr>
                      <w:t xml:space="preserve">Holtec Britain, PSR PART B Chapter 21 External Hazards, HI-2240350-R1.0, 1 July 2025. ONRW-2019369590-22064. </w:t>
                    </w:r>
                  </w:p>
                </w:tc>
              </w:tr>
              <w:tr w:rsidR="00DB6D85" w14:paraId="6FD533B5" w14:textId="77777777">
                <w:trPr>
                  <w:divId w:val="1195460059"/>
                  <w:tblCellSpacing w:w="15" w:type="dxa"/>
                </w:trPr>
                <w:tc>
                  <w:tcPr>
                    <w:tcW w:w="50" w:type="pct"/>
                    <w:hideMark/>
                  </w:tcPr>
                  <w:p w14:paraId="253B1A0F" w14:textId="77777777" w:rsidR="00393B65" w:rsidRDefault="00393B65">
                    <w:pPr>
                      <w:pStyle w:val="Bibliography"/>
                      <w:rPr>
                        <w:noProof/>
                      </w:rPr>
                    </w:pPr>
                    <w:r>
                      <w:rPr>
                        <w:noProof/>
                      </w:rPr>
                      <w:t xml:space="preserve">[24] </w:t>
                    </w:r>
                  </w:p>
                </w:tc>
                <w:tc>
                  <w:tcPr>
                    <w:tcW w:w="0" w:type="auto"/>
                    <w:hideMark/>
                  </w:tcPr>
                  <w:p w14:paraId="6763843E" w14:textId="77777777" w:rsidR="00393B65" w:rsidRDefault="00393B65">
                    <w:pPr>
                      <w:pStyle w:val="Bibliography"/>
                      <w:rPr>
                        <w:noProof/>
                      </w:rPr>
                    </w:pPr>
                    <w:r>
                      <w:rPr>
                        <w:noProof/>
                      </w:rPr>
                      <w:t xml:space="preserve">Holtec Britain, PSR PART B Chapter 22 Internal Hazards, HI-2240351-R1.0, 1 July 2025. ONRW-2019369590-22063. </w:t>
                    </w:r>
                  </w:p>
                </w:tc>
              </w:tr>
              <w:tr w:rsidR="00DB6D85" w14:paraId="24D7974D" w14:textId="77777777">
                <w:trPr>
                  <w:divId w:val="1195460059"/>
                  <w:tblCellSpacing w:w="15" w:type="dxa"/>
                </w:trPr>
                <w:tc>
                  <w:tcPr>
                    <w:tcW w:w="50" w:type="pct"/>
                    <w:hideMark/>
                  </w:tcPr>
                  <w:p w14:paraId="612DAA40" w14:textId="77777777" w:rsidR="00393B65" w:rsidRDefault="00393B65">
                    <w:pPr>
                      <w:pStyle w:val="Bibliography"/>
                      <w:rPr>
                        <w:noProof/>
                      </w:rPr>
                    </w:pPr>
                    <w:r>
                      <w:rPr>
                        <w:noProof/>
                      </w:rPr>
                      <w:t xml:space="preserve">[25] </w:t>
                    </w:r>
                  </w:p>
                </w:tc>
                <w:tc>
                  <w:tcPr>
                    <w:tcW w:w="0" w:type="auto"/>
                    <w:hideMark/>
                  </w:tcPr>
                  <w:p w14:paraId="2FE95110" w14:textId="77777777" w:rsidR="00393B65" w:rsidRDefault="00393B65">
                    <w:pPr>
                      <w:pStyle w:val="Bibliography"/>
                      <w:rPr>
                        <w:noProof/>
                      </w:rPr>
                    </w:pPr>
                    <w:r>
                      <w:rPr>
                        <w:noProof/>
                      </w:rPr>
                      <w:t xml:space="preserve">Holtec Britain, PSR PART B Chapter 23 Reactor Chemistry, HI-2240352-R1.0, 1 July 2025. ONRW-2019369590-22062. </w:t>
                    </w:r>
                  </w:p>
                </w:tc>
              </w:tr>
              <w:tr w:rsidR="00DB6D85" w14:paraId="02F5C914" w14:textId="77777777">
                <w:trPr>
                  <w:divId w:val="1195460059"/>
                  <w:tblCellSpacing w:w="15" w:type="dxa"/>
                </w:trPr>
                <w:tc>
                  <w:tcPr>
                    <w:tcW w:w="50" w:type="pct"/>
                    <w:hideMark/>
                  </w:tcPr>
                  <w:p w14:paraId="7DD41932" w14:textId="77777777" w:rsidR="00393B65" w:rsidRDefault="00393B65">
                    <w:pPr>
                      <w:pStyle w:val="Bibliography"/>
                      <w:rPr>
                        <w:noProof/>
                      </w:rPr>
                    </w:pPr>
                    <w:r>
                      <w:rPr>
                        <w:noProof/>
                      </w:rPr>
                      <w:t xml:space="preserve">[26] </w:t>
                    </w:r>
                  </w:p>
                </w:tc>
                <w:tc>
                  <w:tcPr>
                    <w:tcW w:w="0" w:type="auto"/>
                    <w:hideMark/>
                  </w:tcPr>
                  <w:p w14:paraId="4CD78428" w14:textId="77777777" w:rsidR="00393B65" w:rsidRDefault="00393B65">
                    <w:pPr>
                      <w:pStyle w:val="Bibliography"/>
                      <w:rPr>
                        <w:noProof/>
                      </w:rPr>
                    </w:pPr>
                    <w:r>
                      <w:rPr>
                        <w:noProof/>
                      </w:rPr>
                      <w:t xml:space="preserve">Holtec Britain, PSR PART B Chapter 24 Fuel Transport and Storage, HI-2240353-R1.0, 30 June 2025. ONRW-2019369590-21948. </w:t>
                    </w:r>
                  </w:p>
                </w:tc>
              </w:tr>
              <w:tr w:rsidR="00DB6D85" w14:paraId="41D3BF89" w14:textId="77777777">
                <w:trPr>
                  <w:divId w:val="1195460059"/>
                  <w:tblCellSpacing w:w="15" w:type="dxa"/>
                </w:trPr>
                <w:tc>
                  <w:tcPr>
                    <w:tcW w:w="50" w:type="pct"/>
                    <w:hideMark/>
                  </w:tcPr>
                  <w:p w14:paraId="2A2FAFE0" w14:textId="77777777" w:rsidR="00393B65" w:rsidRDefault="00393B65">
                    <w:pPr>
                      <w:pStyle w:val="Bibliography"/>
                      <w:rPr>
                        <w:noProof/>
                      </w:rPr>
                    </w:pPr>
                    <w:r>
                      <w:rPr>
                        <w:noProof/>
                      </w:rPr>
                      <w:t xml:space="preserve">[27] </w:t>
                    </w:r>
                  </w:p>
                </w:tc>
                <w:tc>
                  <w:tcPr>
                    <w:tcW w:w="0" w:type="auto"/>
                    <w:hideMark/>
                  </w:tcPr>
                  <w:p w14:paraId="027AF348" w14:textId="77777777" w:rsidR="00393B65" w:rsidRDefault="00393B65">
                    <w:pPr>
                      <w:pStyle w:val="Bibliography"/>
                      <w:rPr>
                        <w:noProof/>
                      </w:rPr>
                    </w:pPr>
                    <w:r>
                      <w:rPr>
                        <w:noProof/>
                      </w:rPr>
                      <w:t xml:space="preserve">Holtec Britain, PSR PART B Chapter 25 Construction and Commissioning Approach, HI-2240354-R1.0, 1 July 2025. ONRW-2019369590-22061. </w:t>
                    </w:r>
                  </w:p>
                </w:tc>
              </w:tr>
              <w:tr w:rsidR="00DB6D85" w14:paraId="5DA1CD46" w14:textId="77777777">
                <w:trPr>
                  <w:divId w:val="1195460059"/>
                  <w:tblCellSpacing w:w="15" w:type="dxa"/>
                </w:trPr>
                <w:tc>
                  <w:tcPr>
                    <w:tcW w:w="50" w:type="pct"/>
                    <w:hideMark/>
                  </w:tcPr>
                  <w:p w14:paraId="7367D551" w14:textId="77777777" w:rsidR="00393B65" w:rsidRDefault="00393B65">
                    <w:pPr>
                      <w:pStyle w:val="Bibliography"/>
                      <w:rPr>
                        <w:noProof/>
                      </w:rPr>
                    </w:pPr>
                    <w:r>
                      <w:rPr>
                        <w:noProof/>
                      </w:rPr>
                      <w:t xml:space="preserve">[28] </w:t>
                    </w:r>
                  </w:p>
                </w:tc>
                <w:tc>
                  <w:tcPr>
                    <w:tcW w:w="0" w:type="auto"/>
                    <w:hideMark/>
                  </w:tcPr>
                  <w:p w14:paraId="716F8081" w14:textId="77777777" w:rsidR="00393B65" w:rsidRDefault="00393B65">
                    <w:pPr>
                      <w:pStyle w:val="Bibliography"/>
                      <w:rPr>
                        <w:noProof/>
                      </w:rPr>
                    </w:pPr>
                    <w:r>
                      <w:rPr>
                        <w:noProof/>
                      </w:rPr>
                      <w:t xml:space="preserve">Holtec Britain, PSR PART B Chapter 26 Decommissioning Approach, HI-2240355-R1.0, 1 July 2025. ONRW-2019369590-22059. </w:t>
                    </w:r>
                  </w:p>
                </w:tc>
              </w:tr>
              <w:tr w:rsidR="00DB6D85" w14:paraId="191481BD" w14:textId="77777777">
                <w:trPr>
                  <w:divId w:val="1195460059"/>
                  <w:tblCellSpacing w:w="15" w:type="dxa"/>
                </w:trPr>
                <w:tc>
                  <w:tcPr>
                    <w:tcW w:w="50" w:type="pct"/>
                    <w:hideMark/>
                  </w:tcPr>
                  <w:p w14:paraId="234CCC60" w14:textId="77777777" w:rsidR="00393B65" w:rsidRDefault="00393B65">
                    <w:pPr>
                      <w:pStyle w:val="Bibliography"/>
                      <w:rPr>
                        <w:noProof/>
                      </w:rPr>
                    </w:pPr>
                    <w:r>
                      <w:rPr>
                        <w:noProof/>
                      </w:rPr>
                      <w:lastRenderedPageBreak/>
                      <w:t xml:space="preserve">[29] </w:t>
                    </w:r>
                  </w:p>
                </w:tc>
                <w:tc>
                  <w:tcPr>
                    <w:tcW w:w="0" w:type="auto"/>
                    <w:hideMark/>
                  </w:tcPr>
                  <w:p w14:paraId="54493F76" w14:textId="77777777" w:rsidR="00393B65" w:rsidRDefault="00393B65">
                    <w:pPr>
                      <w:pStyle w:val="Bibliography"/>
                      <w:rPr>
                        <w:noProof/>
                      </w:rPr>
                    </w:pPr>
                    <w:r>
                      <w:rPr>
                        <w:noProof/>
                      </w:rPr>
                      <w:t xml:space="preserve">Holtec Britain, Generic Security Report, HI-2240878 Revision 0, 3 June 2025. ONRW-2019369590-21391. </w:t>
                    </w:r>
                  </w:p>
                </w:tc>
              </w:tr>
              <w:tr w:rsidR="00DB6D85" w14:paraId="538BD9BF" w14:textId="77777777">
                <w:trPr>
                  <w:divId w:val="1195460059"/>
                  <w:tblCellSpacing w:w="15" w:type="dxa"/>
                </w:trPr>
                <w:tc>
                  <w:tcPr>
                    <w:tcW w:w="50" w:type="pct"/>
                    <w:hideMark/>
                  </w:tcPr>
                  <w:p w14:paraId="42C1EA67" w14:textId="77777777" w:rsidR="00393B65" w:rsidRDefault="00393B65">
                    <w:pPr>
                      <w:pStyle w:val="Bibliography"/>
                      <w:rPr>
                        <w:noProof/>
                      </w:rPr>
                    </w:pPr>
                    <w:r>
                      <w:rPr>
                        <w:noProof/>
                      </w:rPr>
                      <w:t xml:space="preserve">[30] </w:t>
                    </w:r>
                  </w:p>
                </w:tc>
                <w:tc>
                  <w:tcPr>
                    <w:tcW w:w="0" w:type="auto"/>
                    <w:hideMark/>
                  </w:tcPr>
                  <w:p w14:paraId="244A5AD8" w14:textId="77777777" w:rsidR="00393B65" w:rsidRDefault="00393B65">
                    <w:pPr>
                      <w:pStyle w:val="Bibliography"/>
                      <w:rPr>
                        <w:noProof/>
                      </w:rPr>
                    </w:pPr>
                    <w:r>
                      <w:rPr>
                        <w:noProof/>
                      </w:rPr>
                      <w:t xml:space="preserve">Holtec Britain, Preliminary Safeguards Report, HI-2240260 Revision 2, 27 May 2025.ONRW-2019369590-21002. </w:t>
                    </w:r>
                  </w:p>
                </w:tc>
              </w:tr>
              <w:tr w:rsidR="00DB6D85" w14:paraId="41324A55" w14:textId="77777777">
                <w:trPr>
                  <w:divId w:val="1195460059"/>
                  <w:tblCellSpacing w:w="15" w:type="dxa"/>
                </w:trPr>
                <w:tc>
                  <w:tcPr>
                    <w:tcW w:w="50" w:type="pct"/>
                    <w:hideMark/>
                  </w:tcPr>
                  <w:p w14:paraId="372D66F4" w14:textId="77777777" w:rsidR="00393B65" w:rsidRDefault="00393B65">
                    <w:pPr>
                      <w:pStyle w:val="Bibliography"/>
                      <w:rPr>
                        <w:noProof/>
                      </w:rPr>
                    </w:pPr>
                    <w:r>
                      <w:rPr>
                        <w:noProof/>
                      </w:rPr>
                      <w:t xml:space="preserve">[31] </w:t>
                    </w:r>
                  </w:p>
                </w:tc>
                <w:tc>
                  <w:tcPr>
                    <w:tcW w:w="0" w:type="auto"/>
                    <w:hideMark/>
                  </w:tcPr>
                  <w:p w14:paraId="63D36E10" w14:textId="77777777" w:rsidR="00393B65" w:rsidRDefault="00393B65">
                    <w:pPr>
                      <w:pStyle w:val="Bibliography"/>
                      <w:rPr>
                        <w:noProof/>
                      </w:rPr>
                    </w:pPr>
                    <w:r>
                      <w:rPr>
                        <w:noProof/>
                      </w:rPr>
                      <w:t xml:space="preserve">Holtec Britain, PER Chapter 1 Radioactive Waste Management Arrangements, HI-2240360 Revision 1, 3 June 2025. ONRW-2019369590-21264. </w:t>
                    </w:r>
                  </w:p>
                </w:tc>
              </w:tr>
              <w:tr w:rsidR="00DB6D85" w14:paraId="70FE37D3" w14:textId="77777777">
                <w:trPr>
                  <w:divId w:val="1195460059"/>
                  <w:tblCellSpacing w:w="15" w:type="dxa"/>
                </w:trPr>
                <w:tc>
                  <w:tcPr>
                    <w:tcW w:w="50" w:type="pct"/>
                    <w:hideMark/>
                  </w:tcPr>
                  <w:p w14:paraId="415A75A5" w14:textId="77777777" w:rsidR="00393B65" w:rsidRDefault="00393B65">
                    <w:pPr>
                      <w:pStyle w:val="Bibliography"/>
                      <w:rPr>
                        <w:noProof/>
                      </w:rPr>
                    </w:pPr>
                    <w:r>
                      <w:rPr>
                        <w:noProof/>
                      </w:rPr>
                      <w:t xml:space="preserve">[32] </w:t>
                    </w:r>
                  </w:p>
                </w:tc>
                <w:tc>
                  <w:tcPr>
                    <w:tcW w:w="0" w:type="auto"/>
                    <w:hideMark/>
                  </w:tcPr>
                  <w:p w14:paraId="466021D1" w14:textId="77777777" w:rsidR="00393B65" w:rsidRDefault="00393B65">
                    <w:pPr>
                      <w:pStyle w:val="Bibliography"/>
                      <w:rPr>
                        <w:noProof/>
                      </w:rPr>
                    </w:pPr>
                    <w:r>
                      <w:rPr>
                        <w:noProof/>
                      </w:rPr>
                      <w:t xml:space="preserve">Holtec Britain, PER Chapter 2 Quantification of Effluent Discharges and Limits, HI-2240361 Revision 1, 3 June 2025. ONRW-2019369590-21265. </w:t>
                    </w:r>
                  </w:p>
                </w:tc>
              </w:tr>
              <w:tr w:rsidR="00DB6D85" w14:paraId="7B77000D" w14:textId="77777777">
                <w:trPr>
                  <w:divId w:val="1195460059"/>
                  <w:tblCellSpacing w:w="15" w:type="dxa"/>
                </w:trPr>
                <w:tc>
                  <w:tcPr>
                    <w:tcW w:w="50" w:type="pct"/>
                    <w:hideMark/>
                  </w:tcPr>
                  <w:p w14:paraId="63B07EE1" w14:textId="77777777" w:rsidR="00393B65" w:rsidRDefault="00393B65">
                    <w:pPr>
                      <w:pStyle w:val="Bibliography"/>
                      <w:rPr>
                        <w:noProof/>
                      </w:rPr>
                    </w:pPr>
                    <w:r>
                      <w:rPr>
                        <w:noProof/>
                      </w:rPr>
                      <w:t xml:space="preserve">[33] </w:t>
                    </w:r>
                  </w:p>
                </w:tc>
                <w:tc>
                  <w:tcPr>
                    <w:tcW w:w="0" w:type="auto"/>
                    <w:hideMark/>
                  </w:tcPr>
                  <w:p w14:paraId="050066DE" w14:textId="77777777" w:rsidR="00393B65" w:rsidRDefault="00393B65">
                    <w:pPr>
                      <w:pStyle w:val="Bibliography"/>
                      <w:rPr>
                        <w:noProof/>
                      </w:rPr>
                    </w:pPr>
                    <w:r>
                      <w:rPr>
                        <w:noProof/>
                      </w:rPr>
                      <w:t xml:space="preserve">Holtec Britain, PER Chapter 3 Radiological Impact Assessment, HI-2240362 Revision 1, 2 July 2025. ONRW-2019369590-22108. </w:t>
                    </w:r>
                  </w:p>
                </w:tc>
              </w:tr>
              <w:tr w:rsidR="00DB6D85" w14:paraId="3D86D9AC" w14:textId="77777777">
                <w:trPr>
                  <w:divId w:val="1195460059"/>
                  <w:tblCellSpacing w:w="15" w:type="dxa"/>
                </w:trPr>
                <w:tc>
                  <w:tcPr>
                    <w:tcW w:w="50" w:type="pct"/>
                    <w:hideMark/>
                  </w:tcPr>
                  <w:p w14:paraId="1F49F5C6" w14:textId="77777777" w:rsidR="00393B65" w:rsidRDefault="00393B65">
                    <w:pPr>
                      <w:pStyle w:val="Bibliography"/>
                      <w:rPr>
                        <w:noProof/>
                      </w:rPr>
                    </w:pPr>
                    <w:r>
                      <w:rPr>
                        <w:noProof/>
                      </w:rPr>
                      <w:t xml:space="preserve">[34] </w:t>
                    </w:r>
                  </w:p>
                </w:tc>
                <w:tc>
                  <w:tcPr>
                    <w:tcW w:w="0" w:type="auto"/>
                    <w:hideMark/>
                  </w:tcPr>
                  <w:p w14:paraId="73667AED" w14:textId="77777777" w:rsidR="00393B65" w:rsidRDefault="00393B65">
                    <w:pPr>
                      <w:pStyle w:val="Bibliography"/>
                      <w:rPr>
                        <w:noProof/>
                      </w:rPr>
                    </w:pPr>
                    <w:r>
                      <w:rPr>
                        <w:noProof/>
                      </w:rPr>
                      <w:t xml:space="preserve">Holtec Britain, PER Chapter 4 Conventional Impact Assessment, HI-2240363 Revision 1, 3 June 2025. ONRW-2019369590-21267. </w:t>
                    </w:r>
                  </w:p>
                </w:tc>
              </w:tr>
              <w:tr w:rsidR="00DB6D85" w14:paraId="331CAC61" w14:textId="77777777">
                <w:trPr>
                  <w:divId w:val="1195460059"/>
                  <w:tblCellSpacing w:w="15" w:type="dxa"/>
                </w:trPr>
                <w:tc>
                  <w:tcPr>
                    <w:tcW w:w="50" w:type="pct"/>
                    <w:hideMark/>
                  </w:tcPr>
                  <w:p w14:paraId="795973D2" w14:textId="77777777" w:rsidR="00393B65" w:rsidRDefault="00393B65">
                    <w:pPr>
                      <w:pStyle w:val="Bibliography"/>
                      <w:rPr>
                        <w:noProof/>
                      </w:rPr>
                    </w:pPr>
                    <w:r>
                      <w:rPr>
                        <w:noProof/>
                      </w:rPr>
                      <w:t xml:space="preserve">[35] </w:t>
                    </w:r>
                  </w:p>
                </w:tc>
                <w:tc>
                  <w:tcPr>
                    <w:tcW w:w="0" w:type="auto"/>
                    <w:hideMark/>
                  </w:tcPr>
                  <w:p w14:paraId="77BD4568" w14:textId="77777777" w:rsidR="00393B65" w:rsidRDefault="00393B65">
                    <w:pPr>
                      <w:pStyle w:val="Bibliography"/>
                      <w:rPr>
                        <w:noProof/>
                      </w:rPr>
                    </w:pPr>
                    <w:r>
                      <w:rPr>
                        <w:noProof/>
                      </w:rPr>
                      <w:t xml:space="preserve">Holtec Britain, PER Chapter 5 Monitoring and Sampling, HI-2240801 Revision 0 - 3 June 2025. ONRW-2019369590-21268. </w:t>
                    </w:r>
                  </w:p>
                </w:tc>
              </w:tr>
              <w:tr w:rsidR="00DB6D85" w14:paraId="05A2572A" w14:textId="77777777">
                <w:trPr>
                  <w:divId w:val="1195460059"/>
                  <w:tblCellSpacing w:w="15" w:type="dxa"/>
                </w:trPr>
                <w:tc>
                  <w:tcPr>
                    <w:tcW w:w="50" w:type="pct"/>
                    <w:hideMark/>
                  </w:tcPr>
                  <w:p w14:paraId="6E0DD9FB" w14:textId="77777777" w:rsidR="00393B65" w:rsidRDefault="00393B65">
                    <w:pPr>
                      <w:pStyle w:val="Bibliography"/>
                      <w:rPr>
                        <w:noProof/>
                      </w:rPr>
                    </w:pPr>
                    <w:r>
                      <w:rPr>
                        <w:noProof/>
                      </w:rPr>
                      <w:t xml:space="preserve">[36] </w:t>
                    </w:r>
                  </w:p>
                </w:tc>
                <w:tc>
                  <w:tcPr>
                    <w:tcW w:w="0" w:type="auto"/>
                    <w:hideMark/>
                  </w:tcPr>
                  <w:p w14:paraId="24705CBC" w14:textId="77777777" w:rsidR="00393B65" w:rsidRDefault="00393B65">
                    <w:pPr>
                      <w:pStyle w:val="Bibliography"/>
                      <w:rPr>
                        <w:noProof/>
                      </w:rPr>
                    </w:pPr>
                    <w:r>
                      <w:rPr>
                        <w:noProof/>
                      </w:rPr>
                      <w:t xml:space="preserve">Holtec Britain, PER Chapter 6 Demonstration of Best Available Techniques, HI-224153 Rev 0, July 2025. ONRW-2019369590-22527. </w:t>
                    </w:r>
                  </w:p>
                </w:tc>
              </w:tr>
              <w:tr w:rsidR="00DB6D85" w14:paraId="6F0D0549" w14:textId="77777777">
                <w:trPr>
                  <w:divId w:val="1195460059"/>
                  <w:tblCellSpacing w:w="15" w:type="dxa"/>
                </w:trPr>
                <w:tc>
                  <w:tcPr>
                    <w:tcW w:w="50" w:type="pct"/>
                    <w:hideMark/>
                  </w:tcPr>
                  <w:p w14:paraId="3FF6A8F2" w14:textId="77777777" w:rsidR="00393B65" w:rsidRDefault="00393B65">
                    <w:pPr>
                      <w:pStyle w:val="Bibliography"/>
                      <w:rPr>
                        <w:noProof/>
                      </w:rPr>
                    </w:pPr>
                    <w:r>
                      <w:rPr>
                        <w:noProof/>
                      </w:rPr>
                      <w:t xml:space="preserve">[37] </w:t>
                    </w:r>
                  </w:p>
                </w:tc>
                <w:tc>
                  <w:tcPr>
                    <w:tcW w:w="0" w:type="auto"/>
                    <w:hideMark/>
                  </w:tcPr>
                  <w:p w14:paraId="74BC18B6" w14:textId="77777777" w:rsidR="00393B65" w:rsidRDefault="00393B65">
                    <w:pPr>
                      <w:pStyle w:val="Bibliography"/>
                      <w:rPr>
                        <w:noProof/>
                      </w:rPr>
                    </w:pPr>
                    <w:r>
                      <w:rPr>
                        <w:noProof/>
                      </w:rPr>
                      <w:t xml:space="preserve">Holtec Britain, GDA Design Reference Point, HI-2240648 - R2.0, May 2025. ONRW-2019369590-20879. </w:t>
                    </w:r>
                  </w:p>
                </w:tc>
              </w:tr>
              <w:tr w:rsidR="00DB6D85" w14:paraId="507045EE" w14:textId="77777777">
                <w:trPr>
                  <w:divId w:val="1195460059"/>
                  <w:tblCellSpacing w:w="15" w:type="dxa"/>
                </w:trPr>
                <w:tc>
                  <w:tcPr>
                    <w:tcW w:w="50" w:type="pct"/>
                    <w:hideMark/>
                  </w:tcPr>
                  <w:p w14:paraId="6190B56F" w14:textId="77777777" w:rsidR="00393B65" w:rsidRDefault="00393B65">
                    <w:pPr>
                      <w:pStyle w:val="Bibliography"/>
                      <w:rPr>
                        <w:noProof/>
                      </w:rPr>
                    </w:pPr>
                    <w:r>
                      <w:rPr>
                        <w:noProof/>
                      </w:rPr>
                      <w:t xml:space="preserve">[38] </w:t>
                    </w:r>
                  </w:p>
                </w:tc>
                <w:tc>
                  <w:tcPr>
                    <w:tcW w:w="0" w:type="auto"/>
                    <w:hideMark/>
                  </w:tcPr>
                  <w:p w14:paraId="078D3D2B" w14:textId="77777777" w:rsidR="00393B65" w:rsidRDefault="00393B65">
                    <w:pPr>
                      <w:pStyle w:val="Bibliography"/>
                      <w:rPr>
                        <w:noProof/>
                      </w:rPr>
                    </w:pPr>
                    <w:r>
                      <w:rPr>
                        <w:noProof/>
                      </w:rPr>
                      <w:t xml:space="preserve">Holtec Britain, Master Document Submission List, HI-2240061 Revision 17, 27 November 2025, ONRW-2019369590-25528. </w:t>
                    </w:r>
                  </w:p>
                </w:tc>
              </w:tr>
              <w:tr w:rsidR="00DB6D85" w14:paraId="487F23FD" w14:textId="77777777">
                <w:trPr>
                  <w:divId w:val="1195460059"/>
                  <w:tblCellSpacing w:w="15" w:type="dxa"/>
                </w:trPr>
                <w:tc>
                  <w:tcPr>
                    <w:tcW w:w="50" w:type="pct"/>
                    <w:hideMark/>
                  </w:tcPr>
                  <w:p w14:paraId="7E3794D9" w14:textId="77777777" w:rsidR="00393B65" w:rsidRDefault="00393B65">
                    <w:pPr>
                      <w:pStyle w:val="Bibliography"/>
                      <w:rPr>
                        <w:noProof/>
                      </w:rPr>
                    </w:pPr>
                    <w:r>
                      <w:rPr>
                        <w:noProof/>
                      </w:rPr>
                      <w:t xml:space="preserve">[39] </w:t>
                    </w:r>
                  </w:p>
                </w:tc>
                <w:tc>
                  <w:tcPr>
                    <w:tcW w:w="0" w:type="auto"/>
                    <w:hideMark/>
                  </w:tcPr>
                  <w:p w14:paraId="35563D6C" w14:textId="77777777" w:rsidR="00393B65" w:rsidRDefault="00393B65">
                    <w:pPr>
                      <w:pStyle w:val="Bibliography"/>
                      <w:rPr>
                        <w:noProof/>
                      </w:rPr>
                    </w:pPr>
                    <w:r>
                      <w:rPr>
                        <w:noProof/>
                      </w:rPr>
                      <w:t xml:space="preserve">ONR, RD-POL-002 - Risk Informed and Targeted Engagements (RITE) Policy, Issue 2, May 2024, https://www.onr.org.uk/media/z5mnnigr/onr-rd-pol-002-risk-informed-and-targeted-engagements-rite-policy.docx. </w:t>
                    </w:r>
                  </w:p>
                </w:tc>
              </w:tr>
              <w:tr w:rsidR="00DB6D85" w14:paraId="5D6627DA" w14:textId="77777777">
                <w:trPr>
                  <w:divId w:val="1195460059"/>
                  <w:tblCellSpacing w:w="15" w:type="dxa"/>
                </w:trPr>
                <w:tc>
                  <w:tcPr>
                    <w:tcW w:w="50" w:type="pct"/>
                    <w:hideMark/>
                  </w:tcPr>
                  <w:p w14:paraId="50946CE3" w14:textId="77777777" w:rsidR="00393B65" w:rsidRDefault="00393B65">
                    <w:pPr>
                      <w:pStyle w:val="Bibliography"/>
                      <w:rPr>
                        <w:noProof/>
                      </w:rPr>
                    </w:pPr>
                    <w:r>
                      <w:rPr>
                        <w:noProof/>
                      </w:rPr>
                      <w:t xml:space="preserve">[40] </w:t>
                    </w:r>
                  </w:p>
                </w:tc>
                <w:tc>
                  <w:tcPr>
                    <w:tcW w:w="0" w:type="auto"/>
                    <w:hideMark/>
                  </w:tcPr>
                  <w:p w14:paraId="69222158" w14:textId="77777777" w:rsidR="00393B65" w:rsidRDefault="00393B65">
                    <w:pPr>
                      <w:pStyle w:val="Bibliography"/>
                      <w:rPr>
                        <w:noProof/>
                      </w:rPr>
                    </w:pPr>
                    <w:r>
                      <w:rPr>
                        <w:noProof/>
                      </w:rPr>
                      <w:t xml:space="preserve">ONR, NS-TAST-GD-096 - Guidance on Mechanics of Assessment https://onr.org.uk/media/documents/guidance/ns-tast-gd-096.docx. </w:t>
                    </w:r>
                  </w:p>
                </w:tc>
              </w:tr>
              <w:tr w:rsidR="00DB6D85" w14:paraId="5D903F10" w14:textId="77777777">
                <w:trPr>
                  <w:divId w:val="1195460059"/>
                  <w:tblCellSpacing w:w="15" w:type="dxa"/>
                </w:trPr>
                <w:tc>
                  <w:tcPr>
                    <w:tcW w:w="50" w:type="pct"/>
                    <w:hideMark/>
                  </w:tcPr>
                  <w:p w14:paraId="3313ABD7" w14:textId="77777777" w:rsidR="00393B65" w:rsidRDefault="00393B65">
                    <w:pPr>
                      <w:pStyle w:val="Bibliography"/>
                      <w:rPr>
                        <w:noProof/>
                      </w:rPr>
                    </w:pPr>
                    <w:r>
                      <w:rPr>
                        <w:noProof/>
                      </w:rPr>
                      <w:t xml:space="preserve">[41] </w:t>
                    </w:r>
                  </w:p>
                </w:tc>
                <w:tc>
                  <w:tcPr>
                    <w:tcW w:w="0" w:type="auto"/>
                    <w:hideMark/>
                  </w:tcPr>
                  <w:p w14:paraId="14B42230" w14:textId="77777777" w:rsidR="00393B65" w:rsidRDefault="00393B65">
                    <w:pPr>
                      <w:pStyle w:val="Bibliography"/>
                      <w:rPr>
                        <w:noProof/>
                      </w:rPr>
                    </w:pPr>
                    <w:r>
                      <w:rPr>
                        <w:noProof/>
                      </w:rPr>
                      <w:t xml:space="preserve">ONR, Safety Assessment Principles for Nuclear Facilities (SAPs), 2014 Edition, Revision 1, January 2020. www.onr.org.uk/saps/saps2014.pdf. </w:t>
                    </w:r>
                  </w:p>
                </w:tc>
              </w:tr>
              <w:tr w:rsidR="00DB6D85" w14:paraId="349BE694" w14:textId="77777777">
                <w:trPr>
                  <w:divId w:val="1195460059"/>
                  <w:tblCellSpacing w:w="15" w:type="dxa"/>
                </w:trPr>
                <w:tc>
                  <w:tcPr>
                    <w:tcW w:w="50" w:type="pct"/>
                    <w:hideMark/>
                  </w:tcPr>
                  <w:p w14:paraId="01D0286D" w14:textId="77777777" w:rsidR="00393B65" w:rsidRDefault="00393B65">
                    <w:pPr>
                      <w:pStyle w:val="Bibliography"/>
                      <w:rPr>
                        <w:noProof/>
                      </w:rPr>
                    </w:pPr>
                    <w:r>
                      <w:rPr>
                        <w:noProof/>
                      </w:rPr>
                      <w:t xml:space="preserve">[42] </w:t>
                    </w:r>
                  </w:p>
                </w:tc>
                <w:tc>
                  <w:tcPr>
                    <w:tcW w:w="0" w:type="auto"/>
                    <w:hideMark/>
                  </w:tcPr>
                  <w:p w14:paraId="29AB8862" w14:textId="77777777" w:rsidR="00393B65" w:rsidRDefault="00393B65">
                    <w:pPr>
                      <w:pStyle w:val="Bibliography"/>
                      <w:rPr>
                        <w:noProof/>
                      </w:rPr>
                    </w:pPr>
                    <w:r>
                      <w:rPr>
                        <w:noProof/>
                      </w:rPr>
                      <w:t xml:space="preserve">ONR, New Nuclear Power Plants: Generic Design Assessment Guidance to Requesting Parties, ONR-GDA-GD-006, Revision 1, August 2024, https://www.onr.org.uk/media/iexmextu/onr-gda-gd-006.docx. </w:t>
                    </w:r>
                  </w:p>
                </w:tc>
              </w:tr>
              <w:tr w:rsidR="00DB6D85" w14:paraId="5E33C9D7" w14:textId="77777777">
                <w:trPr>
                  <w:divId w:val="1195460059"/>
                  <w:tblCellSpacing w:w="15" w:type="dxa"/>
                </w:trPr>
                <w:tc>
                  <w:tcPr>
                    <w:tcW w:w="50" w:type="pct"/>
                    <w:hideMark/>
                  </w:tcPr>
                  <w:p w14:paraId="5BE9977A" w14:textId="77777777" w:rsidR="00393B65" w:rsidRDefault="00393B65">
                    <w:pPr>
                      <w:pStyle w:val="Bibliography"/>
                      <w:rPr>
                        <w:noProof/>
                      </w:rPr>
                    </w:pPr>
                    <w:r>
                      <w:rPr>
                        <w:noProof/>
                      </w:rPr>
                      <w:lastRenderedPageBreak/>
                      <w:t xml:space="preserve">[43] </w:t>
                    </w:r>
                  </w:p>
                </w:tc>
                <w:tc>
                  <w:tcPr>
                    <w:tcW w:w="0" w:type="auto"/>
                    <w:hideMark/>
                  </w:tcPr>
                  <w:p w14:paraId="2B6509C0" w14:textId="77777777" w:rsidR="00393B65" w:rsidRDefault="00393B65">
                    <w:pPr>
                      <w:pStyle w:val="Bibliography"/>
                      <w:rPr>
                        <w:noProof/>
                      </w:rPr>
                    </w:pPr>
                    <w:r>
                      <w:rPr>
                        <w:noProof/>
                      </w:rPr>
                      <w:t xml:space="preserve">ONR, Holtec SMR-300 Step 1 Statement, August 2024, https://www.onr.org.uk/generic-design-assessment/assessment-of-reactors/holtec-international-smr-300/holtec-smr-300-step-1-gda-statement/. </w:t>
                    </w:r>
                  </w:p>
                </w:tc>
              </w:tr>
              <w:tr w:rsidR="00DB6D85" w14:paraId="1ACFD22A" w14:textId="77777777">
                <w:trPr>
                  <w:divId w:val="1195460059"/>
                  <w:tblCellSpacing w:w="15" w:type="dxa"/>
                </w:trPr>
                <w:tc>
                  <w:tcPr>
                    <w:tcW w:w="50" w:type="pct"/>
                    <w:hideMark/>
                  </w:tcPr>
                  <w:p w14:paraId="03D314B3" w14:textId="77777777" w:rsidR="00393B65" w:rsidRDefault="00393B65">
                    <w:pPr>
                      <w:pStyle w:val="Bibliography"/>
                      <w:rPr>
                        <w:noProof/>
                      </w:rPr>
                    </w:pPr>
                    <w:r>
                      <w:rPr>
                        <w:noProof/>
                      </w:rPr>
                      <w:t xml:space="preserve">[44] </w:t>
                    </w:r>
                  </w:p>
                </w:tc>
                <w:tc>
                  <w:tcPr>
                    <w:tcW w:w="0" w:type="auto"/>
                    <w:hideMark/>
                  </w:tcPr>
                  <w:p w14:paraId="53CDD777" w14:textId="77777777" w:rsidR="00393B65" w:rsidRDefault="00393B65">
                    <w:pPr>
                      <w:pStyle w:val="Bibliography"/>
                      <w:rPr>
                        <w:noProof/>
                      </w:rPr>
                    </w:pPr>
                    <w:r>
                      <w:rPr>
                        <w:noProof/>
                      </w:rPr>
                      <w:t xml:space="preserve">ONR, ONRW-2126615823-3659 Step 2 Fault Studies Assessment Plan for the Generic Design Assessment of the Holtec SMR-300, Issue 1, June 2024. </w:t>
                    </w:r>
                  </w:p>
                </w:tc>
              </w:tr>
              <w:tr w:rsidR="00DB6D85" w14:paraId="7B2213D9" w14:textId="77777777">
                <w:trPr>
                  <w:divId w:val="1195460059"/>
                  <w:tblCellSpacing w:w="15" w:type="dxa"/>
                </w:trPr>
                <w:tc>
                  <w:tcPr>
                    <w:tcW w:w="50" w:type="pct"/>
                    <w:hideMark/>
                  </w:tcPr>
                  <w:p w14:paraId="31BE583F" w14:textId="77777777" w:rsidR="00393B65" w:rsidRDefault="00393B65">
                    <w:pPr>
                      <w:pStyle w:val="Bibliography"/>
                      <w:rPr>
                        <w:noProof/>
                      </w:rPr>
                    </w:pPr>
                    <w:r>
                      <w:rPr>
                        <w:noProof/>
                      </w:rPr>
                      <w:t xml:space="preserve">[45] </w:t>
                    </w:r>
                  </w:p>
                </w:tc>
                <w:tc>
                  <w:tcPr>
                    <w:tcW w:w="0" w:type="auto"/>
                    <w:hideMark/>
                  </w:tcPr>
                  <w:p w14:paraId="6E4C2B32" w14:textId="77777777" w:rsidR="00393B65" w:rsidRDefault="00393B65">
                    <w:pPr>
                      <w:pStyle w:val="Bibliography"/>
                      <w:rPr>
                        <w:noProof/>
                      </w:rPr>
                    </w:pPr>
                    <w:r>
                      <w:rPr>
                        <w:noProof/>
                      </w:rPr>
                      <w:t xml:space="preserve">ONR, ONRW-2126615823-3660 Step 2 Severe Accident Analysis Assessment Plan for the Generic Design Assessment of the Holtec SMR-300, Issue 1. </w:t>
                    </w:r>
                  </w:p>
                </w:tc>
              </w:tr>
              <w:tr w:rsidR="00DB6D85" w14:paraId="5E6A548E" w14:textId="77777777">
                <w:trPr>
                  <w:divId w:val="1195460059"/>
                  <w:tblCellSpacing w:w="15" w:type="dxa"/>
                </w:trPr>
                <w:tc>
                  <w:tcPr>
                    <w:tcW w:w="50" w:type="pct"/>
                    <w:hideMark/>
                  </w:tcPr>
                  <w:p w14:paraId="6560613E" w14:textId="77777777" w:rsidR="00393B65" w:rsidRDefault="00393B65">
                    <w:pPr>
                      <w:pStyle w:val="Bibliography"/>
                      <w:rPr>
                        <w:noProof/>
                      </w:rPr>
                    </w:pPr>
                    <w:r>
                      <w:rPr>
                        <w:noProof/>
                      </w:rPr>
                      <w:t xml:space="preserve">[46] </w:t>
                    </w:r>
                  </w:p>
                </w:tc>
                <w:tc>
                  <w:tcPr>
                    <w:tcW w:w="0" w:type="auto"/>
                    <w:hideMark/>
                  </w:tcPr>
                  <w:p w14:paraId="3D7F79A4" w14:textId="77777777" w:rsidR="00393B65" w:rsidRDefault="00393B65">
                    <w:pPr>
                      <w:pStyle w:val="Bibliography"/>
                      <w:rPr>
                        <w:noProof/>
                      </w:rPr>
                    </w:pPr>
                    <w:r>
                      <w:rPr>
                        <w:noProof/>
                      </w:rPr>
                      <w:t xml:space="preserve">ONR, Holtec SMR-300 Step 2 - Summary Report, Revision XXX, January 2026. ONRW-2019369590-22557. </w:t>
                    </w:r>
                  </w:p>
                </w:tc>
              </w:tr>
              <w:tr w:rsidR="00DB6D85" w14:paraId="0B2FCA2F" w14:textId="77777777">
                <w:trPr>
                  <w:divId w:val="1195460059"/>
                  <w:tblCellSpacing w:w="15" w:type="dxa"/>
                </w:trPr>
                <w:tc>
                  <w:tcPr>
                    <w:tcW w:w="50" w:type="pct"/>
                    <w:hideMark/>
                  </w:tcPr>
                  <w:p w14:paraId="303AAC78" w14:textId="77777777" w:rsidR="00393B65" w:rsidRDefault="00393B65">
                    <w:pPr>
                      <w:pStyle w:val="Bibliography"/>
                      <w:rPr>
                        <w:noProof/>
                      </w:rPr>
                    </w:pPr>
                    <w:r>
                      <w:rPr>
                        <w:noProof/>
                      </w:rPr>
                      <w:t xml:space="preserve">[47] </w:t>
                    </w:r>
                  </w:p>
                </w:tc>
                <w:tc>
                  <w:tcPr>
                    <w:tcW w:w="0" w:type="auto"/>
                    <w:hideMark/>
                  </w:tcPr>
                  <w:p w14:paraId="55F74C1D" w14:textId="77777777" w:rsidR="00393B65" w:rsidRDefault="00393B65">
                    <w:pPr>
                      <w:pStyle w:val="Bibliography"/>
                      <w:rPr>
                        <w:noProof/>
                      </w:rPr>
                    </w:pPr>
                    <w:r>
                      <w:rPr>
                        <w:noProof/>
                      </w:rPr>
                      <w:t xml:space="preserve">Holtec Britain, Design Reference Point and GDA Scope Change Proposal, HI-2241229 R0, October 2024. ONRW-2019369590-13623. </w:t>
                    </w:r>
                  </w:p>
                </w:tc>
              </w:tr>
              <w:tr w:rsidR="00DB6D85" w14:paraId="47C5B81F" w14:textId="77777777">
                <w:trPr>
                  <w:divId w:val="1195460059"/>
                  <w:tblCellSpacing w:w="15" w:type="dxa"/>
                </w:trPr>
                <w:tc>
                  <w:tcPr>
                    <w:tcW w:w="50" w:type="pct"/>
                    <w:hideMark/>
                  </w:tcPr>
                  <w:p w14:paraId="436C11CA" w14:textId="77777777" w:rsidR="00393B65" w:rsidRDefault="00393B65">
                    <w:pPr>
                      <w:pStyle w:val="Bibliography"/>
                      <w:rPr>
                        <w:noProof/>
                      </w:rPr>
                    </w:pPr>
                    <w:r>
                      <w:rPr>
                        <w:noProof/>
                      </w:rPr>
                      <w:t xml:space="preserve">[48] </w:t>
                    </w:r>
                  </w:p>
                </w:tc>
                <w:tc>
                  <w:tcPr>
                    <w:tcW w:w="0" w:type="auto"/>
                    <w:hideMark/>
                  </w:tcPr>
                  <w:p w14:paraId="23F34C60" w14:textId="77777777" w:rsidR="00393B65" w:rsidRDefault="00393B65">
                    <w:pPr>
                      <w:pStyle w:val="Bibliography"/>
                      <w:rPr>
                        <w:noProof/>
                      </w:rPr>
                    </w:pPr>
                    <w:r>
                      <w:rPr>
                        <w:noProof/>
                      </w:rPr>
                      <w:t xml:space="preserve">Holtec Britain, Reduction in GDA Scope for the HI-STORM UMAX System; HI-2241518 Rev 0, December 2024. ONRW-2019369590-15456. </w:t>
                    </w:r>
                  </w:p>
                </w:tc>
              </w:tr>
              <w:tr w:rsidR="00DB6D85" w14:paraId="668226F8" w14:textId="77777777">
                <w:trPr>
                  <w:divId w:val="1195460059"/>
                  <w:tblCellSpacing w:w="15" w:type="dxa"/>
                </w:trPr>
                <w:tc>
                  <w:tcPr>
                    <w:tcW w:w="50" w:type="pct"/>
                    <w:hideMark/>
                  </w:tcPr>
                  <w:p w14:paraId="07354E6A" w14:textId="77777777" w:rsidR="00393B65" w:rsidRDefault="00393B65">
                    <w:pPr>
                      <w:pStyle w:val="Bibliography"/>
                      <w:rPr>
                        <w:noProof/>
                      </w:rPr>
                    </w:pPr>
                    <w:r>
                      <w:rPr>
                        <w:noProof/>
                      </w:rPr>
                      <w:t xml:space="preserve">[49] </w:t>
                    </w:r>
                  </w:p>
                </w:tc>
                <w:tc>
                  <w:tcPr>
                    <w:tcW w:w="0" w:type="auto"/>
                    <w:hideMark/>
                  </w:tcPr>
                  <w:p w14:paraId="230DE11F" w14:textId="77777777" w:rsidR="00393B65" w:rsidRDefault="00393B65">
                    <w:pPr>
                      <w:pStyle w:val="Bibliography"/>
                      <w:rPr>
                        <w:noProof/>
                      </w:rPr>
                    </w:pPr>
                    <w:r>
                      <w:rPr>
                        <w:noProof/>
                      </w:rPr>
                      <w:t xml:space="preserve">IAEA, IAEA Safety Standards, https://www.iaea.org/resources/safety-standards/search. </w:t>
                    </w:r>
                  </w:p>
                </w:tc>
              </w:tr>
              <w:tr w:rsidR="00DB6D85" w14:paraId="350A5EEE" w14:textId="77777777">
                <w:trPr>
                  <w:divId w:val="1195460059"/>
                  <w:tblCellSpacing w:w="15" w:type="dxa"/>
                </w:trPr>
                <w:tc>
                  <w:tcPr>
                    <w:tcW w:w="50" w:type="pct"/>
                    <w:hideMark/>
                  </w:tcPr>
                  <w:p w14:paraId="2A1DE797" w14:textId="77777777" w:rsidR="00393B65" w:rsidRDefault="00393B65">
                    <w:pPr>
                      <w:pStyle w:val="Bibliography"/>
                      <w:rPr>
                        <w:noProof/>
                      </w:rPr>
                    </w:pPr>
                    <w:r>
                      <w:rPr>
                        <w:noProof/>
                      </w:rPr>
                      <w:t xml:space="preserve">[50] </w:t>
                    </w:r>
                  </w:p>
                </w:tc>
                <w:tc>
                  <w:tcPr>
                    <w:tcW w:w="0" w:type="auto"/>
                    <w:hideMark/>
                  </w:tcPr>
                  <w:p w14:paraId="584A4A1F" w14:textId="77777777" w:rsidR="00393B65" w:rsidRDefault="00393B65">
                    <w:pPr>
                      <w:pStyle w:val="Bibliography"/>
                      <w:rPr>
                        <w:noProof/>
                      </w:rPr>
                    </w:pPr>
                    <w:r>
                      <w:rPr>
                        <w:noProof/>
                      </w:rPr>
                      <w:t xml:space="preserve">IAEA, IAEA Security Series, https://nucleus-apps.iaea.org/nss-oui/search. </w:t>
                    </w:r>
                  </w:p>
                </w:tc>
              </w:tr>
              <w:tr w:rsidR="00DB6D85" w14:paraId="5C065B3A" w14:textId="77777777">
                <w:trPr>
                  <w:divId w:val="1195460059"/>
                  <w:tblCellSpacing w:w="15" w:type="dxa"/>
                </w:trPr>
                <w:tc>
                  <w:tcPr>
                    <w:tcW w:w="50" w:type="pct"/>
                    <w:hideMark/>
                  </w:tcPr>
                  <w:p w14:paraId="69E897DE" w14:textId="77777777" w:rsidR="00393B65" w:rsidRDefault="00393B65">
                    <w:pPr>
                      <w:pStyle w:val="Bibliography"/>
                      <w:rPr>
                        <w:noProof/>
                      </w:rPr>
                    </w:pPr>
                    <w:r>
                      <w:rPr>
                        <w:noProof/>
                      </w:rPr>
                      <w:t xml:space="preserve">[51] </w:t>
                    </w:r>
                  </w:p>
                </w:tc>
                <w:tc>
                  <w:tcPr>
                    <w:tcW w:w="0" w:type="auto"/>
                    <w:hideMark/>
                  </w:tcPr>
                  <w:p w14:paraId="1B16FD76" w14:textId="77777777" w:rsidR="00393B65" w:rsidRDefault="00393B65">
                    <w:pPr>
                      <w:pStyle w:val="Bibliography"/>
                      <w:rPr>
                        <w:noProof/>
                      </w:rPr>
                    </w:pPr>
                    <w:r>
                      <w:rPr>
                        <w:noProof/>
                      </w:rPr>
                      <w:t xml:space="preserve">WENRA, Safety Reference Levels for Existing Reactors 2020, February 2021.. </w:t>
                    </w:r>
                  </w:p>
                </w:tc>
              </w:tr>
              <w:tr w:rsidR="00DB6D85" w14:paraId="01E3DF62" w14:textId="77777777">
                <w:trPr>
                  <w:divId w:val="1195460059"/>
                  <w:tblCellSpacing w:w="15" w:type="dxa"/>
                </w:trPr>
                <w:tc>
                  <w:tcPr>
                    <w:tcW w:w="50" w:type="pct"/>
                    <w:hideMark/>
                  </w:tcPr>
                  <w:p w14:paraId="7AE6A538" w14:textId="77777777" w:rsidR="00393B65" w:rsidRDefault="00393B65">
                    <w:pPr>
                      <w:pStyle w:val="Bibliography"/>
                      <w:rPr>
                        <w:noProof/>
                      </w:rPr>
                    </w:pPr>
                    <w:r>
                      <w:rPr>
                        <w:noProof/>
                      </w:rPr>
                      <w:t xml:space="preserve">[52] </w:t>
                    </w:r>
                  </w:p>
                </w:tc>
                <w:tc>
                  <w:tcPr>
                    <w:tcW w:w="0" w:type="auto"/>
                    <w:hideMark/>
                  </w:tcPr>
                  <w:p w14:paraId="7D5D5DC9" w14:textId="77777777" w:rsidR="00393B65" w:rsidRDefault="00393B65">
                    <w:pPr>
                      <w:pStyle w:val="Bibliography"/>
                      <w:rPr>
                        <w:noProof/>
                      </w:rPr>
                    </w:pPr>
                    <w:r>
                      <w:rPr>
                        <w:noProof/>
                      </w:rPr>
                      <w:t xml:space="preserve">WENRA, WENRA Safety Objectives for New Nuclear Power Plants and WENRA Report on Safety of new NPP designs. September 2020.. </w:t>
                    </w:r>
                  </w:p>
                </w:tc>
              </w:tr>
              <w:tr w:rsidR="00DB6D85" w14:paraId="6921D5AE" w14:textId="77777777">
                <w:trPr>
                  <w:divId w:val="1195460059"/>
                  <w:tblCellSpacing w:w="15" w:type="dxa"/>
                </w:trPr>
                <w:tc>
                  <w:tcPr>
                    <w:tcW w:w="50" w:type="pct"/>
                    <w:hideMark/>
                  </w:tcPr>
                  <w:p w14:paraId="1DFD73B7" w14:textId="77777777" w:rsidR="00393B65" w:rsidRDefault="00393B65">
                    <w:pPr>
                      <w:pStyle w:val="Bibliography"/>
                      <w:rPr>
                        <w:noProof/>
                      </w:rPr>
                    </w:pPr>
                    <w:r>
                      <w:rPr>
                        <w:noProof/>
                      </w:rPr>
                      <w:t xml:space="preserve">[53] </w:t>
                    </w:r>
                  </w:p>
                </w:tc>
                <w:tc>
                  <w:tcPr>
                    <w:tcW w:w="0" w:type="auto"/>
                    <w:hideMark/>
                  </w:tcPr>
                  <w:p w14:paraId="1F4D0768" w14:textId="77777777" w:rsidR="00393B65" w:rsidRDefault="00393B65">
                    <w:pPr>
                      <w:pStyle w:val="Bibliography"/>
                      <w:rPr>
                        <w:noProof/>
                      </w:rPr>
                    </w:pPr>
                    <w:r>
                      <w:rPr>
                        <w:noProof/>
                      </w:rPr>
                      <w:t xml:space="preserve">ONR, Technical Assessment Guides. //www.onr.org.uk/operational/tech_asst_guides/index.htm. </w:t>
                    </w:r>
                  </w:p>
                </w:tc>
              </w:tr>
              <w:tr w:rsidR="00DB6D85" w14:paraId="1AB9E4BF" w14:textId="77777777">
                <w:trPr>
                  <w:divId w:val="1195460059"/>
                  <w:tblCellSpacing w:w="15" w:type="dxa"/>
                </w:trPr>
                <w:tc>
                  <w:tcPr>
                    <w:tcW w:w="50" w:type="pct"/>
                    <w:hideMark/>
                  </w:tcPr>
                  <w:p w14:paraId="520F5731" w14:textId="77777777" w:rsidR="00393B65" w:rsidRDefault="00393B65">
                    <w:pPr>
                      <w:pStyle w:val="Bibliography"/>
                      <w:rPr>
                        <w:noProof/>
                      </w:rPr>
                    </w:pPr>
                    <w:r>
                      <w:rPr>
                        <w:noProof/>
                      </w:rPr>
                      <w:t xml:space="preserve">[54] </w:t>
                    </w:r>
                  </w:p>
                </w:tc>
                <w:tc>
                  <w:tcPr>
                    <w:tcW w:w="0" w:type="auto"/>
                    <w:hideMark/>
                  </w:tcPr>
                  <w:p w14:paraId="3190CA9E" w14:textId="77777777" w:rsidR="00393B65" w:rsidRDefault="00393B65">
                    <w:pPr>
                      <w:pStyle w:val="Bibliography"/>
                      <w:rPr>
                        <w:noProof/>
                      </w:rPr>
                    </w:pPr>
                    <w:r>
                      <w:rPr>
                        <w:noProof/>
                      </w:rPr>
                      <w:t xml:space="preserve">ONR, Guidance on Mechanics of Assessment, NS-TAST-GD-096, Issue 1.2, December 2022. www.onr.org.uk/operational/tech_asst_guides/index.htm. </w:t>
                    </w:r>
                  </w:p>
                </w:tc>
              </w:tr>
              <w:tr w:rsidR="00DB6D85" w14:paraId="6D6AA5A0" w14:textId="77777777">
                <w:trPr>
                  <w:divId w:val="1195460059"/>
                  <w:tblCellSpacing w:w="15" w:type="dxa"/>
                </w:trPr>
                <w:tc>
                  <w:tcPr>
                    <w:tcW w:w="50" w:type="pct"/>
                    <w:hideMark/>
                  </w:tcPr>
                  <w:p w14:paraId="68892297" w14:textId="77777777" w:rsidR="00393B65" w:rsidRDefault="00393B65">
                    <w:pPr>
                      <w:pStyle w:val="Bibliography"/>
                      <w:rPr>
                        <w:noProof/>
                      </w:rPr>
                    </w:pPr>
                    <w:r>
                      <w:rPr>
                        <w:noProof/>
                      </w:rPr>
                      <w:t xml:space="preserve">[55] </w:t>
                    </w:r>
                  </w:p>
                </w:tc>
                <w:tc>
                  <w:tcPr>
                    <w:tcW w:w="0" w:type="auto"/>
                    <w:hideMark/>
                  </w:tcPr>
                  <w:p w14:paraId="7000E553" w14:textId="77777777" w:rsidR="00393B65" w:rsidRDefault="00393B65">
                    <w:pPr>
                      <w:pStyle w:val="Bibliography"/>
                      <w:rPr>
                        <w:noProof/>
                      </w:rPr>
                    </w:pPr>
                    <w:r>
                      <w:rPr>
                        <w:noProof/>
                      </w:rPr>
                      <w:t xml:space="preserve">ONR, NS-TAST-GD-006 Issue 5.1, Design Basis Analysis, December 2022. </w:t>
                    </w:r>
                  </w:p>
                </w:tc>
              </w:tr>
              <w:tr w:rsidR="00DB6D85" w14:paraId="455335CE" w14:textId="77777777">
                <w:trPr>
                  <w:divId w:val="1195460059"/>
                  <w:tblCellSpacing w:w="15" w:type="dxa"/>
                </w:trPr>
                <w:tc>
                  <w:tcPr>
                    <w:tcW w:w="50" w:type="pct"/>
                    <w:hideMark/>
                  </w:tcPr>
                  <w:p w14:paraId="2F60CA5C" w14:textId="77777777" w:rsidR="00393B65" w:rsidRDefault="00393B65">
                    <w:pPr>
                      <w:pStyle w:val="Bibliography"/>
                      <w:rPr>
                        <w:noProof/>
                      </w:rPr>
                    </w:pPr>
                    <w:r>
                      <w:rPr>
                        <w:noProof/>
                      </w:rPr>
                      <w:t xml:space="preserve">[56] </w:t>
                    </w:r>
                  </w:p>
                </w:tc>
                <w:tc>
                  <w:tcPr>
                    <w:tcW w:w="0" w:type="auto"/>
                    <w:hideMark/>
                  </w:tcPr>
                  <w:p w14:paraId="2F40002B" w14:textId="77777777" w:rsidR="00393B65" w:rsidRDefault="00393B65">
                    <w:pPr>
                      <w:pStyle w:val="Bibliography"/>
                      <w:rPr>
                        <w:noProof/>
                      </w:rPr>
                    </w:pPr>
                    <w:r>
                      <w:rPr>
                        <w:noProof/>
                      </w:rPr>
                      <w:t xml:space="preserve">ONR, NS-TAST-GD-007 Issue 5.1, Severe Accident Analysis, December 2022. </w:t>
                    </w:r>
                  </w:p>
                </w:tc>
              </w:tr>
              <w:tr w:rsidR="00DB6D85" w14:paraId="44DD5A4E" w14:textId="77777777">
                <w:trPr>
                  <w:divId w:val="1195460059"/>
                  <w:tblCellSpacing w:w="15" w:type="dxa"/>
                </w:trPr>
                <w:tc>
                  <w:tcPr>
                    <w:tcW w:w="50" w:type="pct"/>
                    <w:hideMark/>
                  </w:tcPr>
                  <w:p w14:paraId="244404EB" w14:textId="77777777" w:rsidR="00393B65" w:rsidRDefault="00393B65">
                    <w:pPr>
                      <w:pStyle w:val="Bibliography"/>
                      <w:rPr>
                        <w:noProof/>
                      </w:rPr>
                    </w:pPr>
                    <w:r>
                      <w:rPr>
                        <w:noProof/>
                      </w:rPr>
                      <w:t xml:space="preserve">[57] </w:t>
                    </w:r>
                  </w:p>
                </w:tc>
                <w:tc>
                  <w:tcPr>
                    <w:tcW w:w="0" w:type="auto"/>
                    <w:hideMark/>
                  </w:tcPr>
                  <w:p w14:paraId="607D601E" w14:textId="77777777" w:rsidR="00393B65" w:rsidRDefault="00393B65">
                    <w:pPr>
                      <w:pStyle w:val="Bibliography"/>
                      <w:rPr>
                        <w:noProof/>
                      </w:rPr>
                    </w:pPr>
                    <w:r>
                      <w:rPr>
                        <w:noProof/>
                      </w:rPr>
                      <w:t xml:space="preserve">ONR, NS-TAST-GD-005 Issue 12.1, Regulating duties to reduce risks to ALARP, September 2024. </w:t>
                    </w:r>
                  </w:p>
                </w:tc>
              </w:tr>
              <w:tr w:rsidR="00DB6D85" w14:paraId="68265A34" w14:textId="77777777">
                <w:trPr>
                  <w:divId w:val="1195460059"/>
                  <w:tblCellSpacing w:w="15" w:type="dxa"/>
                </w:trPr>
                <w:tc>
                  <w:tcPr>
                    <w:tcW w:w="50" w:type="pct"/>
                    <w:hideMark/>
                  </w:tcPr>
                  <w:p w14:paraId="7ADE4264" w14:textId="77777777" w:rsidR="00393B65" w:rsidRDefault="00393B65">
                    <w:pPr>
                      <w:pStyle w:val="Bibliography"/>
                      <w:rPr>
                        <w:noProof/>
                      </w:rPr>
                    </w:pPr>
                    <w:r>
                      <w:rPr>
                        <w:noProof/>
                      </w:rPr>
                      <w:lastRenderedPageBreak/>
                      <w:t xml:space="preserve">[58] </w:t>
                    </w:r>
                  </w:p>
                </w:tc>
                <w:tc>
                  <w:tcPr>
                    <w:tcW w:w="0" w:type="auto"/>
                    <w:hideMark/>
                  </w:tcPr>
                  <w:p w14:paraId="3BA5F149" w14:textId="77777777" w:rsidR="00393B65" w:rsidRDefault="00393B65">
                    <w:pPr>
                      <w:pStyle w:val="Bibliography"/>
                      <w:rPr>
                        <w:noProof/>
                      </w:rPr>
                    </w:pPr>
                    <w:r>
                      <w:rPr>
                        <w:noProof/>
                      </w:rPr>
                      <w:t xml:space="preserve">ONR, NS-TAST-GD-042 Issue 5.2, Validation of computer codes and calculation methods, October 2024. </w:t>
                    </w:r>
                  </w:p>
                </w:tc>
              </w:tr>
              <w:tr w:rsidR="00DB6D85" w14:paraId="2154B81B" w14:textId="77777777">
                <w:trPr>
                  <w:divId w:val="1195460059"/>
                  <w:tblCellSpacing w:w="15" w:type="dxa"/>
                </w:trPr>
                <w:tc>
                  <w:tcPr>
                    <w:tcW w:w="50" w:type="pct"/>
                    <w:hideMark/>
                  </w:tcPr>
                  <w:p w14:paraId="225F712E" w14:textId="77777777" w:rsidR="00393B65" w:rsidRDefault="00393B65">
                    <w:pPr>
                      <w:pStyle w:val="Bibliography"/>
                      <w:rPr>
                        <w:noProof/>
                      </w:rPr>
                    </w:pPr>
                    <w:r>
                      <w:rPr>
                        <w:noProof/>
                      </w:rPr>
                      <w:t xml:space="preserve">[59] </w:t>
                    </w:r>
                  </w:p>
                </w:tc>
                <w:tc>
                  <w:tcPr>
                    <w:tcW w:w="0" w:type="auto"/>
                    <w:hideMark/>
                  </w:tcPr>
                  <w:p w14:paraId="4285C7F4" w14:textId="77777777" w:rsidR="00393B65" w:rsidRDefault="00393B65">
                    <w:pPr>
                      <w:pStyle w:val="Bibliography"/>
                      <w:rPr>
                        <w:noProof/>
                      </w:rPr>
                    </w:pPr>
                    <w:r>
                      <w:rPr>
                        <w:noProof/>
                      </w:rPr>
                      <w:t xml:space="preserve">ONR, NS-TAST-GD-094 Issue 2.1, Categorisation of safety functions and classification of structures, systems and components (SSCs), May 2025. </w:t>
                    </w:r>
                  </w:p>
                </w:tc>
              </w:tr>
              <w:tr w:rsidR="00DB6D85" w14:paraId="766CD619" w14:textId="77777777">
                <w:trPr>
                  <w:divId w:val="1195460059"/>
                  <w:tblCellSpacing w:w="15" w:type="dxa"/>
                </w:trPr>
                <w:tc>
                  <w:tcPr>
                    <w:tcW w:w="50" w:type="pct"/>
                    <w:hideMark/>
                  </w:tcPr>
                  <w:p w14:paraId="4A279CD4" w14:textId="77777777" w:rsidR="00393B65" w:rsidRDefault="00393B65">
                    <w:pPr>
                      <w:pStyle w:val="Bibliography"/>
                      <w:rPr>
                        <w:noProof/>
                      </w:rPr>
                    </w:pPr>
                    <w:r>
                      <w:rPr>
                        <w:noProof/>
                      </w:rPr>
                      <w:t xml:space="preserve">[60] </w:t>
                    </w:r>
                  </w:p>
                </w:tc>
                <w:tc>
                  <w:tcPr>
                    <w:tcW w:w="0" w:type="auto"/>
                    <w:hideMark/>
                  </w:tcPr>
                  <w:p w14:paraId="6CB8539E" w14:textId="77777777" w:rsidR="00393B65" w:rsidRDefault="00393B65">
                    <w:pPr>
                      <w:pStyle w:val="Bibliography"/>
                      <w:rPr>
                        <w:noProof/>
                      </w:rPr>
                    </w:pPr>
                    <w:r>
                      <w:rPr>
                        <w:noProof/>
                      </w:rPr>
                      <w:t xml:space="preserve">IAEA, Safety of Nuclear Power Plants: Design, Specific Safety Requirements No. SSR-2/1 (Rev. 1), 2016. www.iaea.org. </w:t>
                    </w:r>
                  </w:p>
                </w:tc>
              </w:tr>
              <w:tr w:rsidR="00DB6D85" w14:paraId="4F93406D" w14:textId="77777777">
                <w:trPr>
                  <w:divId w:val="1195460059"/>
                  <w:tblCellSpacing w:w="15" w:type="dxa"/>
                </w:trPr>
                <w:tc>
                  <w:tcPr>
                    <w:tcW w:w="50" w:type="pct"/>
                    <w:hideMark/>
                  </w:tcPr>
                  <w:p w14:paraId="485E671B" w14:textId="77777777" w:rsidR="00393B65" w:rsidRDefault="00393B65">
                    <w:pPr>
                      <w:pStyle w:val="Bibliography"/>
                      <w:rPr>
                        <w:noProof/>
                      </w:rPr>
                    </w:pPr>
                    <w:r>
                      <w:rPr>
                        <w:noProof/>
                      </w:rPr>
                      <w:t xml:space="preserve">[61] </w:t>
                    </w:r>
                  </w:p>
                </w:tc>
                <w:tc>
                  <w:tcPr>
                    <w:tcW w:w="0" w:type="auto"/>
                    <w:hideMark/>
                  </w:tcPr>
                  <w:p w14:paraId="68A6518B" w14:textId="77777777" w:rsidR="00393B65" w:rsidRDefault="00393B65">
                    <w:pPr>
                      <w:pStyle w:val="Bibliography"/>
                      <w:rPr>
                        <w:noProof/>
                      </w:rPr>
                    </w:pPr>
                    <w:r>
                      <w:rPr>
                        <w:noProof/>
                      </w:rPr>
                      <w:t xml:space="preserve">IAEA, Deterministic Safety Analysis for Nuclear Power Plants, Specific Safety Guide No. SSG-2 (Rev. 1), 2019. www.iaea.org. </w:t>
                    </w:r>
                  </w:p>
                </w:tc>
              </w:tr>
              <w:tr w:rsidR="00DB6D85" w14:paraId="41D908A6" w14:textId="77777777">
                <w:trPr>
                  <w:divId w:val="1195460059"/>
                  <w:tblCellSpacing w:w="15" w:type="dxa"/>
                </w:trPr>
                <w:tc>
                  <w:tcPr>
                    <w:tcW w:w="50" w:type="pct"/>
                    <w:hideMark/>
                  </w:tcPr>
                  <w:p w14:paraId="5F1B63E5" w14:textId="77777777" w:rsidR="00393B65" w:rsidRDefault="00393B65">
                    <w:pPr>
                      <w:pStyle w:val="Bibliography"/>
                      <w:rPr>
                        <w:noProof/>
                      </w:rPr>
                    </w:pPr>
                    <w:r>
                      <w:rPr>
                        <w:noProof/>
                      </w:rPr>
                      <w:t xml:space="preserve">[62] </w:t>
                    </w:r>
                  </w:p>
                </w:tc>
                <w:tc>
                  <w:tcPr>
                    <w:tcW w:w="0" w:type="auto"/>
                    <w:hideMark/>
                  </w:tcPr>
                  <w:p w14:paraId="38D44147" w14:textId="77777777" w:rsidR="00393B65" w:rsidRDefault="00393B65">
                    <w:pPr>
                      <w:pStyle w:val="Bibliography"/>
                      <w:rPr>
                        <w:noProof/>
                      </w:rPr>
                    </w:pPr>
                    <w:r>
                      <w:rPr>
                        <w:noProof/>
                      </w:rPr>
                      <w:t>IAEA, Design Extension Conditions and the Concept of Practical Elimination in the Design of Nuclear Power Plants, Specific Safety Guide No. SSG</w:t>
                    </w:r>
                    <w:r>
                      <w:rPr>
                        <w:noProof/>
                      </w:rPr>
                      <w:noBreakHyphen/>
                      <w:t xml:space="preserve">88, 2024. www.iaea.org. </w:t>
                    </w:r>
                  </w:p>
                </w:tc>
              </w:tr>
              <w:tr w:rsidR="00DB6D85" w14:paraId="3034201A" w14:textId="77777777">
                <w:trPr>
                  <w:divId w:val="1195460059"/>
                  <w:tblCellSpacing w:w="15" w:type="dxa"/>
                </w:trPr>
                <w:tc>
                  <w:tcPr>
                    <w:tcW w:w="50" w:type="pct"/>
                    <w:hideMark/>
                  </w:tcPr>
                  <w:p w14:paraId="3E2DA990" w14:textId="77777777" w:rsidR="00393B65" w:rsidRDefault="00393B65">
                    <w:pPr>
                      <w:pStyle w:val="Bibliography"/>
                      <w:rPr>
                        <w:noProof/>
                      </w:rPr>
                    </w:pPr>
                    <w:r>
                      <w:rPr>
                        <w:noProof/>
                      </w:rPr>
                      <w:t xml:space="preserve">[63] </w:t>
                    </w:r>
                  </w:p>
                </w:tc>
                <w:tc>
                  <w:tcPr>
                    <w:tcW w:w="0" w:type="auto"/>
                    <w:hideMark/>
                  </w:tcPr>
                  <w:p w14:paraId="78CECA4F" w14:textId="77777777" w:rsidR="00393B65" w:rsidRDefault="00393B65">
                    <w:pPr>
                      <w:pStyle w:val="Bibliography"/>
                      <w:rPr>
                        <w:noProof/>
                      </w:rPr>
                    </w:pPr>
                    <w:r>
                      <w:rPr>
                        <w:noProof/>
                      </w:rPr>
                      <w:t xml:space="preserve">IAEA, Safety Classification of Structures, Systems and Components in Nuclear Power Plants, Specific Safety Guide No. SSG-30, 2014. www.iaea.org. </w:t>
                    </w:r>
                  </w:p>
                </w:tc>
              </w:tr>
              <w:tr w:rsidR="00DB6D85" w14:paraId="0A601D00" w14:textId="77777777">
                <w:trPr>
                  <w:divId w:val="1195460059"/>
                  <w:tblCellSpacing w:w="15" w:type="dxa"/>
                </w:trPr>
                <w:tc>
                  <w:tcPr>
                    <w:tcW w:w="50" w:type="pct"/>
                    <w:hideMark/>
                  </w:tcPr>
                  <w:p w14:paraId="5AC05265" w14:textId="77777777" w:rsidR="00393B65" w:rsidRDefault="00393B65">
                    <w:pPr>
                      <w:pStyle w:val="Bibliography"/>
                      <w:rPr>
                        <w:noProof/>
                      </w:rPr>
                    </w:pPr>
                    <w:r>
                      <w:rPr>
                        <w:noProof/>
                      </w:rPr>
                      <w:t xml:space="preserve">[64] </w:t>
                    </w:r>
                  </w:p>
                </w:tc>
                <w:tc>
                  <w:tcPr>
                    <w:tcW w:w="0" w:type="auto"/>
                    <w:hideMark/>
                  </w:tcPr>
                  <w:p w14:paraId="1F25DB70" w14:textId="77777777" w:rsidR="00393B65" w:rsidRDefault="00393B65">
                    <w:pPr>
                      <w:pStyle w:val="Bibliography"/>
                      <w:rPr>
                        <w:noProof/>
                      </w:rPr>
                    </w:pPr>
                    <w:r>
                      <w:rPr>
                        <w:noProof/>
                      </w:rPr>
                      <w:t xml:space="preserve">WENRA`, WENRA RHWG Report, Practical Elimination Applied to New NPP Designs - Key Elements and Expectations, 17 September 2019. </w:t>
                    </w:r>
                  </w:p>
                </w:tc>
              </w:tr>
              <w:tr w:rsidR="00DB6D85" w14:paraId="4F56D3AE" w14:textId="77777777">
                <w:trPr>
                  <w:divId w:val="1195460059"/>
                  <w:tblCellSpacing w:w="15" w:type="dxa"/>
                </w:trPr>
                <w:tc>
                  <w:tcPr>
                    <w:tcW w:w="50" w:type="pct"/>
                    <w:hideMark/>
                  </w:tcPr>
                  <w:p w14:paraId="24453D27" w14:textId="77777777" w:rsidR="00393B65" w:rsidRDefault="00393B65">
                    <w:pPr>
                      <w:pStyle w:val="Bibliography"/>
                      <w:rPr>
                        <w:noProof/>
                      </w:rPr>
                    </w:pPr>
                    <w:r>
                      <w:rPr>
                        <w:noProof/>
                      </w:rPr>
                      <w:t xml:space="preserve">[65] </w:t>
                    </w:r>
                  </w:p>
                </w:tc>
                <w:tc>
                  <w:tcPr>
                    <w:tcW w:w="0" w:type="auto"/>
                    <w:hideMark/>
                  </w:tcPr>
                  <w:p w14:paraId="0F47C4D5" w14:textId="77777777" w:rsidR="00393B65" w:rsidRDefault="00393B65">
                    <w:pPr>
                      <w:pStyle w:val="Bibliography"/>
                      <w:rPr>
                        <w:noProof/>
                      </w:rPr>
                    </w:pPr>
                    <w:r>
                      <w:rPr>
                        <w:noProof/>
                      </w:rPr>
                      <w:t xml:space="preserve">Holtec Britain, HI-2250210 SMR-300 GDA Safety Assessment Handbook, Revision 1, 16 June 2025, ONRW-2019369590-21614. </w:t>
                    </w:r>
                  </w:p>
                </w:tc>
              </w:tr>
              <w:tr w:rsidR="00DB6D85" w14:paraId="6A62E41B" w14:textId="77777777">
                <w:trPr>
                  <w:divId w:val="1195460059"/>
                  <w:tblCellSpacing w:w="15" w:type="dxa"/>
                </w:trPr>
                <w:tc>
                  <w:tcPr>
                    <w:tcW w:w="50" w:type="pct"/>
                    <w:hideMark/>
                  </w:tcPr>
                  <w:p w14:paraId="51038BCF" w14:textId="77777777" w:rsidR="00393B65" w:rsidRDefault="00393B65">
                    <w:pPr>
                      <w:pStyle w:val="Bibliography"/>
                      <w:rPr>
                        <w:noProof/>
                      </w:rPr>
                    </w:pPr>
                    <w:r>
                      <w:rPr>
                        <w:noProof/>
                      </w:rPr>
                      <w:t xml:space="preserve">[66] </w:t>
                    </w:r>
                  </w:p>
                </w:tc>
                <w:tc>
                  <w:tcPr>
                    <w:tcW w:w="0" w:type="auto"/>
                    <w:hideMark/>
                  </w:tcPr>
                  <w:p w14:paraId="101756A0" w14:textId="77777777" w:rsidR="00393B65" w:rsidRDefault="00393B65">
                    <w:pPr>
                      <w:pStyle w:val="Bibliography"/>
                      <w:rPr>
                        <w:noProof/>
                      </w:rPr>
                    </w:pPr>
                    <w:r>
                      <w:rPr>
                        <w:noProof/>
                      </w:rPr>
                      <w:t xml:space="preserve">Holtec Britain, HI-2441323 Preliminary Fault Schedule Report, Revision 1, 08 May 2025, ONRW-2019369590-23155. </w:t>
                    </w:r>
                  </w:p>
                </w:tc>
              </w:tr>
              <w:tr w:rsidR="00DB6D85" w14:paraId="504AD168" w14:textId="77777777">
                <w:trPr>
                  <w:divId w:val="1195460059"/>
                  <w:tblCellSpacing w:w="15" w:type="dxa"/>
                </w:trPr>
                <w:tc>
                  <w:tcPr>
                    <w:tcW w:w="50" w:type="pct"/>
                    <w:hideMark/>
                  </w:tcPr>
                  <w:p w14:paraId="6ED5D18C" w14:textId="77777777" w:rsidR="00393B65" w:rsidRDefault="00393B65">
                    <w:pPr>
                      <w:pStyle w:val="Bibliography"/>
                      <w:rPr>
                        <w:noProof/>
                      </w:rPr>
                    </w:pPr>
                    <w:r>
                      <w:rPr>
                        <w:noProof/>
                      </w:rPr>
                      <w:t xml:space="preserve">[67] </w:t>
                    </w:r>
                  </w:p>
                </w:tc>
                <w:tc>
                  <w:tcPr>
                    <w:tcW w:w="0" w:type="auto"/>
                    <w:hideMark/>
                  </w:tcPr>
                  <w:p w14:paraId="1BD4DDB9" w14:textId="77777777" w:rsidR="00393B65" w:rsidRDefault="00393B65">
                    <w:pPr>
                      <w:pStyle w:val="Bibliography"/>
                      <w:rPr>
                        <w:noProof/>
                      </w:rPr>
                    </w:pPr>
                    <w:r>
                      <w:rPr>
                        <w:noProof/>
                      </w:rPr>
                      <w:t xml:space="preserve">Holtec Britain, HI-2241577 SMR-300 GDA UK DBAA Summary Report, Revision 0, 14 February 2025, ONRW-2019369590-17549. </w:t>
                    </w:r>
                  </w:p>
                </w:tc>
              </w:tr>
              <w:tr w:rsidR="00DB6D85" w14:paraId="7D1C6B0A" w14:textId="77777777">
                <w:trPr>
                  <w:divId w:val="1195460059"/>
                  <w:tblCellSpacing w:w="15" w:type="dxa"/>
                </w:trPr>
                <w:tc>
                  <w:tcPr>
                    <w:tcW w:w="50" w:type="pct"/>
                    <w:hideMark/>
                  </w:tcPr>
                  <w:p w14:paraId="61505C65" w14:textId="77777777" w:rsidR="00393B65" w:rsidRDefault="00393B65">
                    <w:pPr>
                      <w:pStyle w:val="Bibliography"/>
                      <w:rPr>
                        <w:noProof/>
                      </w:rPr>
                    </w:pPr>
                    <w:r>
                      <w:rPr>
                        <w:noProof/>
                      </w:rPr>
                      <w:t xml:space="preserve">[68] </w:t>
                    </w:r>
                  </w:p>
                </w:tc>
                <w:tc>
                  <w:tcPr>
                    <w:tcW w:w="0" w:type="auto"/>
                    <w:hideMark/>
                  </w:tcPr>
                  <w:p w14:paraId="62F571D2" w14:textId="77777777" w:rsidR="00393B65" w:rsidRDefault="00393B65">
                    <w:pPr>
                      <w:pStyle w:val="Bibliography"/>
                      <w:rPr>
                        <w:noProof/>
                      </w:rPr>
                    </w:pPr>
                    <w:r>
                      <w:rPr>
                        <w:noProof/>
                      </w:rPr>
                      <w:t xml:space="preserve">Holtec International, HI-2240980 SMR-300 Transient Analysis for the Generic Design Assessment, Revision 0, 05 September 2024, 2024/40224. </w:t>
                    </w:r>
                  </w:p>
                </w:tc>
              </w:tr>
              <w:tr w:rsidR="00DB6D85" w14:paraId="72A88F5A" w14:textId="77777777">
                <w:trPr>
                  <w:divId w:val="1195460059"/>
                  <w:tblCellSpacing w:w="15" w:type="dxa"/>
                </w:trPr>
                <w:tc>
                  <w:tcPr>
                    <w:tcW w:w="50" w:type="pct"/>
                    <w:hideMark/>
                  </w:tcPr>
                  <w:p w14:paraId="46435219" w14:textId="77777777" w:rsidR="00393B65" w:rsidRDefault="00393B65">
                    <w:pPr>
                      <w:pStyle w:val="Bibliography"/>
                      <w:rPr>
                        <w:noProof/>
                      </w:rPr>
                    </w:pPr>
                    <w:r>
                      <w:rPr>
                        <w:noProof/>
                      </w:rPr>
                      <w:t xml:space="preserve">[69] </w:t>
                    </w:r>
                  </w:p>
                </w:tc>
                <w:tc>
                  <w:tcPr>
                    <w:tcW w:w="0" w:type="auto"/>
                    <w:hideMark/>
                  </w:tcPr>
                  <w:p w14:paraId="1FB15F7A" w14:textId="77777777" w:rsidR="00393B65" w:rsidRDefault="00393B65">
                    <w:pPr>
                      <w:pStyle w:val="Bibliography"/>
                      <w:rPr>
                        <w:noProof/>
                      </w:rPr>
                    </w:pPr>
                    <w:r>
                      <w:rPr>
                        <w:noProof/>
                      </w:rPr>
                      <w:t xml:space="preserve">Holtec International, HI-2250047 SMR-300 RELAP5-3D Verification and Validation Plan, Revision 0, 10 January 2025, 2025/1284. </w:t>
                    </w:r>
                  </w:p>
                </w:tc>
              </w:tr>
              <w:tr w:rsidR="00DB6D85" w14:paraId="218F3245" w14:textId="77777777">
                <w:trPr>
                  <w:divId w:val="1195460059"/>
                  <w:tblCellSpacing w:w="15" w:type="dxa"/>
                </w:trPr>
                <w:tc>
                  <w:tcPr>
                    <w:tcW w:w="50" w:type="pct"/>
                    <w:hideMark/>
                  </w:tcPr>
                  <w:p w14:paraId="47906D33" w14:textId="77777777" w:rsidR="00393B65" w:rsidRDefault="00393B65">
                    <w:pPr>
                      <w:pStyle w:val="Bibliography"/>
                      <w:rPr>
                        <w:noProof/>
                      </w:rPr>
                    </w:pPr>
                    <w:r>
                      <w:rPr>
                        <w:noProof/>
                      </w:rPr>
                      <w:t xml:space="preserve">[70] </w:t>
                    </w:r>
                  </w:p>
                </w:tc>
                <w:tc>
                  <w:tcPr>
                    <w:tcW w:w="0" w:type="auto"/>
                    <w:hideMark/>
                  </w:tcPr>
                  <w:p w14:paraId="0ABA20F6" w14:textId="77777777" w:rsidR="00393B65" w:rsidRDefault="00393B65">
                    <w:pPr>
                      <w:pStyle w:val="Bibliography"/>
                      <w:rPr>
                        <w:noProof/>
                      </w:rPr>
                    </w:pPr>
                    <w:r>
                      <w:rPr>
                        <w:noProof/>
                      </w:rPr>
                      <w:t xml:space="preserve">Holtec International, HI-2241285 ISET Facility Requirements Document, Revision 0, 27 November 2024, 2024/54352. </w:t>
                    </w:r>
                  </w:p>
                </w:tc>
              </w:tr>
              <w:tr w:rsidR="00DB6D85" w14:paraId="7CD3E3AB" w14:textId="77777777">
                <w:trPr>
                  <w:divId w:val="1195460059"/>
                  <w:tblCellSpacing w:w="15" w:type="dxa"/>
                </w:trPr>
                <w:tc>
                  <w:tcPr>
                    <w:tcW w:w="50" w:type="pct"/>
                    <w:hideMark/>
                  </w:tcPr>
                  <w:p w14:paraId="0D883DB0" w14:textId="77777777" w:rsidR="00393B65" w:rsidRDefault="00393B65">
                    <w:pPr>
                      <w:pStyle w:val="Bibliography"/>
                      <w:rPr>
                        <w:noProof/>
                      </w:rPr>
                    </w:pPr>
                    <w:r>
                      <w:rPr>
                        <w:noProof/>
                      </w:rPr>
                      <w:t xml:space="preserve">[71] </w:t>
                    </w:r>
                  </w:p>
                </w:tc>
                <w:tc>
                  <w:tcPr>
                    <w:tcW w:w="0" w:type="auto"/>
                    <w:hideMark/>
                  </w:tcPr>
                  <w:p w14:paraId="3EB33A64" w14:textId="77777777" w:rsidR="00393B65" w:rsidRDefault="00393B65">
                    <w:pPr>
                      <w:pStyle w:val="Bibliography"/>
                      <w:rPr>
                        <w:noProof/>
                      </w:rPr>
                    </w:pPr>
                    <w:r>
                      <w:rPr>
                        <w:noProof/>
                      </w:rPr>
                      <w:t xml:space="preserve">Holtec Britain, HI-2241343 UK GDA SMR-300 Safety Concept for Severe Accidents, Revision 0, 12 December 2024, ONRW-2019369590-15576. </w:t>
                    </w:r>
                  </w:p>
                </w:tc>
              </w:tr>
              <w:tr w:rsidR="00DB6D85" w14:paraId="6D465003" w14:textId="77777777">
                <w:trPr>
                  <w:divId w:val="1195460059"/>
                  <w:tblCellSpacing w:w="15" w:type="dxa"/>
                </w:trPr>
                <w:tc>
                  <w:tcPr>
                    <w:tcW w:w="50" w:type="pct"/>
                    <w:hideMark/>
                  </w:tcPr>
                  <w:p w14:paraId="67D2130D" w14:textId="77777777" w:rsidR="00393B65" w:rsidRDefault="00393B65">
                    <w:pPr>
                      <w:pStyle w:val="Bibliography"/>
                      <w:rPr>
                        <w:noProof/>
                      </w:rPr>
                    </w:pPr>
                    <w:r>
                      <w:rPr>
                        <w:noProof/>
                      </w:rPr>
                      <w:lastRenderedPageBreak/>
                      <w:t xml:space="preserve">[72] </w:t>
                    </w:r>
                  </w:p>
                </w:tc>
                <w:tc>
                  <w:tcPr>
                    <w:tcW w:w="0" w:type="auto"/>
                    <w:hideMark/>
                  </w:tcPr>
                  <w:p w14:paraId="0131C45A" w14:textId="77777777" w:rsidR="00393B65" w:rsidRDefault="00393B65">
                    <w:pPr>
                      <w:pStyle w:val="Bibliography"/>
                      <w:rPr>
                        <w:noProof/>
                      </w:rPr>
                    </w:pPr>
                    <w:r>
                      <w:rPr>
                        <w:noProof/>
                      </w:rPr>
                      <w:t xml:space="preserve">ONR, Safety Assessment Principles (SAPs) for Nuclear Facilities - 2014 Edition (Revision 1) https://www.onr.org.uk/media/pobf24xm/saps2014.pdf, 2020. </w:t>
                    </w:r>
                  </w:p>
                </w:tc>
              </w:tr>
              <w:tr w:rsidR="00DB6D85" w14:paraId="21A0D5DF" w14:textId="77777777">
                <w:trPr>
                  <w:divId w:val="1195460059"/>
                  <w:tblCellSpacing w:w="15" w:type="dxa"/>
                </w:trPr>
                <w:tc>
                  <w:tcPr>
                    <w:tcW w:w="50" w:type="pct"/>
                    <w:hideMark/>
                  </w:tcPr>
                  <w:p w14:paraId="3D788072" w14:textId="77777777" w:rsidR="00393B65" w:rsidRDefault="00393B65">
                    <w:pPr>
                      <w:pStyle w:val="Bibliography"/>
                      <w:rPr>
                        <w:noProof/>
                      </w:rPr>
                    </w:pPr>
                    <w:r>
                      <w:rPr>
                        <w:noProof/>
                      </w:rPr>
                      <w:t xml:space="preserve">[73] </w:t>
                    </w:r>
                  </w:p>
                </w:tc>
                <w:tc>
                  <w:tcPr>
                    <w:tcW w:w="0" w:type="auto"/>
                    <w:hideMark/>
                  </w:tcPr>
                  <w:p w14:paraId="52E47672" w14:textId="77777777" w:rsidR="00393B65" w:rsidRDefault="00393B65">
                    <w:pPr>
                      <w:pStyle w:val="Bibliography"/>
                      <w:rPr>
                        <w:noProof/>
                      </w:rPr>
                    </w:pPr>
                    <w:r>
                      <w:rPr>
                        <w:noProof/>
                      </w:rPr>
                      <w:t xml:space="preserve">ONR, ONRW-2126615823-8697, AR-01316, Generic Design Assessment of the Holtec SMR-300 - Step 2 Assessment of Internal Hazards, December 2025. </w:t>
                    </w:r>
                  </w:p>
                </w:tc>
              </w:tr>
              <w:tr w:rsidR="00DB6D85" w14:paraId="52870D30" w14:textId="77777777">
                <w:trPr>
                  <w:divId w:val="1195460059"/>
                  <w:tblCellSpacing w:w="15" w:type="dxa"/>
                </w:trPr>
                <w:tc>
                  <w:tcPr>
                    <w:tcW w:w="50" w:type="pct"/>
                    <w:hideMark/>
                  </w:tcPr>
                  <w:p w14:paraId="3239996A" w14:textId="77777777" w:rsidR="00393B65" w:rsidRDefault="00393B65">
                    <w:pPr>
                      <w:pStyle w:val="Bibliography"/>
                      <w:rPr>
                        <w:noProof/>
                      </w:rPr>
                    </w:pPr>
                    <w:r>
                      <w:rPr>
                        <w:noProof/>
                      </w:rPr>
                      <w:t xml:space="preserve">[74] </w:t>
                    </w:r>
                  </w:p>
                </w:tc>
                <w:tc>
                  <w:tcPr>
                    <w:tcW w:w="0" w:type="auto"/>
                    <w:hideMark/>
                  </w:tcPr>
                  <w:p w14:paraId="66BF4355" w14:textId="77777777" w:rsidR="00393B65" w:rsidRDefault="00393B65">
                    <w:pPr>
                      <w:pStyle w:val="Bibliography"/>
                      <w:rPr>
                        <w:noProof/>
                      </w:rPr>
                    </w:pPr>
                    <w:r>
                      <w:rPr>
                        <w:noProof/>
                      </w:rPr>
                      <w:t xml:space="preserve">Holtec Britain, HI-2250231 UK GDA [DC12] Design Challenge Single Failure Criterion Shortfalls - Passive Systems, Revision 1, 16 June 2025, ONRW-2019369590-21613. </w:t>
                    </w:r>
                  </w:p>
                </w:tc>
              </w:tr>
              <w:tr w:rsidR="00DB6D85" w14:paraId="5463355B" w14:textId="77777777">
                <w:trPr>
                  <w:divId w:val="1195460059"/>
                  <w:tblCellSpacing w:w="15" w:type="dxa"/>
                </w:trPr>
                <w:tc>
                  <w:tcPr>
                    <w:tcW w:w="50" w:type="pct"/>
                    <w:hideMark/>
                  </w:tcPr>
                  <w:p w14:paraId="2211C733" w14:textId="77777777" w:rsidR="00393B65" w:rsidRDefault="00393B65">
                    <w:pPr>
                      <w:pStyle w:val="Bibliography"/>
                      <w:rPr>
                        <w:noProof/>
                      </w:rPr>
                    </w:pPr>
                    <w:r>
                      <w:rPr>
                        <w:noProof/>
                      </w:rPr>
                      <w:t xml:space="preserve">[75] </w:t>
                    </w:r>
                  </w:p>
                </w:tc>
                <w:tc>
                  <w:tcPr>
                    <w:tcW w:w="0" w:type="auto"/>
                    <w:hideMark/>
                  </w:tcPr>
                  <w:p w14:paraId="1F13C46C" w14:textId="77777777" w:rsidR="00393B65" w:rsidRDefault="00393B65">
                    <w:pPr>
                      <w:pStyle w:val="Bibliography"/>
                      <w:rPr>
                        <w:noProof/>
                      </w:rPr>
                    </w:pPr>
                    <w:r>
                      <w:rPr>
                        <w:noProof/>
                      </w:rPr>
                      <w:t xml:space="preserve">ONR, ONR-NR-CR-24-718 Holtec SMR-300 – Step 2 – Contact Record - Level 4 SAA &amp; FS – 30 January/5 February 2025, ONRW-2019369590-17270. </w:t>
                    </w:r>
                  </w:p>
                </w:tc>
              </w:tr>
              <w:tr w:rsidR="00DB6D85" w14:paraId="6AC9003C" w14:textId="77777777">
                <w:trPr>
                  <w:divId w:val="1195460059"/>
                  <w:tblCellSpacing w:w="15" w:type="dxa"/>
                </w:trPr>
                <w:tc>
                  <w:tcPr>
                    <w:tcW w:w="50" w:type="pct"/>
                    <w:hideMark/>
                  </w:tcPr>
                  <w:p w14:paraId="7D02C0E4" w14:textId="77777777" w:rsidR="00393B65" w:rsidRDefault="00393B65">
                    <w:pPr>
                      <w:pStyle w:val="Bibliography"/>
                      <w:rPr>
                        <w:noProof/>
                      </w:rPr>
                    </w:pPr>
                    <w:r>
                      <w:rPr>
                        <w:noProof/>
                      </w:rPr>
                      <w:t xml:space="preserve">[76] </w:t>
                    </w:r>
                  </w:p>
                </w:tc>
                <w:tc>
                  <w:tcPr>
                    <w:tcW w:w="0" w:type="auto"/>
                    <w:hideMark/>
                  </w:tcPr>
                  <w:p w14:paraId="6DAEED0D" w14:textId="77777777" w:rsidR="00393B65" w:rsidRDefault="00393B65">
                    <w:pPr>
                      <w:pStyle w:val="Bibliography"/>
                      <w:rPr>
                        <w:noProof/>
                      </w:rPr>
                    </w:pPr>
                    <w:r>
                      <w:rPr>
                        <w:noProof/>
                      </w:rPr>
                      <w:t xml:space="preserve">Holtec International, HI-2240235 SMR-300 Acceptance Criteria for Deterministic Safety Analysis, Revision 2, 02 August 2024, 2025/5881. </w:t>
                    </w:r>
                  </w:p>
                </w:tc>
              </w:tr>
              <w:tr w:rsidR="00DB6D85" w14:paraId="598B095C" w14:textId="77777777">
                <w:trPr>
                  <w:divId w:val="1195460059"/>
                  <w:tblCellSpacing w:w="15" w:type="dxa"/>
                </w:trPr>
                <w:tc>
                  <w:tcPr>
                    <w:tcW w:w="50" w:type="pct"/>
                    <w:hideMark/>
                  </w:tcPr>
                  <w:p w14:paraId="3C1AE905" w14:textId="77777777" w:rsidR="00393B65" w:rsidRDefault="00393B65">
                    <w:pPr>
                      <w:pStyle w:val="Bibliography"/>
                      <w:rPr>
                        <w:noProof/>
                      </w:rPr>
                    </w:pPr>
                    <w:r>
                      <w:rPr>
                        <w:noProof/>
                      </w:rPr>
                      <w:t xml:space="preserve">[77] </w:t>
                    </w:r>
                  </w:p>
                </w:tc>
                <w:tc>
                  <w:tcPr>
                    <w:tcW w:w="0" w:type="auto"/>
                    <w:hideMark/>
                  </w:tcPr>
                  <w:p w14:paraId="6F6A3BF5" w14:textId="77777777" w:rsidR="00393B65" w:rsidRDefault="00393B65">
                    <w:pPr>
                      <w:pStyle w:val="Bibliography"/>
                      <w:rPr>
                        <w:noProof/>
                      </w:rPr>
                    </w:pPr>
                    <w:r>
                      <w:rPr>
                        <w:noProof/>
                      </w:rPr>
                      <w:t xml:space="preserve">Holtec International, HI-2240614 SMR-300 Plant Level Function Identification and Decomposition Report, Revision 0, 25 July 2025, ONRW-2019369590-23177. </w:t>
                    </w:r>
                  </w:p>
                </w:tc>
              </w:tr>
              <w:tr w:rsidR="00DB6D85" w14:paraId="2C35985A" w14:textId="77777777">
                <w:trPr>
                  <w:divId w:val="1195460059"/>
                  <w:tblCellSpacing w:w="15" w:type="dxa"/>
                </w:trPr>
                <w:tc>
                  <w:tcPr>
                    <w:tcW w:w="50" w:type="pct"/>
                    <w:hideMark/>
                  </w:tcPr>
                  <w:p w14:paraId="45F2E2DE" w14:textId="77777777" w:rsidR="00393B65" w:rsidRDefault="00393B65">
                    <w:pPr>
                      <w:pStyle w:val="Bibliography"/>
                      <w:rPr>
                        <w:noProof/>
                      </w:rPr>
                    </w:pPr>
                    <w:r>
                      <w:rPr>
                        <w:noProof/>
                      </w:rPr>
                      <w:t xml:space="preserve">[78] </w:t>
                    </w:r>
                  </w:p>
                </w:tc>
                <w:tc>
                  <w:tcPr>
                    <w:tcW w:w="0" w:type="auto"/>
                    <w:hideMark/>
                  </w:tcPr>
                  <w:p w14:paraId="11F62D54" w14:textId="77777777" w:rsidR="00393B65" w:rsidRDefault="00393B65">
                    <w:pPr>
                      <w:pStyle w:val="Bibliography"/>
                      <w:rPr>
                        <w:noProof/>
                      </w:rPr>
                    </w:pPr>
                    <w:r>
                      <w:rPr>
                        <w:noProof/>
                      </w:rPr>
                      <w:t xml:space="preserve">Holtec International, HPP-8002-0012 SMR-300 Structures, Systems, and Components Classification, Revision 0, 19 February 2025, ONRW-2019369590-19522. </w:t>
                    </w:r>
                  </w:p>
                </w:tc>
              </w:tr>
              <w:tr w:rsidR="00DB6D85" w14:paraId="05955DC6" w14:textId="77777777">
                <w:trPr>
                  <w:divId w:val="1195460059"/>
                  <w:tblCellSpacing w:w="15" w:type="dxa"/>
                </w:trPr>
                <w:tc>
                  <w:tcPr>
                    <w:tcW w:w="50" w:type="pct"/>
                    <w:hideMark/>
                  </w:tcPr>
                  <w:p w14:paraId="1F228E50" w14:textId="77777777" w:rsidR="00393B65" w:rsidRDefault="00393B65">
                    <w:pPr>
                      <w:pStyle w:val="Bibliography"/>
                      <w:rPr>
                        <w:noProof/>
                      </w:rPr>
                    </w:pPr>
                    <w:r>
                      <w:rPr>
                        <w:noProof/>
                      </w:rPr>
                      <w:t xml:space="preserve">[79] </w:t>
                    </w:r>
                  </w:p>
                </w:tc>
                <w:tc>
                  <w:tcPr>
                    <w:tcW w:w="0" w:type="auto"/>
                    <w:hideMark/>
                  </w:tcPr>
                  <w:p w14:paraId="0BBA4FD5" w14:textId="77777777" w:rsidR="00393B65" w:rsidRDefault="00393B65">
                    <w:pPr>
                      <w:pStyle w:val="Bibliography"/>
                      <w:rPr>
                        <w:noProof/>
                      </w:rPr>
                    </w:pPr>
                    <w:r>
                      <w:rPr>
                        <w:noProof/>
                      </w:rPr>
                      <w:t xml:space="preserve">Institue of Nuclear Energy Research, Development of a LOCA Calculation Capability with RELAP5-3D in Accordance with the Evaluation Model Methodology, ONRW-2126615823-8512. </w:t>
                    </w:r>
                  </w:p>
                </w:tc>
              </w:tr>
              <w:tr w:rsidR="00DB6D85" w14:paraId="61F1BD1E" w14:textId="77777777">
                <w:trPr>
                  <w:divId w:val="1195460059"/>
                  <w:tblCellSpacing w:w="15" w:type="dxa"/>
                </w:trPr>
                <w:tc>
                  <w:tcPr>
                    <w:tcW w:w="50" w:type="pct"/>
                    <w:hideMark/>
                  </w:tcPr>
                  <w:p w14:paraId="4E3B1BAB" w14:textId="77777777" w:rsidR="00393B65" w:rsidRDefault="00393B65">
                    <w:pPr>
                      <w:pStyle w:val="Bibliography"/>
                      <w:rPr>
                        <w:noProof/>
                      </w:rPr>
                    </w:pPr>
                    <w:r>
                      <w:rPr>
                        <w:noProof/>
                      </w:rPr>
                      <w:t xml:space="preserve">[80] </w:t>
                    </w:r>
                  </w:p>
                </w:tc>
                <w:tc>
                  <w:tcPr>
                    <w:tcW w:w="0" w:type="auto"/>
                    <w:hideMark/>
                  </w:tcPr>
                  <w:p w14:paraId="4CA14570" w14:textId="77777777" w:rsidR="00393B65" w:rsidRDefault="00393B65">
                    <w:pPr>
                      <w:pStyle w:val="Bibliography"/>
                      <w:rPr>
                        <w:noProof/>
                      </w:rPr>
                    </w:pPr>
                    <w:r>
                      <w:rPr>
                        <w:noProof/>
                      </w:rPr>
                      <w:t xml:space="preserve">United States Nuclear Regulatory Commission, Regulatory Guide 1.203, Transient and Accident Analysis Methods, December 2005, www.nrc.gov. </w:t>
                    </w:r>
                  </w:p>
                </w:tc>
              </w:tr>
              <w:tr w:rsidR="00DB6D85" w14:paraId="06944F32" w14:textId="77777777">
                <w:trPr>
                  <w:divId w:val="1195460059"/>
                  <w:tblCellSpacing w:w="15" w:type="dxa"/>
                </w:trPr>
                <w:tc>
                  <w:tcPr>
                    <w:tcW w:w="50" w:type="pct"/>
                    <w:hideMark/>
                  </w:tcPr>
                  <w:p w14:paraId="11F1032A" w14:textId="77777777" w:rsidR="00393B65" w:rsidRDefault="00393B65">
                    <w:pPr>
                      <w:pStyle w:val="Bibliography"/>
                      <w:rPr>
                        <w:noProof/>
                      </w:rPr>
                    </w:pPr>
                    <w:r>
                      <w:rPr>
                        <w:noProof/>
                      </w:rPr>
                      <w:t xml:space="preserve">[81] </w:t>
                    </w:r>
                  </w:p>
                </w:tc>
                <w:tc>
                  <w:tcPr>
                    <w:tcW w:w="0" w:type="auto"/>
                    <w:hideMark/>
                  </w:tcPr>
                  <w:p w14:paraId="66131EDF" w14:textId="77777777" w:rsidR="00393B65" w:rsidRDefault="00393B65">
                    <w:pPr>
                      <w:pStyle w:val="Bibliography"/>
                      <w:rPr>
                        <w:noProof/>
                      </w:rPr>
                    </w:pPr>
                    <w:r>
                      <w:rPr>
                        <w:noProof/>
                      </w:rPr>
                      <w:t xml:space="preserve">Holtec Britain, HI-2250569 UK GDA SMR-300 Secondary Shutdown Design, Revision 0, 25 June 2025, ONRW-2019369590-23320. </w:t>
                    </w:r>
                  </w:p>
                </w:tc>
              </w:tr>
              <w:tr w:rsidR="00DB6D85" w14:paraId="01CE5435" w14:textId="77777777">
                <w:trPr>
                  <w:divId w:val="1195460059"/>
                  <w:tblCellSpacing w:w="15" w:type="dxa"/>
                </w:trPr>
                <w:tc>
                  <w:tcPr>
                    <w:tcW w:w="50" w:type="pct"/>
                    <w:hideMark/>
                  </w:tcPr>
                  <w:p w14:paraId="02AEE026" w14:textId="77777777" w:rsidR="00393B65" w:rsidRDefault="00393B65">
                    <w:pPr>
                      <w:pStyle w:val="Bibliography"/>
                      <w:rPr>
                        <w:noProof/>
                      </w:rPr>
                    </w:pPr>
                    <w:r>
                      <w:rPr>
                        <w:noProof/>
                      </w:rPr>
                      <w:t xml:space="preserve">[82] </w:t>
                    </w:r>
                  </w:p>
                </w:tc>
                <w:tc>
                  <w:tcPr>
                    <w:tcW w:w="0" w:type="auto"/>
                    <w:hideMark/>
                  </w:tcPr>
                  <w:p w14:paraId="09D9C103" w14:textId="77777777" w:rsidR="00393B65" w:rsidRDefault="00393B65">
                    <w:pPr>
                      <w:pStyle w:val="Bibliography"/>
                      <w:rPr>
                        <w:noProof/>
                      </w:rPr>
                    </w:pPr>
                    <w:r>
                      <w:rPr>
                        <w:noProof/>
                      </w:rPr>
                      <w:t xml:space="preserve">Holtec Britain, Commitments, Assumptions and Requirements Register, 30 June 2025, ONRW-2019369590-21959. </w:t>
                    </w:r>
                  </w:p>
                </w:tc>
              </w:tr>
              <w:tr w:rsidR="00DB6D85" w14:paraId="0D56A8A9" w14:textId="77777777">
                <w:trPr>
                  <w:divId w:val="1195460059"/>
                  <w:tblCellSpacing w:w="15" w:type="dxa"/>
                </w:trPr>
                <w:tc>
                  <w:tcPr>
                    <w:tcW w:w="50" w:type="pct"/>
                    <w:hideMark/>
                  </w:tcPr>
                  <w:p w14:paraId="63811DA1" w14:textId="77777777" w:rsidR="00393B65" w:rsidRDefault="00393B65">
                    <w:pPr>
                      <w:pStyle w:val="Bibliography"/>
                      <w:rPr>
                        <w:noProof/>
                      </w:rPr>
                    </w:pPr>
                    <w:r>
                      <w:rPr>
                        <w:noProof/>
                      </w:rPr>
                      <w:t xml:space="preserve">[83] </w:t>
                    </w:r>
                  </w:p>
                </w:tc>
                <w:tc>
                  <w:tcPr>
                    <w:tcW w:w="0" w:type="auto"/>
                    <w:hideMark/>
                  </w:tcPr>
                  <w:p w14:paraId="6B5A96C3" w14:textId="77777777" w:rsidR="00393B65" w:rsidRDefault="00393B65">
                    <w:pPr>
                      <w:pStyle w:val="Bibliography"/>
                      <w:rPr>
                        <w:noProof/>
                      </w:rPr>
                    </w:pPr>
                    <w:r>
                      <w:rPr>
                        <w:noProof/>
                      </w:rPr>
                      <w:t xml:space="preserve">Holtec Britain, HPP-3295-0017 Design Managment, Revision 1, 12 December 2024, ONRW-2019369590-19493. </w:t>
                    </w:r>
                  </w:p>
                </w:tc>
              </w:tr>
              <w:tr w:rsidR="00DB6D85" w14:paraId="2EFAA9C7" w14:textId="77777777">
                <w:trPr>
                  <w:divId w:val="1195460059"/>
                  <w:tblCellSpacing w:w="15" w:type="dxa"/>
                </w:trPr>
                <w:tc>
                  <w:tcPr>
                    <w:tcW w:w="50" w:type="pct"/>
                    <w:hideMark/>
                  </w:tcPr>
                  <w:p w14:paraId="50910B93" w14:textId="77777777" w:rsidR="00393B65" w:rsidRDefault="00393B65">
                    <w:pPr>
                      <w:pStyle w:val="Bibliography"/>
                      <w:rPr>
                        <w:noProof/>
                      </w:rPr>
                    </w:pPr>
                    <w:r>
                      <w:rPr>
                        <w:noProof/>
                      </w:rPr>
                      <w:t xml:space="preserve">[84] </w:t>
                    </w:r>
                  </w:p>
                </w:tc>
                <w:tc>
                  <w:tcPr>
                    <w:tcW w:w="0" w:type="auto"/>
                    <w:hideMark/>
                  </w:tcPr>
                  <w:p w14:paraId="6775D85F" w14:textId="77777777" w:rsidR="00393B65" w:rsidRDefault="00393B65">
                    <w:pPr>
                      <w:pStyle w:val="Bibliography"/>
                      <w:rPr>
                        <w:noProof/>
                      </w:rPr>
                    </w:pPr>
                    <w:r>
                      <w:rPr>
                        <w:noProof/>
                      </w:rPr>
                      <w:t xml:space="preserve">Holtec Britain, HI-2241304 SMR-300 UK GDA ALARP Guidance Document, Revision 0, 05 November 2024, ONRW-2019369590-14474. </w:t>
                    </w:r>
                  </w:p>
                </w:tc>
              </w:tr>
              <w:tr w:rsidR="00DB6D85" w14:paraId="4390FD92" w14:textId="77777777">
                <w:trPr>
                  <w:divId w:val="1195460059"/>
                  <w:tblCellSpacing w:w="15" w:type="dxa"/>
                </w:trPr>
                <w:tc>
                  <w:tcPr>
                    <w:tcW w:w="50" w:type="pct"/>
                    <w:hideMark/>
                  </w:tcPr>
                  <w:p w14:paraId="614FF508" w14:textId="77777777" w:rsidR="00393B65" w:rsidRDefault="00393B65">
                    <w:pPr>
                      <w:pStyle w:val="Bibliography"/>
                      <w:rPr>
                        <w:noProof/>
                      </w:rPr>
                    </w:pPr>
                    <w:r>
                      <w:rPr>
                        <w:noProof/>
                      </w:rPr>
                      <w:lastRenderedPageBreak/>
                      <w:t xml:space="preserve">[85] </w:t>
                    </w:r>
                  </w:p>
                </w:tc>
                <w:tc>
                  <w:tcPr>
                    <w:tcW w:w="0" w:type="auto"/>
                    <w:hideMark/>
                  </w:tcPr>
                  <w:p w14:paraId="53782785" w14:textId="77777777" w:rsidR="00393B65" w:rsidRDefault="00393B65">
                    <w:pPr>
                      <w:pStyle w:val="Bibliography"/>
                      <w:rPr>
                        <w:noProof/>
                      </w:rPr>
                    </w:pPr>
                    <w:r>
                      <w:rPr>
                        <w:noProof/>
                      </w:rPr>
                      <w:t xml:space="preserve">ONR, ONRW-2126615823-8681, AR-01315, Generic Design Assessment of the Holtec SMR-300 Step 2 Assessment of Radiological Protection, December 2025. </w:t>
                    </w:r>
                  </w:p>
                </w:tc>
              </w:tr>
              <w:tr w:rsidR="00DB6D85" w14:paraId="7A60C790" w14:textId="77777777">
                <w:trPr>
                  <w:divId w:val="1195460059"/>
                  <w:tblCellSpacing w:w="15" w:type="dxa"/>
                </w:trPr>
                <w:tc>
                  <w:tcPr>
                    <w:tcW w:w="50" w:type="pct"/>
                    <w:hideMark/>
                  </w:tcPr>
                  <w:p w14:paraId="2C5CA53A" w14:textId="77777777" w:rsidR="00393B65" w:rsidRDefault="00393B65">
                    <w:pPr>
                      <w:pStyle w:val="Bibliography"/>
                      <w:rPr>
                        <w:noProof/>
                      </w:rPr>
                    </w:pPr>
                    <w:r>
                      <w:rPr>
                        <w:noProof/>
                      </w:rPr>
                      <w:t xml:space="preserve">[86] </w:t>
                    </w:r>
                  </w:p>
                </w:tc>
                <w:tc>
                  <w:tcPr>
                    <w:tcW w:w="0" w:type="auto"/>
                    <w:hideMark/>
                  </w:tcPr>
                  <w:p w14:paraId="793B7E14" w14:textId="77777777" w:rsidR="00393B65" w:rsidRDefault="00393B65">
                    <w:pPr>
                      <w:pStyle w:val="Bibliography"/>
                      <w:rPr>
                        <w:noProof/>
                      </w:rPr>
                    </w:pPr>
                    <w:r>
                      <w:rPr>
                        <w:noProof/>
                      </w:rPr>
                      <w:t xml:space="preserve">Holtec Britain, HI-2241147, Design Stability Toolkit, Rev 0, November 2024. </w:t>
                    </w:r>
                  </w:p>
                </w:tc>
              </w:tr>
              <w:tr w:rsidR="00DB6D85" w14:paraId="00E0E676" w14:textId="77777777">
                <w:trPr>
                  <w:divId w:val="1195460059"/>
                  <w:tblCellSpacing w:w="15" w:type="dxa"/>
                </w:trPr>
                <w:tc>
                  <w:tcPr>
                    <w:tcW w:w="50" w:type="pct"/>
                    <w:hideMark/>
                  </w:tcPr>
                  <w:p w14:paraId="6DD4DAB8" w14:textId="77777777" w:rsidR="00393B65" w:rsidRDefault="00393B65">
                    <w:pPr>
                      <w:pStyle w:val="Bibliography"/>
                      <w:rPr>
                        <w:noProof/>
                      </w:rPr>
                    </w:pPr>
                    <w:r>
                      <w:rPr>
                        <w:noProof/>
                      </w:rPr>
                      <w:t xml:space="preserve">[87] </w:t>
                    </w:r>
                  </w:p>
                </w:tc>
                <w:tc>
                  <w:tcPr>
                    <w:tcW w:w="0" w:type="auto"/>
                    <w:hideMark/>
                  </w:tcPr>
                  <w:p w14:paraId="19D7A4FB" w14:textId="77777777" w:rsidR="00393B65" w:rsidRDefault="00393B65">
                    <w:pPr>
                      <w:pStyle w:val="Bibliography"/>
                      <w:rPr>
                        <w:noProof/>
                      </w:rPr>
                    </w:pPr>
                    <w:r>
                      <w:rPr>
                        <w:noProof/>
                      </w:rPr>
                      <w:t xml:space="preserve">ONR, ONRW-2126615823-7241, Holtec SMR-300 GDA Request to ALARP Working Group for Advice, 2025. </w:t>
                    </w:r>
                  </w:p>
                </w:tc>
              </w:tr>
              <w:tr w:rsidR="00DB6D85" w14:paraId="3FA84B3B" w14:textId="77777777">
                <w:trPr>
                  <w:divId w:val="1195460059"/>
                  <w:tblCellSpacing w:w="15" w:type="dxa"/>
                </w:trPr>
                <w:tc>
                  <w:tcPr>
                    <w:tcW w:w="50" w:type="pct"/>
                    <w:hideMark/>
                  </w:tcPr>
                  <w:p w14:paraId="4EF5F5F6" w14:textId="77777777" w:rsidR="00393B65" w:rsidRDefault="00393B65">
                    <w:pPr>
                      <w:pStyle w:val="Bibliography"/>
                      <w:rPr>
                        <w:noProof/>
                      </w:rPr>
                    </w:pPr>
                    <w:r>
                      <w:rPr>
                        <w:noProof/>
                      </w:rPr>
                      <w:t xml:space="preserve">[88] </w:t>
                    </w:r>
                  </w:p>
                </w:tc>
                <w:tc>
                  <w:tcPr>
                    <w:tcW w:w="0" w:type="auto"/>
                    <w:hideMark/>
                  </w:tcPr>
                  <w:p w14:paraId="4CE9C7F1" w14:textId="77777777" w:rsidR="00393B65" w:rsidRDefault="00393B65">
                    <w:pPr>
                      <w:pStyle w:val="Bibliography"/>
                      <w:rPr>
                        <w:noProof/>
                      </w:rPr>
                    </w:pPr>
                    <w:r>
                      <w:rPr>
                        <w:noProof/>
                      </w:rPr>
                      <w:t xml:space="preserve">ONR, ONRW-2126615823-7100, AR-01684, RO-HOLTECSMR300-002 Secondary means of reactor shutdown, July 2025, https://www.onr.org.uk/publications/regulatory-reports/generic-design-assessment/holtec-smr-300-regulatory-observations-and-resolution-plans. </w:t>
                    </w:r>
                  </w:p>
                </w:tc>
              </w:tr>
              <w:tr w:rsidR="00DB6D85" w14:paraId="75ED9F7A" w14:textId="77777777">
                <w:trPr>
                  <w:divId w:val="1195460059"/>
                  <w:tblCellSpacing w:w="15" w:type="dxa"/>
                </w:trPr>
                <w:tc>
                  <w:tcPr>
                    <w:tcW w:w="50" w:type="pct"/>
                    <w:hideMark/>
                  </w:tcPr>
                  <w:p w14:paraId="365AF8BE" w14:textId="77777777" w:rsidR="00393B65" w:rsidRDefault="00393B65">
                    <w:pPr>
                      <w:pStyle w:val="Bibliography"/>
                      <w:rPr>
                        <w:noProof/>
                      </w:rPr>
                    </w:pPr>
                    <w:r>
                      <w:rPr>
                        <w:noProof/>
                      </w:rPr>
                      <w:t xml:space="preserve">[89] </w:t>
                    </w:r>
                  </w:p>
                </w:tc>
                <w:tc>
                  <w:tcPr>
                    <w:tcW w:w="0" w:type="auto"/>
                    <w:hideMark/>
                  </w:tcPr>
                  <w:p w14:paraId="5B05507D" w14:textId="77777777" w:rsidR="00393B65" w:rsidRDefault="00393B65">
                    <w:pPr>
                      <w:pStyle w:val="Bibliography"/>
                      <w:rPr>
                        <w:noProof/>
                      </w:rPr>
                    </w:pPr>
                    <w:r>
                      <w:rPr>
                        <w:noProof/>
                      </w:rPr>
                      <w:t xml:space="preserve">Holtec Britain, ONRW-2126615823-8947, HI-2251415 Rev 0, Resolution Plan for RO-HOLTECSMR300-002, https://www.onr.org.uk/publications/regulatory-reports/generic-design-assessment/holtec-smr-300-regulatory-observations-and-resolution-plans. </w:t>
                    </w:r>
                  </w:p>
                </w:tc>
              </w:tr>
              <w:tr w:rsidR="00DB6D85" w14:paraId="02BA361D" w14:textId="77777777">
                <w:trPr>
                  <w:divId w:val="1195460059"/>
                  <w:tblCellSpacing w:w="15" w:type="dxa"/>
                </w:trPr>
                <w:tc>
                  <w:tcPr>
                    <w:tcW w:w="50" w:type="pct"/>
                    <w:hideMark/>
                  </w:tcPr>
                  <w:p w14:paraId="380C03E1" w14:textId="77777777" w:rsidR="00393B65" w:rsidRDefault="00393B65">
                    <w:pPr>
                      <w:pStyle w:val="Bibliography"/>
                      <w:rPr>
                        <w:noProof/>
                      </w:rPr>
                    </w:pPr>
                    <w:r>
                      <w:rPr>
                        <w:noProof/>
                      </w:rPr>
                      <w:t xml:space="preserve">[90] </w:t>
                    </w:r>
                  </w:p>
                </w:tc>
                <w:tc>
                  <w:tcPr>
                    <w:tcW w:w="0" w:type="auto"/>
                    <w:hideMark/>
                  </w:tcPr>
                  <w:p w14:paraId="3FFDB29E" w14:textId="77777777" w:rsidR="00393B65" w:rsidRDefault="00393B65">
                    <w:pPr>
                      <w:pStyle w:val="Bibliography"/>
                      <w:rPr>
                        <w:noProof/>
                      </w:rPr>
                    </w:pPr>
                    <w:r>
                      <w:rPr>
                        <w:noProof/>
                      </w:rPr>
                      <w:t xml:space="preserve">ONR, ONRW-2126615823-7091, AR-01683, RO-HOLTECSMR300-003 Provision of defence in depth measures for prevention of high pressure melt ejection, July 2025, https://www.onr.org.uk/publications/regulatory-reports/generic-design-assessment/holtec-smr-300-regulatory. </w:t>
                    </w:r>
                  </w:p>
                </w:tc>
              </w:tr>
              <w:tr w:rsidR="00DB6D85" w14:paraId="21EF4DFA" w14:textId="77777777">
                <w:trPr>
                  <w:divId w:val="1195460059"/>
                  <w:tblCellSpacing w:w="15" w:type="dxa"/>
                </w:trPr>
                <w:tc>
                  <w:tcPr>
                    <w:tcW w:w="50" w:type="pct"/>
                    <w:hideMark/>
                  </w:tcPr>
                  <w:p w14:paraId="3CBA9A6D" w14:textId="77777777" w:rsidR="00393B65" w:rsidRDefault="00393B65">
                    <w:pPr>
                      <w:pStyle w:val="Bibliography"/>
                      <w:rPr>
                        <w:noProof/>
                      </w:rPr>
                    </w:pPr>
                    <w:r>
                      <w:rPr>
                        <w:noProof/>
                      </w:rPr>
                      <w:t xml:space="preserve">[91] </w:t>
                    </w:r>
                  </w:p>
                </w:tc>
                <w:tc>
                  <w:tcPr>
                    <w:tcW w:w="0" w:type="auto"/>
                    <w:hideMark/>
                  </w:tcPr>
                  <w:p w14:paraId="5DC321AA" w14:textId="77777777" w:rsidR="00393B65" w:rsidRDefault="00393B65">
                    <w:pPr>
                      <w:pStyle w:val="Bibliography"/>
                      <w:rPr>
                        <w:noProof/>
                      </w:rPr>
                    </w:pPr>
                    <w:r>
                      <w:rPr>
                        <w:noProof/>
                      </w:rPr>
                      <w:t xml:space="preserve">Holtec Britain, ONRW-2126615823-9044, HI-2251416 Rev 1, Resolution Plan for RO-HOLTECSMR300-003, https://www.onr.org.uk/publications/regulatory-reports/generic-design-assessment/holtec-smr-300-regulatory-observations-and-resolution-plans. </w:t>
                    </w:r>
                  </w:p>
                </w:tc>
              </w:tr>
              <w:tr w:rsidR="00DB6D85" w14:paraId="1D7D5FA5" w14:textId="77777777">
                <w:trPr>
                  <w:divId w:val="1195460059"/>
                  <w:tblCellSpacing w:w="15" w:type="dxa"/>
                </w:trPr>
                <w:tc>
                  <w:tcPr>
                    <w:tcW w:w="50" w:type="pct"/>
                    <w:hideMark/>
                  </w:tcPr>
                  <w:p w14:paraId="748F33C7" w14:textId="77777777" w:rsidR="00393B65" w:rsidRDefault="00393B65">
                    <w:pPr>
                      <w:pStyle w:val="Bibliography"/>
                      <w:rPr>
                        <w:noProof/>
                      </w:rPr>
                    </w:pPr>
                    <w:r>
                      <w:rPr>
                        <w:noProof/>
                      </w:rPr>
                      <w:t xml:space="preserve">[92] </w:t>
                    </w:r>
                  </w:p>
                </w:tc>
                <w:tc>
                  <w:tcPr>
                    <w:tcW w:w="0" w:type="auto"/>
                    <w:hideMark/>
                  </w:tcPr>
                  <w:p w14:paraId="34C24FD5" w14:textId="77777777" w:rsidR="00393B65" w:rsidRDefault="00393B65">
                    <w:pPr>
                      <w:pStyle w:val="Bibliography"/>
                      <w:rPr>
                        <w:noProof/>
                      </w:rPr>
                    </w:pPr>
                    <w:r>
                      <w:rPr>
                        <w:noProof/>
                      </w:rPr>
                      <w:t xml:space="preserve">ONR, ONRW-2126615823-7251, AR-1692, RO-HOLTECSMR300-004 Containment Penetration Isolation on Secondary Decay Heat Removal System, July 2025, https://www.onr.org.uk/publications/regulatory-reports/generic-design-assessment/holtec-smr-300-regulatory-observations. </w:t>
                    </w:r>
                  </w:p>
                </w:tc>
              </w:tr>
              <w:tr w:rsidR="00DB6D85" w14:paraId="6BED9242" w14:textId="77777777">
                <w:trPr>
                  <w:divId w:val="1195460059"/>
                  <w:tblCellSpacing w:w="15" w:type="dxa"/>
                </w:trPr>
                <w:tc>
                  <w:tcPr>
                    <w:tcW w:w="50" w:type="pct"/>
                    <w:hideMark/>
                  </w:tcPr>
                  <w:p w14:paraId="6DCAF86F" w14:textId="77777777" w:rsidR="00393B65" w:rsidRDefault="00393B65">
                    <w:pPr>
                      <w:pStyle w:val="Bibliography"/>
                      <w:rPr>
                        <w:noProof/>
                      </w:rPr>
                    </w:pPr>
                    <w:r>
                      <w:rPr>
                        <w:noProof/>
                      </w:rPr>
                      <w:t xml:space="preserve">[93] </w:t>
                    </w:r>
                  </w:p>
                </w:tc>
                <w:tc>
                  <w:tcPr>
                    <w:tcW w:w="0" w:type="auto"/>
                    <w:hideMark/>
                  </w:tcPr>
                  <w:p w14:paraId="1EA99CB5" w14:textId="77777777" w:rsidR="00393B65" w:rsidRDefault="00393B65">
                    <w:pPr>
                      <w:pStyle w:val="Bibliography"/>
                      <w:rPr>
                        <w:noProof/>
                      </w:rPr>
                    </w:pPr>
                    <w:r>
                      <w:rPr>
                        <w:noProof/>
                      </w:rPr>
                      <w:t xml:space="preserve">Holtec Britain, ONRW-2126615823-8943, HI-2251414 Rev 0, Resolution Plan for RO-HOLTECSMR300-004, https://www.onr.org.uk/publications/regulatory-reports/generic-design-assessment/holtec-smr-300-regulatory-observations-and-resolution-plans. </w:t>
                    </w:r>
                  </w:p>
                </w:tc>
              </w:tr>
              <w:tr w:rsidR="00DB6D85" w14:paraId="648F6341" w14:textId="77777777">
                <w:trPr>
                  <w:divId w:val="1195460059"/>
                  <w:tblCellSpacing w:w="15" w:type="dxa"/>
                </w:trPr>
                <w:tc>
                  <w:tcPr>
                    <w:tcW w:w="50" w:type="pct"/>
                    <w:hideMark/>
                  </w:tcPr>
                  <w:p w14:paraId="1410EB42" w14:textId="77777777" w:rsidR="00393B65" w:rsidRDefault="00393B65">
                    <w:pPr>
                      <w:pStyle w:val="Bibliography"/>
                      <w:rPr>
                        <w:noProof/>
                      </w:rPr>
                    </w:pPr>
                    <w:r>
                      <w:rPr>
                        <w:noProof/>
                      </w:rPr>
                      <w:t xml:space="preserve">[94] </w:t>
                    </w:r>
                  </w:p>
                </w:tc>
                <w:tc>
                  <w:tcPr>
                    <w:tcW w:w="0" w:type="auto"/>
                    <w:hideMark/>
                  </w:tcPr>
                  <w:p w14:paraId="681E116D" w14:textId="77777777" w:rsidR="00393B65" w:rsidRDefault="00393B65">
                    <w:pPr>
                      <w:pStyle w:val="Bibliography"/>
                      <w:rPr>
                        <w:noProof/>
                      </w:rPr>
                    </w:pPr>
                    <w:r>
                      <w:rPr>
                        <w:noProof/>
                      </w:rPr>
                      <w:t xml:space="preserve">ONR, ONRW-2126615823-8269, AR-01774, RO-HOLTECSMR300-011 Fault Analysis Maturity, October 2025, https://www.onr.org.uk/publications/regulatory-reports/generic-design-assessment/holtec-smr-300-regulatory-observations-and-resolution-plans. </w:t>
                    </w:r>
                  </w:p>
                </w:tc>
              </w:tr>
              <w:tr w:rsidR="00DB6D85" w14:paraId="69A20C3D" w14:textId="77777777">
                <w:trPr>
                  <w:divId w:val="1195460059"/>
                  <w:tblCellSpacing w:w="15" w:type="dxa"/>
                </w:trPr>
                <w:tc>
                  <w:tcPr>
                    <w:tcW w:w="50" w:type="pct"/>
                    <w:hideMark/>
                  </w:tcPr>
                  <w:p w14:paraId="6BDF9A97" w14:textId="77777777" w:rsidR="00393B65" w:rsidRDefault="00393B65">
                    <w:pPr>
                      <w:pStyle w:val="Bibliography"/>
                      <w:rPr>
                        <w:noProof/>
                      </w:rPr>
                    </w:pPr>
                    <w:r>
                      <w:rPr>
                        <w:noProof/>
                      </w:rPr>
                      <w:t xml:space="preserve">[95] </w:t>
                    </w:r>
                  </w:p>
                </w:tc>
                <w:tc>
                  <w:tcPr>
                    <w:tcW w:w="0" w:type="auto"/>
                    <w:hideMark/>
                  </w:tcPr>
                  <w:p w14:paraId="7C3A74DC" w14:textId="77777777" w:rsidR="00393B65" w:rsidRDefault="00393B65">
                    <w:pPr>
                      <w:pStyle w:val="Bibliography"/>
                      <w:rPr>
                        <w:noProof/>
                      </w:rPr>
                    </w:pPr>
                    <w:r>
                      <w:rPr>
                        <w:noProof/>
                      </w:rPr>
                      <w:t>Holtec Britain, ONRW-2126615823-9059, HI-2251664 Rev 0, Resolution Plan for RO-HOLTECSMR300-011, https://www.onr.org.uk/publications/regulatory-</w:t>
                    </w:r>
                    <w:r>
                      <w:rPr>
                        <w:noProof/>
                      </w:rPr>
                      <w:lastRenderedPageBreak/>
                      <w:t xml:space="preserve">reports/generic-design-assessment/holtec-smr-300-regulatory-observations-and-resolution-plans. </w:t>
                    </w:r>
                  </w:p>
                </w:tc>
              </w:tr>
              <w:tr w:rsidR="00DB6D85" w14:paraId="6DC4C720" w14:textId="77777777">
                <w:trPr>
                  <w:divId w:val="1195460059"/>
                  <w:tblCellSpacing w:w="15" w:type="dxa"/>
                </w:trPr>
                <w:tc>
                  <w:tcPr>
                    <w:tcW w:w="50" w:type="pct"/>
                    <w:hideMark/>
                  </w:tcPr>
                  <w:p w14:paraId="08BC64CB" w14:textId="77777777" w:rsidR="00393B65" w:rsidRDefault="00393B65">
                    <w:pPr>
                      <w:pStyle w:val="Bibliography"/>
                      <w:rPr>
                        <w:noProof/>
                      </w:rPr>
                    </w:pPr>
                    <w:r>
                      <w:rPr>
                        <w:noProof/>
                      </w:rPr>
                      <w:lastRenderedPageBreak/>
                      <w:t xml:space="preserve">[96] </w:t>
                    </w:r>
                  </w:p>
                </w:tc>
                <w:tc>
                  <w:tcPr>
                    <w:tcW w:w="0" w:type="auto"/>
                    <w:hideMark/>
                  </w:tcPr>
                  <w:p w14:paraId="3E73710D" w14:textId="77777777" w:rsidR="00393B65" w:rsidRDefault="00393B65">
                    <w:pPr>
                      <w:pStyle w:val="Bibliography"/>
                      <w:rPr>
                        <w:noProof/>
                      </w:rPr>
                    </w:pPr>
                    <w:r>
                      <w:rPr>
                        <w:noProof/>
                      </w:rPr>
                      <w:t xml:space="preserve">ONR, Security Assessment Principles for the Civil Nuclear Industry. 2022 Edition, Version 1, March 2022. ONR. www.onr.org.uk/syaps/security-assessment-principles.pdf. </w:t>
                    </w:r>
                  </w:p>
                </w:tc>
              </w:tr>
              <w:tr w:rsidR="00DB6D85" w14:paraId="2B58E989" w14:textId="77777777">
                <w:trPr>
                  <w:divId w:val="1195460059"/>
                  <w:tblCellSpacing w:w="15" w:type="dxa"/>
                </w:trPr>
                <w:tc>
                  <w:tcPr>
                    <w:tcW w:w="50" w:type="pct"/>
                    <w:hideMark/>
                  </w:tcPr>
                  <w:p w14:paraId="31181ACD" w14:textId="77777777" w:rsidR="00393B65" w:rsidRDefault="00393B65">
                    <w:pPr>
                      <w:pStyle w:val="Bibliography"/>
                      <w:rPr>
                        <w:noProof/>
                      </w:rPr>
                    </w:pPr>
                    <w:r>
                      <w:rPr>
                        <w:noProof/>
                      </w:rPr>
                      <w:t xml:space="preserve">[97] </w:t>
                    </w:r>
                  </w:p>
                </w:tc>
                <w:tc>
                  <w:tcPr>
                    <w:tcW w:w="0" w:type="auto"/>
                    <w:hideMark/>
                  </w:tcPr>
                  <w:p w14:paraId="04C8EDD6" w14:textId="77777777" w:rsidR="00393B65" w:rsidRDefault="00393B65">
                    <w:pPr>
                      <w:pStyle w:val="Bibliography"/>
                      <w:rPr>
                        <w:noProof/>
                      </w:rPr>
                    </w:pPr>
                    <w:r>
                      <w:rPr>
                        <w:noProof/>
                      </w:rPr>
                      <w:t xml:space="preserve">ONR, ONR Nuclear Material Accountancy, Control, and Safeguards Assessment Principles (ONMACS), ONR-CNSS-MAN-001, Issue No. 5, February 2022. www.onr.org.uk/operational/other/onr-cnss-man-001.pdf. </w:t>
                    </w:r>
                  </w:p>
                </w:tc>
              </w:tr>
              <w:tr w:rsidR="00DB6D85" w14:paraId="56B0A150" w14:textId="77777777">
                <w:trPr>
                  <w:divId w:val="1195460059"/>
                  <w:tblCellSpacing w:w="15" w:type="dxa"/>
                </w:trPr>
                <w:tc>
                  <w:tcPr>
                    <w:tcW w:w="50" w:type="pct"/>
                    <w:hideMark/>
                  </w:tcPr>
                  <w:p w14:paraId="0D03E87E" w14:textId="77777777" w:rsidR="00393B65" w:rsidRDefault="00393B65">
                    <w:pPr>
                      <w:pStyle w:val="Bibliography"/>
                      <w:rPr>
                        <w:noProof/>
                      </w:rPr>
                    </w:pPr>
                    <w:r>
                      <w:rPr>
                        <w:noProof/>
                      </w:rPr>
                      <w:t xml:space="preserve">[98] </w:t>
                    </w:r>
                  </w:p>
                </w:tc>
                <w:tc>
                  <w:tcPr>
                    <w:tcW w:w="0" w:type="auto"/>
                    <w:hideMark/>
                  </w:tcPr>
                  <w:p w14:paraId="69FAD455" w14:textId="77777777" w:rsidR="00393B65" w:rsidRDefault="00393B65">
                    <w:pPr>
                      <w:pStyle w:val="Bibliography"/>
                      <w:rPr>
                        <w:noProof/>
                      </w:rPr>
                    </w:pPr>
                    <w:r>
                      <w:rPr>
                        <w:noProof/>
                      </w:rPr>
                      <w:t xml:space="preserve">IAEA, Format and Content of the Safety Analsyis Report for Nuclear Power Plants, Specific Safety Guide No. SSG-61, September 2021. www.iaea.org. </w:t>
                    </w:r>
                  </w:p>
                </w:tc>
              </w:tr>
              <w:tr w:rsidR="00DB6D85" w14:paraId="4863930A" w14:textId="77777777">
                <w:trPr>
                  <w:divId w:val="1195460059"/>
                  <w:tblCellSpacing w:w="15" w:type="dxa"/>
                </w:trPr>
                <w:tc>
                  <w:tcPr>
                    <w:tcW w:w="50" w:type="pct"/>
                    <w:hideMark/>
                  </w:tcPr>
                  <w:p w14:paraId="51294B22" w14:textId="77777777" w:rsidR="00393B65" w:rsidRDefault="00393B65">
                    <w:pPr>
                      <w:pStyle w:val="Bibliography"/>
                      <w:rPr>
                        <w:noProof/>
                      </w:rPr>
                    </w:pPr>
                    <w:r>
                      <w:rPr>
                        <w:noProof/>
                      </w:rPr>
                      <w:t xml:space="preserve">[99] </w:t>
                    </w:r>
                  </w:p>
                </w:tc>
                <w:tc>
                  <w:tcPr>
                    <w:tcW w:w="0" w:type="auto"/>
                    <w:hideMark/>
                  </w:tcPr>
                  <w:p w14:paraId="383445B9" w14:textId="77777777" w:rsidR="00393B65" w:rsidRDefault="00393B65">
                    <w:pPr>
                      <w:pStyle w:val="Bibliography"/>
                      <w:rPr>
                        <w:noProof/>
                      </w:rPr>
                    </w:pPr>
                    <w:r>
                      <w:rPr>
                        <w:noProof/>
                      </w:rPr>
                      <w:t xml:space="preserve">ONR, NS-TAST-GD-108 - Guidance on Production of Reports for Permissioning. </w:t>
                    </w:r>
                  </w:p>
                </w:tc>
              </w:tr>
              <w:tr w:rsidR="00DB6D85" w14:paraId="7181B1CE" w14:textId="77777777">
                <w:trPr>
                  <w:divId w:val="1195460059"/>
                  <w:tblCellSpacing w:w="15" w:type="dxa"/>
                </w:trPr>
                <w:tc>
                  <w:tcPr>
                    <w:tcW w:w="50" w:type="pct"/>
                    <w:hideMark/>
                  </w:tcPr>
                  <w:p w14:paraId="2F0CAF64" w14:textId="77777777" w:rsidR="00393B65" w:rsidRDefault="00393B65">
                    <w:pPr>
                      <w:pStyle w:val="Bibliography"/>
                      <w:rPr>
                        <w:noProof/>
                      </w:rPr>
                    </w:pPr>
                    <w:r>
                      <w:rPr>
                        <w:noProof/>
                      </w:rPr>
                      <w:t xml:space="preserve">[100] </w:t>
                    </w:r>
                  </w:p>
                </w:tc>
                <w:tc>
                  <w:tcPr>
                    <w:tcW w:w="0" w:type="auto"/>
                    <w:hideMark/>
                  </w:tcPr>
                  <w:p w14:paraId="14B1511E" w14:textId="77777777" w:rsidR="00393B65" w:rsidRDefault="00393B65">
                    <w:pPr>
                      <w:pStyle w:val="Bibliography"/>
                      <w:rPr>
                        <w:noProof/>
                      </w:rPr>
                    </w:pPr>
                    <w:r>
                      <w:rPr>
                        <w:noProof/>
                      </w:rPr>
                      <w:t xml:space="preserve">Holtec International, Holtec, SMR-300 UK Generic Design Assessment Scope, HI-2240121 Rev. 1, May 2024. ONRW-2019369590-9727. </w:t>
                    </w:r>
                  </w:p>
                </w:tc>
              </w:tr>
              <w:tr w:rsidR="00DB6D85" w14:paraId="59AD6A5B" w14:textId="77777777">
                <w:trPr>
                  <w:divId w:val="1195460059"/>
                  <w:tblCellSpacing w:w="15" w:type="dxa"/>
                </w:trPr>
                <w:tc>
                  <w:tcPr>
                    <w:tcW w:w="50" w:type="pct"/>
                    <w:hideMark/>
                  </w:tcPr>
                  <w:p w14:paraId="178F17BC" w14:textId="77777777" w:rsidR="00393B65" w:rsidRDefault="00393B65">
                    <w:pPr>
                      <w:pStyle w:val="Bibliography"/>
                      <w:rPr>
                        <w:noProof/>
                      </w:rPr>
                    </w:pPr>
                    <w:r>
                      <w:rPr>
                        <w:noProof/>
                      </w:rPr>
                      <w:t xml:space="preserve">[101] </w:t>
                    </w:r>
                  </w:p>
                </w:tc>
                <w:tc>
                  <w:tcPr>
                    <w:tcW w:w="0" w:type="auto"/>
                    <w:hideMark/>
                  </w:tcPr>
                  <w:p w14:paraId="678E505A" w14:textId="77777777" w:rsidR="00393B65" w:rsidRDefault="00393B65">
                    <w:pPr>
                      <w:pStyle w:val="Bibliography"/>
                      <w:rPr>
                        <w:noProof/>
                      </w:rPr>
                    </w:pPr>
                    <w:r>
                      <w:rPr>
                        <w:noProof/>
                      </w:rPr>
                      <w:t xml:space="preserve">New Nuclear Power Plants: Generic Design Assessment Guidance to Requesting Parties. ONR-GDA-GD-006. Revision 0, October 2019. ONR. www.onr.org.uk/new-reactors/onr-gda-gd-006.pdf. </w:t>
                    </w:r>
                  </w:p>
                </w:tc>
              </w:tr>
              <w:tr w:rsidR="00DB6D85" w14:paraId="25CA3E9E" w14:textId="77777777">
                <w:trPr>
                  <w:divId w:val="1195460059"/>
                  <w:tblCellSpacing w:w="15" w:type="dxa"/>
                </w:trPr>
                <w:tc>
                  <w:tcPr>
                    <w:tcW w:w="50" w:type="pct"/>
                    <w:hideMark/>
                  </w:tcPr>
                  <w:p w14:paraId="6CD600D8" w14:textId="77777777" w:rsidR="00393B65" w:rsidRDefault="00393B65">
                    <w:pPr>
                      <w:pStyle w:val="Bibliography"/>
                      <w:rPr>
                        <w:noProof/>
                      </w:rPr>
                    </w:pPr>
                    <w:r>
                      <w:rPr>
                        <w:noProof/>
                      </w:rPr>
                      <w:t xml:space="preserve">[102] </w:t>
                    </w:r>
                  </w:p>
                </w:tc>
                <w:tc>
                  <w:tcPr>
                    <w:tcW w:w="0" w:type="auto"/>
                    <w:hideMark/>
                  </w:tcPr>
                  <w:p w14:paraId="68EB4BDD" w14:textId="77777777" w:rsidR="00393B65" w:rsidRDefault="00393B65">
                    <w:pPr>
                      <w:pStyle w:val="Bibliography"/>
                      <w:rPr>
                        <w:noProof/>
                      </w:rPr>
                    </w:pPr>
                    <w:r>
                      <w:rPr>
                        <w:noProof/>
                      </w:rPr>
                      <w:t xml:space="preserve">Holtec Britain, HI-2241556, SMR-300 Codes Verification and Validation Summary Report, December 2024. </w:t>
                    </w:r>
                  </w:p>
                </w:tc>
              </w:tr>
            </w:tbl>
            <w:p w14:paraId="5AD10B5D" w14:textId="77777777" w:rsidR="00393B65" w:rsidRDefault="00393B65">
              <w:pPr>
                <w:divId w:val="1195460059"/>
                <w:rPr>
                  <w:rFonts w:eastAsia="Times New Roman"/>
                  <w:noProof/>
                </w:rPr>
              </w:pPr>
            </w:p>
            <w:p w14:paraId="0AAA8EFC" w14:textId="0B92B56C" w:rsidR="00AC1DEB" w:rsidRPr="004421AB" w:rsidRDefault="00AC1DEB">
              <w:r w:rsidRPr="004421AB">
                <w:rPr>
                  <w:b/>
                  <w:bCs/>
                  <w:noProof/>
                </w:rPr>
                <w:fldChar w:fldCharType="end"/>
              </w:r>
            </w:p>
          </w:sdtContent>
        </w:sdt>
      </w:sdtContent>
    </w:sdt>
    <w:p w14:paraId="7926DD00" w14:textId="77777777" w:rsidR="00AC1DEB" w:rsidRPr="004421AB" w:rsidRDefault="00AC1DEB" w:rsidP="00E4291F">
      <w:pPr>
        <w:pStyle w:val="Heading1"/>
        <w:sectPr w:rsidR="00AC1DEB" w:rsidRPr="004421AB" w:rsidSect="00045010">
          <w:pgSz w:w="11906" w:h="16838" w:code="9"/>
          <w:pgMar w:top="1440" w:right="1440" w:bottom="1440" w:left="1440" w:header="397" w:footer="397" w:gutter="0"/>
          <w:cols w:space="312"/>
          <w:docGrid w:linePitch="360"/>
        </w:sectPr>
      </w:pPr>
    </w:p>
    <w:p w14:paraId="392A5E9A" w14:textId="115CDE07" w:rsidR="001B042C" w:rsidRPr="004421AB" w:rsidRDefault="00E55229" w:rsidP="00B44B73">
      <w:pPr>
        <w:pStyle w:val="Heading1"/>
        <w:numPr>
          <w:ilvl w:val="0"/>
          <w:numId w:val="0"/>
        </w:numPr>
      </w:pPr>
      <w:bookmarkStart w:id="12" w:name="_Appendix_1_–"/>
      <w:bookmarkStart w:id="13" w:name="_Toc213449230"/>
      <w:bookmarkStart w:id="14" w:name="_Ref118891802"/>
      <w:bookmarkEnd w:id="12"/>
      <w:r>
        <w:lastRenderedPageBreak/>
        <w:t>Appendix</w:t>
      </w:r>
      <w:r w:rsidR="001B042C">
        <w:t xml:space="preserve"> 1 </w:t>
      </w:r>
      <w:r>
        <w:t xml:space="preserve">– </w:t>
      </w:r>
      <w:r w:rsidR="001B042C">
        <w:t>Relevant</w:t>
      </w:r>
      <w:r>
        <w:t xml:space="preserve"> </w:t>
      </w:r>
      <w:r w:rsidRPr="00321C97">
        <w:t>SAPs</w:t>
      </w:r>
      <w:r w:rsidRPr="009107AF">
        <w:t xml:space="preserve"> </w:t>
      </w:r>
      <w:r w:rsidR="00B44B73" w:rsidRPr="009107AF">
        <w:t>c</w:t>
      </w:r>
      <w:r w:rsidR="001B042C" w:rsidRPr="009107AF">
        <w:t>onsidered</w:t>
      </w:r>
      <w:r w:rsidR="001B042C">
        <w:t xml:space="preserve"> </w:t>
      </w:r>
      <w:r w:rsidR="00B44B73">
        <w:t>d</w:t>
      </w:r>
      <w:r w:rsidR="001B042C">
        <w:t xml:space="preserve">uring the </w:t>
      </w:r>
      <w:r w:rsidR="00B44B73">
        <w:t>a</w:t>
      </w:r>
      <w:r w:rsidR="001B042C">
        <w:t>ssessment</w:t>
      </w:r>
      <w:bookmarkEnd w:id="13"/>
    </w:p>
    <w:tbl>
      <w:tblPr>
        <w:tblStyle w:val="ONRTable1"/>
        <w:tblW w:w="5000" w:type="pct"/>
        <w:tblInd w:w="0" w:type="dxa"/>
        <w:tblLook w:val="01E0" w:firstRow="1" w:lastRow="1" w:firstColumn="1" w:lastColumn="1" w:noHBand="0" w:noVBand="0"/>
      </w:tblPr>
      <w:tblGrid>
        <w:gridCol w:w="2347"/>
        <w:gridCol w:w="6679"/>
      </w:tblGrid>
      <w:tr w:rsidR="00964154" w:rsidRPr="004421AB" w14:paraId="7BB6479D" w14:textId="77777777" w:rsidTr="003B3B8D">
        <w:trPr>
          <w:cnfStyle w:val="100000000000" w:firstRow="1" w:lastRow="0" w:firstColumn="0" w:lastColumn="0" w:oddVBand="0" w:evenVBand="0" w:oddHBand="0" w:evenHBand="0" w:firstRowFirstColumn="0" w:firstRowLastColumn="0" w:lastRowFirstColumn="0" w:lastRowLastColumn="0"/>
        </w:trPr>
        <w:tc>
          <w:tcPr>
            <w:tcW w:w="0" w:type="pct"/>
          </w:tcPr>
          <w:bookmarkEnd w:id="14"/>
          <w:p w14:paraId="607342FB" w14:textId="32BE7E4C" w:rsidR="00964154" w:rsidRPr="009107AF" w:rsidRDefault="00802483" w:rsidP="00E55229">
            <w:pPr>
              <w:spacing w:before="60" w:after="60"/>
              <w:rPr>
                <w:b w:val="0"/>
                <w:bCs/>
              </w:rPr>
            </w:pPr>
            <w:r w:rsidRPr="00B936DE">
              <w:rPr>
                <w:b w:val="0"/>
                <w:bCs/>
              </w:rPr>
              <w:t>SAP</w:t>
            </w:r>
            <w:r w:rsidR="00964154" w:rsidRPr="00B936DE">
              <w:rPr>
                <w:b w:val="0"/>
                <w:bCs/>
              </w:rPr>
              <w:t xml:space="preserve"> </w:t>
            </w:r>
            <w:r w:rsidR="00B44B73" w:rsidRPr="009107AF">
              <w:rPr>
                <w:b w:val="0"/>
                <w:bCs/>
              </w:rPr>
              <w:t>reference</w:t>
            </w:r>
          </w:p>
        </w:tc>
        <w:tc>
          <w:tcPr>
            <w:tcW w:w="0" w:type="pct"/>
          </w:tcPr>
          <w:p w14:paraId="40DD8E78" w14:textId="50FFF596" w:rsidR="00964154" w:rsidRPr="009107AF" w:rsidRDefault="00964154" w:rsidP="00E55229">
            <w:pPr>
              <w:spacing w:before="60" w:after="60"/>
              <w:rPr>
                <w:b w:val="0"/>
                <w:bCs/>
              </w:rPr>
            </w:pPr>
            <w:r w:rsidRPr="00B936DE">
              <w:rPr>
                <w:b w:val="0"/>
                <w:bCs/>
              </w:rPr>
              <w:t xml:space="preserve">SAP </w:t>
            </w:r>
            <w:r w:rsidR="00B44B73" w:rsidRPr="009107AF">
              <w:rPr>
                <w:b w:val="0"/>
                <w:bCs/>
              </w:rPr>
              <w:t>t</w:t>
            </w:r>
            <w:r w:rsidRPr="009107AF">
              <w:rPr>
                <w:b w:val="0"/>
                <w:bCs/>
              </w:rPr>
              <w:t>itle</w:t>
            </w:r>
          </w:p>
        </w:tc>
      </w:tr>
      <w:tr w:rsidR="00964154" w:rsidRPr="004421AB" w14:paraId="02FF871E" w14:textId="77777777" w:rsidTr="003B3B8D">
        <w:tc>
          <w:tcPr>
            <w:tcW w:w="0" w:type="pct"/>
          </w:tcPr>
          <w:p w14:paraId="1AE64068" w14:textId="48B76485" w:rsidR="00964154" w:rsidRPr="00321C97" w:rsidRDefault="00B07C15" w:rsidP="00E55229">
            <w:pPr>
              <w:spacing w:before="60" w:after="60"/>
            </w:pPr>
            <w:r w:rsidRPr="00321C97">
              <w:t>FA.2</w:t>
            </w:r>
          </w:p>
        </w:tc>
        <w:tc>
          <w:tcPr>
            <w:tcW w:w="0" w:type="pct"/>
          </w:tcPr>
          <w:p w14:paraId="0E419EB1" w14:textId="1293C61A" w:rsidR="00964154" w:rsidRPr="00321C97" w:rsidRDefault="00366AE9" w:rsidP="00366AE9">
            <w:pPr>
              <w:spacing w:before="60" w:after="60"/>
            </w:pPr>
            <w:r w:rsidRPr="00321C97">
              <w:t>Identification of initiating faults</w:t>
            </w:r>
          </w:p>
        </w:tc>
      </w:tr>
      <w:tr w:rsidR="00E55229" w:rsidRPr="004421AB" w14:paraId="6DA9D09E" w14:textId="77777777" w:rsidTr="003B3B8D">
        <w:tc>
          <w:tcPr>
            <w:tcW w:w="0" w:type="pct"/>
          </w:tcPr>
          <w:p w14:paraId="5818839F" w14:textId="4B463D6C" w:rsidR="00E55229" w:rsidRPr="00321C97" w:rsidRDefault="00366AE9" w:rsidP="00E55229">
            <w:pPr>
              <w:spacing w:before="60" w:after="60"/>
            </w:pPr>
            <w:r w:rsidRPr="00321C97">
              <w:t>FA.3</w:t>
            </w:r>
          </w:p>
        </w:tc>
        <w:tc>
          <w:tcPr>
            <w:tcW w:w="0" w:type="pct"/>
          </w:tcPr>
          <w:p w14:paraId="3F7E5C5A" w14:textId="5C113CD5" w:rsidR="00E55229" w:rsidRPr="00321C97" w:rsidRDefault="004B255C" w:rsidP="004B255C">
            <w:pPr>
              <w:spacing w:before="60" w:after="60"/>
            </w:pPr>
            <w:r w:rsidRPr="004B255C">
              <w:t>Fault sequences</w:t>
            </w:r>
          </w:p>
        </w:tc>
      </w:tr>
      <w:tr w:rsidR="00E55229" w:rsidRPr="004421AB" w14:paraId="42316CA7" w14:textId="77777777" w:rsidTr="003B3B8D">
        <w:tc>
          <w:tcPr>
            <w:tcW w:w="0" w:type="pct"/>
          </w:tcPr>
          <w:p w14:paraId="4974B623" w14:textId="52A20F53" w:rsidR="00E55229" w:rsidRPr="00321C97" w:rsidRDefault="00366AE9" w:rsidP="00E55229">
            <w:pPr>
              <w:spacing w:before="60" w:after="60"/>
            </w:pPr>
            <w:r w:rsidRPr="00321C97">
              <w:t>FA.4</w:t>
            </w:r>
          </w:p>
        </w:tc>
        <w:tc>
          <w:tcPr>
            <w:tcW w:w="0" w:type="pct"/>
          </w:tcPr>
          <w:p w14:paraId="1D7C3CB3" w14:textId="1207F4C9" w:rsidR="00E55229" w:rsidRPr="00321C97" w:rsidRDefault="008F132C" w:rsidP="008F132C">
            <w:pPr>
              <w:spacing w:before="60" w:after="60"/>
            </w:pPr>
            <w:r w:rsidRPr="008F132C">
              <w:t>Fault tolerance</w:t>
            </w:r>
          </w:p>
        </w:tc>
      </w:tr>
      <w:tr w:rsidR="00366AE9" w:rsidRPr="004421AB" w14:paraId="4BF441B0" w14:textId="77777777" w:rsidTr="003B3B8D">
        <w:tc>
          <w:tcPr>
            <w:tcW w:w="0" w:type="pct"/>
          </w:tcPr>
          <w:p w14:paraId="0811F43C" w14:textId="68393A52" w:rsidR="00366AE9" w:rsidRPr="00321C97" w:rsidRDefault="00993FF9" w:rsidP="00E55229">
            <w:pPr>
              <w:spacing w:before="60" w:after="60"/>
            </w:pPr>
            <w:r w:rsidRPr="00321C97">
              <w:t>FA.5</w:t>
            </w:r>
          </w:p>
        </w:tc>
        <w:tc>
          <w:tcPr>
            <w:tcW w:w="0" w:type="pct"/>
          </w:tcPr>
          <w:p w14:paraId="33D34B15" w14:textId="4462CECA" w:rsidR="00366AE9" w:rsidRPr="00321C97" w:rsidRDefault="008F132C" w:rsidP="008F132C">
            <w:pPr>
              <w:spacing w:before="60" w:after="60"/>
            </w:pPr>
            <w:r w:rsidRPr="008F132C">
              <w:t>Initiating faults</w:t>
            </w:r>
          </w:p>
        </w:tc>
      </w:tr>
      <w:tr w:rsidR="00366AE9" w:rsidRPr="004421AB" w14:paraId="4A7A4164" w14:textId="77777777" w:rsidTr="00366AE9">
        <w:tc>
          <w:tcPr>
            <w:tcW w:w="1300" w:type="pct"/>
          </w:tcPr>
          <w:p w14:paraId="045B914F" w14:textId="6AC1551F" w:rsidR="00366AE9" w:rsidRPr="00321C97" w:rsidRDefault="00993FF9" w:rsidP="00E55229">
            <w:pPr>
              <w:spacing w:before="60" w:after="60"/>
            </w:pPr>
            <w:r w:rsidRPr="00321C97">
              <w:t>FA.6</w:t>
            </w:r>
          </w:p>
        </w:tc>
        <w:tc>
          <w:tcPr>
            <w:tcW w:w="3700" w:type="pct"/>
          </w:tcPr>
          <w:p w14:paraId="47E22A36" w14:textId="464159C6" w:rsidR="00366AE9" w:rsidRPr="00321C97" w:rsidRDefault="004322F6" w:rsidP="004322F6">
            <w:pPr>
              <w:spacing w:before="60" w:after="60"/>
            </w:pPr>
            <w:r w:rsidRPr="004322F6">
              <w:t>Fault sequences</w:t>
            </w:r>
          </w:p>
        </w:tc>
      </w:tr>
      <w:tr w:rsidR="00993FF9" w:rsidRPr="004421AB" w14:paraId="5A431757" w14:textId="77777777" w:rsidTr="00366AE9">
        <w:tc>
          <w:tcPr>
            <w:tcW w:w="1300" w:type="pct"/>
          </w:tcPr>
          <w:p w14:paraId="0C6C59DA" w14:textId="0B1BA09E" w:rsidR="00993FF9" w:rsidRPr="00321C97" w:rsidRDefault="00993FF9" w:rsidP="00E55229">
            <w:pPr>
              <w:spacing w:before="60" w:after="60"/>
            </w:pPr>
            <w:r w:rsidRPr="00321C97">
              <w:t>FA.7</w:t>
            </w:r>
          </w:p>
        </w:tc>
        <w:tc>
          <w:tcPr>
            <w:tcW w:w="3700" w:type="pct"/>
          </w:tcPr>
          <w:p w14:paraId="33BFA5A9" w14:textId="39A4704F" w:rsidR="00993FF9" w:rsidRPr="00321C97" w:rsidRDefault="004322F6" w:rsidP="004322F6">
            <w:pPr>
              <w:spacing w:before="60" w:after="60"/>
            </w:pPr>
            <w:r w:rsidRPr="004322F6">
              <w:t>Consequences</w:t>
            </w:r>
          </w:p>
        </w:tc>
      </w:tr>
      <w:tr w:rsidR="00993FF9" w:rsidRPr="004421AB" w14:paraId="13DE18F2" w14:textId="77777777" w:rsidTr="00366AE9">
        <w:tc>
          <w:tcPr>
            <w:tcW w:w="1300" w:type="pct"/>
          </w:tcPr>
          <w:p w14:paraId="0714AC8A" w14:textId="729A1601" w:rsidR="00993FF9" w:rsidRPr="00321C97" w:rsidRDefault="00993FF9" w:rsidP="00E55229">
            <w:pPr>
              <w:spacing w:before="60" w:after="60"/>
            </w:pPr>
            <w:r w:rsidRPr="00321C97">
              <w:t>FA.8</w:t>
            </w:r>
          </w:p>
        </w:tc>
        <w:tc>
          <w:tcPr>
            <w:tcW w:w="3700" w:type="pct"/>
          </w:tcPr>
          <w:p w14:paraId="3F2BF18A" w14:textId="4A589C99" w:rsidR="00993FF9" w:rsidRPr="00321C97" w:rsidRDefault="00BB54CA" w:rsidP="00BB54CA">
            <w:pPr>
              <w:spacing w:before="60" w:after="60"/>
            </w:pPr>
            <w:r w:rsidRPr="00BB54CA">
              <w:t>Linking of initiating faults, fault sequences and safety measures</w:t>
            </w:r>
          </w:p>
        </w:tc>
      </w:tr>
      <w:tr w:rsidR="00993FF9" w:rsidRPr="004421AB" w14:paraId="4097285B" w14:textId="77777777" w:rsidTr="00366AE9">
        <w:tc>
          <w:tcPr>
            <w:tcW w:w="1300" w:type="pct"/>
          </w:tcPr>
          <w:p w14:paraId="6C25AE7F" w14:textId="28F9840A" w:rsidR="00993FF9" w:rsidRPr="00321C97" w:rsidRDefault="00993FF9" w:rsidP="00E55229">
            <w:pPr>
              <w:spacing w:before="60" w:after="60"/>
            </w:pPr>
            <w:r w:rsidRPr="00321C97">
              <w:t>FA.9</w:t>
            </w:r>
          </w:p>
        </w:tc>
        <w:tc>
          <w:tcPr>
            <w:tcW w:w="3700" w:type="pct"/>
          </w:tcPr>
          <w:p w14:paraId="7CA427C8" w14:textId="3184674D" w:rsidR="00993FF9" w:rsidRPr="00321C97" w:rsidRDefault="00BB54CA" w:rsidP="00BB54CA">
            <w:pPr>
              <w:spacing w:before="60" w:after="60"/>
            </w:pPr>
            <w:r w:rsidRPr="00BB54CA">
              <w:t>Further use of DBA</w:t>
            </w:r>
          </w:p>
        </w:tc>
      </w:tr>
      <w:tr w:rsidR="00993FF9" w:rsidRPr="004421AB" w14:paraId="4F74CB3F" w14:textId="77777777" w:rsidTr="00366AE9">
        <w:tc>
          <w:tcPr>
            <w:tcW w:w="1300" w:type="pct"/>
          </w:tcPr>
          <w:p w14:paraId="747F7947" w14:textId="166A2886" w:rsidR="00993FF9" w:rsidRPr="00321C97" w:rsidRDefault="00993FF9" w:rsidP="00E55229">
            <w:pPr>
              <w:spacing w:before="60" w:after="60"/>
            </w:pPr>
            <w:r w:rsidRPr="00321C97">
              <w:t>FA.15</w:t>
            </w:r>
          </w:p>
        </w:tc>
        <w:tc>
          <w:tcPr>
            <w:tcW w:w="3700" w:type="pct"/>
          </w:tcPr>
          <w:p w14:paraId="595C92B3" w14:textId="25619A7F" w:rsidR="00993FF9" w:rsidRPr="00321C97" w:rsidRDefault="002C0B5A" w:rsidP="002C0B5A">
            <w:pPr>
              <w:spacing w:before="60" w:after="60"/>
            </w:pPr>
            <w:r w:rsidRPr="002C0B5A">
              <w:t>Scope of severe accident analysis</w:t>
            </w:r>
          </w:p>
        </w:tc>
      </w:tr>
      <w:tr w:rsidR="00993FF9" w:rsidRPr="004421AB" w14:paraId="005ABD7C" w14:textId="77777777" w:rsidTr="00366AE9">
        <w:tc>
          <w:tcPr>
            <w:tcW w:w="1300" w:type="pct"/>
          </w:tcPr>
          <w:p w14:paraId="52B2FFED" w14:textId="0432813B" w:rsidR="00993FF9" w:rsidRPr="00321C97" w:rsidRDefault="00993FF9" w:rsidP="00E55229">
            <w:pPr>
              <w:spacing w:before="60" w:after="60"/>
            </w:pPr>
            <w:r w:rsidRPr="00321C97">
              <w:t>FA.16</w:t>
            </w:r>
          </w:p>
        </w:tc>
        <w:tc>
          <w:tcPr>
            <w:tcW w:w="3700" w:type="pct"/>
          </w:tcPr>
          <w:p w14:paraId="38110788" w14:textId="08207C31" w:rsidR="00993FF9" w:rsidRPr="00321C97" w:rsidRDefault="002C0B5A" w:rsidP="002C0B5A">
            <w:pPr>
              <w:spacing w:before="60" w:after="60"/>
            </w:pPr>
            <w:r w:rsidRPr="002C0B5A">
              <w:t>Use of severe accident analysis</w:t>
            </w:r>
          </w:p>
        </w:tc>
      </w:tr>
      <w:tr w:rsidR="00993FF9" w:rsidRPr="004421AB" w14:paraId="5AD3F62B" w14:textId="77777777" w:rsidTr="00366AE9">
        <w:tc>
          <w:tcPr>
            <w:tcW w:w="1300" w:type="pct"/>
          </w:tcPr>
          <w:p w14:paraId="4BC46EDC" w14:textId="502C2B3B" w:rsidR="00993FF9" w:rsidRPr="00321C97" w:rsidRDefault="002B2068" w:rsidP="00E55229">
            <w:pPr>
              <w:spacing w:before="60" w:after="60"/>
            </w:pPr>
            <w:r w:rsidRPr="00321C97">
              <w:t>EHA.6</w:t>
            </w:r>
          </w:p>
        </w:tc>
        <w:tc>
          <w:tcPr>
            <w:tcW w:w="3700" w:type="pct"/>
          </w:tcPr>
          <w:p w14:paraId="49DDBE22" w14:textId="148F6F41" w:rsidR="00993FF9" w:rsidRPr="00321C97" w:rsidRDefault="00EB0B6A" w:rsidP="00EB0B6A">
            <w:pPr>
              <w:spacing w:before="60" w:after="60"/>
            </w:pPr>
            <w:r w:rsidRPr="00EB0B6A">
              <w:t>Analysis</w:t>
            </w:r>
          </w:p>
        </w:tc>
      </w:tr>
      <w:tr w:rsidR="00993FF9" w:rsidRPr="004421AB" w14:paraId="271B9B24" w14:textId="77777777" w:rsidTr="00366AE9">
        <w:tc>
          <w:tcPr>
            <w:tcW w:w="1300" w:type="pct"/>
          </w:tcPr>
          <w:p w14:paraId="206C3AFE" w14:textId="264F668E" w:rsidR="00993FF9" w:rsidRPr="00321C97" w:rsidRDefault="002B2068" w:rsidP="00E55229">
            <w:pPr>
              <w:spacing w:before="60" w:after="60"/>
            </w:pPr>
            <w:r w:rsidRPr="00321C97">
              <w:t>EDR.2</w:t>
            </w:r>
          </w:p>
        </w:tc>
        <w:tc>
          <w:tcPr>
            <w:tcW w:w="3700" w:type="pct"/>
          </w:tcPr>
          <w:p w14:paraId="731FD42C" w14:textId="3CBC455A" w:rsidR="00993FF9" w:rsidRPr="00321C97" w:rsidRDefault="009E0222" w:rsidP="009E0222">
            <w:pPr>
              <w:spacing w:before="60" w:after="60"/>
            </w:pPr>
            <w:r w:rsidRPr="009E0222">
              <w:t>Redundancy, diversity and segregation</w:t>
            </w:r>
          </w:p>
        </w:tc>
      </w:tr>
      <w:tr w:rsidR="00993FF9" w:rsidRPr="004421AB" w14:paraId="55E932B3" w14:textId="77777777" w:rsidTr="00366AE9">
        <w:tc>
          <w:tcPr>
            <w:tcW w:w="1300" w:type="pct"/>
          </w:tcPr>
          <w:p w14:paraId="78F1077F" w14:textId="79982C17" w:rsidR="00993FF9" w:rsidRPr="00321C97" w:rsidRDefault="002B2068" w:rsidP="00E55229">
            <w:pPr>
              <w:spacing w:before="60" w:after="60"/>
            </w:pPr>
            <w:r w:rsidRPr="00321C97">
              <w:t>EDR.3</w:t>
            </w:r>
          </w:p>
        </w:tc>
        <w:tc>
          <w:tcPr>
            <w:tcW w:w="3700" w:type="pct"/>
          </w:tcPr>
          <w:p w14:paraId="51B989D3" w14:textId="424F1C1B" w:rsidR="00993FF9" w:rsidRPr="00321C97" w:rsidRDefault="009E0222" w:rsidP="009E0222">
            <w:pPr>
              <w:spacing w:before="60" w:after="60"/>
            </w:pPr>
            <w:r w:rsidRPr="009E0222">
              <w:t>Common cause failure</w:t>
            </w:r>
          </w:p>
        </w:tc>
      </w:tr>
      <w:tr w:rsidR="00993FF9" w:rsidRPr="004421AB" w14:paraId="21660BA8" w14:textId="77777777" w:rsidTr="00366AE9">
        <w:tc>
          <w:tcPr>
            <w:tcW w:w="1300" w:type="pct"/>
          </w:tcPr>
          <w:p w14:paraId="6FAEC6D7" w14:textId="748E155E" w:rsidR="00993FF9" w:rsidRPr="00321C97" w:rsidRDefault="002B2068" w:rsidP="00E55229">
            <w:pPr>
              <w:spacing w:before="60" w:after="60"/>
            </w:pPr>
            <w:r w:rsidRPr="00321C97">
              <w:t>EDR.4</w:t>
            </w:r>
          </w:p>
        </w:tc>
        <w:tc>
          <w:tcPr>
            <w:tcW w:w="3700" w:type="pct"/>
          </w:tcPr>
          <w:p w14:paraId="1F0F1A06" w14:textId="725915E4" w:rsidR="00993FF9" w:rsidRPr="00321C97" w:rsidRDefault="009E0222" w:rsidP="009E0222">
            <w:pPr>
              <w:spacing w:before="60" w:after="60"/>
            </w:pPr>
            <w:r w:rsidRPr="009E0222">
              <w:t>Single failure criterion</w:t>
            </w:r>
          </w:p>
        </w:tc>
      </w:tr>
      <w:tr w:rsidR="00993FF9" w:rsidRPr="004421AB" w14:paraId="6DAD368A" w14:textId="77777777" w:rsidTr="00366AE9">
        <w:tc>
          <w:tcPr>
            <w:tcW w:w="1300" w:type="pct"/>
          </w:tcPr>
          <w:p w14:paraId="1276B329" w14:textId="670BCD31" w:rsidR="00993FF9" w:rsidRPr="00321C97" w:rsidRDefault="002B2068" w:rsidP="00E55229">
            <w:pPr>
              <w:spacing w:before="60" w:after="60"/>
            </w:pPr>
            <w:r w:rsidRPr="00321C97">
              <w:t>EKP.3</w:t>
            </w:r>
          </w:p>
        </w:tc>
        <w:tc>
          <w:tcPr>
            <w:tcW w:w="3700" w:type="pct"/>
          </w:tcPr>
          <w:p w14:paraId="6EC3EECE" w14:textId="4988A495" w:rsidR="00993FF9" w:rsidRPr="00321C97" w:rsidRDefault="005826DF" w:rsidP="005826DF">
            <w:pPr>
              <w:spacing w:before="60" w:after="60"/>
            </w:pPr>
            <w:r w:rsidRPr="005826DF">
              <w:t>Defence in depth</w:t>
            </w:r>
          </w:p>
        </w:tc>
      </w:tr>
      <w:tr w:rsidR="00993FF9" w:rsidRPr="004421AB" w14:paraId="7A96EC03" w14:textId="77777777" w:rsidTr="00366AE9">
        <w:tc>
          <w:tcPr>
            <w:tcW w:w="1300" w:type="pct"/>
          </w:tcPr>
          <w:p w14:paraId="7B834F4E" w14:textId="713BB8C4" w:rsidR="00993FF9" w:rsidRPr="00321C97" w:rsidRDefault="002B2068" w:rsidP="00E55229">
            <w:pPr>
              <w:spacing w:before="60" w:after="60"/>
            </w:pPr>
            <w:r w:rsidRPr="00321C97">
              <w:t>EKP.4</w:t>
            </w:r>
          </w:p>
        </w:tc>
        <w:tc>
          <w:tcPr>
            <w:tcW w:w="3700" w:type="pct"/>
          </w:tcPr>
          <w:p w14:paraId="778669D4" w14:textId="54E1D8AF" w:rsidR="00993FF9" w:rsidRPr="00321C97" w:rsidRDefault="00B21675" w:rsidP="00B21675">
            <w:pPr>
              <w:spacing w:before="60" w:after="60"/>
            </w:pPr>
            <w:r w:rsidRPr="00B21675">
              <w:t>Safety function</w:t>
            </w:r>
          </w:p>
        </w:tc>
      </w:tr>
      <w:tr w:rsidR="00993FF9" w:rsidRPr="004421AB" w14:paraId="44F35993" w14:textId="77777777" w:rsidTr="00366AE9">
        <w:tc>
          <w:tcPr>
            <w:tcW w:w="1300" w:type="pct"/>
          </w:tcPr>
          <w:p w14:paraId="3D54703D" w14:textId="35684A8D" w:rsidR="00993FF9" w:rsidRPr="00321C97" w:rsidRDefault="002B2068" w:rsidP="00E55229">
            <w:pPr>
              <w:spacing w:before="60" w:after="60"/>
            </w:pPr>
            <w:r w:rsidRPr="00321C97">
              <w:t>EKP.5</w:t>
            </w:r>
          </w:p>
        </w:tc>
        <w:tc>
          <w:tcPr>
            <w:tcW w:w="3700" w:type="pct"/>
          </w:tcPr>
          <w:p w14:paraId="6B62B62A" w14:textId="13668094" w:rsidR="00993FF9" w:rsidRPr="00321C97" w:rsidRDefault="00B21675" w:rsidP="00B21675">
            <w:pPr>
              <w:spacing w:before="60" w:after="60"/>
            </w:pPr>
            <w:r w:rsidRPr="00B21675">
              <w:t>Safety measures</w:t>
            </w:r>
          </w:p>
        </w:tc>
      </w:tr>
      <w:tr w:rsidR="00993FF9" w:rsidRPr="004421AB" w14:paraId="1C2AD650" w14:textId="77777777" w:rsidTr="00366AE9">
        <w:tc>
          <w:tcPr>
            <w:tcW w:w="1300" w:type="pct"/>
          </w:tcPr>
          <w:p w14:paraId="60076B9E" w14:textId="1316A3A0" w:rsidR="00993FF9" w:rsidRPr="00321C97" w:rsidRDefault="002B2068" w:rsidP="00E55229">
            <w:pPr>
              <w:spacing w:before="60" w:after="60"/>
            </w:pPr>
            <w:r w:rsidRPr="00321C97">
              <w:t>ECS.1</w:t>
            </w:r>
          </w:p>
        </w:tc>
        <w:tc>
          <w:tcPr>
            <w:tcW w:w="3700" w:type="pct"/>
          </w:tcPr>
          <w:p w14:paraId="17B8809D" w14:textId="76522E65" w:rsidR="00993FF9" w:rsidRPr="00321C97" w:rsidRDefault="00060413" w:rsidP="00060413">
            <w:pPr>
              <w:spacing w:before="60" w:after="60"/>
            </w:pPr>
            <w:r w:rsidRPr="00060413">
              <w:t>Safety categorisation</w:t>
            </w:r>
          </w:p>
        </w:tc>
      </w:tr>
      <w:tr w:rsidR="00993FF9" w:rsidRPr="004421AB" w14:paraId="2006CFFF" w14:textId="77777777" w:rsidTr="00366AE9">
        <w:tc>
          <w:tcPr>
            <w:tcW w:w="1300" w:type="pct"/>
          </w:tcPr>
          <w:p w14:paraId="398F5AE4" w14:textId="73ADC036" w:rsidR="00993FF9" w:rsidRPr="00321C97" w:rsidRDefault="002B2068" w:rsidP="00E55229">
            <w:pPr>
              <w:spacing w:before="60" w:after="60"/>
            </w:pPr>
            <w:r w:rsidRPr="00321C97">
              <w:t>ECS.2</w:t>
            </w:r>
          </w:p>
        </w:tc>
        <w:tc>
          <w:tcPr>
            <w:tcW w:w="3700" w:type="pct"/>
          </w:tcPr>
          <w:p w14:paraId="4B9EA402" w14:textId="7CA0A48E" w:rsidR="00993FF9" w:rsidRPr="00321C97" w:rsidRDefault="00494B75" w:rsidP="00494B75">
            <w:pPr>
              <w:spacing w:before="60" w:after="60"/>
            </w:pPr>
            <w:r w:rsidRPr="00494B75">
              <w:t>Safety classification of structures, systems and components</w:t>
            </w:r>
          </w:p>
        </w:tc>
      </w:tr>
      <w:tr w:rsidR="00993FF9" w:rsidRPr="004421AB" w14:paraId="1AE133C3" w14:textId="77777777" w:rsidTr="00366AE9">
        <w:tc>
          <w:tcPr>
            <w:tcW w:w="1300" w:type="pct"/>
          </w:tcPr>
          <w:p w14:paraId="3A43F4A9" w14:textId="1F0BA66A" w:rsidR="00993FF9" w:rsidRPr="00321C97" w:rsidRDefault="002B2068" w:rsidP="00E55229">
            <w:pPr>
              <w:spacing w:before="60" w:after="60"/>
            </w:pPr>
            <w:r w:rsidRPr="00321C97">
              <w:t>ESS.10</w:t>
            </w:r>
          </w:p>
        </w:tc>
        <w:tc>
          <w:tcPr>
            <w:tcW w:w="3700" w:type="pct"/>
          </w:tcPr>
          <w:p w14:paraId="5C0DDCEC" w14:textId="2A2908E5" w:rsidR="00993FF9" w:rsidRPr="00321C97" w:rsidRDefault="00867B8B" w:rsidP="00867B8B">
            <w:pPr>
              <w:spacing w:before="60" w:after="60"/>
            </w:pPr>
            <w:r w:rsidRPr="00867B8B">
              <w:t>Definition of capability</w:t>
            </w:r>
          </w:p>
        </w:tc>
      </w:tr>
      <w:tr w:rsidR="00993FF9" w:rsidRPr="004421AB" w14:paraId="4D651971" w14:textId="77777777" w:rsidTr="00366AE9">
        <w:tc>
          <w:tcPr>
            <w:tcW w:w="1300" w:type="pct"/>
          </w:tcPr>
          <w:p w14:paraId="204BF0C8" w14:textId="16A14D07" w:rsidR="00993FF9" w:rsidRPr="00321C97" w:rsidRDefault="002B2068" w:rsidP="00E55229">
            <w:pPr>
              <w:spacing w:before="60" w:after="60"/>
            </w:pPr>
            <w:r w:rsidRPr="00321C97">
              <w:t>AV.1</w:t>
            </w:r>
          </w:p>
        </w:tc>
        <w:tc>
          <w:tcPr>
            <w:tcW w:w="3700" w:type="pct"/>
          </w:tcPr>
          <w:p w14:paraId="1C60ECB2" w14:textId="7A38C2FC" w:rsidR="00993FF9" w:rsidRPr="00321C97" w:rsidRDefault="00365966" w:rsidP="00365966">
            <w:pPr>
              <w:spacing w:before="60" w:after="60"/>
            </w:pPr>
            <w:r w:rsidRPr="00365966">
              <w:t>Theoretical models</w:t>
            </w:r>
          </w:p>
        </w:tc>
      </w:tr>
      <w:tr w:rsidR="00993FF9" w:rsidRPr="004421AB" w14:paraId="1E38D26F" w14:textId="77777777" w:rsidTr="00366AE9">
        <w:tc>
          <w:tcPr>
            <w:tcW w:w="1300" w:type="pct"/>
          </w:tcPr>
          <w:p w14:paraId="3BE042F3" w14:textId="2EE50CB3" w:rsidR="00993FF9" w:rsidRPr="00321C97" w:rsidRDefault="002B2068" w:rsidP="00E55229">
            <w:pPr>
              <w:spacing w:before="60" w:after="60"/>
            </w:pPr>
            <w:r w:rsidRPr="00321C97">
              <w:lastRenderedPageBreak/>
              <w:t>AV.2</w:t>
            </w:r>
          </w:p>
        </w:tc>
        <w:tc>
          <w:tcPr>
            <w:tcW w:w="3700" w:type="pct"/>
          </w:tcPr>
          <w:p w14:paraId="25754084" w14:textId="1FB77BA1" w:rsidR="00993FF9" w:rsidRPr="00321C97" w:rsidRDefault="00365966" w:rsidP="00365966">
            <w:pPr>
              <w:spacing w:before="60" w:after="60"/>
            </w:pPr>
            <w:r w:rsidRPr="00365966">
              <w:t>Calculation methods</w:t>
            </w:r>
          </w:p>
        </w:tc>
      </w:tr>
      <w:tr w:rsidR="00993FF9" w:rsidRPr="004421AB" w14:paraId="094E001C" w14:textId="77777777" w:rsidTr="00366AE9">
        <w:tc>
          <w:tcPr>
            <w:tcW w:w="1300" w:type="pct"/>
          </w:tcPr>
          <w:p w14:paraId="07585951" w14:textId="346FBA58" w:rsidR="00993FF9" w:rsidRPr="00321C97" w:rsidRDefault="002B2068" w:rsidP="00E55229">
            <w:pPr>
              <w:spacing w:before="60" w:after="60"/>
            </w:pPr>
            <w:r w:rsidRPr="00321C97">
              <w:t>AV.3</w:t>
            </w:r>
          </w:p>
        </w:tc>
        <w:tc>
          <w:tcPr>
            <w:tcW w:w="3700" w:type="pct"/>
          </w:tcPr>
          <w:p w14:paraId="6367344B" w14:textId="3A84986B" w:rsidR="00993FF9" w:rsidRPr="00321C97" w:rsidRDefault="001A2E43" w:rsidP="001A2E43">
            <w:pPr>
              <w:spacing w:before="60" w:after="60"/>
            </w:pPr>
            <w:r w:rsidRPr="001A2E43">
              <w:t>Use of data</w:t>
            </w:r>
          </w:p>
        </w:tc>
      </w:tr>
      <w:tr w:rsidR="00993FF9" w:rsidRPr="004421AB" w14:paraId="0DF2A5E7" w14:textId="77777777" w:rsidTr="00366AE9">
        <w:tc>
          <w:tcPr>
            <w:tcW w:w="1300" w:type="pct"/>
          </w:tcPr>
          <w:p w14:paraId="3E8337D2" w14:textId="1D9B0D15" w:rsidR="00993FF9" w:rsidRPr="00321C97" w:rsidRDefault="002B2068" w:rsidP="00E55229">
            <w:pPr>
              <w:spacing w:before="60" w:after="60"/>
            </w:pPr>
            <w:r w:rsidRPr="00321C97">
              <w:t>ERC.2</w:t>
            </w:r>
          </w:p>
        </w:tc>
        <w:tc>
          <w:tcPr>
            <w:tcW w:w="3700" w:type="pct"/>
          </w:tcPr>
          <w:p w14:paraId="4B015A51" w14:textId="6D1F1AE7" w:rsidR="00993FF9" w:rsidRPr="00321C97" w:rsidRDefault="00D633BA" w:rsidP="00D633BA">
            <w:pPr>
              <w:spacing w:before="60" w:after="60"/>
            </w:pPr>
            <w:r w:rsidRPr="00D633BA">
              <w:t>Shutdown systems</w:t>
            </w:r>
          </w:p>
        </w:tc>
      </w:tr>
      <w:tr w:rsidR="00993FF9" w:rsidRPr="004421AB" w14:paraId="15A917B6" w14:textId="77777777" w:rsidTr="00366AE9">
        <w:tc>
          <w:tcPr>
            <w:tcW w:w="1300" w:type="pct"/>
          </w:tcPr>
          <w:p w14:paraId="2CA1111B" w14:textId="34A9F6E5" w:rsidR="00993FF9" w:rsidRPr="00321C97" w:rsidRDefault="002B2068" w:rsidP="00E55229">
            <w:pPr>
              <w:spacing w:before="60" w:after="60"/>
            </w:pPr>
            <w:r w:rsidRPr="00321C97">
              <w:t>NT</w:t>
            </w:r>
            <w:r w:rsidR="00266B4A" w:rsidRPr="00321C97">
              <w:t>.</w:t>
            </w:r>
            <w:r w:rsidRPr="00321C97">
              <w:t>1 Target 4</w:t>
            </w:r>
          </w:p>
        </w:tc>
        <w:tc>
          <w:tcPr>
            <w:tcW w:w="3700" w:type="pct"/>
          </w:tcPr>
          <w:p w14:paraId="3A1A151F" w14:textId="276F5985" w:rsidR="00993FF9" w:rsidRPr="00321C97" w:rsidRDefault="0098360E" w:rsidP="0098360E">
            <w:pPr>
              <w:spacing w:before="60" w:after="60"/>
            </w:pPr>
            <w:r w:rsidRPr="0098360E">
              <w:t>Design basis fault sequences – any person</w:t>
            </w:r>
          </w:p>
        </w:tc>
      </w:tr>
    </w:tbl>
    <w:p w14:paraId="7EF5D34F" w14:textId="44126B89" w:rsidR="00021D93" w:rsidRPr="00F66F7D" w:rsidRDefault="00021D93" w:rsidP="00F03F99">
      <w:pPr>
        <w:rPr>
          <w:highlight w:val="red"/>
        </w:rPr>
      </w:pPr>
    </w:p>
    <w:sectPr w:rsidR="00021D93" w:rsidRPr="00F66F7D" w:rsidSect="00045010">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A79B4" w14:textId="77777777" w:rsidR="00560D6C" w:rsidRDefault="00560D6C" w:rsidP="007D199A">
      <w:pPr>
        <w:spacing w:after="0"/>
      </w:pPr>
      <w:r>
        <w:separator/>
      </w:r>
    </w:p>
    <w:p w14:paraId="703BF0FD" w14:textId="77777777" w:rsidR="00560D6C" w:rsidRDefault="00560D6C"/>
  </w:endnote>
  <w:endnote w:type="continuationSeparator" w:id="0">
    <w:p w14:paraId="784136A9" w14:textId="77777777" w:rsidR="00560D6C" w:rsidRDefault="00560D6C" w:rsidP="007D199A">
      <w:pPr>
        <w:spacing w:after="0"/>
      </w:pPr>
      <w:r>
        <w:continuationSeparator/>
      </w:r>
    </w:p>
    <w:p w14:paraId="78DAF4D1" w14:textId="77777777" w:rsidR="00560D6C" w:rsidRDefault="00560D6C"/>
  </w:endnote>
  <w:endnote w:type="continuationNotice" w:id="1">
    <w:p w14:paraId="221ABC1F" w14:textId="77777777" w:rsidR="00560D6C" w:rsidRDefault="00560D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FE70" w14:textId="77264D66" w:rsidR="004421AB" w:rsidRPr="000D1FAC" w:rsidRDefault="009E04E4" w:rsidP="009E04E4">
    <w:pPr>
      <w:pStyle w:val="Footer"/>
      <w:jc w:val="left"/>
      <w:rPr>
        <w:lang w:val="pt-PT"/>
      </w:rPr>
    </w:pPr>
    <w:r w:rsidRPr="000D1FAC">
      <w:rPr>
        <w:lang w:val="pt-PT"/>
      </w:rPr>
      <w:tab/>
    </w:r>
    <w:r w:rsidR="00AC651F" w:rsidRPr="000D1FAC">
      <w:rPr>
        <w:lang w:val="pt-PT"/>
      </w:rPr>
      <w:t xml:space="preserve">Page | </w:t>
    </w:r>
    <w:r w:rsidR="00AC651F">
      <w:fldChar w:fldCharType="begin"/>
    </w:r>
    <w:r w:rsidR="00AC651F" w:rsidRPr="000D1FAC">
      <w:rPr>
        <w:lang w:val="pt-PT"/>
      </w:rPr>
      <w:instrText xml:space="preserve"> PAGE   \* MERGEFORMAT </w:instrText>
    </w:r>
    <w:r w:rsidR="00AC651F">
      <w:fldChar w:fldCharType="separate"/>
    </w:r>
    <w:r w:rsidR="00AC651F" w:rsidRPr="000D1FAC">
      <w:rPr>
        <w:noProof/>
        <w:lang w:val="pt-PT"/>
      </w:rPr>
      <w:t>1</w:t>
    </w:r>
    <w:r w:rsidR="00AC651F">
      <w:rPr>
        <w:noProof/>
      </w:rPr>
      <w:fldChar w:fldCharType="end"/>
    </w:r>
    <w:r w:rsidR="004421AB" w:rsidRPr="000D1FAC">
      <w:rPr>
        <w:lang w:val="pt-PT"/>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51A9F99" w:rsidR="004D16D7" w:rsidRPr="004D16D7" w:rsidRDefault="004421AB"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CBC8D" w14:textId="77777777" w:rsidR="00560D6C" w:rsidRPr="005E0344" w:rsidRDefault="00560D6C" w:rsidP="005E0344">
      <w:pPr>
        <w:spacing w:after="120"/>
        <w:rPr>
          <w:color w:val="000000" w:themeColor="text2"/>
        </w:rPr>
      </w:pPr>
      <w:r w:rsidRPr="005E0344">
        <w:rPr>
          <w:color w:val="000000" w:themeColor="text2"/>
        </w:rPr>
        <w:separator/>
      </w:r>
    </w:p>
  </w:footnote>
  <w:footnote w:type="continuationSeparator" w:id="0">
    <w:p w14:paraId="2A13A40E" w14:textId="77777777" w:rsidR="00560D6C" w:rsidRPr="005E0344" w:rsidRDefault="00560D6C" w:rsidP="0090581D">
      <w:pPr>
        <w:spacing w:after="120"/>
        <w:rPr>
          <w:color w:val="000000" w:themeColor="text2"/>
        </w:rPr>
      </w:pPr>
      <w:r w:rsidRPr="005E0344">
        <w:rPr>
          <w:color w:val="000000" w:themeColor="text2"/>
        </w:rPr>
        <w:continuationSeparator/>
      </w:r>
    </w:p>
    <w:p w14:paraId="4E8971DF" w14:textId="77777777" w:rsidR="00560D6C" w:rsidRDefault="00560D6C"/>
  </w:footnote>
  <w:footnote w:type="continuationNotice" w:id="1">
    <w:p w14:paraId="48F53AAE" w14:textId="77777777" w:rsidR="00560D6C" w:rsidRDefault="00560D6C">
      <w:pPr>
        <w:spacing w:after="0"/>
      </w:pPr>
    </w:p>
    <w:p w14:paraId="02D8FD41" w14:textId="77777777" w:rsidR="00560D6C" w:rsidRDefault="00560D6C"/>
  </w:footnote>
  <w:footnote w:id="2">
    <w:p w14:paraId="7972510F" w14:textId="19C8F0AC" w:rsidR="00DD7EBE" w:rsidRDefault="00DD7EBE" w:rsidP="00C42114">
      <w:pPr>
        <w:pStyle w:val="FootnoteText"/>
      </w:pPr>
      <w:r>
        <w:rPr>
          <w:rStyle w:val="FootnoteReference"/>
        </w:rPr>
        <w:footnoteRef/>
      </w:r>
      <w:r>
        <w:t xml:space="preserve"> </w:t>
      </w:r>
      <w:r w:rsidR="008D4FD6">
        <w:t xml:space="preserve">This differs from the term </w:t>
      </w:r>
      <w:r w:rsidR="003C54DE">
        <w:t>“safety related</w:t>
      </w:r>
      <w:r w:rsidR="000D5D04">
        <w:t xml:space="preserve"> system</w:t>
      </w:r>
      <w:r w:rsidR="003C54DE">
        <w:t xml:space="preserve">” as used in ONR’s SAPs and TAGs </w:t>
      </w:r>
      <w:r w:rsidR="000D5D04">
        <w:t xml:space="preserve">and IAEA </w:t>
      </w:r>
      <w:r w:rsidR="001847A8">
        <w:t>Safety Standards</w:t>
      </w:r>
      <w:r w:rsidR="00C42114">
        <w:t xml:space="preserve"> which is defined as “</w:t>
      </w:r>
      <w:r w:rsidR="00C42114" w:rsidRPr="00C42114">
        <w:t>An item important to safety that is not part of a safety system</w:t>
      </w:r>
      <w:r w:rsidR="00C42114">
        <w:t>”</w:t>
      </w:r>
    </w:p>
  </w:footnote>
  <w:footnote w:id="3">
    <w:p w14:paraId="2BE2CDE3" w14:textId="5FBAD5F9" w:rsidR="0098343C" w:rsidRDefault="0098343C">
      <w:pPr>
        <w:pStyle w:val="FootnoteText"/>
      </w:pPr>
      <w:r>
        <w:rPr>
          <w:rStyle w:val="FootnoteReference"/>
        </w:rPr>
        <w:footnoteRef/>
      </w:r>
      <w:r>
        <w:t xml:space="preserve"> This type of fault is generally referred to as an </w:t>
      </w:r>
      <w:r w:rsidR="0049603F">
        <w:t>Anticipated</w:t>
      </w:r>
      <w:r>
        <w:t xml:space="preserve"> </w:t>
      </w:r>
      <w:r w:rsidR="0049603F">
        <w:t>Transient Without SCRAM (ATWS)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643F8D3F"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81C2" w14:textId="4A9C2B8D" w:rsidR="001966D1" w:rsidRPr="00045010" w:rsidRDefault="001966D1" w:rsidP="00045010">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CFB1" w14:textId="0C80F74E" w:rsidR="00045010" w:rsidRDefault="00045010" w:rsidP="009E0E52">
    <w:pPr>
      <w:pStyle w:val="Header"/>
      <w:rPr>
        <w:sz w:val="20"/>
        <w:szCs w:val="20"/>
      </w:rPr>
    </w:pPr>
  </w:p>
  <w:p w14:paraId="47FFC75F" w14:textId="28BDD87C" w:rsidR="00177666" w:rsidRPr="001966D1" w:rsidRDefault="00AC796E" w:rsidP="009E0E52">
    <w:pPr>
      <w:pStyle w:val="Header"/>
      <w:rPr>
        <w:sz w:val="20"/>
        <w:szCs w:val="20"/>
      </w:rPr>
    </w:pPr>
    <w:r>
      <w:rPr>
        <w:sz w:val="20"/>
        <w:szCs w:val="20"/>
      </w:rPr>
      <w:t>Step 2 Assessment of Fault Studies and Severe Accident Analysis</w:t>
    </w:r>
    <w:r w:rsidR="004E3932" w:rsidRPr="001966D1">
      <w:rPr>
        <w:sz w:val="20"/>
        <w:szCs w:val="20"/>
      </w:rPr>
      <w:t xml:space="preserve"> | Issue: </w:t>
    </w:r>
    <w:r w:rsidR="009A19BB">
      <w:rPr>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A5D26"/>
    <w:multiLevelType w:val="multilevel"/>
    <w:tmpl w:val="A252C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3E472EE"/>
    <w:multiLevelType w:val="multilevel"/>
    <w:tmpl w:val="E44A8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4DC1D71"/>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C3C7CF0"/>
    <w:multiLevelType w:val="hybridMultilevel"/>
    <w:tmpl w:val="A6E07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D06601B"/>
    <w:multiLevelType w:val="hybridMultilevel"/>
    <w:tmpl w:val="5F7EE954"/>
    <w:lvl w:ilvl="0" w:tplc="BCCA4BF4">
      <w:start w:val="1"/>
      <w:numFmt w:val="decimal"/>
      <w:lvlText w:val="%1."/>
      <w:lvlJc w:val="left"/>
      <w:pPr>
        <w:ind w:left="1900" w:hanging="360"/>
      </w:pPr>
    </w:lvl>
    <w:lvl w:ilvl="1" w:tplc="50FE9EC0">
      <w:start w:val="1"/>
      <w:numFmt w:val="decimal"/>
      <w:lvlText w:val="%2."/>
      <w:lvlJc w:val="left"/>
      <w:pPr>
        <w:ind w:left="1900" w:hanging="360"/>
      </w:pPr>
    </w:lvl>
    <w:lvl w:ilvl="2" w:tplc="A0F8E5A2">
      <w:start w:val="1"/>
      <w:numFmt w:val="decimal"/>
      <w:lvlText w:val="%3."/>
      <w:lvlJc w:val="left"/>
      <w:pPr>
        <w:ind w:left="1900" w:hanging="360"/>
      </w:pPr>
    </w:lvl>
    <w:lvl w:ilvl="3" w:tplc="1892ED26">
      <w:start w:val="1"/>
      <w:numFmt w:val="decimal"/>
      <w:lvlText w:val="%4."/>
      <w:lvlJc w:val="left"/>
      <w:pPr>
        <w:ind w:left="1900" w:hanging="360"/>
      </w:pPr>
    </w:lvl>
    <w:lvl w:ilvl="4" w:tplc="6CB6E94A">
      <w:start w:val="1"/>
      <w:numFmt w:val="decimal"/>
      <w:lvlText w:val="%5."/>
      <w:lvlJc w:val="left"/>
      <w:pPr>
        <w:ind w:left="1900" w:hanging="360"/>
      </w:pPr>
    </w:lvl>
    <w:lvl w:ilvl="5" w:tplc="484C1D5A">
      <w:start w:val="1"/>
      <w:numFmt w:val="decimal"/>
      <w:lvlText w:val="%6."/>
      <w:lvlJc w:val="left"/>
      <w:pPr>
        <w:ind w:left="1900" w:hanging="360"/>
      </w:pPr>
    </w:lvl>
    <w:lvl w:ilvl="6" w:tplc="7F5A2F68">
      <w:start w:val="1"/>
      <w:numFmt w:val="decimal"/>
      <w:lvlText w:val="%7."/>
      <w:lvlJc w:val="left"/>
      <w:pPr>
        <w:ind w:left="1900" w:hanging="360"/>
      </w:pPr>
    </w:lvl>
    <w:lvl w:ilvl="7" w:tplc="085AAF06">
      <w:start w:val="1"/>
      <w:numFmt w:val="decimal"/>
      <w:lvlText w:val="%8."/>
      <w:lvlJc w:val="left"/>
      <w:pPr>
        <w:ind w:left="1900" w:hanging="360"/>
      </w:pPr>
    </w:lvl>
    <w:lvl w:ilvl="8" w:tplc="F820A95A">
      <w:start w:val="1"/>
      <w:numFmt w:val="decimal"/>
      <w:lvlText w:val="%9."/>
      <w:lvlJc w:val="left"/>
      <w:pPr>
        <w:ind w:left="1900" w:hanging="360"/>
      </w:pPr>
    </w:lvl>
  </w:abstractNum>
  <w:abstractNum w:abstractNumId="15" w15:restartNumberingAfterBreak="0">
    <w:nsid w:val="0D1D440F"/>
    <w:multiLevelType w:val="multilevel"/>
    <w:tmpl w:val="5672A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7304E12"/>
    <w:multiLevelType w:val="multilevel"/>
    <w:tmpl w:val="4A2CC990"/>
    <w:lvl w:ilvl="0">
      <w:start w:val="1"/>
      <w:numFmt w:val="decimal"/>
      <w:pStyle w:val="TSNumberedParagraph1"/>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74854B5"/>
    <w:multiLevelType w:val="multilevel"/>
    <w:tmpl w:val="C212C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CC4502E"/>
    <w:multiLevelType w:val="hybridMultilevel"/>
    <w:tmpl w:val="9D708134"/>
    <w:lvl w:ilvl="0" w:tplc="9E70A020">
      <w:start w:val="1"/>
      <w:numFmt w:val="decimal"/>
      <w:pStyle w:val="Numberedparagraph"/>
      <w:lvlText w:val="%1."/>
      <w:lvlJc w:val="left"/>
      <w:pPr>
        <w:ind w:left="1146" w:hanging="72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1E3F15AF"/>
    <w:multiLevelType w:val="hybridMultilevel"/>
    <w:tmpl w:val="013A806A"/>
    <w:lvl w:ilvl="0" w:tplc="DE40B81C">
      <w:start w:val="1"/>
      <w:numFmt w:val="bullet"/>
      <w:lvlText w:val=""/>
      <w:lvlJc w:val="left"/>
      <w:pPr>
        <w:tabs>
          <w:tab w:val="num" w:pos="720"/>
        </w:tabs>
        <w:ind w:left="720" w:hanging="360"/>
      </w:pPr>
      <w:rPr>
        <w:rFonts w:ascii="Symbol" w:hAnsi="Symbol" w:hint="default"/>
      </w:rPr>
    </w:lvl>
    <w:lvl w:ilvl="1" w:tplc="9D60D48C" w:tentative="1">
      <w:start w:val="1"/>
      <w:numFmt w:val="bullet"/>
      <w:lvlText w:val=""/>
      <w:lvlJc w:val="left"/>
      <w:pPr>
        <w:tabs>
          <w:tab w:val="num" w:pos="1440"/>
        </w:tabs>
        <w:ind w:left="1440" w:hanging="360"/>
      </w:pPr>
      <w:rPr>
        <w:rFonts w:ascii="Symbol" w:hAnsi="Symbol" w:hint="default"/>
      </w:rPr>
    </w:lvl>
    <w:lvl w:ilvl="2" w:tplc="97D8C776" w:tentative="1">
      <w:start w:val="1"/>
      <w:numFmt w:val="bullet"/>
      <w:lvlText w:val=""/>
      <w:lvlJc w:val="left"/>
      <w:pPr>
        <w:tabs>
          <w:tab w:val="num" w:pos="2160"/>
        </w:tabs>
        <w:ind w:left="2160" w:hanging="360"/>
      </w:pPr>
      <w:rPr>
        <w:rFonts w:ascii="Symbol" w:hAnsi="Symbol" w:hint="default"/>
      </w:rPr>
    </w:lvl>
    <w:lvl w:ilvl="3" w:tplc="79D6A69E" w:tentative="1">
      <w:start w:val="1"/>
      <w:numFmt w:val="bullet"/>
      <w:lvlText w:val=""/>
      <w:lvlJc w:val="left"/>
      <w:pPr>
        <w:tabs>
          <w:tab w:val="num" w:pos="2880"/>
        </w:tabs>
        <w:ind w:left="2880" w:hanging="360"/>
      </w:pPr>
      <w:rPr>
        <w:rFonts w:ascii="Symbol" w:hAnsi="Symbol" w:hint="default"/>
      </w:rPr>
    </w:lvl>
    <w:lvl w:ilvl="4" w:tplc="7A326DFA" w:tentative="1">
      <w:start w:val="1"/>
      <w:numFmt w:val="bullet"/>
      <w:lvlText w:val=""/>
      <w:lvlJc w:val="left"/>
      <w:pPr>
        <w:tabs>
          <w:tab w:val="num" w:pos="3600"/>
        </w:tabs>
        <w:ind w:left="3600" w:hanging="360"/>
      </w:pPr>
      <w:rPr>
        <w:rFonts w:ascii="Symbol" w:hAnsi="Symbol" w:hint="default"/>
      </w:rPr>
    </w:lvl>
    <w:lvl w:ilvl="5" w:tplc="7746517A" w:tentative="1">
      <w:start w:val="1"/>
      <w:numFmt w:val="bullet"/>
      <w:lvlText w:val=""/>
      <w:lvlJc w:val="left"/>
      <w:pPr>
        <w:tabs>
          <w:tab w:val="num" w:pos="4320"/>
        </w:tabs>
        <w:ind w:left="4320" w:hanging="360"/>
      </w:pPr>
      <w:rPr>
        <w:rFonts w:ascii="Symbol" w:hAnsi="Symbol" w:hint="default"/>
      </w:rPr>
    </w:lvl>
    <w:lvl w:ilvl="6" w:tplc="26D89600" w:tentative="1">
      <w:start w:val="1"/>
      <w:numFmt w:val="bullet"/>
      <w:lvlText w:val=""/>
      <w:lvlJc w:val="left"/>
      <w:pPr>
        <w:tabs>
          <w:tab w:val="num" w:pos="5040"/>
        </w:tabs>
        <w:ind w:left="5040" w:hanging="360"/>
      </w:pPr>
      <w:rPr>
        <w:rFonts w:ascii="Symbol" w:hAnsi="Symbol" w:hint="default"/>
      </w:rPr>
    </w:lvl>
    <w:lvl w:ilvl="7" w:tplc="F05A74F4" w:tentative="1">
      <w:start w:val="1"/>
      <w:numFmt w:val="bullet"/>
      <w:lvlText w:val=""/>
      <w:lvlJc w:val="left"/>
      <w:pPr>
        <w:tabs>
          <w:tab w:val="num" w:pos="5760"/>
        </w:tabs>
        <w:ind w:left="5760" w:hanging="360"/>
      </w:pPr>
      <w:rPr>
        <w:rFonts w:ascii="Symbol" w:hAnsi="Symbol" w:hint="default"/>
      </w:rPr>
    </w:lvl>
    <w:lvl w:ilvl="8" w:tplc="59E88E14"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3024D88"/>
    <w:multiLevelType w:val="hybridMultilevel"/>
    <w:tmpl w:val="48E4DA4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3" w15:restartNumberingAfterBreak="0">
    <w:nsid w:val="290850BB"/>
    <w:multiLevelType w:val="hybridMultilevel"/>
    <w:tmpl w:val="9CAE55A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4" w15:restartNumberingAfterBreak="0">
    <w:nsid w:val="2A1402AD"/>
    <w:multiLevelType w:val="multilevel"/>
    <w:tmpl w:val="A006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F7C62C4"/>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306D14A2"/>
    <w:multiLevelType w:val="multilevel"/>
    <w:tmpl w:val="FD8815E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6CF66CE"/>
    <w:multiLevelType w:val="multilevel"/>
    <w:tmpl w:val="4EFA6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A53408C"/>
    <w:multiLevelType w:val="multilevel"/>
    <w:tmpl w:val="1E4C9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AC55DCD"/>
    <w:multiLevelType w:val="multilevel"/>
    <w:tmpl w:val="9C18B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CAF3FC8"/>
    <w:multiLevelType w:val="multilevel"/>
    <w:tmpl w:val="61E27390"/>
    <w:lvl w:ilvl="0">
      <w:start w:val="1"/>
      <w:numFmt w:val="decimal"/>
      <w:lvlText w:val="%1."/>
      <w:lvlJc w:val="left"/>
      <w:pPr>
        <w:ind w:left="360" w:hanging="360"/>
      </w:pPr>
      <w:rPr>
        <w:color w:val="22413A"/>
        <w:sz w:val="48"/>
        <w:szCs w:val="4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7111CE9"/>
    <w:multiLevelType w:val="hybridMultilevel"/>
    <w:tmpl w:val="844CD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79551E6"/>
    <w:multiLevelType w:val="hybridMultilevel"/>
    <w:tmpl w:val="4DA2ADF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95513F0"/>
    <w:multiLevelType w:val="multilevel"/>
    <w:tmpl w:val="2BD63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6FA7B58"/>
    <w:multiLevelType w:val="multilevel"/>
    <w:tmpl w:val="87DA3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7DD06D7"/>
    <w:multiLevelType w:val="hybridMultilevel"/>
    <w:tmpl w:val="0B169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5A577EDF"/>
    <w:multiLevelType w:val="multilevel"/>
    <w:tmpl w:val="22020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B42446F"/>
    <w:multiLevelType w:val="multilevel"/>
    <w:tmpl w:val="21F64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B5063E3"/>
    <w:multiLevelType w:val="multilevel"/>
    <w:tmpl w:val="A8147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26F034D"/>
    <w:multiLevelType w:val="hybridMultilevel"/>
    <w:tmpl w:val="92C29B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34819AB"/>
    <w:multiLevelType w:val="hybridMultilevel"/>
    <w:tmpl w:val="E7ECE3E4"/>
    <w:lvl w:ilvl="0" w:tplc="263666B4">
      <w:start w:val="1"/>
      <w:numFmt w:val="decimal"/>
      <w:lvlText w:val="%1."/>
      <w:lvlJc w:val="left"/>
      <w:pPr>
        <w:ind w:left="1020" w:hanging="360"/>
      </w:pPr>
    </w:lvl>
    <w:lvl w:ilvl="1" w:tplc="60425842">
      <w:start w:val="1"/>
      <w:numFmt w:val="decimal"/>
      <w:lvlText w:val="%2."/>
      <w:lvlJc w:val="left"/>
      <w:pPr>
        <w:ind w:left="1020" w:hanging="360"/>
      </w:pPr>
    </w:lvl>
    <w:lvl w:ilvl="2" w:tplc="5A32826A">
      <w:start w:val="1"/>
      <w:numFmt w:val="decimal"/>
      <w:lvlText w:val="%3."/>
      <w:lvlJc w:val="left"/>
      <w:pPr>
        <w:ind w:left="1020" w:hanging="360"/>
      </w:pPr>
    </w:lvl>
    <w:lvl w:ilvl="3" w:tplc="AE0A28B8">
      <w:start w:val="1"/>
      <w:numFmt w:val="decimal"/>
      <w:lvlText w:val="%4."/>
      <w:lvlJc w:val="left"/>
      <w:pPr>
        <w:ind w:left="1020" w:hanging="360"/>
      </w:pPr>
    </w:lvl>
    <w:lvl w:ilvl="4" w:tplc="7A941A1E">
      <w:start w:val="1"/>
      <w:numFmt w:val="decimal"/>
      <w:lvlText w:val="%5."/>
      <w:lvlJc w:val="left"/>
      <w:pPr>
        <w:ind w:left="1020" w:hanging="360"/>
      </w:pPr>
    </w:lvl>
    <w:lvl w:ilvl="5" w:tplc="6C52E880">
      <w:start w:val="1"/>
      <w:numFmt w:val="decimal"/>
      <w:lvlText w:val="%6."/>
      <w:lvlJc w:val="left"/>
      <w:pPr>
        <w:ind w:left="1020" w:hanging="360"/>
      </w:pPr>
    </w:lvl>
    <w:lvl w:ilvl="6" w:tplc="F79CD76C">
      <w:start w:val="1"/>
      <w:numFmt w:val="decimal"/>
      <w:lvlText w:val="%7."/>
      <w:lvlJc w:val="left"/>
      <w:pPr>
        <w:ind w:left="1020" w:hanging="360"/>
      </w:pPr>
    </w:lvl>
    <w:lvl w:ilvl="7" w:tplc="DC6A4CB6">
      <w:start w:val="1"/>
      <w:numFmt w:val="decimal"/>
      <w:lvlText w:val="%8."/>
      <w:lvlJc w:val="left"/>
      <w:pPr>
        <w:ind w:left="1020" w:hanging="360"/>
      </w:pPr>
    </w:lvl>
    <w:lvl w:ilvl="8" w:tplc="5E0EB4F6">
      <w:start w:val="1"/>
      <w:numFmt w:val="decimal"/>
      <w:lvlText w:val="%9."/>
      <w:lvlJc w:val="left"/>
      <w:pPr>
        <w:ind w:left="1020" w:hanging="360"/>
      </w:pPr>
    </w:lvl>
  </w:abstractNum>
  <w:abstractNum w:abstractNumId="44" w15:restartNumberingAfterBreak="0">
    <w:nsid w:val="64637129"/>
    <w:multiLevelType w:val="multilevel"/>
    <w:tmpl w:val="F0688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95D615B"/>
    <w:multiLevelType w:val="multilevel"/>
    <w:tmpl w:val="6B760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C960239"/>
    <w:multiLevelType w:val="multilevel"/>
    <w:tmpl w:val="E2348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0DF621E"/>
    <w:multiLevelType w:val="hybridMultilevel"/>
    <w:tmpl w:val="D15EA00C"/>
    <w:lvl w:ilvl="0" w:tplc="08090001">
      <w:start w:val="1"/>
      <w:numFmt w:val="bullet"/>
      <w:lvlText w:val=""/>
      <w:lvlJc w:val="left"/>
      <w:pPr>
        <w:ind w:left="388" w:hanging="360"/>
      </w:pPr>
      <w:rPr>
        <w:rFonts w:ascii="Symbol" w:hAnsi="Symbol"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49"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3E57304"/>
    <w:multiLevelType w:val="multilevel"/>
    <w:tmpl w:val="4B961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5F46359"/>
    <w:multiLevelType w:val="hybridMultilevel"/>
    <w:tmpl w:val="5D9218AE"/>
    <w:lvl w:ilvl="0" w:tplc="1CE4CA4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BF56C7A0">
      <w:start w:val="1"/>
      <w:numFmt w:val="bullet"/>
      <w:pStyle w:val="Bulletlist2"/>
      <w:lvlText w:val="o"/>
      <w:lvlJc w:val="left"/>
      <w:pPr>
        <w:ind w:left="1440" w:hanging="360"/>
      </w:pPr>
      <w:rPr>
        <w:rFonts w:ascii="Courier New" w:hAnsi="Courier New" w:cs="Courier New" w:hint="default"/>
      </w:rPr>
    </w:lvl>
    <w:lvl w:ilvl="2" w:tplc="2B64026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9115548"/>
    <w:multiLevelType w:val="hybridMultilevel"/>
    <w:tmpl w:val="D0B8B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B5409E5"/>
    <w:multiLevelType w:val="multilevel"/>
    <w:tmpl w:val="A822D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C3A1D3A"/>
    <w:multiLevelType w:val="hybridMultilevel"/>
    <w:tmpl w:val="55C82E76"/>
    <w:lvl w:ilvl="0" w:tplc="0809000F">
      <w:start w:val="1"/>
      <w:numFmt w:val="decimal"/>
      <w:lvlText w:val="%1."/>
      <w:lvlJc w:val="left"/>
      <w:pPr>
        <w:ind w:left="360" w:hanging="360"/>
      </w:pPr>
      <w:rPr>
        <w:rFonts w:hint="default"/>
        <w:strike w:val="0"/>
        <w:dstrike w:val="0"/>
        <w:color w:val="07716C" w:themeColor="accent1"/>
        <w:sz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D863EDD"/>
    <w:multiLevelType w:val="multilevel"/>
    <w:tmpl w:val="DD2C97E4"/>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E7F2150"/>
    <w:multiLevelType w:val="hybridMultilevel"/>
    <w:tmpl w:val="2234A70C"/>
    <w:lvl w:ilvl="0" w:tplc="F6B0469E">
      <w:start w:val="1"/>
      <w:numFmt w:val="bullet"/>
      <w:pStyle w:val="BulletLevel1"/>
      <w:lvlText w:val=""/>
      <w:lvlJc w:val="left"/>
      <w:pPr>
        <w:ind w:left="720" w:hanging="360"/>
      </w:pPr>
      <w:rPr>
        <w:rFonts w:ascii="Wingdings" w:hAnsi="Wingdings" w:hint="default"/>
        <w:color w:val="006D68"/>
      </w:rPr>
    </w:lvl>
    <w:lvl w:ilvl="1" w:tplc="CE588D54">
      <w:start w:val="1"/>
      <w:numFmt w:val="bullet"/>
      <w:pStyle w:val="BulletLevel2"/>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2900002">
    <w:abstractNumId w:val="9"/>
  </w:num>
  <w:num w:numId="2" w16cid:durableId="1800370633">
    <w:abstractNumId w:val="7"/>
  </w:num>
  <w:num w:numId="3" w16cid:durableId="356127000">
    <w:abstractNumId w:val="6"/>
  </w:num>
  <w:num w:numId="4" w16cid:durableId="103161321">
    <w:abstractNumId w:val="5"/>
  </w:num>
  <w:num w:numId="5" w16cid:durableId="603148692">
    <w:abstractNumId w:val="4"/>
  </w:num>
  <w:num w:numId="6" w16cid:durableId="371999399">
    <w:abstractNumId w:val="8"/>
  </w:num>
  <w:num w:numId="7" w16cid:durableId="877082049">
    <w:abstractNumId w:val="3"/>
  </w:num>
  <w:num w:numId="8" w16cid:durableId="1739356190">
    <w:abstractNumId w:val="2"/>
  </w:num>
  <w:num w:numId="9" w16cid:durableId="902372774">
    <w:abstractNumId w:val="1"/>
  </w:num>
  <w:num w:numId="10" w16cid:durableId="1364598283">
    <w:abstractNumId w:val="0"/>
  </w:num>
  <w:num w:numId="11" w16cid:durableId="105123770">
    <w:abstractNumId w:val="18"/>
  </w:num>
  <w:num w:numId="12" w16cid:durableId="1614943677">
    <w:abstractNumId w:val="51"/>
  </w:num>
  <w:num w:numId="13" w16cid:durableId="697197792">
    <w:abstractNumId w:val="31"/>
  </w:num>
  <w:num w:numId="14" w16cid:durableId="134643499">
    <w:abstractNumId w:val="21"/>
  </w:num>
  <w:num w:numId="15" w16cid:durableId="1172336856">
    <w:abstractNumId w:val="51"/>
    <w:lvlOverride w:ilvl="0">
      <w:startOverride w:val="1"/>
    </w:lvlOverride>
  </w:num>
  <w:num w:numId="16" w16cid:durableId="189537330">
    <w:abstractNumId w:val="31"/>
    <w:lvlOverride w:ilvl="0">
      <w:startOverride w:val="1"/>
    </w:lvlOverride>
  </w:num>
  <w:num w:numId="17" w16cid:durableId="1754349152">
    <w:abstractNumId w:val="21"/>
    <w:lvlOverride w:ilvl="0">
      <w:startOverride w:val="1"/>
    </w:lvlOverride>
  </w:num>
  <w:num w:numId="18" w16cid:durableId="1844468965">
    <w:abstractNumId w:val="49"/>
  </w:num>
  <w:num w:numId="19" w16cid:durableId="1608610498">
    <w:abstractNumId w:val="36"/>
  </w:num>
  <w:num w:numId="20" w16cid:durableId="1521316726">
    <w:abstractNumId w:val="27"/>
  </w:num>
  <w:num w:numId="21" w16cid:durableId="1719888456">
    <w:abstractNumId w:val="45"/>
  </w:num>
  <w:num w:numId="22" w16cid:durableId="1864052155">
    <w:abstractNumId w:val="25"/>
  </w:num>
  <w:num w:numId="23" w16cid:durableId="126319480">
    <w:abstractNumId w:val="19"/>
  </w:num>
  <w:num w:numId="24" w16cid:durableId="1910840896">
    <w:abstractNumId w:val="19"/>
    <w:lvlOverride w:ilvl="0">
      <w:startOverride w:val="1"/>
    </w:lvlOverride>
  </w:num>
  <w:num w:numId="25" w16cid:durableId="1836142672">
    <w:abstractNumId w:val="55"/>
  </w:num>
  <w:num w:numId="26" w16cid:durableId="2023777166">
    <w:abstractNumId w:val="19"/>
    <w:lvlOverride w:ilvl="0">
      <w:startOverride w:val="1"/>
    </w:lvlOverride>
  </w:num>
  <w:num w:numId="27" w16cid:durableId="11026541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91478603">
    <w:abstractNumId w:val="48"/>
  </w:num>
  <w:num w:numId="29" w16cid:durableId="1254171909">
    <w:abstractNumId w:val="27"/>
  </w:num>
  <w:num w:numId="30" w16cid:durableId="398331337">
    <w:abstractNumId w:val="32"/>
  </w:num>
  <w:num w:numId="31" w16cid:durableId="308442542">
    <w:abstractNumId w:val="42"/>
  </w:num>
  <w:num w:numId="32" w16cid:durableId="97525909">
    <w:abstractNumId w:val="38"/>
  </w:num>
  <w:num w:numId="33" w16cid:durableId="533468911">
    <w:abstractNumId w:val="20"/>
  </w:num>
  <w:num w:numId="34" w16cid:durableId="622732300">
    <w:abstractNumId w:val="13"/>
  </w:num>
  <w:num w:numId="35" w16cid:durableId="22368649">
    <w:abstractNumId w:val="19"/>
    <w:lvlOverride w:ilvl="0">
      <w:startOverride w:val="1"/>
    </w:lvlOverride>
  </w:num>
  <w:num w:numId="36" w16cid:durableId="1149636542">
    <w:abstractNumId w:val="19"/>
    <w:lvlOverride w:ilvl="0">
      <w:startOverride w:val="1"/>
    </w:lvlOverride>
  </w:num>
  <w:num w:numId="37" w16cid:durableId="1053309774">
    <w:abstractNumId w:val="14"/>
  </w:num>
  <w:num w:numId="38" w16cid:durableId="1649557536">
    <w:abstractNumId w:val="43"/>
  </w:num>
  <w:num w:numId="39" w16cid:durableId="190346168">
    <w:abstractNumId w:val="56"/>
  </w:num>
  <w:num w:numId="40" w16cid:durableId="1579830603">
    <w:abstractNumId w:val="16"/>
  </w:num>
  <w:num w:numId="41" w16cid:durableId="593516277">
    <w:abstractNumId w:val="34"/>
  </w:num>
  <w:num w:numId="42" w16cid:durableId="37095805">
    <w:abstractNumId w:val="54"/>
  </w:num>
  <w:num w:numId="43" w16cid:durableId="652105439">
    <w:abstractNumId w:val="52"/>
  </w:num>
  <w:num w:numId="44" w16cid:durableId="195775851">
    <w:abstractNumId w:val="33"/>
  </w:num>
  <w:num w:numId="45" w16cid:durableId="645672170">
    <w:abstractNumId w:val="12"/>
  </w:num>
  <w:num w:numId="46" w16cid:durableId="400833">
    <w:abstractNumId w:val="23"/>
  </w:num>
  <w:num w:numId="47" w16cid:durableId="251205926">
    <w:abstractNumId w:val="19"/>
  </w:num>
  <w:num w:numId="48" w16cid:durableId="1507476524">
    <w:abstractNumId w:val="19"/>
  </w:num>
  <w:num w:numId="49" w16cid:durableId="1331105463">
    <w:abstractNumId w:val="26"/>
  </w:num>
  <w:num w:numId="50" w16cid:durableId="1596937382">
    <w:abstractNumId w:val="22"/>
  </w:num>
  <w:num w:numId="51" w16cid:durableId="1664968464">
    <w:abstractNumId w:val="27"/>
  </w:num>
  <w:num w:numId="52" w16cid:durableId="40131742">
    <w:abstractNumId w:val="46"/>
  </w:num>
  <w:num w:numId="53" w16cid:durableId="794446153">
    <w:abstractNumId w:val="28"/>
  </w:num>
  <w:num w:numId="54" w16cid:durableId="730932102">
    <w:abstractNumId w:val="50"/>
  </w:num>
  <w:num w:numId="55" w16cid:durableId="205604851">
    <w:abstractNumId w:val="47"/>
  </w:num>
  <w:num w:numId="56" w16cid:durableId="50349779">
    <w:abstractNumId w:val="53"/>
  </w:num>
  <w:num w:numId="57" w16cid:durableId="1974142295">
    <w:abstractNumId w:val="11"/>
  </w:num>
  <w:num w:numId="58" w16cid:durableId="386953106">
    <w:abstractNumId w:val="10"/>
  </w:num>
  <w:num w:numId="59" w16cid:durableId="67117804">
    <w:abstractNumId w:val="15"/>
  </w:num>
  <w:num w:numId="60" w16cid:durableId="1266383595">
    <w:abstractNumId w:val="39"/>
  </w:num>
  <w:num w:numId="61" w16cid:durableId="337271822">
    <w:abstractNumId w:val="24"/>
  </w:num>
  <w:num w:numId="62" w16cid:durableId="955985570">
    <w:abstractNumId w:val="30"/>
  </w:num>
  <w:num w:numId="63" w16cid:durableId="868447278">
    <w:abstractNumId w:val="17"/>
  </w:num>
  <w:num w:numId="64" w16cid:durableId="870994474">
    <w:abstractNumId w:val="44"/>
  </w:num>
  <w:num w:numId="65" w16cid:durableId="1568883822">
    <w:abstractNumId w:val="41"/>
  </w:num>
  <w:num w:numId="66" w16cid:durableId="1249118969">
    <w:abstractNumId w:val="37"/>
  </w:num>
  <w:num w:numId="67" w16cid:durableId="321474665">
    <w:abstractNumId w:val="40"/>
  </w:num>
  <w:num w:numId="68" w16cid:durableId="1319307581">
    <w:abstractNumId w:val="35"/>
  </w:num>
  <w:num w:numId="69" w16cid:durableId="1046487107">
    <w:abstractNumId w:val="2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201"/>
    <w:rsid w:val="00000217"/>
    <w:rsid w:val="00000279"/>
    <w:rsid w:val="000006AA"/>
    <w:rsid w:val="00000A69"/>
    <w:rsid w:val="00000ABD"/>
    <w:rsid w:val="00000D36"/>
    <w:rsid w:val="00001201"/>
    <w:rsid w:val="000019EF"/>
    <w:rsid w:val="00001ABB"/>
    <w:rsid w:val="00001EEF"/>
    <w:rsid w:val="00002095"/>
    <w:rsid w:val="000020CD"/>
    <w:rsid w:val="00002389"/>
    <w:rsid w:val="00002B86"/>
    <w:rsid w:val="00002C75"/>
    <w:rsid w:val="00002CFE"/>
    <w:rsid w:val="00002F03"/>
    <w:rsid w:val="00003802"/>
    <w:rsid w:val="00003899"/>
    <w:rsid w:val="00003A17"/>
    <w:rsid w:val="00003AFF"/>
    <w:rsid w:val="00003C03"/>
    <w:rsid w:val="00004105"/>
    <w:rsid w:val="0000412E"/>
    <w:rsid w:val="0000422C"/>
    <w:rsid w:val="000043F8"/>
    <w:rsid w:val="000045F3"/>
    <w:rsid w:val="0000495C"/>
    <w:rsid w:val="00004AA6"/>
    <w:rsid w:val="00004C16"/>
    <w:rsid w:val="00005CD8"/>
    <w:rsid w:val="00006C34"/>
    <w:rsid w:val="000074F7"/>
    <w:rsid w:val="000077E9"/>
    <w:rsid w:val="00007819"/>
    <w:rsid w:val="000079B2"/>
    <w:rsid w:val="00007D02"/>
    <w:rsid w:val="0001027B"/>
    <w:rsid w:val="000107B3"/>
    <w:rsid w:val="0001095E"/>
    <w:rsid w:val="00011177"/>
    <w:rsid w:val="00011337"/>
    <w:rsid w:val="00011FCE"/>
    <w:rsid w:val="00012C8F"/>
    <w:rsid w:val="00012CBC"/>
    <w:rsid w:val="000133B0"/>
    <w:rsid w:val="00013415"/>
    <w:rsid w:val="00013482"/>
    <w:rsid w:val="000136E2"/>
    <w:rsid w:val="0001376E"/>
    <w:rsid w:val="00013A22"/>
    <w:rsid w:val="00013DC4"/>
    <w:rsid w:val="00014451"/>
    <w:rsid w:val="00014546"/>
    <w:rsid w:val="00014814"/>
    <w:rsid w:val="00014F35"/>
    <w:rsid w:val="000152C2"/>
    <w:rsid w:val="000158B9"/>
    <w:rsid w:val="000161A7"/>
    <w:rsid w:val="00016DDB"/>
    <w:rsid w:val="00016F34"/>
    <w:rsid w:val="0001739D"/>
    <w:rsid w:val="00017624"/>
    <w:rsid w:val="00017F99"/>
    <w:rsid w:val="000200A5"/>
    <w:rsid w:val="0002028A"/>
    <w:rsid w:val="00020713"/>
    <w:rsid w:val="0002098B"/>
    <w:rsid w:val="00020EFC"/>
    <w:rsid w:val="000212F4"/>
    <w:rsid w:val="00021345"/>
    <w:rsid w:val="0002148A"/>
    <w:rsid w:val="00021831"/>
    <w:rsid w:val="00021D93"/>
    <w:rsid w:val="00021DE4"/>
    <w:rsid w:val="000222C4"/>
    <w:rsid w:val="000225B5"/>
    <w:rsid w:val="00022D46"/>
    <w:rsid w:val="00022EBE"/>
    <w:rsid w:val="00023545"/>
    <w:rsid w:val="000237C7"/>
    <w:rsid w:val="00023D08"/>
    <w:rsid w:val="00024142"/>
    <w:rsid w:val="000242EE"/>
    <w:rsid w:val="00024522"/>
    <w:rsid w:val="00024695"/>
    <w:rsid w:val="000248CC"/>
    <w:rsid w:val="00024996"/>
    <w:rsid w:val="00024998"/>
    <w:rsid w:val="00024B2E"/>
    <w:rsid w:val="00024D08"/>
    <w:rsid w:val="00024DA6"/>
    <w:rsid w:val="00024DFA"/>
    <w:rsid w:val="000251FC"/>
    <w:rsid w:val="0002557C"/>
    <w:rsid w:val="000263C6"/>
    <w:rsid w:val="00026581"/>
    <w:rsid w:val="00026B7E"/>
    <w:rsid w:val="00026B93"/>
    <w:rsid w:val="00026D77"/>
    <w:rsid w:val="00027196"/>
    <w:rsid w:val="00027948"/>
    <w:rsid w:val="00027F4F"/>
    <w:rsid w:val="00030430"/>
    <w:rsid w:val="00030516"/>
    <w:rsid w:val="000306DF"/>
    <w:rsid w:val="0003078E"/>
    <w:rsid w:val="000308B7"/>
    <w:rsid w:val="00030F4B"/>
    <w:rsid w:val="00031002"/>
    <w:rsid w:val="00031B89"/>
    <w:rsid w:val="00032177"/>
    <w:rsid w:val="00032294"/>
    <w:rsid w:val="00032506"/>
    <w:rsid w:val="00032C14"/>
    <w:rsid w:val="0003315F"/>
    <w:rsid w:val="0003331F"/>
    <w:rsid w:val="00033398"/>
    <w:rsid w:val="00033600"/>
    <w:rsid w:val="00033973"/>
    <w:rsid w:val="00033E82"/>
    <w:rsid w:val="00034079"/>
    <w:rsid w:val="00034B3C"/>
    <w:rsid w:val="00034D0E"/>
    <w:rsid w:val="0003509E"/>
    <w:rsid w:val="00035293"/>
    <w:rsid w:val="000352E2"/>
    <w:rsid w:val="00035C19"/>
    <w:rsid w:val="00035D6D"/>
    <w:rsid w:val="00036606"/>
    <w:rsid w:val="0003693D"/>
    <w:rsid w:val="00036CE1"/>
    <w:rsid w:val="000373BB"/>
    <w:rsid w:val="00037529"/>
    <w:rsid w:val="00037604"/>
    <w:rsid w:val="000401F7"/>
    <w:rsid w:val="00040518"/>
    <w:rsid w:val="00040C4B"/>
    <w:rsid w:val="00041892"/>
    <w:rsid w:val="00041D3D"/>
    <w:rsid w:val="00041FC4"/>
    <w:rsid w:val="00042A18"/>
    <w:rsid w:val="00042E91"/>
    <w:rsid w:val="00043104"/>
    <w:rsid w:val="0004332C"/>
    <w:rsid w:val="00044104"/>
    <w:rsid w:val="000441A1"/>
    <w:rsid w:val="0004440F"/>
    <w:rsid w:val="00044655"/>
    <w:rsid w:val="00044685"/>
    <w:rsid w:val="00044E4D"/>
    <w:rsid w:val="00045010"/>
    <w:rsid w:val="00045262"/>
    <w:rsid w:val="0004527F"/>
    <w:rsid w:val="00045344"/>
    <w:rsid w:val="000455A9"/>
    <w:rsid w:val="00045B0B"/>
    <w:rsid w:val="00046385"/>
    <w:rsid w:val="00046546"/>
    <w:rsid w:val="0004698C"/>
    <w:rsid w:val="00046F00"/>
    <w:rsid w:val="0004750F"/>
    <w:rsid w:val="000475A8"/>
    <w:rsid w:val="00047A50"/>
    <w:rsid w:val="00047B91"/>
    <w:rsid w:val="00047F9B"/>
    <w:rsid w:val="00050551"/>
    <w:rsid w:val="000505B4"/>
    <w:rsid w:val="000508DC"/>
    <w:rsid w:val="00050978"/>
    <w:rsid w:val="00050A74"/>
    <w:rsid w:val="00051348"/>
    <w:rsid w:val="00051513"/>
    <w:rsid w:val="000517E4"/>
    <w:rsid w:val="00051807"/>
    <w:rsid w:val="000518A8"/>
    <w:rsid w:val="00051CBD"/>
    <w:rsid w:val="00051FBD"/>
    <w:rsid w:val="00052503"/>
    <w:rsid w:val="00052BC5"/>
    <w:rsid w:val="00052C8A"/>
    <w:rsid w:val="00052F4C"/>
    <w:rsid w:val="00053079"/>
    <w:rsid w:val="00053CBB"/>
    <w:rsid w:val="00054258"/>
    <w:rsid w:val="0005432D"/>
    <w:rsid w:val="0005435A"/>
    <w:rsid w:val="0005445D"/>
    <w:rsid w:val="000544CB"/>
    <w:rsid w:val="00054842"/>
    <w:rsid w:val="000548C8"/>
    <w:rsid w:val="000549CF"/>
    <w:rsid w:val="00054DF0"/>
    <w:rsid w:val="0005566F"/>
    <w:rsid w:val="000556B0"/>
    <w:rsid w:val="00055A95"/>
    <w:rsid w:val="00055C8D"/>
    <w:rsid w:val="00056189"/>
    <w:rsid w:val="000568DB"/>
    <w:rsid w:val="000568F3"/>
    <w:rsid w:val="000569F3"/>
    <w:rsid w:val="00056A27"/>
    <w:rsid w:val="00056E5F"/>
    <w:rsid w:val="0005754A"/>
    <w:rsid w:val="000578C8"/>
    <w:rsid w:val="00060413"/>
    <w:rsid w:val="0006103E"/>
    <w:rsid w:val="000610F4"/>
    <w:rsid w:val="00061321"/>
    <w:rsid w:val="00061933"/>
    <w:rsid w:val="00062AE3"/>
    <w:rsid w:val="00063168"/>
    <w:rsid w:val="00063407"/>
    <w:rsid w:val="000637ED"/>
    <w:rsid w:val="000639F5"/>
    <w:rsid w:val="00064550"/>
    <w:rsid w:val="00064853"/>
    <w:rsid w:val="00064B5D"/>
    <w:rsid w:val="00064EA3"/>
    <w:rsid w:val="0006504C"/>
    <w:rsid w:val="000655E4"/>
    <w:rsid w:val="0006561C"/>
    <w:rsid w:val="00065A04"/>
    <w:rsid w:val="00065B0A"/>
    <w:rsid w:val="00065FD3"/>
    <w:rsid w:val="00066CB3"/>
    <w:rsid w:val="000670BD"/>
    <w:rsid w:val="000677D3"/>
    <w:rsid w:val="00067BBA"/>
    <w:rsid w:val="0007024F"/>
    <w:rsid w:val="000702FA"/>
    <w:rsid w:val="0007035E"/>
    <w:rsid w:val="000708B9"/>
    <w:rsid w:val="00070F8F"/>
    <w:rsid w:val="000713DA"/>
    <w:rsid w:val="00071707"/>
    <w:rsid w:val="00071A79"/>
    <w:rsid w:val="00071C3D"/>
    <w:rsid w:val="00072869"/>
    <w:rsid w:val="00072902"/>
    <w:rsid w:val="00072F62"/>
    <w:rsid w:val="000732F6"/>
    <w:rsid w:val="000734CD"/>
    <w:rsid w:val="000734FA"/>
    <w:rsid w:val="000737DD"/>
    <w:rsid w:val="00073A98"/>
    <w:rsid w:val="0007410B"/>
    <w:rsid w:val="0007433E"/>
    <w:rsid w:val="00074735"/>
    <w:rsid w:val="00074810"/>
    <w:rsid w:val="00074CEC"/>
    <w:rsid w:val="00074D3E"/>
    <w:rsid w:val="00074E30"/>
    <w:rsid w:val="00075605"/>
    <w:rsid w:val="00075B6D"/>
    <w:rsid w:val="00075C66"/>
    <w:rsid w:val="0007668D"/>
    <w:rsid w:val="0007679A"/>
    <w:rsid w:val="00076A11"/>
    <w:rsid w:val="00077E5F"/>
    <w:rsid w:val="00077E91"/>
    <w:rsid w:val="00080AEB"/>
    <w:rsid w:val="00080CC1"/>
    <w:rsid w:val="00081387"/>
    <w:rsid w:val="000817D4"/>
    <w:rsid w:val="00081B4F"/>
    <w:rsid w:val="00081B80"/>
    <w:rsid w:val="00082879"/>
    <w:rsid w:val="000828EE"/>
    <w:rsid w:val="000829E4"/>
    <w:rsid w:val="00082C40"/>
    <w:rsid w:val="00082E4F"/>
    <w:rsid w:val="00082F54"/>
    <w:rsid w:val="00082F6B"/>
    <w:rsid w:val="00082F7A"/>
    <w:rsid w:val="00082F8D"/>
    <w:rsid w:val="000831BE"/>
    <w:rsid w:val="0008353C"/>
    <w:rsid w:val="00083712"/>
    <w:rsid w:val="00083765"/>
    <w:rsid w:val="0008396B"/>
    <w:rsid w:val="00083D4D"/>
    <w:rsid w:val="00083D6D"/>
    <w:rsid w:val="00084097"/>
    <w:rsid w:val="00084251"/>
    <w:rsid w:val="00084828"/>
    <w:rsid w:val="00084FC3"/>
    <w:rsid w:val="00085571"/>
    <w:rsid w:val="00086890"/>
    <w:rsid w:val="00087981"/>
    <w:rsid w:val="00090296"/>
    <w:rsid w:val="000907F6"/>
    <w:rsid w:val="00090BFE"/>
    <w:rsid w:val="00090C7B"/>
    <w:rsid w:val="00091387"/>
    <w:rsid w:val="000914D4"/>
    <w:rsid w:val="00091717"/>
    <w:rsid w:val="00091C35"/>
    <w:rsid w:val="00091EDE"/>
    <w:rsid w:val="00091EEA"/>
    <w:rsid w:val="00093082"/>
    <w:rsid w:val="0009337F"/>
    <w:rsid w:val="00093801"/>
    <w:rsid w:val="00093BDD"/>
    <w:rsid w:val="00093D04"/>
    <w:rsid w:val="00093F15"/>
    <w:rsid w:val="00093FCF"/>
    <w:rsid w:val="00094896"/>
    <w:rsid w:val="00095656"/>
    <w:rsid w:val="00095744"/>
    <w:rsid w:val="00095AB8"/>
    <w:rsid w:val="00095E17"/>
    <w:rsid w:val="000960A4"/>
    <w:rsid w:val="000961FF"/>
    <w:rsid w:val="000967D6"/>
    <w:rsid w:val="00096A27"/>
    <w:rsid w:val="00097204"/>
    <w:rsid w:val="000975C6"/>
    <w:rsid w:val="000977B3"/>
    <w:rsid w:val="00097B85"/>
    <w:rsid w:val="00097D5A"/>
    <w:rsid w:val="000A0012"/>
    <w:rsid w:val="000A036F"/>
    <w:rsid w:val="000A0456"/>
    <w:rsid w:val="000A0B9B"/>
    <w:rsid w:val="000A0FC6"/>
    <w:rsid w:val="000A105C"/>
    <w:rsid w:val="000A116C"/>
    <w:rsid w:val="000A1949"/>
    <w:rsid w:val="000A1A4B"/>
    <w:rsid w:val="000A1B0C"/>
    <w:rsid w:val="000A1D66"/>
    <w:rsid w:val="000A1EAA"/>
    <w:rsid w:val="000A208B"/>
    <w:rsid w:val="000A2408"/>
    <w:rsid w:val="000A2820"/>
    <w:rsid w:val="000A28B6"/>
    <w:rsid w:val="000A311C"/>
    <w:rsid w:val="000A380D"/>
    <w:rsid w:val="000A3816"/>
    <w:rsid w:val="000A3A00"/>
    <w:rsid w:val="000A3D52"/>
    <w:rsid w:val="000A47B9"/>
    <w:rsid w:val="000A4AD2"/>
    <w:rsid w:val="000A4CFF"/>
    <w:rsid w:val="000A4D52"/>
    <w:rsid w:val="000A4ECB"/>
    <w:rsid w:val="000A530B"/>
    <w:rsid w:val="000A57F1"/>
    <w:rsid w:val="000A5AA0"/>
    <w:rsid w:val="000A5CA3"/>
    <w:rsid w:val="000A5D8B"/>
    <w:rsid w:val="000A5DF1"/>
    <w:rsid w:val="000A5E93"/>
    <w:rsid w:val="000A6397"/>
    <w:rsid w:val="000A72E3"/>
    <w:rsid w:val="000A74B6"/>
    <w:rsid w:val="000A7978"/>
    <w:rsid w:val="000A7C30"/>
    <w:rsid w:val="000B08AB"/>
    <w:rsid w:val="000B0E44"/>
    <w:rsid w:val="000B0E81"/>
    <w:rsid w:val="000B0EBA"/>
    <w:rsid w:val="000B132E"/>
    <w:rsid w:val="000B19D1"/>
    <w:rsid w:val="000B1B6F"/>
    <w:rsid w:val="000B1C9E"/>
    <w:rsid w:val="000B26E9"/>
    <w:rsid w:val="000B3000"/>
    <w:rsid w:val="000B3251"/>
    <w:rsid w:val="000B32A0"/>
    <w:rsid w:val="000B359E"/>
    <w:rsid w:val="000B3AE0"/>
    <w:rsid w:val="000B3E81"/>
    <w:rsid w:val="000B4263"/>
    <w:rsid w:val="000B4286"/>
    <w:rsid w:val="000B4886"/>
    <w:rsid w:val="000B499E"/>
    <w:rsid w:val="000B49DE"/>
    <w:rsid w:val="000B4FAB"/>
    <w:rsid w:val="000B5117"/>
    <w:rsid w:val="000B52F4"/>
    <w:rsid w:val="000B55FE"/>
    <w:rsid w:val="000B5625"/>
    <w:rsid w:val="000B5685"/>
    <w:rsid w:val="000B572D"/>
    <w:rsid w:val="000B585A"/>
    <w:rsid w:val="000B5BD1"/>
    <w:rsid w:val="000B6ED1"/>
    <w:rsid w:val="000B7334"/>
    <w:rsid w:val="000B7350"/>
    <w:rsid w:val="000B737C"/>
    <w:rsid w:val="000B7FA5"/>
    <w:rsid w:val="000C010D"/>
    <w:rsid w:val="000C01D5"/>
    <w:rsid w:val="000C0370"/>
    <w:rsid w:val="000C0741"/>
    <w:rsid w:val="000C09C2"/>
    <w:rsid w:val="000C0B14"/>
    <w:rsid w:val="000C0B61"/>
    <w:rsid w:val="000C0CC9"/>
    <w:rsid w:val="000C0F8E"/>
    <w:rsid w:val="000C111D"/>
    <w:rsid w:val="000C1227"/>
    <w:rsid w:val="000C13DF"/>
    <w:rsid w:val="000C1637"/>
    <w:rsid w:val="000C1775"/>
    <w:rsid w:val="000C1843"/>
    <w:rsid w:val="000C210A"/>
    <w:rsid w:val="000C2DDC"/>
    <w:rsid w:val="000C2EFB"/>
    <w:rsid w:val="000C3596"/>
    <w:rsid w:val="000C3767"/>
    <w:rsid w:val="000C3983"/>
    <w:rsid w:val="000C3BDD"/>
    <w:rsid w:val="000C3CCA"/>
    <w:rsid w:val="000C3D99"/>
    <w:rsid w:val="000C423B"/>
    <w:rsid w:val="000C447F"/>
    <w:rsid w:val="000C44A8"/>
    <w:rsid w:val="000C4759"/>
    <w:rsid w:val="000C4C43"/>
    <w:rsid w:val="000C4EB8"/>
    <w:rsid w:val="000C4FC2"/>
    <w:rsid w:val="000C635A"/>
    <w:rsid w:val="000C6420"/>
    <w:rsid w:val="000C6F18"/>
    <w:rsid w:val="000C72CA"/>
    <w:rsid w:val="000C7911"/>
    <w:rsid w:val="000D0178"/>
    <w:rsid w:val="000D029D"/>
    <w:rsid w:val="000D08AB"/>
    <w:rsid w:val="000D0991"/>
    <w:rsid w:val="000D0E04"/>
    <w:rsid w:val="000D1586"/>
    <w:rsid w:val="000D1DB5"/>
    <w:rsid w:val="000D1F60"/>
    <w:rsid w:val="000D1FAC"/>
    <w:rsid w:val="000D1FD8"/>
    <w:rsid w:val="000D23AB"/>
    <w:rsid w:val="000D252E"/>
    <w:rsid w:val="000D2A29"/>
    <w:rsid w:val="000D2C30"/>
    <w:rsid w:val="000D2FD4"/>
    <w:rsid w:val="000D3507"/>
    <w:rsid w:val="000D3DC8"/>
    <w:rsid w:val="000D4115"/>
    <w:rsid w:val="000D412E"/>
    <w:rsid w:val="000D4189"/>
    <w:rsid w:val="000D41A2"/>
    <w:rsid w:val="000D4CE3"/>
    <w:rsid w:val="000D4FC0"/>
    <w:rsid w:val="000D50B3"/>
    <w:rsid w:val="000D56A3"/>
    <w:rsid w:val="000D5C60"/>
    <w:rsid w:val="000D5D04"/>
    <w:rsid w:val="000D5F05"/>
    <w:rsid w:val="000D6078"/>
    <w:rsid w:val="000D6957"/>
    <w:rsid w:val="000D6ABC"/>
    <w:rsid w:val="000D6D7A"/>
    <w:rsid w:val="000D6D82"/>
    <w:rsid w:val="000D7032"/>
    <w:rsid w:val="000D7128"/>
    <w:rsid w:val="000D75D9"/>
    <w:rsid w:val="000D75FE"/>
    <w:rsid w:val="000D7CEF"/>
    <w:rsid w:val="000D7D3C"/>
    <w:rsid w:val="000E00B0"/>
    <w:rsid w:val="000E0105"/>
    <w:rsid w:val="000E015B"/>
    <w:rsid w:val="000E01B2"/>
    <w:rsid w:val="000E0320"/>
    <w:rsid w:val="000E0391"/>
    <w:rsid w:val="000E0690"/>
    <w:rsid w:val="000E06D6"/>
    <w:rsid w:val="000E0D24"/>
    <w:rsid w:val="000E0FBE"/>
    <w:rsid w:val="000E13C8"/>
    <w:rsid w:val="000E1576"/>
    <w:rsid w:val="000E1599"/>
    <w:rsid w:val="000E16C2"/>
    <w:rsid w:val="000E180C"/>
    <w:rsid w:val="000E1B62"/>
    <w:rsid w:val="000E1D08"/>
    <w:rsid w:val="000E24AB"/>
    <w:rsid w:val="000E263D"/>
    <w:rsid w:val="000E39AD"/>
    <w:rsid w:val="000E3BB4"/>
    <w:rsid w:val="000E3CD3"/>
    <w:rsid w:val="000E3E52"/>
    <w:rsid w:val="000E3FFE"/>
    <w:rsid w:val="000E4102"/>
    <w:rsid w:val="000E4936"/>
    <w:rsid w:val="000E4BBC"/>
    <w:rsid w:val="000E4BDE"/>
    <w:rsid w:val="000E50A5"/>
    <w:rsid w:val="000E5448"/>
    <w:rsid w:val="000E55F2"/>
    <w:rsid w:val="000E5895"/>
    <w:rsid w:val="000E5B89"/>
    <w:rsid w:val="000E5C04"/>
    <w:rsid w:val="000E5DFA"/>
    <w:rsid w:val="000E5FB8"/>
    <w:rsid w:val="000E6917"/>
    <w:rsid w:val="000E6ACF"/>
    <w:rsid w:val="000E6C70"/>
    <w:rsid w:val="000E6DEB"/>
    <w:rsid w:val="000E71AB"/>
    <w:rsid w:val="000E71B6"/>
    <w:rsid w:val="000E72CA"/>
    <w:rsid w:val="000E73AC"/>
    <w:rsid w:val="000E775A"/>
    <w:rsid w:val="000E77D0"/>
    <w:rsid w:val="000F0201"/>
    <w:rsid w:val="000F0878"/>
    <w:rsid w:val="000F0A9F"/>
    <w:rsid w:val="000F11CD"/>
    <w:rsid w:val="000F1777"/>
    <w:rsid w:val="000F183E"/>
    <w:rsid w:val="000F1B7B"/>
    <w:rsid w:val="000F1F99"/>
    <w:rsid w:val="000F20F6"/>
    <w:rsid w:val="000F22DC"/>
    <w:rsid w:val="000F24EC"/>
    <w:rsid w:val="000F2569"/>
    <w:rsid w:val="000F2A06"/>
    <w:rsid w:val="000F2A93"/>
    <w:rsid w:val="000F2ED4"/>
    <w:rsid w:val="000F38C9"/>
    <w:rsid w:val="000F3B80"/>
    <w:rsid w:val="000F3D8B"/>
    <w:rsid w:val="000F3FDA"/>
    <w:rsid w:val="000F497B"/>
    <w:rsid w:val="000F4E7C"/>
    <w:rsid w:val="000F5165"/>
    <w:rsid w:val="000F5F4B"/>
    <w:rsid w:val="000F62DA"/>
    <w:rsid w:val="000F637D"/>
    <w:rsid w:val="000F657F"/>
    <w:rsid w:val="000F67E8"/>
    <w:rsid w:val="000F6959"/>
    <w:rsid w:val="000F6D9A"/>
    <w:rsid w:val="000F71DE"/>
    <w:rsid w:val="000F7533"/>
    <w:rsid w:val="000F7859"/>
    <w:rsid w:val="000F7E3B"/>
    <w:rsid w:val="001001BC"/>
    <w:rsid w:val="001008FB"/>
    <w:rsid w:val="00100DA7"/>
    <w:rsid w:val="00101744"/>
    <w:rsid w:val="00101E8A"/>
    <w:rsid w:val="0010214D"/>
    <w:rsid w:val="001021A8"/>
    <w:rsid w:val="001028E8"/>
    <w:rsid w:val="00102F3D"/>
    <w:rsid w:val="00103138"/>
    <w:rsid w:val="001034B9"/>
    <w:rsid w:val="00103E74"/>
    <w:rsid w:val="00104158"/>
    <w:rsid w:val="00104A3B"/>
    <w:rsid w:val="00104D74"/>
    <w:rsid w:val="001055D9"/>
    <w:rsid w:val="0010594D"/>
    <w:rsid w:val="001059E3"/>
    <w:rsid w:val="00105D1B"/>
    <w:rsid w:val="00105F22"/>
    <w:rsid w:val="001061AF"/>
    <w:rsid w:val="0010625B"/>
    <w:rsid w:val="001062FA"/>
    <w:rsid w:val="00106410"/>
    <w:rsid w:val="00106933"/>
    <w:rsid w:val="00106B14"/>
    <w:rsid w:val="00106B4B"/>
    <w:rsid w:val="00106C30"/>
    <w:rsid w:val="0010738E"/>
    <w:rsid w:val="00107685"/>
    <w:rsid w:val="00107704"/>
    <w:rsid w:val="00107897"/>
    <w:rsid w:val="00107BD1"/>
    <w:rsid w:val="00107D56"/>
    <w:rsid w:val="00107D79"/>
    <w:rsid w:val="00107E6A"/>
    <w:rsid w:val="0011000C"/>
    <w:rsid w:val="00110078"/>
    <w:rsid w:val="0011029B"/>
    <w:rsid w:val="00110C0E"/>
    <w:rsid w:val="001117F2"/>
    <w:rsid w:val="00111B9E"/>
    <w:rsid w:val="00111C97"/>
    <w:rsid w:val="00111DF3"/>
    <w:rsid w:val="001120B2"/>
    <w:rsid w:val="00112299"/>
    <w:rsid w:val="0011279C"/>
    <w:rsid w:val="00112827"/>
    <w:rsid w:val="00112C0B"/>
    <w:rsid w:val="00112D1B"/>
    <w:rsid w:val="001130C2"/>
    <w:rsid w:val="0011328F"/>
    <w:rsid w:val="00113338"/>
    <w:rsid w:val="0011410A"/>
    <w:rsid w:val="00114685"/>
    <w:rsid w:val="001163E8"/>
    <w:rsid w:val="001172FA"/>
    <w:rsid w:val="00117A7C"/>
    <w:rsid w:val="00117C78"/>
    <w:rsid w:val="00117D14"/>
    <w:rsid w:val="00117D33"/>
    <w:rsid w:val="001206CE"/>
    <w:rsid w:val="001208E7"/>
    <w:rsid w:val="001209B6"/>
    <w:rsid w:val="00120A4E"/>
    <w:rsid w:val="00120C12"/>
    <w:rsid w:val="00120DE0"/>
    <w:rsid w:val="00121114"/>
    <w:rsid w:val="00121B37"/>
    <w:rsid w:val="00122171"/>
    <w:rsid w:val="00122A56"/>
    <w:rsid w:val="00122BBA"/>
    <w:rsid w:val="00122F6E"/>
    <w:rsid w:val="00122FCC"/>
    <w:rsid w:val="00122FF5"/>
    <w:rsid w:val="00123223"/>
    <w:rsid w:val="001245B7"/>
    <w:rsid w:val="001245C7"/>
    <w:rsid w:val="001248B1"/>
    <w:rsid w:val="00124C2B"/>
    <w:rsid w:val="00125B56"/>
    <w:rsid w:val="001263FB"/>
    <w:rsid w:val="00126752"/>
    <w:rsid w:val="0012688C"/>
    <w:rsid w:val="00126BB0"/>
    <w:rsid w:val="00126F3F"/>
    <w:rsid w:val="001273A6"/>
    <w:rsid w:val="001274E1"/>
    <w:rsid w:val="001279F0"/>
    <w:rsid w:val="00127D6A"/>
    <w:rsid w:val="00130185"/>
    <w:rsid w:val="00130B30"/>
    <w:rsid w:val="001315CF"/>
    <w:rsid w:val="001317AE"/>
    <w:rsid w:val="001320D7"/>
    <w:rsid w:val="00132194"/>
    <w:rsid w:val="00132504"/>
    <w:rsid w:val="00132530"/>
    <w:rsid w:val="00132718"/>
    <w:rsid w:val="00132A07"/>
    <w:rsid w:val="00132BB0"/>
    <w:rsid w:val="00132F15"/>
    <w:rsid w:val="00133186"/>
    <w:rsid w:val="001333ED"/>
    <w:rsid w:val="001333F8"/>
    <w:rsid w:val="00133C17"/>
    <w:rsid w:val="00133F08"/>
    <w:rsid w:val="001340CD"/>
    <w:rsid w:val="001347D0"/>
    <w:rsid w:val="00134C4E"/>
    <w:rsid w:val="00134C9C"/>
    <w:rsid w:val="00134EDD"/>
    <w:rsid w:val="001350F2"/>
    <w:rsid w:val="00135414"/>
    <w:rsid w:val="001359F2"/>
    <w:rsid w:val="001366B4"/>
    <w:rsid w:val="001369E8"/>
    <w:rsid w:val="00136EC9"/>
    <w:rsid w:val="0013749F"/>
    <w:rsid w:val="0013761F"/>
    <w:rsid w:val="00137919"/>
    <w:rsid w:val="0013795F"/>
    <w:rsid w:val="00137B96"/>
    <w:rsid w:val="00137C34"/>
    <w:rsid w:val="00137FB1"/>
    <w:rsid w:val="00137FBE"/>
    <w:rsid w:val="00140675"/>
    <w:rsid w:val="00140E1C"/>
    <w:rsid w:val="00140F38"/>
    <w:rsid w:val="00141124"/>
    <w:rsid w:val="001413E1"/>
    <w:rsid w:val="001413FB"/>
    <w:rsid w:val="001417A1"/>
    <w:rsid w:val="001419CF"/>
    <w:rsid w:val="001424DE"/>
    <w:rsid w:val="001432A5"/>
    <w:rsid w:val="001436EB"/>
    <w:rsid w:val="00143A3B"/>
    <w:rsid w:val="00143C3E"/>
    <w:rsid w:val="00143F47"/>
    <w:rsid w:val="00144372"/>
    <w:rsid w:val="001449A7"/>
    <w:rsid w:val="001454D8"/>
    <w:rsid w:val="00145777"/>
    <w:rsid w:val="00145D7D"/>
    <w:rsid w:val="0014606A"/>
    <w:rsid w:val="00146787"/>
    <w:rsid w:val="00146CE5"/>
    <w:rsid w:val="0014713C"/>
    <w:rsid w:val="00147915"/>
    <w:rsid w:val="001479D4"/>
    <w:rsid w:val="00147AE4"/>
    <w:rsid w:val="001502E4"/>
    <w:rsid w:val="001502F8"/>
    <w:rsid w:val="001504CF"/>
    <w:rsid w:val="001507AF"/>
    <w:rsid w:val="0015110A"/>
    <w:rsid w:val="001512B2"/>
    <w:rsid w:val="001512BE"/>
    <w:rsid w:val="00151383"/>
    <w:rsid w:val="001513E1"/>
    <w:rsid w:val="00151E36"/>
    <w:rsid w:val="00152096"/>
    <w:rsid w:val="00152251"/>
    <w:rsid w:val="00152422"/>
    <w:rsid w:val="00152557"/>
    <w:rsid w:val="001526AA"/>
    <w:rsid w:val="00152AAB"/>
    <w:rsid w:val="00153377"/>
    <w:rsid w:val="0015404E"/>
    <w:rsid w:val="00154C57"/>
    <w:rsid w:val="00154CED"/>
    <w:rsid w:val="00154E67"/>
    <w:rsid w:val="00154FF3"/>
    <w:rsid w:val="00155164"/>
    <w:rsid w:val="001551CA"/>
    <w:rsid w:val="00155517"/>
    <w:rsid w:val="00155F90"/>
    <w:rsid w:val="0015639B"/>
    <w:rsid w:val="00156553"/>
    <w:rsid w:val="00156995"/>
    <w:rsid w:val="00156CFF"/>
    <w:rsid w:val="00156F68"/>
    <w:rsid w:val="00156FE9"/>
    <w:rsid w:val="00157001"/>
    <w:rsid w:val="001571E5"/>
    <w:rsid w:val="0015720D"/>
    <w:rsid w:val="001578BF"/>
    <w:rsid w:val="00157A0B"/>
    <w:rsid w:val="00157B87"/>
    <w:rsid w:val="00157C77"/>
    <w:rsid w:val="001603F8"/>
    <w:rsid w:val="00160A5A"/>
    <w:rsid w:val="00160ADB"/>
    <w:rsid w:val="001612EC"/>
    <w:rsid w:val="001614BA"/>
    <w:rsid w:val="001620D0"/>
    <w:rsid w:val="001620E6"/>
    <w:rsid w:val="00162C10"/>
    <w:rsid w:val="00162F46"/>
    <w:rsid w:val="0016314F"/>
    <w:rsid w:val="00163201"/>
    <w:rsid w:val="0016330D"/>
    <w:rsid w:val="001639CF"/>
    <w:rsid w:val="00163C1B"/>
    <w:rsid w:val="00163E71"/>
    <w:rsid w:val="00164210"/>
    <w:rsid w:val="00164226"/>
    <w:rsid w:val="001645B1"/>
    <w:rsid w:val="00164CD4"/>
    <w:rsid w:val="0016501B"/>
    <w:rsid w:val="00165371"/>
    <w:rsid w:val="001654C4"/>
    <w:rsid w:val="0016652A"/>
    <w:rsid w:val="001669E4"/>
    <w:rsid w:val="00166ECA"/>
    <w:rsid w:val="001675E8"/>
    <w:rsid w:val="0016764A"/>
    <w:rsid w:val="00167BEF"/>
    <w:rsid w:val="00167D53"/>
    <w:rsid w:val="0017078D"/>
    <w:rsid w:val="00170908"/>
    <w:rsid w:val="00170B93"/>
    <w:rsid w:val="00170C83"/>
    <w:rsid w:val="0017152B"/>
    <w:rsid w:val="00171608"/>
    <w:rsid w:val="001721B0"/>
    <w:rsid w:val="001721E4"/>
    <w:rsid w:val="00172899"/>
    <w:rsid w:val="001728E0"/>
    <w:rsid w:val="00172CA7"/>
    <w:rsid w:val="00172F1D"/>
    <w:rsid w:val="00172FE0"/>
    <w:rsid w:val="0017308C"/>
    <w:rsid w:val="001730E6"/>
    <w:rsid w:val="001734B2"/>
    <w:rsid w:val="001734F8"/>
    <w:rsid w:val="00173843"/>
    <w:rsid w:val="00173A86"/>
    <w:rsid w:val="00173F38"/>
    <w:rsid w:val="00174429"/>
    <w:rsid w:val="001746EC"/>
    <w:rsid w:val="00174718"/>
    <w:rsid w:val="00174744"/>
    <w:rsid w:val="00174BD9"/>
    <w:rsid w:val="00174E62"/>
    <w:rsid w:val="00174EF8"/>
    <w:rsid w:val="001751C9"/>
    <w:rsid w:val="00175785"/>
    <w:rsid w:val="001759A6"/>
    <w:rsid w:val="00175E85"/>
    <w:rsid w:val="00175F59"/>
    <w:rsid w:val="00176637"/>
    <w:rsid w:val="0017688D"/>
    <w:rsid w:val="00176F52"/>
    <w:rsid w:val="001770CC"/>
    <w:rsid w:val="0017726A"/>
    <w:rsid w:val="0017759E"/>
    <w:rsid w:val="00177666"/>
    <w:rsid w:val="001776E7"/>
    <w:rsid w:val="00180579"/>
    <w:rsid w:val="00180880"/>
    <w:rsid w:val="00181B5B"/>
    <w:rsid w:val="00181F79"/>
    <w:rsid w:val="001820B0"/>
    <w:rsid w:val="00182B03"/>
    <w:rsid w:val="00182FCE"/>
    <w:rsid w:val="00183471"/>
    <w:rsid w:val="00183BDB"/>
    <w:rsid w:val="00183D6D"/>
    <w:rsid w:val="00183DAD"/>
    <w:rsid w:val="00183ED5"/>
    <w:rsid w:val="0018471D"/>
    <w:rsid w:val="001847A8"/>
    <w:rsid w:val="001849CA"/>
    <w:rsid w:val="00184BDA"/>
    <w:rsid w:val="00184D2B"/>
    <w:rsid w:val="00184D63"/>
    <w:rsid w:val="0018528C"/>
    <w:rsid w:val="00185410"/>
    <w:rsid w:val="00185952"/>
    <w:rsid w:val="00185EA3"/>
    <w:rsid w:val="001860C9"/>
    <w:rsid w:val="00186230"/>
    <w:rsid w:val="00186420"/>
    <w:rsid w:val="00186779"/>
    <w:rsid w:val="001868B2"/>
    <w:rsid w:val="00187742"/>
    <w:rsid w:val="00187CE7"/>
    <w:rsid w:val="00187CEB"/>
    <w:rsid w:val="001905C5"/>
    <w:rsid w:val="00190961"/>
    <w:rsid w:val="00190BCF"/>
    <w:rsid w:val="001914EB"/>
    <w:rsid w:val="0019162A"/>
    <w:rsid w:val="0019181B"/>
    <w:rsid w:val="00191C82"/>
    <w:rsid w:val="001920ED"/>
    <w:rsid w:val="00192352"/>
    <w:rsid w:val="00192BDB"/>
    <w:rsid w:val="00192E2C"/>
    <w:rsid w:val="0019316B"/>
    <w:rsid w:val="00193A2B"/>
    <w:rsid w:val="00193A58"/>
    <w:rsid w:val="00193AB5"/>
    <w:rsid w:val="0019408D"/>
    <w:rsid w:val="00194735"/>
    <w:rsid w:val="00195001"/>
    <w:rsid w:val="0019527A"/>
    <w:rsid w:val="00195320"/>
    <w:rsid w:val="0019549A"/>
    <w:rsid w:val="00195AB6"/>
    <w:rsid w:val="00195CD2"/>
    <w:rsid w:val="0019637E"/>
    <w:rsid w:val="001966D1"/>
    <w:rsid w:val="00196E13"/>
    <w:rsid w:val="001970C2"/>
    <w:rsid w:val="001978EE"/>
    <w:rsid w:val="001979A5"/>
    <w:rsid w:val="00197CE5"/>
    <w:rsid w:val="001A0388"/>
    <w:rsid w:val="001A0490"/>
    <w:rsid w:val="001A0623"/>
    <w:rsid w:val="001A0948"/>
    <w:rsid w:val="001A0B59"/>
    <w:rsid w:val="001A1365"/>
    <w:rsid w:val="001A1456"/>
    <w:rsid w:val="001A1DB8"/>
    <w:rsid w:val="001A2721"/>
    <w:rsid w:val="001A2882"/>
    <w:rsid w:val="001A2E43"/>
    <w:rsid w:val="001A2FCD"/>
    <w:rsid w:val="001A396A"/>
    <w:rsid w:val="001A39FB"/>
    <w:rsid w:val="001A4154"/>
    <w:rsid w:val="001A41E3"/>
    <w:rsid w:val="001A4229"/>
    <w:rsid w:val="001A4963"/>
    <w:rsid w:val="001A53A7"/>
    <w:rsid w:val="001A5575"/>
    <w:rsid w:val="001A55EF"/>
    <w:rsid w:val="001A57BC"/>
    <w:rsid w:val="001A57CE"/>
    <w:rsid w:val="001A5BBF"/>
    <w:rsid w:val="001A64C5"/>
    <w:rsid w:val="001A6628"/>
    <w:rsid w:val="001A6A4F"/>
    <w:rsid w:val="001A6B34"/>
    <w:rsid w:val="001A72C5"/>
    <w:rsid w:val="001A74EF"/>
    <w:rsid w:val="001A78F0"/>
    <w:rsid w:val="001A7AF3"/>
    <w:rsid w:val="001A7B47"/>
    <w:rsid w:val="001A7C60"/>
    <w:rsid w:val="001B037D"/>
    <w:rsid w:val="001B042C"/>
    <w:rsid w:val="001B0610"/>
    <w:rsid w:val="001B0689"/>
    <w:rsid w:val="001B06B5"/>
    <w:rsid w:val="001B1030"/>
    <w:rsid w:val="001B1E0B"/>
    <w:rsid w:val="001B1E4B"/>
    <w:rsid w:val="001B1E88"/>
    <w:rsid w:val="001B2174"/>
    <w:rsid w:val="001B260F"/>
    <w:rsid w:val="001B264F"/>
    <w:rsid w:val="001B26EA"/>
    <w:rsid w:val="001B311C"/>
    <w:rsid w:val="001B31E5"/>
    <w:rsid w:val="001B32E6"/>
    <w:rsid w:val="001B3F21"/>
    <w:rsid w:val="001B452C"/>
    <w:rsid w:val="001B4537"/>
    <w:rsid w:val="001B48E6"/>
    <w:rsid w:val="001B4ED4"/>
    <w:rsid w:val="001B5789"/>
    <w:rsid w:val="001B6156"/>
    <w:rsid w:val="001B621A"/>
    <w:rsid w:val="001B70D2"/>
    <w:rsid w:val="001B7622"/>
    <w:rsid w:val="001B7E3A"/>
    <w:rsid w:val="001C00B5"/>
    <w:rsid w:val="001C05FF"/>
    <w:rsid w:val="001C0852"/>
    <w:rsid w:val="001C0DB9"/>
    <w:rsid w:val="001C10DC"/>
    <w:rsid w:val="001C1687"/>
    <w:rsid w:val="001C169E"/>
    <w:rsid w:val="001C213F"/>
    <w:rsid w:val="001C2524"/>
    <w:rsid w:val="001C2FCA"/>
    <w:rsid w:val="001C30CD"/>
    <w:rsid w:val="001C312F"/>
    <w:rsid w:val="001C3353"/>
    <w:rsid w:val="001C33A6"/>
    <w:rsid w:val="001C3640"/>
    <w:rsid w:val="001C3A47"/>
    <w:rsid w:val="001C47A8"/>
    <w:rsid w:val="001C4842"/>
    <w:rsid w:val="001C4D63"/>
    <w:rsid w:val="001C536E"/>
    <w:rsid w:val="001C5B16"/>
    <w:rsid w:val="001C6704"/>
    <w:rsid w:val="001C698A"/>
    <w:rsid w:val="001C6B7C"/>
    <w:rsid w:val="001C6DFB"/>
    <w:rsid w:val="001C7154"/>
    <w:rsid w:val="001C757C"/>
    <w:rsid w:val="001C7B55"/>
    <w:rsid w:val="001C7C8A"/>
    <w:rsid w:val="001C7DCF"/>
    <w:rsid w:val="001C7E19"/>
    <w:rsid w:val="001D034B"/>
    <w:rsid w:val="001D03AF"/>
    <w:rsid w:val="001D03CB"/>
    <w:rsid w:val="001D04E5"/>
    <w:rsid w:val="001D0AFE"/>
    <w:rsid w:val="001D0BD3"/>
    <w:rsid w:val="001D0DE0"/>
    <w:rsid w:val="001D1400"/>
    <w:rsid w:val="001D1A86"/>
    <w:rsid w:val="001D1B99"/>
    <w:rsid w:val="001D1E50"/>
    <w:rsid w:val="001D2164"/>
    <w:rsid w:val="001D23E0"/>
    <w:rsid w:val="001D2719"/>
    <w:rsid w:val="001D2776"/>
    <w:rsid w:val="001D2A65"/>
    <w:rsid w:val="001D2A6B"/>
    <w:rsid w:val="001D2FC4"/>
    <w:rsid w:val="001D3256"/>
    <w:rsid w:val="001D3353"/>
    <w:rsid w:val="001D3639"/>
    <w:rsid w:val="001D3790"/>
    <w:rsid w:val="001D392C"/>
    <w:rsid w:val="001D3BC0"/>
    <w:rsid w:val="001D3BD8"/>
    <w:rsid w:val="001D3CD5"/>
    <w:rsid w:val="001D3EFF"/>
    <w:rsid w:val="001D4197"/>
    <w:rsid w:val="001D41F7"/>
    <w:rsid w:val="001D455C"/>
    <w:rsid w:val="001D4B35"/>
    <w:rsid w:val="001D4B37"/>
    <w:rsid w:val="001D5817"/>
    <w:rsid w:val="001D5980"/>
    <w:rsid w:val="001D5AFF"/>
    <w:rsid w:val="001D5B43"/>
    <w:rsid w:val="001D5FAA"/>
    <w:rsid w:val="001D645E"/>
    <w:rsid w:val="001D6582"/>
    <w:rsid w:val="001D6931"/>
    <w:rsid w:val="001D6E76"/>
    <w:rsid w:val="001D703F"/>
    <w:rsid w:val="001D74B4"/>
    <w:rsid w:val="001D780F"/>
    <w:rsid w:val="001D79F2"/>
    <w:rsid w:val="001D7F56"/>
    <w:rsid w:val="001E0356"/>
    <w:rsid w:val="001E03E1"/>
    <w:rsid w:val="001E044E"/>
    <w:rsid w:val="001E048F"/>
    <w:rsid w:val="001E075B"/>
    <w:rsid w:val="001E085B"/>
    <w:rsid w:val="001E0A50"/>
    <w:rsid w:val="001E0B85"/>
    <w:rsid w:val="001E17CE"/>
    <w:rsid w:val="001E23E6"/>
    <w:rsid w:val="001E2ABF"/>
    <w:rsid w:val="001E30DE"/>
    <w:rsid w:val="001E344D"/>
    <w:rsid w:val="001E3620"/>
    <w:rsid w:val="001E3932"/>
    <w:rsid w:val="001E3E97"/>
    <w:rsid w:val="001E3ED2"/>
    <w:rsid w:val="001E48EE"/>
    <w:rsid w:val="001E4B31"/>
    <w:rsid w:val="001E4FAE"/>
    <w:rsid w:val="001E519A"/>
    <w:rsid w:val="001E55F6"/>
    <w:rsid w:val="001E566B"/>
    <w:rsid w:val="001E56C2"/>
    <w:rsid w:val="001E59D8"/>
    <w:rsid w:val="001E6377"/>
    <w:rsid w:val="001E6467"/>
    <w:rsid w:val="001E6A89"/>
    <w:rsid w:val="001E6BC7"/>
    <w:rsid w:val="001E71E8"/>
    <w:rsid w:val="001E743C"/>
    <w:rsid w:val="001E7598"/>
    <w:rsid w:val="001E79FE"/>
    <w:rsid w:val="001F0322"/>
    <w:rsid w:val="001F0366"/>
    <w:rsid w:val="001F059F"/>
    <w:rsid w:val="001F10C4"/>
    <w:rsid w:val="001F14D3"/>
    <w:rsid w:val="001F16CD"/>
    <w:rsid w:val="001F1A57"/>
    <w:rsid w:val="001F1B88"/>
    <w:rsid w:val="001F1C9C"/>
    <w:rsid w:val="001F1DC8"/>
    <w:rsid w:val="001F1DFF"/>
    <w:rsid w:val="001F329D"/>
    <w:rsid w:val="001F3599"/>
    <w:rsid w:val="001F37E2"/>
    <w:rsid w:val="001F38A8"/>
    <w:rsid w:val="001F3A00"/>
    <w:rsid w:val="001F474C"/>
    <w:rsid w:val="001F4C46"/>
    <w:rsid w:val="001F57DE"/>
    <w:rsid w:val="001F604B"/>
    <w:rsid w:val="001F614D"/>
    <w:rsid w:val="001F620A"/>
    <w:rsid w:val="001F7225"/>
    <w:rsid w:val="001F7344"/>
    <w:rsid w:val="00200102"/>
    <w:rsid w:val="0020042A"/>
    <w:rsid w:val="00200811"/>
    <w:rsid w:val="00200A1D"/>
    <w:rsid w:val="00200A65"/>
    <w:rsid w:val="00200CA1"/>
    <w:rsid w:val="00200ED6"/>
    <w:rsid w:val="00200F75"/>
    <w:rsid w:val="0020118A"/>
    <w:rsid w:val="0020189E"/>
    <w:rsid w:val="00201B46"/>
    <w:rsid w:val="00201D5A"/>
    <w:rsid w:val="0020228B"/>
    <w:rsid w:val="002025E9"/>
    <w:rsid w:val="00202628"/>
    <w:rsid w:val="00202D0F"/>
    <w:rsid w:val="00202E9C"/>
    <w:rsid w:val="002031D2"/>
    <w:rsid w:val="00203404"/>
    <w:rsid w:val="00203442"/>
    <w:rsid w:val="00203C1D"/>
    <w:rsid w:val="00203EC2"/>
    <w:rsid w:val="00204B4A"/>
    <w:rsid w:val="0020514B"/>
    <w:rsid w:val="002051C3"/>
    <w:rsid w:val="0020533D"/>
    <w:rsid w:val="002054AF"/>
    <w:rsid w:val="00205662"/>
    <w:rsid w:val="002058E6"/>
    <w:rsid w:val="00205B0D"/>
    <w:rsid w:val="00205DE6"/>
    <w:rsid w:val="00205F86"/>
    <w:rsid w:val="0020612B"/>
    <w:rsid w:val="00206581"/>
    <w:rsid w:val="0020692E"/>
    <w:rsid w:val="00206D67"/>
    <w:rsid w:val="00207A45"/>
    <w:rsid w:val="00207FED"/>
    <w:rsid w:val="00210346"/>
    <w:rsid w:val="002105A6"/>
    <w:rsid w:val="002106BB"/>
    <w:rsid w:val="00210D93"/>
    <w:rsid w:val="00210F97"/>
    <w:rsid w:val="002115A9"/>
    <w:rsid w:val="0021181C"/>
    <w:rsid w:val="00211872"/>
    <w:rsid w:val="00211B83"/>
    <w:rsid w:val="00211FED"/>
    <w:rsid w:val="002123DE"/>
    <w:rsid w:val="00212A95"/>
    <w:rsid w:val="00212DB5"/>
    <w:rsid w:val="00213088"/>
    <w:rsid w:val="002132AF"/>
    <w:rsid w:val="0021338D"/>
    <w:rsid w:val="00213CFF"/>
    <w:rsid w:val="00214417"/>
    <w:rsid w:val="002144DA"/>
    <w:rsid w:val="0021468E"/>
    <w:rsid w:val="00214D42"/>
    <w:rsid w:val="00214D43"/>
    <w:rsid w:val="00214E51"/>
    <w:rsid w:val="00214F53"/>
    <w:rsid w:val="002150A5"/>
    <w:rsid w:val="002157C0"/>
    <w:rsid w:val="00215EC0"/>
    <w:rsid w:val="00216132"/>
    <w:rsid w:val="002164BC"/>
    <w:rsid w:val="00216694"/>
    <w:rsid w:val="0021678E"/>
    <w:rsid w:val="002170C6"/>
    <w:rsid w:val="0021775D"/>
    <w:rsid w:val="00217C6F"/>
    <w:rsid w:val="00217CD2"/>
    <w:rsid w:val="00217FEF"/>
    <w:rsid w:val="0022058E"/>
    <w:rsid w:val="002207A0"/>
    <w:rsid w:val="002209DF"/>
    <w:rsid w:val="00221015"/>
    <w:rsid w:val="00221C75"/>
    <w:rsid w:val="00221DDC"/>
    <w:rsid w:val="00222689"/>
    <w:rsid w:val="00222BE7"/>
    <w:rsid w:val="00223090"/>
    <w:rsid w:val="002231F7"/>
    <w:rsid w:val="00223351"/>
    <w:rsid w:val="002238B4"/>
    <w:rsid w:val="00223DBE"/>
    <w:rsid w:val="0022472E"/>
    <w:rsid w:val="00224CDC"/>
    <w:rsid w:val="00224E1E"/>
    <w:rsid w:val="0022503E"/>
    <w:rsid w:val="00225823"/>
    <w:rsid w:val="00225830"/>
    <w:rsid w:val="002261FC"/>
    <w:rsid w:val="00226350"/>
    <w:rsid w:val="00226748"/>
    <w:rsid w:val="0022693D"/>
    <w:rsid w:val="002269E6"/>
    <w:rsid w:val="00226AB3"/>
    <w:rsid w:val="0022740E"/>
    <w:rsid w:val="00227CF3"/>
    <w:rsid w:val="0023033F"/>
    <w:rsid w:val="0023084C"/>
    <w:rsid w:val="002319AB"/>
    <w:rsid w:val="002319AC"/>
    <w:rsid w:val="00231D66"/>
    <w:rsid w:val="00231DF1"/>
    <w:rsid w:val="00231E73"/>
    <w:rsid w:val="00232157"/>
    <w:rsid w:val="00232485"/>
    <w:rsid w:val="002328DB"/>
    <w:rsid w:val="00232D17"/>
    <w:rsid w:val="00233701"/>
    <w:rsid w:val="00233AD0"/>
    <w:rsid w:val="00233CE3"/>
    <w:rsid w:val="00234342"/>
    <w:rsid w:val="00234569"/>
    <w:rsid w:val="0023463C"/>
    <w:rsid w:val="00234919"/>
    <w:rsid w:val="002350F1"/>
    <w:rsid w:val="00235284"/>
    <w:rsid w:val="002354D1"/>
    <w:rsid w:val="002358D1"/>
    <w:rsid w:val="0023609F"/>
    <w:rsid w:val="00236328"/>
    <w:rsid w:val="002364D4"/>
    <w:rsid w:val="00236A2F"/>
    <w:rsid w:val="00236FD8"/>
    <w:rsid w:val="00237025"/>
    <w:rsid w:val="0023781D"/>
    <w:rsid w:val="00237B36"/>
    <w:rsid w:val="00237FA6"/>
    <w:rsid w:val="00240229"/>
    <w:rsid w:val="00240293"/>
    <w:rsid w:val="0024040D"/>
    <w:rsid w:val="0024073A"/>
    <w:rsid w:val="00240FE0"/>
    <w:rsid w:val="0024102B"/>
    <w:rsid w:val="0024132F"/>
    <w:rsid w:val="002413B6"/>
    <w:rsid w:val="002419D6"/>
    <w:rsid w:val="00241DE4"/>
    <w:rsid w:val="00242170"/>
    <w:rsid w:val="00242987"/>
    <w:rsid w:val="00242CA9"/>
    <w:rsid w:val="00243924"/>
    <w:rsid w:val="00243FD1"/>
    <w:rsid w:val="00244649"/>
    <w:rsid w:val="00244EC7"/>
    <w:rsid w:val="00245269"/>
    <w:rsid w:val="00245408"/>
    <w:rsid w:val="0024540A"/>
    <w:rsid w:val="002456E5"/>
    <w:rsid w:val="002457AA"/>
    <w:rsid w:val="002460E1"/>
    <w:rsid w:val="002462FA"/>
    <w:rsid w:val="002464BB"/>
    <w:rsid w:val="00246794"/>
    <w:rsid w:val="002467E6"/>
    <w:rsid w:val="00246904"/>
    <w:rsid w:val="00246C03"/>
    <w:rsid w:val="00246D96"/>
    <w:rsid w:val="00247242"/>
    <w:rsid w:val="0024741D"/>
    <w:rsid w:val="00247561"/>
    <w:rsid w:val="002478DA"/>
    <w:rsid w:val="00247D62"/>
    <w:rsid w:val="00247EC8"/>
    <w:rsid w:val="00250430"/>
    <w:rsid w:val="0025051C"/>
    <w:rsid w:val="002505B3"/>
    <w:rsid w:val="00250628"/>
    <w:rsid w:val="00251717"/>
    <w:rsid w:val="00251844"/>
    <w:rsid w:val="00251991"/>
    <w:rsid w:val="00251C58"/>
    <w:rsid w:val="00251CD7"/>
    <w:rsid w:val="002521B4"/>
    <w:rsid w:val="0025235C"/>
    <w:rsid w:val="002526B7"/>
    <w:rsid w:val="00253535"/>
    <w:rsid w:val="00253747"/>
    <w:rsid w:val="00253FE2"/>
    <w:rsid w:val="00254723"/>
    <w:rsid w:val="00254BE9"/>
    <w:rsid w:val="00254D0F"/>
    <w:rsid w:val="00254DDF"/>
    <w:rsid w:val="00255167"/>
    <w:rsid w:val="002551EB"/>
    <w:rsid w:val="00255460"/>
    <w:rsid w:val="002557E9"/>
    <w:rsid w:val="00255FA3"/>
    <w:rsid w:val="002560F5"/>
    <w:rsid w:val="00256329"/>
    <w:rsid w:val="00256F74"/>
    <w:rsid w:val="00257002"/>
    <w:rsid w:val="00257270"/>
    <w:rsid w:val="00257288"/>
    <w:rsid w:val="00257686"/>
    <w:rsid w:val="00257910"/>
    <w:rsid w:val="002579D7"/>
    <w:rsid w:val="00257BE7"/>
    <w:rsid w:val="002603CF"/>
    <w:rsid w:val="002603DD"/>
    <w:rsid w:val="00260635"/>
    <w:rsid w:val="002607B0"/>
    <w:rsid w:val="0026081C"/>
    <w:rsid w:val="0026171D"/>
    <w:rsid w:val="00261A03"/>
    <w:rsid w:val="00261A77"/>
    <w:rsid w:val="00261FB6"/>
    <w:rsid w:val="00261FBF"/>
    <w:rsid w:val="0026231E"/>
    <w:rsid w:val="00262416"/>
    <w:rsid w:val="002624D1"/>
    <w:rsid w:val="002629B3"/>
    <w:rsid w:val="002629F8"/>
    <w:rsid w:val="00262B2E"/>
    <w:rsid w:val="00263043"/>
    <w:rsid w:val="00263396"/>
    <w:rsid w:val="0026341F"/>
    <w:rsid w:val="0026348D"/>
    <w:rsid w:val="00263A4D"/>
    <w:rsid w:val="00263A74"/>
    <w:rsid w:val="00263D59"/>
    <w:rsid w:val="00264046"/>
    <w:rsid w:val="00264157"/>
    <w:rsid w:val="00264943"/>
    <w:rsid w:val="00264D98"/>
    <w:rsid w:val="00264E14"/>
    <w:rsid w:val="00264F7F"/>
    <w:rsid w:val="0026504E"/>
    <w:rsid w:val="00265149"/>
    <w:rsid w:val="002651D1"/>
    <w:rsid w:val="0026542C"/>
    <w:rsid w:val="0026572B"/>
    <w:rsid w:val="002659B8"/>
    <w:rsid w:val="002659FA"/>
    <w:rsid w:val="00265BAA"/>
    <w:rsid w:val="002666D8"/>
    <w:rsid w:val="00266B4A"/>
    <w:rsid w:val="00267815"/>
    <w:rsid w:val="00267F80"/>
    <w:rsid w:val="002701E3"/>
    <w:rsid w:val="00270873"/>
    <w:rsid w:val="00270A35"/>
    <w:rsid w:val="00270B2B"/>
    <w:rsid w:val="0027141E"/>
    <w:rsid w:val="00271E45"/>
    <w:rsid w:val="00271E76"/>
    <w:rsid w:val="00272569"/>
    <w:rsid w:val="00272789"/>
    <w:rsid w:val="00272E8E"/>
    <w:rsid w:val="002733D2"/>
    <w:rsid w:val="00273654"/>
    <w:rsid w:val="00273677"/>
    <w:rsid w:val="002739A6"/>
    <w:rsid w:val="00273A1B"/>
    <w:rsid w:val="00273B72"/>
    <w:rsid w:val="0027469E"/>
    <w:rsid w:val="00274796"/>
    <w:rsid w:val="00275085"/>
    <w:rsid w:val="002750F4"/>
    <w:rsid w:val="0027555C"/>
    <w:rsid w:val="0027569D"/>
    <w:rsid w:val="002756FF"/>
    <w:rsid w:val="00276383"/>
    <w:rsid w:val="00276799"/>
    <w:rsid w:val="00276A0C"/>
    <w:rsid w:val="00276DED"/>
    <w:rsid w:val="00276E07"/>
    <w:rsid w:val="00276F7F"/>
    <w:rsid w:val="002771C6"/>
    <w:rsid w:val="00277608"/>
    <w:rsid w:val="00277BCD"/>
    <w:rsid w:val="002800B1"/>
    <w:rsid w:val="00280508"/>
    <w:rsid w:val="00280510"/>
    <w:rsid w:val="00280DDF"/>
    <w:rsid w:val="00280F17"/>
    <w:rsid w:val="00280F40"/>
    <w:rsid w:val="002815AE"/>
    <w:rsid w:val="00281842"/>
    <w:rsid w:val="00281F91"/>
    <w:rsid w:val="002822A0"/>
    <w:rsid w:val="00282465"/>
    <w:rsid w:val="0028298F"/>
    <w:rsid w:val="00282A44"/>
    <w:rsid w:val="00282F3A"/>
    <w:rsid w:val="00283297"/>
    <w:rsid w:val="002838C4"/>
    <w:rsid w:val="00283A12"/>
    <w:rsid w:val="00283C62"/>
    <w:rsid w:val="00283E33"/>
    <w:rsid w:val="00283EA8"/>
    <w:rsid w:val="00283F6A"/>
    <w:rsid w:val="00284283"/>
    <w:rsid w:val="00284A84"/>
    <w:rsid w:val="002855F7"/>
    <w:rsid w:val="002856AD"/>
    <w:rsid w:val="00285AD4"/>
    <w:rsid w:val="00285D8A"/>
    <w:rsid w:val="00285DC8"/>
    <w:rsid w:val="00285DD6"/>
    <w:rsid w:val="00286030"/>
    <w:rsid w:val="002865A2"/>
    <w:rsid w:val="0028693C"/>
    <w:rsid w:val="0028772A"/>
    <w:rsid w:val="002877BF"/>
    <w:rsid w:val="00287A6D"/>
    <w:rsid w:val="00287F7E"/>
    <w:rsid w:val="00290C8E"/>
    <w:rsid w:val="00290C9D"/>
    <w:rsid w:val="002911B2"/>
    <w:rsid w:val="002917FF"/>
    <w:rsid w:val="0029196D"/>
    <w:rsid w:val="00291FB2"/>
    <w:rsid w:val="002920E6"/>
    <w:rsid w:val="002924AF"/>
    <w:rsid w:val="00292A30"/>
    <w:rsid w:val="00292ADF"/>
    <w:rsid w:val="00292B9F"/>
    <w:rsid w:val="00292BF9"/>
    <w:rsid w:val="00292C9B"/>
    <w:rsid w:val="00292F67"/>
    <w:rsid w:val="00293228"/>
    <w:rsid w:val="00293339"/>
    <w:rsid w:val="00293534"/>
    <w:rsid w:val="00293A2B"/>
    <w:rsid w:val="00294165"/>
    <w:rsid w:val="002943B3"/>
    <w:rsid w:val="00294ECB"/>
    <w:rsid w:val="0029539E"/>
    <w:rsid w:val="00295442"/>
    <w:rsid w:val="002956AE"/>
    <w:rsid w:val="0029638D"/>
    <w:rsid w:val="002968AB"/>
    <w:rsid w:val="002968EB"/>
    <w:rsid w:val="00296B7C"/>
    <w:rsid w:val="00296F6B"/>
    <w:rsid w:val="002970FC"/>
    <w:rsid w:val="00297468"/>
    <w:rsid w:val="00297C4D"/>
    <w:rsid w:val="00297D46"/>
    <w:rsid w:val="00297F24"/>
    <w:rsid w:val="002A03D7"/>
    <w:rsid w:val="002A0D31"/>
    <w:rsid w:val="002A0DEC"/>
    <w:rsid w:val="002A105E"/>
    <w:rsid w:val="002A12E7"/>
    <w:rsid w:val="002A1FCF"/>
    <w:rsid w:val="002A2A01"/>
    <w:rsid w:val="002A2B08"/>
    <w:rsid w:val="002A3050"/>
    <w:rsid w:val="002A36C9"/>
    <w:rsid w:val="002A4102"/>
    <w:rsid w:val="002A41CA"/>
    <w:rsid w:val="002A4343"/>
    <w:rsid w:val="002A4490"/>
    <w:rsid w:val="002A48D9"/>
    <w:rsid w:val="002A4C16"/>
    <w:rsid w:val="002A4D2A"/>
    <w:rsid w:val="002A4E7F"/>
    <w:rsid w:val="002A5627"/>
    <w:rsid w:val="002A572A"/>
    <w:rsid w:val="002A5C8D"/>
    <w:rsid w:val="002A5E57"/>
    <w:rsid w:val="002A6174"/>
    <w:rsid w:val="002A649A"/>
    <w:rsid w:val="002A6847"/>
    <w:rsid w:val="002A6A54"/>
    <w:rsid w:val="002A6CDB"/>
    <w:rsid w:val="002A6D22"/>
    <w:rsid w:val="002A7057"/>
    <w:rsid w:val="002A72FF"/>
    <w:rsid w:val="002A7557"/>
    <w:rsid w:val="002A78DE"/>
    <w:rsid w:val="002A7EE8"/>
    <w:rsid w:val="002A7F53"/>
    <w:rsid w:val="002B00E5"/>
    <w:rsid w:val="002B0495"/>
    <w:rsid w:val="002B0627"/>
    <w:rsid w:val="002B0D48"/>
    <w:rsid w:val="002B0E86"/>
    <w:rsid w:val="002B0FD3"/>
    <w:rsid w:val="002B0FEC"/>
    <w:rsid w:val="002B1143"/>
    <w:rsid w:val="002B1475"/>
    <w:rsid w:val="002B1528"/>
    <w:rsid w:val="002B1C53"/>
    <w:rsid w:val="002B2068"/>
    <w:rsid w:val="002B2086"/>
    <w:rsid w:val="002B2A82"/>
    <w:rsid w:val="002B2A8F"/>
    <w:rsid w:val="002B2E4F"/>
    <w:rsid w:val="002B3900"/>
    <w:rsid w:val="002B403B"/>
    <w:rsid w:val="002B414B"/>
    <w:rsid w:val="002B442B"/>
    <w:rsid w:val="002B4B0C"/>
    <w:rsid w:val="002B52AF"/>
    <w:rsid w:val="002B5439"/>
    <w:rsid w:val="002B5496"/>
    <w:rsid w:val="002B589D"/>
    <w:rsid w:val="002B5D3D"/>
    <w:rsid w:val="002B6ADA"/>
    <w:rsid w:val="002B6D84"/>
    <w:rsid w:val="002B7023"/>
    <w:rsid w:val="002B7D54"/>
    <w:rsid w:val="002C0041"/>
    <w:rsid w:val="002C0B5A"/>
    <w:rsid w:val="002C0FB3"/>
    <w:rsid w:val="002C1216"/>
    <w:rsid w:val="002C1AA5"/>
    <w:rsid w:val="002C1F59"/>
    <w:rsid w:val="002C22E6"/>
    <w:rsid w:val="002C3690"/>
    <w:rsid w:val="002C3698"/>
    <w:rsid w:val="002C36E0"/>
    <w:rsid w:val="002C3A81"/>
    <w:rsid w:val="002C3C0D"/>
    <w:rsid w:val="002C3EE2"/>
    <w:rsid w:val="002C45C1"/>
    <w:rsid w:val="002C4A23"/>
    <w:rsid w:val="002C4BB7"/>
    <w:rsid w:val="002C4CB7"/>
    <w:rsid w:val="002C5160"/>
    <w:rsid w:val="002C51AF"/>
    <w:rsid w:val="002C52F2"/>
    <w:rsid w:val="002C5755"/>
    <w:rsid w:val="002C5F9F"/>
    <w:rsid w:val="002C6F52"/>
    <w:rsid w:val="002C7158"/>
    <w:rsid w:val="002C7378"/>
    <w:rsid w:val="002C743A"/>
    <w:rsid w:val="002C757A"/>
    <w:rsid w:val="002C77F9"/>
    <w:rsid w:val="002D00A9"/>
    <w:rsid w:val="002D057F"/>
    <w:rsid w:val="002D0D14"/>
    <w:rsid w:val="002D0E62"/>
    <w:rsid w:val="002D1810"/>
    <w:rsid w:val="002D216F"/>
    <w:rsid w:val="002D242A"/>
    <w:rsid w:val="002D2F17"/>
    <w:rsid w:val="002D35E3"/>
    <w:rsid w:val="002D45AD"/>
    <w:rsid w:val="002D478C"/>
    <w:rsid w:val="002D48F6"/>
    <w:rsid w:val="002D4FE4"/>
    <w:rsid w:val="002D547C"/>
    <w:rsid w:val="002D62D0"/>
    <w:rsid w:val="002D6717"/>
    <w:rsid w:val="002D68FA"/>
    <w:rsid w:val="002D6AFE"/>
    <w:rsid w:val="002D6E8F"/>
    <w:rsid w:val="002D7694"/>
    <w:rsid w:val="002D7696"/>
    <w:rsid w:val="002D785F"/>
    <w:rsid w:val="002D78F7"/>
    <w:rsid w:val="002E00CD"/>
    <w:rsid w:val="002E0274"/>
    <w:rsid w:val="002E0552"/>
    <w:rsid w:val="002E0733"/>
    <w:rsid w:val="002E07D9"/>
    <w:rsid w:val="002E0BE4"/>
    <w:rsid w:val="002E0E3E"/>
    <w:rsid w:val="002E0E6F"/>
    <w:rsid w:val="002E107C"/>
    <w:rsid w:val="002E14D7"/>
    <w:rsid w:val="002E1A5A"/>
    <w:rsid w:val="002E1B37"/>
    <w:rsid w:val="002E2321"/>
    <w:rsid w:val="002E275E"/>
    <w:rsid w:val="002E32A7"/>
    <w:rsid w:val="002E3B58"/>
    <w:rsid w:val="002E3E8A"/>
    <w:rsid w:val="002E4169"/>
    <w:rsid w:val="002E433F"/>
    <w:rsid w:val="002E466A"/>
    <w:rsid w:val="002E539F"/>
    <w:rsid w:val="002E545D"/>
    <w:rsid w:val="002E5745"/>
    <w:rsid w:val="002E5F41"/>
    <w:rsid w:val="002E6223"/>
    <w:rsid w:val="002E6A6A"/>
    <w:rsid w:val="002E6A71"/>
    <w:rsid w:val="002E6A9C"/>
    <w:rsid w:val="002E77DF"/>
    <w:rsid w:val="002E79F2"/>
    <w:rsid w:val="002E7A9D"/>
    <w:rsid w:val="002F0928"/>
    <w:rsid w:val="002F0A16"/>
    <w:rsid w:val="002F0A51"/>
    <w:rsid w:val="002F0B89"/>
    <w:rsid w:val="002F0CAC"/>
    <w:rsid w:val="002F1053"/>
    <w:rsid w:val="002F11CF"/>
    <w:rsid w:val="002F1ADA"/>
    <w:rsid w:val="002F1F19"/>
    <w:rsid w:val="002F1F3E"/>
    <w:rsid w:val="002F2155"/>
    <w:rsid w:val="002F222C"/>
    <w:rsid w:val="002F2353"/>
    <w:rsid w:val="002F2634"/>
    <w:rsid w:val="002F2676"/>
    <w:rsid w:val="002F279E"/>
    <w:rsid w:val="002F2839"/>
    <w:rsid w:val="002F2889"/>
    <w:rsid w:val="002F2D0E"/>
    <w:rsid w:val="002F312F"/>
    <w:rsid w:val="002F3397"/>
    <w:rsid w:val="002F3434"/>
    <w:rsid w:val="002F3BCF"/>
    <w:rsid w:val="002F3F4B"/>
    <w:rsid w:val="002F3FCA"/>
    <w:rsid w:val="002F4493"/>
    <w:rsid w:val="002F4DFF"/>
    <w:rsid w:val="002F50E2"/>
    <w:rsid w:val="002F50FB"/>
    <w:rsid w:val="002F5D2B"/>
    <w:rsid w:val="002F5E6D"/>
    <w:rsid w:val="002F60DE"/>
    <w:rsid w:val="002F6179"/>
    <w:rsid w:val="002F6513"/>
    <w:rsid w:val="002F69CF"/>
    <w:rsid w:val="002F6B6E"/>
    <w:rsid w:val="002F70D6"/>
    <w:rsid w:val="002F70DF"/>
    <w:rsid w:val="002F71C4"/>
    <w:rsid w:val="002F720D"/>
    <w:rsid w:val="002F72DF"/>
    <w:rsid w:val="002F7306"/>
    <w:rsid w:val="002F75BF"/>
    <w:rsid w:val="002F78C2"/>
    <w:rsid w:val="002F7E43"/>
    <w:rsid w:val="00300661"/>
    <w:rsid w:val="003007FB"/>
    <w:rsid w:val="003008FA"/>
    <w:rsid w:val="003009A2"/>
    <w:rsid w:val="00301330"/>
    <w:rsid w:val="0030142A"/>
    <w:rsid w:val="00301ECB"/>
    <w:rsid w:val="0030212A"/>
    <w:rsid w:val="003021CC"/>
    <w:rsid w:val="003023CD"/>
    <w:rsid w:val="0030243D"/>
    <w:rsid w:val="003027BB"/>
    <w:rsid w:val="00302F2B"/>
    <w:rsid w:val="003030A1"/>
    <w:rsid w:val="003032FB"/>
    <w:rsid w:val="0030380D"/>
    <w:rsid w:val="00303D1F"/>
    <w:rsid w:val="00303DB8"/>
    <w:rsid w:val="00304531"/>
    <w:rsid w:val="0030459F"/>
    <w:rsid w:val="00304D7F"/>
    <w:rsid w:val="00304F25"/>
    <w:rsid w:val="00305635"/>
    <w:rsid w:val="00305A4E"/>
    <w:rsid w:val="00305B6E"/>
    <w:rsid w:val="00306B0E"/>
    <w:rsid w:val="00307211"/>
    <w:rsid w:val="003075D9"/>
    <w:rsid w:val="00307CA8"/>
    <w:rsid w:val="0031009A"/>
    <w:rsid w:val="00310775"/>
    <w:rsid w:val="00310881"/>
    <w:rsid w:val="00310971"/>
    <w:rsid w:val="003109C9"/>
    <w:rsid w:val="00310B9C"/>
    <w:rsid w:val="00311868"/>
    <w:rsid w:val="00311DEC"/>
    <w:rsid w:val="003120AA"/>
    <w:rsid w:val="00312152"/>
    <w:rsid w:val="00312411"/>
    <w:rsid w:val="0031265A"/>
    <w:rsid w:val="00312827"/>
    <w:rsid w:val="00313153"/>
    <w:rsid w:val="00313428"/>
    <w:rsid w:val="0031347E"/>
    <w:rsid w:val="00313AA7"/>
    <w:rsid w:val="00313BEE"/>
    <w:rsid w:val="00314684"/>
    <w:rsid w:val="0031594E"/>
    <w:rsid w:val="00315B3C"/>
    <w:rsid w:val="0031617A"/>
    <w:rsid w:val="00316252"/>
    <w:rsid w:val="00316509"/>
    <w:rsid w:val="00316CBE"/>
    <w:rsid w:val="00316F61"/>
    <w:rsid w:val="00317068"/>
    <w:rsid w:val="003174F8"/>
    <w:rsid w:val="003177FD"/>
    <w:rsid w:val="00317CF4"/>
    <w:rsid w:val="00320258"/>
    <w:rsid w:val="00320A21"/>
    <w:rsid w:val="00320E93"/>
    <w:rsid w:val="00320FCB"/>
    <w:rsid w:val="0032118D"/>
    <w:rsid w:val="003215C1"/>
    <w:rsid w:val="00321A08"/>
    <w:rsid w:val="00321C97"/>
    <w:rsid w:val="00322628"/>
    <w:rsid w:val="0032285E"/>
    <w:rsid w:val="00322861"/>
    <w:rsid w:val="00322BF8"/>
    <w:rsid w:val="00322CF8"/>
    <w:rsid w:val="00322D28"/>
    <w:rsid w:val="00322DF3"/>
    <w:rsid w:val="00322F03"/>
    <w:rsid w:val="0032301F"/>
    <w:rsid w:val="00323076"/>
    <w:rsid w:val="00323210"/>
    <w:rsid w:val="0032344E"/>
    <w:rsid w:val="00323717"/>
    <w:rsid w:val="00323A23"/>
    <w:rsid w:val="00323B3B"/>
    <w:rsid w:val="00323C07"/>
    <w:rsid w:val="00323E71"/>
    <w:rsid w:val="0032411E"/>
    <w:rsid w:val="00325010"/>
    <w:rsid w:val="003255DC"/>
    <w:rsid w:val="00325806"/>
    <w:rsid w:val="00325852"/>
    <w:rsid w:val="00325D0B"/>
    <w:rsid w:val="00326032"/>
    <w:rsid w:val="00326076"/>
    <w:rsid w:val="00326256"/>
    <w:rsid w:val="003269DE"/>
    <w:rsid w:val="00326F77"/>
    <w:rsid w:val="0032717E"/>
    <w:rsid w:val="00327438"/>
    <w:rsid w:val="00327B1D"/>
    <w:rsid w:val="00327C5C"/>
    <w:rsid w:val="00327D54"/>
    <w:rsid w:val="0033009D"/>
    <w:rsid w:val="003301A1"/>
    <w:rsid w:val="003302E7"/>
    <w:rsid w:val="0033064A"/>
    <w:rsid w:val="00330BA5"/>
    <w:rsid w:val="003313B8"/>
    <w:rsid w:val="00331409"/>
    <w:rsid w:val="00331AAC"/>
    <w:rsid w:val="00331AB8"/>
    <w:rsid w:val="00331B86"/>
    <w:rsid w:val="00332315"/>
    <w:rsid w:val="003324DC"/>
    <w:rsid w:val="00332555"/>
    <w:rsid w:val="00332DFF"/>
    <w:rsid w:val="00332EF2"/>
    <w:rsid w:val="003339D7"/>
    <w:rsid w:val="0033420C"/>
    <w:rsid w:val="0033421E"/>
    <w:rsid w:val="00334D23"/>
    <w:rsid w:val="00334EE1"/>
    <w:rsid w:val="0033505E"/>
    <w:rsid w:val="003353C6"/>
    <w:rsid w:val="0033553A"/>
    <w:rsid w:val="00335C1E"/>
    <w:rsid w:val="00335CA4"/>
    <w:rsid w:val="00335D8C"/>
    <w:rsid w:val="00336528"/>
    <w:rsid w:val="003366FA"/>
    <w:rsid w:val="00336845"/>
    <w:rsid w:val="00337093"/>
    <w:rsid w:val="003370F0"/>
    <w:rsid w:val="003372E7"/>
    <w:rsid w:val="0033758C"/>
    <w:rsid w:val="0033774A"/>
    <w:rsid w:val="003401B0"/>
    <w:rsid w:val="003409D3"/>
    <w:rsid w:val="003413DE"/>
    <w:rsid w:val="0034217A"/>
    <w:rsid w:val="003421EF"/>
    <w:rsid w:val="00342466"/>
    <w:rsid w:val="00342D5B"/>
    <w:rsid w:val="00342FFD"/>
    <w:rsid w:val="003435C7"/>
    <w:rsid w:val="00343AD3"/>
    <w:rsid w:val="00343AF0"/>
    <w:rsid w:val="00343D18"/>
    <w:rsid w:val="00343ED5"/>
    <w:rsid w:val="00343F79"/>
    <w:rsid w:val="00344988"/>
    <w:rsid w:val="00344B33"/>
    <w:rsid w:val="00345130"/>
    <w:rsid w:val="00345616"/>
    <w:rsid w:val="00345F66"/>
    <w:rsid w:val="00345FE9"/>
    <w:rsid w:val="00346006"/>
    <w:rsid w:val="003460DD"/>
    <w:rsid w:val="0034670F"/>
    <w:rsid w:val="00346980"/>
    <w:rsid w:val="00346C8E"/>
    <w:rsid w:val="0034703D"/>
    <w:rsid w:val="00347186"/>
    <w:rsid w:val="00347A0F"/>
    <w:rsid w:val="00347B56"/>
    <w:rsid w:val="00347FB2"/>
    <w:rsid w:val="00350516"/>
    <w:rsid w:val="00350729"/>
    <w:rsid w:val="00350BF4"/>
    <w:rsid w:val="00350DFF"/>
    <w:rsid w:val="00350E31"/>
    <w:rsid w:val="0035255E"/>
    <w:rsid w:val="003527A4"/>
    <w:rsid w:val="00352968"/>
    <w:rsid w:val="00352F5C"/>
    <w:rsid w:val="003531C3"/>
    <w:rsid w:val="003533AC"/>
    <w:rsid w:val="00353787"/>
    <w:rsid w:val="003537CB"/>
    <w:rsid w:val="003539F9"/>
    <w:rsid w:val="00353AC9"/>
    <w:rsid w:val="00354102"/>
    <w:rsid w:val="00354490"/>
    <w:rsid w:val="00354567"/>
    <w:rsid w:val="0035476B"/>
    <w:rsid w:val="0035479E"/>
    <w:rsid w:val="003548D5"/>
    <w:rsid w:val="00354AC9"/>
    <w:rsid w:val="00355021"/>
    <w:rsid w:val="0035543B"/>
    <w:rsid w:val="00355A54"/>
    <w:rsid w:val="00355C7E"/>
    <w:rsid w:val="003560E5"/>
    <w:rsid w:val="00356550"/>
    <w:rsid w:val="00357771"/>
    <w:rsid w:val="00357801"/>
    <w:rsid w:val="003578BF"/>
    <w:rsid w:val="0035793A"/>
    <w:rsid w:val="0036041E"/>
    <w:rsid w:val="00361508"/>
    <w:rsid w:val="0036168E"/>
    <w:rsid w:val="003616BC"/>
    <w:rsid w:val="003617C9"/>
    <w:rsid w:val="00361D52"/>
    <w:rsid w:val="0036256C"/>
    <w:rsid w:val="00362ABC"/>
    <w:rsid w:val="0036343B"/>
    <w:rsid w:val="00363466"/>
    <w:rsid w:val="0036355F"/>
    <w:rsid w:val="0036368E"/>
    <w:rsid w:val="00363826"/>
    <w:rsid w:val="00363C02"/>
    <w:rsid w:val="00363C67"/>
    <w:rsid w:val="0036442F"/>
    <w:rsid w:val="0036450C"/>
    <w:rsid w:val="003646BE"/>
    <w:rsid w:val="003646EC"/>
    <w:rsid w:val="00364953"/>
    <w:rsid w:val="00364E87"/>
    <w:rsid w:val="00365966"/>
    <w:rsid w:val="0036597D"/>
    <w:rsid w:val="00365A3B"/>
    <w:rsid w:val="00365B7A"/>
    <w:rsid w:val="00365C61"/>
    <w:rsid w:val="00365CBA"/>
    <w:rsid w:val="00366060"/>
    <w:rsid w:val="0036650F"/>
    <w:rsid w:val="003667FA"/>
    <w:rsid w:val="00366AE9"/>
    <w:rsid w:val="00366D07"/>
    <w:rsid w:val="00366D1C"/>
    <w:rsid w:val="003672F4"/>
    <w:rsid w:val="003674C2"/>
    <w:rsid w:val="003679B5"/>
    <w:rsid w:val="00367B48"/>
    <w:rsid w:val="00367BD5"/>
    <w:rsid w:val="00370453"/>
    <w:rsid w:val="003708C8"/>
    <w:rsid w:val="00370E5F"/>
    <w:rsid w:val="00371E38"/>
    <w:rsid w:val="003723C5"/>
    <w:rsid w:val="00372BEF"/>
    <w:rsid w:val="003730DA"/>
    <w:rsid w:val="0037329E"/>
    <w:rsid w:val="00373777"/>
    <w:rsid w:val="00373982"/>
    <w:rsid w:val="00373E0A"/>
    <w:rsid w:val="003750E0"/>
    <w:rsid w:val="003753C9"/>
    <w:rsid w:val="003758FB"/>
    <w:rsid w:val="0037613A"/>
    <w:rsid w:val="0037642C"/>
    <w:rsid w:val="003767C6"/>
    <w:rsid w:val="00376B2C"/>
    <w:rsid w:val="00376EB2"/>
    <w:rsid w:val="00376F98"/>
    <w:rsid w:val="00377058"/>
    <w:rsid w:val="003772BB"/>
    <w:rsid w:val="0037791D"/>
    <w:rsid w:val="0038061F"/>
    <w:rsid w:val="003816A0"/>
    <w:rsid w:val="003817B2"/>
    <w:rsid w:val="00381DD8"/>
    <w:rsid w:val="00382352"/>
    <w:rsid w:val="00382363"/>
    <w:rsid w:val="003825F9"/>
    <w:rsid w:val="00382BFD"/>
    <w:rsid w:val="003832F8"/>
    <w:rsid w:val="00383855"/>
    <w:rsid w:val="00383CC9"/>
    <w:rsid w:val="00383D49"/>
    <w:rsid w:val="00383FB3"/>
    <w:rsid w:val="00384036"/>
    <w:rsid w:val="00384392"/>
    <w:rsid w:val="00384AB1"/>
    <w:rsid w:val="00384ABB"/>
    <w:rsid w:val="00384BD7"/>
    <w:rsid w:val="00384F3E"/>
    <w:rsid w:val="0038510D"/>
    <w:rsid w:val="00385759"/>
    <w:rsid w:val="00386745"/>
    <w:rsid w:val="0038696B"/>
    <w:rsid w:val="00386B08"/>
    <w:rsid w:val="00386FFE"/>
    <w:rsid w:val="00387911"/>
    <w:rsid w:val="00387A11"/>
    <w:rsid w:val="00387E6A"/>
    <w:rsid w:val="00390327"/>
    <w:rsid w:val="003904EB"/>
    <w:rsid w:val="003904FD"/>
    <w:rsid w:val="00390E21"/>
    <w:rsid w:val="00390F6F"/>
    <w:rsid w:val="0039109C"/>
    <w:rsid w:val="00391407"/>
    <w:rsid w:val="00391451"/>
    <w:rsid w:val="003919F7"/>
    <w:rsid w:val="00391A12"/>
    <w:rsid w:val="00391CA3"/>
    <w:rsid w:val="003920DD"/>
    <w:rsid w:val="003921F1"/>
    <w:rsid w:val="00393066"/>
    <w:rsid w:val="003930CE"/>
    <w:rsid w:val="00393666"/>
    <w:rsid w:val="00393799"/>
    <w:rsid w:val="00393A80"/>
    <w:rsid w:val="00393B65"/>
    <w:rsid w:val="00393B78"/>
    <w:rsid w:val="00393E83"/>
    <w:rsid w:val="003944C8"/>
    <w:rsid w:val="003946E2"/>
    <w:rsid w:val="00394FD5"/>
    <w:rsid w:val="0039537E"/>
    <w:rsid w:val="00395EBD"/>
    <w:rsid w:val="0039624F"/>
    <w:rsid w:val="003964EB"/>
    <w:rsid w:val="00396B05"/>
    <w:rsid w:val="00396B69"/>
    <w:rsid w:val="00396E5D"/>
    <w:rsid w:val="00397C90"/>
    <w:rsid w:val="00397D2E"/>
    <w:rsid w:val="003A01E9"/>
    <w:rsid w:val="003A0440"/>
    <w:rsid w:val="003A0528"/>
    <w:rsid w:val="003A0EBB"/>
    <w:rsid w:val="003A12C6"/>
    <w:rsid w:val="003A15F1"/>
    <w:rsid w:val="003A1BDA"/>
    <w:rsid w:val="003A1E26"/>
    <w:rsid w:val="003A1E62"/>
    <w:rsid w:val="003A2201"/>
    <w:rsid w:val="003A26A6"/>
    <w:rsid w:val="003A2A0B"/>
    <w:rsid w:val="003A2C9F"/>
    <w:rsid w:val="003A2CBA"/>
    <w:rsid w:val="003A2CE0"/>
    <w:rsid w:val="003A2DDB"/>
    <w:rsid w:val="003A2E64"/>
    <w:rsid w:val="003A3000"/>
    <w:rsid w:val="003A325F"/>
    <w:rsid w:val="003A3308"/>
    <w:rsid w:val="003A4130"/>
    <w:rsid w:val="003A437A"/>
    <w:rsid w:val="003A48F7"/>
    <w:rsid w:val="003A4DF2"/>
    <w:rsid w:val="003A4FC1"/>
    <w:rsid w:val="003A53C6"/>
    <w:rsid w:val="003A58A4"/>
    <w:rsid w:val="003A6044"/>
    <w:rsid w:val="003A60D5"/>
    <w:rsid w:val="003A6298"/>
    <w:rsid w:val="003A63DD"/>
    <w:rsid w:val="003A642A"/>
    <w:rsid w:val="003A64F1"/>
    <w:rsid w:val="003A6BC0"/>
    <w:rsid w:val="003A6BF6"/>
    <w:rsid w:val="003A6E32"/>
    <w:rsid w:val="003A708E"/>
    <w:rsid w:val="003A7134"/>
    <w:rsid w:val="003A7317"/>
    <w:rsid w:val="003A74B3"/>
    <w:rsid w:val="003A7BF8"/>
    <w:rsid w:val="003A7D08"/>
    <w:rsid w:val="003A7E1C"/>
    <w:rsid w:val="003B026E"/>
    <w:rsid w:val="003B0639"/>
    <w:rsid w:val="003B08C9"/>
    <w:rsid w:val="003B0D6B"/>
    <w:rsid w:val="003B0E57"/>
    <w:rsid w:val="003B14C7"/>
    <w:rsid w:val="003B1641"/>
    <w:rsid w:val="003B1798"/>
    <w:rsid w:val="003B193B"/>
    <w:rsid w:val="003B1CC9"/>
    <w:rsid w:val="003B1E6E"/>
    <w:rsid w:val="003B23A2"/>
    <w:rsid w:val="003B279E"/>
    <w:rsid w:val="003B2D0E"/>
    <w:rsid w:val="003B346A"/>
    <w:rsid w:val="003B3B8D"/>
    <w:rsid w:val="003B4241"/>
    <w:rsid w:val="003B45B7"/>
    <w:rsid w:val="003B4B6C"/>
    <w:rsid w:val="003B50FC"/>
    <w:rsid w:val="003B550D"/>
    <w:rsid w:val="003B567D"/>
    <w:rsid w:val="003B5E3B"/>
    <w:rsid w:val="003B60EA"/>
    <w:rsid w:val="003B6208"/>
    <w:rsid w:val="003B66E5"/>
    <w:rsid w:val="003B710D"/>
    <w:rsid w:val="003B76A2"/>
    <w:rsid w:val="003B7D62"/>
    <w:rsid w:val="003B7E60"/>
    <w:rsid w:val="003B7E7C"/>
    <w:rsid w:val="003B7F01"/>
    <w:rsid w:val="003C0306"/>
    <w:rsid w:val="003C0A3E"/>
    <w:rsid w:val="003C114C"/>
    <w:rsid w:val="003C1605"/>
    <w:rsid w:val="003C187A"/>
    <w:rsid w:val="003C1AE2"/>
    <w:rsid w:val="003C1B9E"/>
    <w:rsid w:val="003C1C78"/>
    <w:rsid w:val="003C2002"/>
    <w:rsid w:val="003C205B"/>
    <w:rsid w:val="003C256A"/>
    <w:rsid w:val="003C2606"/>
    <w:rsid w:val="003C276D"/>
    <w:rsid w:val="003C304A"/>
    <w:rsid w:val="003C3A19"/>
    <w:rsid w:val="003C41C5"/>
    <w:rsid w:val="003C43C4"/>
    <w:rsid w:val="003C465D"/>
    <w:rsid w:val="003C4662"/>
    <w:rsid w:val="003C54DE"/>
    <w:rsid w:val="003C58E3"/>
    <w:rsid w:val="003C5931"/>
    <w:rsid w:val="003C5AD1"/>
    <w:rsid w:val="003C5B5C"/>
    <w:rsid w:val="003C6118"/>
    <w:rsid w:val="003C64BD"/>
    <w:rsid w:val="003C6749"/>
    <w:rsid w:val="003C6E3B"/>
    <w:rsid w:val="003C752E"/>
    <w:rsid w:val="003C7CA2"/>
    <w:rsid w:val="003D026C"/>
    <w:rsid w:val="003D0811"/>
    <w:rsid w:val="003D0966"/>
    <w:rsid w:val="003D097B"/>
    <w:rsid w:val="003D1368"/>
    <w:rsid w:val="003D13F0"/>
    <w:rsid w:val="003D1AED"/>
    <w:rsid w:val="003D210D"/>
    <w:rsid w:val="003D23F8"/>
    <w:rsid w:val="003D2A3D"/>
    <w:rsid w:val="003D2EE3"/>
    <w:rsid w:val="003D311C"/>
    <w:rsid w:val="003D337F"/>
    <w:rsid w:val="003D3641"/>
    <w:rsid w:val="003D3C5B"/>
    <w:rsid w:val="003D42D3"/>
    <w:rsid w:val="003D495D"/>
    <w:rsid w:val="003D4B8A"/>
    <w:rsid w:val="003D4D68"/>
    <w:rsid w:val="003D5205"/>
    <w:rsid w:val="003D5CA9"/>
    <w:rsid w:val="003D5E05"/>
    <w:rsid w:val="003D6107"/>
    <w:rsid w:val="003D64B0"/>
    <w:rsid w:val="003D68D3"/>
    <w:rsid w:val="003D7299"/>
    <w:rsid w:val="003D7356"/>
    <w:rsid w:val="003D752B"/>
    <w:rsid w:val="003D78A9"/>
    <w:rsid w:val="003E017B"/>
    <w:rsid w:val="003E021A"/>
    <w:rsid w:val="003E071E"/>
    <w:rsid w:val="003E098E"/>
    <w:rsid w:val="003E0F3F"/>
    <w:rsid w:val="003E13D7"/>
    <w:rsid w:val="003E1462"/>
    <w:rsid w:val="003E1782"/>
    <w:rsid w:val="003E1898"/>
    <w:rsid w:val="003E1F65"/>
    <w:rsid w:val="003E2251"/>
    <w:rsid w:val="003E26E9"/>
    <w:rsid w:val="003E2A9A"/>
    <w:rsid w:val="003E2FAE"/>
    <w:rsid w:val="003E3097"/>
    <w:rsid w:val="003E33E4"/>
    <w:rsid w:val="003E39DB"/>
    <w:rsid w:val="003E4BCF"/>
    <w:rsid w:val="003E4C8F"/>
    <w:rsid w:val="003E4F21"/>
    <w:rsid w:val="003E5055"/>
    <w:rsid w:val="003E536D"/>
    <w:rsid w:val="003E5641"/>
    <w:rsid w:val="003E589D"/>
    <w:rsid w:val="003E58FF"/>
    <w:rsid w:val="003E5C71"/>
    <w:rsid w:val="003E62DF"/>
    <w:rsid w:val="003E6422"/>
    <w:rsid w:val="003E66C2"/>
    <w:rsid w:val="003E6AAC"/>
    <w:rsid w:val="003E6AB1"/>
    <w:rsid w:val="003E6CF3"/>
    <w:rsid w:val="003E6F58"/>
    <w:rsid w:val="003E6FCE"/>
    <w:rsid w:val="003E6FD2"/>
    <w:rsid w:val="003E6FDA"/>
    <w:rsid w:val="003E702C"/>
    <w:rsid w:val="003E70A6"/>
    <w:rsid w:val="003E741F"/>
    <w:rsid w:val="003E746B"/>
    <w:rsid w:val="003E77C8"/>
    <w:rsid w:val="003E7D62"/>
    <w:rsid w:val="003E7D81"/>
    <w:rsid w:val="003E7E1D"/>
    <w:rsid w:val="003E7E4C"/>
    <w:rsid w:val="003F0290"/>
    <w:rsid w:val="003F0AAB"/>
    <w:rsid w:val="003F0C2D"/>
    <w:rsid w:val="003F0DB7"/>
    <w:rsid w:val="003F0F2D"/>
    <w:rsid w:val="003F13C7"/>
    <w:rsid w:val="003F1544"/>
    <w:rsid w:val="003F1916"/>
    <w:rsid w:val="003F1ABE"/>
    <w:rsid w:val="003F224C"/>
    <w:rsid w:val="003F22E0"/>
    <w:rsid w:val="003F2398"/>
    <w:rsid w:val="003F253F"/>
    <w:rsid w:val="003F256E"/>
    <w:rsid w:val="003F25A0"/>
    <w:rsid w:val="003F3D2C"/>
    <w:rsid w:val="003F4839"/>
    <w:rsid w:val="003F4D23"/>
    <w:rsid w:val="003F4D43"/>
    <w:rsid w:val="003F4FF8"/>
    <w:rsid w:val="003F5517"/>
    <w:rsid w:val="003F58FA"/>
    <w:rsid w:val="003F5A03"/>
    <w:rsid w:val="003F5A6C"/>
    <w:rsid w:val="003F609D"/>
    <w:rsid w:val="003F6130"/>
    <w:rsid w:val="003F6408"/>
    <w:rsid w:val="003F6A0F"/>
    <w:rsid w:val="003F73AF"/>
    <w:rsid w:val="003F777C"/>
    <w:rsid w:val="003F79C9"/>
    <w:rsid w:val="003F7AE1"/>
    <w:rsid w:val="003F7E4B"/>
    <w:rsid w:val="003F7F47"/>
    <w:rsid w:val="004002F3"/>
    <w:rsid w:val="004004C0"/>
    <w:rsid w:val="00400562"/>
    <w:rsid w:val="0040086C"/>
    <w:rsid w:val="00400FDA"/>
    <w:rsid w:val="0040117D"/>
    <w:rsid w:val="00401416"/>
    <w:rsid w:val="00401E6B"/>
    <w:rsid w:val="00401E74"/>
    <w:rsid w:val="00401FC6"/>
    <w:rsid w:val="004022CD"/>
    <w:rsid w:val="004026E1"/>
    <w:rsid w:val="00402964"/>
    <w:rsid w:val="00402A78"/>
    <w:rsid w:val="00402C14"/>
    <w:rsid w:val="00402F90"/>
    <w:rsid w:val="0040335F"/>
    <w:rsid w:val="00403416"/>
    <w:rsid w:val="00403D6A"/>
    <w:rsid w:val="00403F28"/>
    <w:rsid w:val="00403F66"/>
    <w:rsid w:val="00403FB1"/>
    <w:rsid w:val="0040424E"/>
    <w:rsid w:val="00404869"/>
    <w:rsid w:val="0040509F"/>
    <w:rsid w:val="00405371"/>
    <w:rsid w:val="004054EF"/>
    <w:rsid w:val="00405B51"/>
    <w:rsid w:val="00405B53"/>
    <w:rsid w:val="0040622B"/>
    <w:rsid w:val="00406235"/>
    <w:rsid w:val="004063A8"/>
    <w:rsid w:val="004068B1"/>
    <w:rsid w:val="004077E8"/>
    <w:rsid w:val="00407AE6"/>
    <w:rsid w:val="00407AF9"/>
    <w:rsid w:val="00407CF7"/>
    <w:rsid w:val="00407D90"/>
    <w:rsid w:val="00410276"/>
    <w:rsid w:val="00410D22"/>
    <w:rsid w:val="00410F77"/>
    <w:rsid w:val="004110E1"/>
    <w:rsid w:val="004111B1"/>
    <w:rsid w:val="004118ED"/>
    <w:rsid w:val="00411D9B"/>
    <w:rsid w:val="00411EFA"/>
    <w:rsid w:val="00412274"/>
    <w:rsid w:val="0041234F"/>
    <w:rsid w:val="004129FB"/>
    <w:rsid w:val="00412D6C"/>
    <w:rsid w:val="004130B4"/>
    <w:rsid w:val="00413FF0"/>
    <w:rsid w:val="0041435A"/>
    <w:rsid w:val="00414B6D"/>
    <w:rsid w:val="00414F72"/>
    <w:rsid w:val="00414FE8"/>
    <w:rsid w:val="0041527B"/>
    <w:rsid w:val="00415E18"/>
    <w:rsid w:val="00415ED6"/>
    <w:rsid w:val="00416911"/>
    <w:rsid w:val="00416B71"/>
    <w:rsid w:val="00416ED3"/>
    <w:rsid w:val="00416FD2"/>
    <w:rsid w:val="00416FE9"/>
    <w:rsid w:val="0041738E"/>
    <w:rsid w:val="00417CAF"/>
    <w:rsid w:val="00417F0F"/>
    <w:rsid w:val="00420A11"/>
    <w:rsid w:val="00420AA0"/>
    <w:rsid w:val="00420ADA"/>
    <w:rsid w:val="00420B16"/>
    <w:rsid w:val="0042118A"/>
    <w:rsid w:val="00421348"/>
    <w:rsid w:val="0042156E"/>
    <w:rsid w:val="00421712"/>
    <w:rsid w:val="00421B2B"/>
    <w:rsid w:val="00421D28"/>
    <w:rsid w:val="00421D54"/>
    <w:rsid w:val="004220AA"/>
    <w:rsid w:val="00422265"/>
    <w:rsid w:val="00422321"/>
    <w:rsid w:val="00422F1A"/>
    <w:rsid w:val="004231AA"/>
    <w:rsid w:val="004233FD"/>
    <w:rsid w:val="00423A28"/>
    <w:rsid w:val="00423A29"/>
    <w:rsid w:val="00423CFD"/>
    <w:rsid w:val="00424341"/>
    <w:rsid w:val="0042518D"/>
    <w:rsid w:val="00425273"/>
    <w:rsid w:val="00425936"/>
    <w:rsid w:val="004259BA"/>
    <w:rsid w:val="00425DAB"/>
    <w:rsid w:val="00425F02"/>
    <w:rsid w:val="004261A0"/>
    <w:rsid w:val="004267BC"/>
    <w:rsid w:val="004268B6"/>
    <w:rsid w:val="00426931"/>
    <w:rsid w:val="00426A64"/>
    <w:rsid w:val="00427489"/>
    <w:rsid w:val="004279A7"/>
    <w:rsid w:val="00427A6A"/>
    <w:rsid w:val="00427D35"/>
    <w:rsid w:val="00430373"/>
    <w:rsid w:val="00430830"/>
    <w:rsid w:val="00430879"/>
    <w:rsid w:val="00430976"/>
    <w:rsid w:val="00430AD4"/>
    <w:rsid w:val="00430E4A"/>
    <w:rsid w:val="004312D9"/>
    <w:rsid w:val="004314BF"/>
    <w:rsid w:val="004319ED"/>
    <w:rsid w:val="004322F6"/>
    <w:rsid w:val="004328C8"/>
    <w:rsid w:val="00432B69"/>
    <w:rsid w:val="00432BCA"/>
    <w:rsid w:val="00432D39"/>
    <w:rsid w:val="00432D5B"/>
    <w:rsid w:val="00432DE9"/>
    <w:rsid w:val="00432F64"/>
    <w:rsid w:val="004334CA"/>
    <w:rsid w:val="00433703"/>
    <w:rsid w:val="0043387F"/>
    <w:rsid w:val="00433AD0"/>
    <w:rsid w:val="00433FC5"/>
    <w:rsid w:val="00434E47"/>
    <w:rsid w:val="00434EF4"/>
    <w:rsid w:val="00435200"/>
    <w:rsid w:val="004359FC"/>
    <w:rsid w:val="00435D27"/>
    <w:rsid w:val="0043643D"/>
    <w:rsid w:val="004367B7"/>
    <w:rsid w:val="00436945"/>
    <w:rsid w:val="004373A7"/>
    <w:rsid w:val="0043741A"/>
    <w:rsid w:val="004377FD"/>
    <w:rsid w:val="00437CB4"/>
    <w:rsid w:val="00437D94"/>
    <w:rsid w:val="00437EA0"/>
    <w:rsid w:val="0044030C"/>
    <w:rsid w:val="004404AD"/>
    <w:rsid w:val="004406D0"/>
    <w:rsid w:val="00440A82"/>
    <w:rsid w:val="00441BCD"/>
    <w:rsid w:val="004421AB"/>
    <w:rsid w:val="004423AC"/>
    <w:rsid w:val="00442751"/>
    <w:rsid w:val="004429F8"/>
    <w:rsid w:val="00443394"/>
    <w:rsid w:val="00443743"/>
    <w:rsid w:val="00443932"/>
    <w:rsid w:val="00443D76"/>
    <w:rsid w:val="00443EE9"/>
    <w:rsid w:val="00443F01"/>
    <w:rsid w:val="00444209"/>
    <w:rsid w:val="0044440D"/>
    <w:rsid w:val="00444913"/>
    <w:rsid w:val="00444B83"/>
    <w:rsid w:val="0044541C"/>
    <w:rsid w:val="00446242"/>
    <w:rsid w:val="0044632A"/>
    <w:rsid w:val="00446A2B"/>
    <w:rsid w:val="00446D21"/>
    <w:rsid w:val="00446D62"/>
    <w:rsid w:val="0044700B"/>
    <w:rsid w:val="004473B5"/>
    <w:rsid w:val="004473CD"/>
    <w:rsid w:val="004478B3"/>
    <w:rsid w:val="00447A69"/>
    <w:rsid w:val="004505E4"/>
    <w:rsid w:val="004507F9"/>
    <w:rsid w:val="00451256"/>
    <w:rsid w:val="00451555"/>
    <w:rsid w:val="004515EE"/>
    <w:rsid w:val="00451726"/>
    <w:rsid w:val="00451803"/>
    <w:rsid w:val="004518E5"/>
    <w:rsid w:val="00451CA6"/>
    <w:rsid w:val="004525C1"/>
    <w:rsid w:val="00452CAC"/>
    <w:rsid w:val="004534A7"/>
    <w:rsid w:val="00453561"/>
    <w:rsid w:val="004536E2"/>
    <w:rsid w:val="00453836"/>
    <w:rsid w:val="00453928"/>
    <w:rsid w:val="00453BC6"/>
    <w:rsid w:val="00454021"/>
    <w:rsid w:val="00454282"/>
    <w:rsid w:val="004542A3"/>
    <w:rsid w:val="004543B0"/>
    <w:rsid w:val="004543D5"/>
    <w:rsid w:val="004545F0"/>
    <w:rsid w:val="0045463A"/>
    <w:rsid w:val="00454C37"/>
    <w:rsid w:val="00454CCB"/>
    <w:rsid w:val="00455579"/>
    <w:rsid w:val="0045576B"/>
    <w:rsid w:val="00455A1E"/>
    <w:rsid w:val="00455BD5"/>
    <w:rsid w:val="00456996"/>
    <w:rsid w:val="00456F3B"/>
    <w:rsid w:val="00457151"/>
    <w:rsid w:val="00457413"/>
    <w:rsid w:val="00461989"/>
    <w:rsid w:val="00461A8A"/>
    <w:rsid w:val="00462007"/>
    <w:rsid w:val="004627BB"/>
    <w:rsid w:val="00462D94"/>
    <w:rsid w:val="00463344"/>
    <w:rsid w:val="00463579"/>
    <w:rsid w:val="004635C7"/>
    <w:rsid w:val="004641BA"/>
    <w:rsid w:val="004648A4"/>
    <w:rsid w:val="00464DAE"/>
    <w:rsid w:val="0046540B"/>
    <w:rsid w:val="00465C2B"/>
    <w:rsid w:val="00465D3B"/>
    <w:rsid w:val="00465E5F"/>
    <w:rsid w:val="0046657A"/>
    <w:rsid w:val="00466D06"/>
    <w:rsid w:val="00467407"/>
    <w:rsid w:val="0046795A"/>
    <w:rsid w:val="00467F68"/>
    <w:rsid w:val="004706B4"/>
    <w:rsid w:val="0047086C"/>
    <w:rsid w:val="00470ABB"/>
    <w:rsid w:val="0047116F"/>
    <w:rsid w:val="00471247"/>
    <w:rsid w:val="00471380"/>
    <w:rsid w:val="004719D2"/>
    <w:rsid w:val="00471B14"/>
    <w:rsid w:val="00471CD9"/>
    <w:rsid w:val="00472147"/>
    <w:rsid w:val="00472185"/>
    <w:rsid w:val="0047219F"/>
    <w:rsid w:val="00472950"/>
    <w:rsid w:val="0047307F"/>
    <w:rsid w:val="004731A6"/>
    <w:rsid w:val="00473463"/>
    <w:rsid w:val="00473A20"/>
    <w:rsid w:val="00473AE4"/>
    <w:rsid w:val="00474020"/>
    <w:rsid w:val="004740F7"/>
    <w:rsid w:val="0047411F"/>
    <w:rsid w:val="0047465F"/>
    <w:rsid w:val="0047477C"/>
    <w:rsid w:val="00474807"/>
    <w:rsid w:val="0047480E"/>
    <w:rsid w:val="00474A86"/>
    <w:rsid w:val="00474B15"/>
    <w:rsid w:val="00474C67"/>
    <w:rsid w:val="00475415"/>
    <w:rsid w:val="0047559F"/>
    <w:rsid w:val="0047585A"/>
    <w:rsid w:val="00475F56"/>
    <w:rsid w:val="00476641"/>
    <w:rsid w:val="004767EA"/>
    <w:rsid w:val="00476835"/>
    <w:rsid w:val="004769B9"/>
    <w:rsid w:val="00476A10"/>
    <w:rsid w:val="004770DA"/>
    <w:rsid w:val="004770EC"/>
    <w:rsid w:val="00480A66"/>
    <w:rsid w:val="004813C8"/>
    <w:rsid w:val="004814A8"/>
    <w:rsid w:val="00481C34"/>
    <w:rsid w:val="0048221A"/>
    <w:rsid w:val="0048257B"/>
    <w:rsid w:val="00482722"/>
    <w:rsid w:val="004829F3"/>
    <w:rsid w:val="00482D78"/>
    <w:rsid w:val="00483357"/>
    <w:rsid w:val="0048341E"/>
    <w:rsid w:val="00483710"/>
    <w:rsid w:val="00483732"/>
    <w:rsid w:val="004839DF"/>
    <w:rsid w:val="00484939"/>
    <w:rsid w:val="00484965"/>
    <w:rsid w:val="00484A0D"/>
    <w:rsid w:val="00484CC8"/>
    <w:rsid w:val="00484ECF"/>
    <w:rsid w:val="004854B0"/>
    <w:rsid w:val="004855E4"/>
    <w:rsid w:val="004858EF"/>
    <w:rsid w:val="00485D1D"/>
    <w:rsid w:val="00485E47"/>
    <w:rsid w:val="0048602B"/>
    <w:rsid w:val="004860E8"/>
    <w:rsid w:val="00486324"/>
    <w:rsid w:val="00486663"/>
    <w:rsid w:val="00486D1D"/>
    <w:rsid w:val="004876B1"/>
    <w:rsid w:val="00487722"/>
    <w:rsid w:val="00487969"/>
    <w:rsid w:val="00487ADB"/>
    <w:rsid w:val="00487F0C"/>
    <w:rsid w:val="0049016F"/>
    <w:rsid w:val="00490247"/>
    <w:rsid w:val="004906E0"/>
    <w:rsid w:val="00490A77"/>
    <w:rsid w:val="00490C82"/>
    <w:rsid w:val="00490D94"/>
    <w:rsid w:val="0049123A"/>
    <w:rsid w:val="00491270"/>
    <w:rsid w:val="0049159B"/>
    <w:rsid w:val="004915C9"/>
    <w:rsid w:val="00491922"/>
    <w:rsid w:val="00491969"/>
    <w:rsid w:val="00491E7C"/>
    <w:rsid w:val="0049299A"/>
    <w:rsid w:val="00492A0A"/>
    <w:rsid w:val="00492C56"/>
    <w:rsid w:val="00493137"/>
    <w:rsid w:val="00493444"/>
    <w:rsid w:val="004935E3"/>
    <w:rsid w:val="00493EAA"/>
    <w:rsid w:val="00493FA3"/>
    <w:rsid w:val="00494168"/>
    <w:rsid w:val="004946C6"/>
    <w:rsid w:val="00494865"/>
    <w:rsid w:val="0049497D"/>
    <w:rsid w:val="00494A7F"/>
    <w:rsid w:val="00494B75"/>
    <w:rsid w:val="00494F0D"/>
    <w:rsid w:val="00495AB9"/>
    <w:rsid w:val="00495BE6"/>
    <w:rsid w:val="0049603F"/>
    <w:rsid w:val="004962AD"/>
    <w:rsid w:val="004965C7"/>
    <w:rsid w:val="004966B2"/>
    <w:rsid w:val="00496BFD"/>
    <w:rsid w:val="004973FA"/>
    <w:rsid w:val="00497652"/>
    <w:rsid w:val="004976BD"/>
    <w:rsid w:val="00497D3A"/>
    <w:rsid w:val="004A03D8"/>
    <w:rsid w:val="004A06E6"/>
    <w:rsid w:val="004A06EE"/>
    <w:rsid w:val="004A0A63"/>
    <w:rsid w:val="004A0AF5"/>
    <w:rsid w:val="004A0E7E"/>
    <w:rsid w:val="004A0ECE"/>
    <w:rsid w:val="004A0F84"/>
    <w:rsid w:val="004A212C"/>
    <w:rsid w:val="004A2CDE"/>
    <w:rsid w:val="004A2E2F"/>
    <w:rsid w:val="004A33A8"/>
    <w:rsid w:val="004A3781"/>
    <w:rsid w:val="004A3947"/>
    <w:rsid w:val="004A3C15"/>
    <w:rsid w:val="004A3DF2"/>
    <w:rsid w:val="004A49E2"/>
    <w:rsid w:val="004A513F"/>
    <w:rsid w:val="004A5240"/>
    <w:rsid w:val="004A527B"/>
    <w:rsid w:val="004A55A6"/>
    <w:rsid w:val="004A5D9A"/>
    <w:rsid w:val="004A60A4"/>
    <w:rsid w:val="004A63C5"/>
    <w:rsid w:val="004A6683"/>
    <w:rsid w:val="004A6930"/>
    <w:rsid w:val="004A69B2"/>
    <w:rsid w:val="004A713F"/>
    <w:rsid w:val="004A73AD"/>
    <w:rsid w:val="004A7F3A"/>
    <w:rsid w:val="004B015C"/>
    <w:rsid w:val="004B01B1"/>
    <w:rsid w:val="004B0B4E"/>
    <w:rsid w:val="004B0C7C"/>
    <w:rsid w:val="004B10AF"/>
    <w:rsid w:val="004B186A"/>
    <w:rsid w:val="004B1C20"/>
    <w:rsid w:val="004B1CDA"/>
    <w:rsid w:val="004B2291"/>
    <w:rsid w:val="004B255C"/>
    <w:rsid w:val="004B2788"/>
    <w:rsid w:val="004B2CCB"/>
    <w:rsid w:val="004B2FAF"/>
    <w:rsid w:val="004B303C"/>
    <w:rsid w:val="004B3815"/>
    <w:rsid w:val="004B3BDD"/>
    <w:rsid w:val="004B3E64"/>
    <w:rsid w:val="004B4110"/>
    <w:rsid w:val="004B41A6"/>
    <w:rsid w:val="004B428D"/>
    <w:rsid w:val="004B432C"/>
    <w:rsid w:val="004B4490"/>
    <w:rsid w:val="004B4FD2"/>
    <w:rsid w:val="004B516C"/>
    <w:rsid w:val="004B59E9"/>
    <w:rsid w:val="004B5B08"/>
    <w:rsid w:val="004B5C50"/>
    <w:rsid w:val="004B5D17"/>
    <w:rsid w:val="004B62ED"/>
    <w:rsid w:val="004B6751"/>
    <w:rsid w:val="004B67BB"/>
    <w:rsid w:val="004B721E"/>
    <w:rsid w:val="004B72E8"/>
    <w:rsid w:val="004B74D1"/>
    <w:rsid w:val="004B7BDC"/>
    <w:rsid w:val="004C0379"/>
    <w:rsid w:val="004C0614"/>
    <w:rsid w:val="004C129F"/>
    <w:rsid w:val="004C147A"/>
    <w:rsid w:val="004C17DE"/>
    <w:rsid w:val="004C2023"/>
    <w:rsid w:val="004C211D"/>
    <w:rsid w:val="004C2140"/>
    <w:rsid w:val="004C281D"/>
    <w:rsid w:val="004C361D"/>
    <w:rsid w:val="004C433A"/>
    <w:rsid w:val="004C47C6"/>
    <w:rsid w:val="004C4891"/>
    <w:rsid w:val="004C52BD"/>
    <w:rsid w:val="004C5683"/>
    <w:rsid w:val="004C56AD"/>
    <w:rsid w:val="004C5ABC"/>
    <w:rsid w:val="004C5F29"/>
    <w:rsid w:val="004C6383"/>
    <w:rsid w:val="004C6C9D"/>
    <w:rsid w:val="004C6F75"/>
    <w:rsid w:val="004C7232"/>
    <w:rsid w:val="004C79E1"/>
    <w:rsid w:val="004D136F"/>
    <w:rsid w:val="004D1400"/>
    <w:rsid w:val="004D1622"/>
    <w:rsid w:val="004D16D7"/>
    <w:rsid w:val="004D1E71"/>
    <w:rsid w:val="004D2C89"/>
    <w:rsid w:val="004D2CFE"/>
    <w:rsid w:val="004D2D04"/>
    <w:rsid w:val="004D2E45"/>
    <w:rsid w:val="004D2FDF"/>
    <w:rsid w:val="004D32B1"/>
    <w:rsid w:val="004D394E"/>
    <w:rsid w:val="004D3ADA"/>
    <w:rsid w:val="004D3D7B"/>
    <w:rsid w:val="004D3DB4"/>
    <w:rsid w:val="004D3F1D"/>
    <w:rsid w:val="004D41B7"/>
    <w:rsid w:val="004D44DF"/>
    <w:rsid w:val="004D5899"/>
    <w:rsid w:val="004D6C60"/>
    <w:rsid w:val="004D70F3"/>
    <w:rsid w:val="004D79DE"/>
    <w:rsid w:val="004D7D68"/>
    <w:rsid w:val="004D7E56"/>
    <w:rsid w:val="004E0C0B"/>
    <w:rsid w:val="004E0F60"/>
    <w:rsid w:val="004E0FA7"/>
    <w:rsid w:val="004E12C3"/>
    <w:rsid w:val="004E131B"/>
    <w:rsid w:val="004E131E"/>
    <w:rsid w:val="004E1361"/>
    <w:rsid w:val="004E1411"/>
    <w:rsid w:val="004E23BD"/>
    <w:rsid w:val="004E2A98"/>
    <w:rsid w:val="004E2D6A"/>
    <w:rsid w:val="004E2E55"/>
    <w:rsid w:val="004E2ED7"/>
    <w:rsid w:val="004E3051"/>
    <w:rsid w:val="004E31BC"/>
    <w:rsid w:val="004E3932"/>
    <w:rsid w:val="004E4268"/>
    <w:rsid w:val="004E4943"/>
    <w:rsid w:val="004E4973"/>
    <w:rsid w:val="004E4CE5"/>
    <w:rsid w:val="004E50DB"/>
    <w:rsid w:val="004E5154"/>
    <w:rsid w:val="004E5953"/>
    <w:rsid w:val="004E5BBD"/>
    <w:rsid w:val="004E5D05"/>
    <w:rsid w:val="004E5E15"/>
    <w:rsid w:val="004E5F36"/>
    <w:rsid w:val="004E62CB"/>
    <w:rsid w:val="004E6B75"/>
    <w:rsid w:val="004E73CD"/>
    <w:rsid w:val="004E7EF0"/>
    <w:rsid w:val="004F0148"/>
    <w:rsid w:val="004F19D5"/>
    <w:rsid w:val="004F1BB4"/>
    <w:rsid w:val="004F1D8E"/>
    <w:rsid w:val="004F1E79"/>
    <w:rsid w:val="004F211E"/>
    <w:rsid w:val="004F2A83"/>
    <w:rsid w:val="004F3147"/>
    <w:rsid w:val="004F31D6"/>
    <w:rsid w:val="004F463A"/>
    <w:rsid w:val="004F492C"/>
    <w:rsid w:val="004F4AD8"/>
    <w:rsid w:val="004F4B82"/>
    <w:rsid w:val="004F4FC9"/>
    <w:rsid w:val="004F5440"/>
    <w:rsid w:val="004F5F33"/>
    <w:rsid w:val="004F6732"/>
    <w:rsid w:val="004F6768"/>
    <w:rsid w:val="004F6CDB"/>
    <w:rsid w:val="004F718A"/>
    <w:rsid w:val="004F74DA"/>
    <w:rsid w:val="004F7799"/>
    <w:rsid w:val="004F7B2A"/>
    <w:rsid w:val="004F7D4B"/>
    <w:rsid w:val="004F7DF2"/>
    <w:rsid w:val="00500358"/>
    <w:rsid w:val="005009B4"/>
    <w:rsid w:val="00500A94"/>
    <w:rsid w:val="0050103A"/>
    <w:rsid w:val="005013A5"/>
    <w:rsid w:val="005016A9"/>
    <w:rsid w:val="00501711"/>
    <w:rsid w:val="005017F5"/>
    <w:rsid w:val="00501818"/>
    <w:rsid w:val="0050193B"/>
    <w:rsid w:val="00501CC1"/>
    <w:rsid w:val="00501E5E"/>
    <w:rsid w:val="005026AC"/>
    <w:rsid w:val="00502AA7"/>
    <w:rsid w:val="00502B10"/>
    <w:rsid w:val="0050367A"/>
    <w:rsid w:val="005038E6"/>
    <w:rsid w:val="00503C16"/>
    <w:rsid w:val="00503E73"/>
    <w:rsid w:val="00503FA7"/>
    <w:rsid w:val="005040CB"/>
    <w:rsid w:val="00504259"/>
    <w:rsid w:val="005045F1"/>
    <w:rsid w:val="00504AFB"/>
    <w:rsid w:val="00504F23"/>
    <w:rsid w:val="00504F6F"/>
    <w:rsid w:val="0050539A"/>
    <w:rsid w:val="005058B9"/>
    <w:rsid w:val="00505AE5"/>
    <w:rsid w:val="00505AEB"/>
    <w:rsid w:val="00506104"/>
    <w:rsid w:val="00506A9D"/>
    <w:rsid w:val="00506DB6"/>
    <w:rsid w:val="005070F0"/>
    <w:rsid w:val="0050760D"/>
    <w:rsid w:val="00507715"/>
    <w:rsid w:val="00507963"/>
    <w:rsid w:val="00507A5E"/>
    <w:rsid w:val="00507F96"/>
    <w:rsid w:val="0051006E"/>
    <w:rsid w:val="0051018E"/>
    <w:rsid w:val="00510553"/>
    <w:rsid w:val="00510C36"/>
    <w:rsid w:val="005117DB"/>
    <w:rsid w:val="0051195F"/>
    <w:rsid w:val="00511B0F"/>
    <w:rsid w:val="00511FAD"/>
    <w:rsid w:val="00512464"/>
    <w:rsid w:val="00512C4C"/>
    <w:rsid w:val="00512C81"/>
    <w:rsid w:val="00512D4F"/>
    <w:rsid w:val="00512FC2"/>
    <w:rsid w:val="005133D6"/>
    <w:rsid w:val="00513D4F"/>
    <w:rsid w:val="00513ED7"/>
    <w:rsid w:val="00514711"/>
    <w:rsid w:val="00514973"/>
    <w:rsid w:val="00514B97"/>
    <w:rsid w:val="00514E08"/>
    <w:rsid w:val="00514E22"/>
    <w:rsid w:val="00514EB4"/>
    <w:rsid w:val="00514F78"/>
    <w:rsid w:val="00515050"/>
    <w:rsid w:val="00515459"/>
    <w:rsid w:val="00515592"/>
    <w:rsid w:val="00515824"/>
    <w:rsid w:val="0051584A"/>
    <w:rsid w:val="00515A88"/>
    <w:rsid w:val="00515BC3"/>
    <w:rsid w:val="00516180"/>
    <w:rsid w:val="00516266"/>
    <w:rsid w:val="005163CC"/>
    <w:rsid w:val="00516593"/>
    <w:rsid w:val="00516C36"/>
    <w:rsid w:val="00516FC6"/>
    <w:rsid w:val="0051752F"/>
    <w:rsid w:val="00517CE5"/>
    <w:rsid w:val="00517E44"/>
    <w:rsid w:val="00520175"/>
    <w:rsid w:val="00520435"/>
    <w:rsid w:val="005204D3"/>
    <w:rsid w:val="00520534"/>
    <w:rsid w:val="00520A6C"/>
    <w:rsid w:val="00520DBE"/>
    <w:rsid w:val="005222D8"/>
    <w:rsid w:val="005226B8"/>
    <w:rsid w:val="00522CB3"/>
    <w:rsid w:val="00522D14"/>
    <w:rsid w:val="00522EB7"/>
    <w:rsid w:val="00522F7E"/>
    <w:rsid w:val="005234E3"/>
    <w:rsid w:val="00523AD7"/>
    <w:rsid w:val="00523DB6"/>
    <w:rsid w:val="00523E68"/>
    <w:rsid w:val="005244D4"/>
    <w:rsid w:val="005247A5"/>
    <w:rsid w:val="00524A7F"/>
    <w:rsid w:val="005253CE"/>
    <w:rsid w:val="0052556B"/>
    <w:rsid w:val="005255CE"/>
    <w:rsid w:val="005261E0"/>
    <w:rsid w:val="005262F3"/>
    <w:rsid w:val="00526685"/>
    <w:rsid w:val="005266A8"/>
    <w:rsid w:val="00527564"/>
    <w:rsid w:val="00527FD6"/>
    <w:rsid w:val="005307EF"/>
    <w:rsid w:val="005317DC"/>
    <w:rsid w:val="00532202"/>
    <w:rsid w:val="0053243D"/>
    <w:rsid w:val="00532563"/>
    <w:rsid w:val="0053292E"/>
    <w:rsid w:val="00532C8D"/>
    <w:rsid w:val="00532EA1"/>
    <w:rsid w:val="0053322E"/>
    <w:rsid w:val="005334EB"/>
    <w:rsid w:val="00534B7C"/>
    <w:rsid w:val="0053519C"/>
    <w:rsid w:val="005352A0"/>
    <w:rsid w:val="00535B9F"/>
    <w:rsid w:val="00535BF2"/>
    <w:rsid w:val="005360CD"/>
    <w:rsid w:val="0053741A"/>
    <w:rsid w:val="0053773E"/>
    <w:rsid w:val="00537BF6"/>
    <w:rsid w:val="00537EFE"/>
    <w:rsid w:val="00537F4E"/>
    <w:rsid w:val="00540586"/>
    <w:rsid w:val="00540673"/>
    <w:rsid w:val="00540EB0"/>
    <w:rsid w:val="0054140E"/>
    <w:rsid w:val="00541692"/>
    <w:rsid w:val="0054187E"/>
    <w:rsid w:val="00541C4B"/>
    <w:rsid w:val="00541DAE"/>
    <w:rsid w:val="005420E0"/>
    <w:rsid w:val="00542346"/>
    <w:rsid w:val="0054252F"/>
    <w:rsid w:val="005426A9"/>
    <w:rsid w:val="005427CC"/>
    <w:rsid w:val="005428EF"/>
    <w:rsid w:val="005429FE"/>
    <w:rsid w:val="00542F53"/>
    <w:rsid w:val="00543534"/>
    <w:rsid w:val="005435F4"/>
    <w:rsid w:val="005437C0"/>
    <w:rsid w:val="00543FEA"/>
    <w:rsid w:val="0054409A"/>
    <w:rsid w:val="005440FE"/>
    <w:rsid w:val="00544259"/>
    <w:rsid w:val="00544441"/>
    <w:rsid w:val="00544623"/>
    <w:rsid w:val="00544865"/>
    <w:rsid w:val="00544A2B"/>
    <w:rsid w:val="00544D8A"/>
    <w:rsid w:val="00544EA5"/>
    <w:rsid w:val="00545358"/>
    <w:rsid w:val="00545667"/>
    <w:rsid w:val="005457D5"/>
    <w:rsid w:val="00546222"/>
    <w:rsid w:val="0054636A"/>
    <w:rsid w:val="00546C91"/>
    <w:rsid w:val="00546D13"/>
    <w:rsid w:val="0054759B"/>
    <w:rsid w:val="00547BED"/>
    <w:rsid w:val="00547C5A"/>
    <w:rsid w:val="00550DD7"/>
    <w:rsid w:val="00550ECC"/>
    <w:rsid w:val="005511D9"/>
    <w:rsid w:val="00551958"/>
    <w:rsid w:val="005519AF"/>
    <w:rsid w:val="00551C38"/>
    <w:rsid w:val="00552D3D"/>
    <w:rsid w:val="00552FEF"/>
    <w:rsid w:val="00553511"/>
    <w:rsid w:val="0055381A"/>
    <w:rsid w:val="00553886"/>
    <w:rsid w:val="0055388E"/>
    <w:rsid w:val="0055418C"/>
    <w:rsid w:val="00554582"/>
    <w:rsid w:val="0055466A"/>
    <w:rsid w:val="00554900"/>
    <w:rsid w:val="00554FF3"/>
    <w:rsid w:val="00555000"/>
    <w:rsid w:val="0055599F"/>
    <w:rsid w:val="005565EC"/>
    <w:rsid w:val="00557248"/>
    <w:rsid w:val="005575AF"/>
    <w:rsid w:val="005575D1"/>
    <w:rsid w:val="00557653"/>
    <w:rsid w:val="00557A92"/>
    <w:rsid w:val="00557DED"/>
    <w:rsid w:val="00560618"/>
    <w:rsid w:val="00560718"/>
    <w:rsid w:val="00560887"/>
    <w:rsid w:val="00560984"/>
    <w:rsid w:val="00560A70"/>
    <w:rsid w:val="00560D6C"/>
    <w:rsid w:val="00560EAF"/>
    <w:rsid w:val="00561AA3"/>
    <w:rsid w:val="00561B52"/>
    <w:rsid w:val="0056200B"/>
    <w:rsid w:val="00562112"/>
    <w:rsid w:val="00562245"/>
    <w:rsid w:val="005626C6"/>
    <w:rsid w:val="00563239"/>
    <w:rsid w:val="00563544"/>
    <w:rsid w:val="00563A64"/>
    <w:rsid w:val="00563ED9"/>
    <w:rsid w:val="005641BB"/>
    <w:rsid w:val="00564829"/>
    <w:rsid w:val="00564D3B"/>
    <w:rsid w:val="00564E6C"/>
    <w:rsid w:val="00564FA8"/>
    <w:rsid w:val="005655BA"/>
    <w:rsid w:val="005657EC"/>
    <w:rsid w:val="00565855"/>
    <w:rsid w:val="00565B1A"/>
    <w:rsid w:val="00565EF2"/>
    <w:rsid w:val="0056626B"/>
    <w:rsid w:val="005664DA"/>
    <w:rsid w:val="005667EB"/>
    <w:rsid w:val="00566A17"/>
    <w:rsid w:val="0056747F"/>
    <w:rsid w:val="005702B2"/>
    <w:rsid w:val="005709F2"/>
    <w:rsid w:val="00570EC6"/>
    <w:rsid w:val="005710BB"/>
    <w:rsid w:val="005718BE"/>
    <w:rsid w:val="00571A53"/>
    <w:rsid w:val="00571F71"/>
    <w:rsid w:val="005722D4"/>
    <w:rsid w:val="00572458"/>
    <w:rsid w:val="005724CE"/>
    <w:rsid w:val="005727EE"/>
    <w:rsid w:val="00572AA4"/>
    <w:rsid w:val="00572AC8"/>
    <w:rsid w:val="00572B5C"/>
    <w:rsid w:val="00572FE2"/>
    <w:rsid w:val="00573077"/>
    <w:rsid w:val="0057309D"/>
    <w:rsid w:val="0057332E"/>
    <w:rsid w:val="0057395B"/>
    <w:rsid w:val="00573F37"/>
    <w:rsid w:val="00573FB8"/>
    <w:rsid w:val="0057466C"/>
    <w:rsid w:val="00574B05"/>
    <w:rsid w:val="00574C05"/>
    <w:rsid w:val="00574D44"/>
    <w:rsid w:val="00574FB8"/>
    <w:rsid w:val="005754AE"/>
    <w:rsid w:val="0057576F"/>
    <w:rsid w:val="005757F6"/>
    <w:rsid w:val="005759B9"/>
    <w:rsid w:val="00576431"/>
    <w:rsid w:val="00576564"/>
    <w:rsid w:val="0057660D"/>
    <w:rsid w:val="00576A3A"/>
    <w:rsid w:val="00576C7F"/>
    <w:rsid w:val="00576E03"/>
    <w:rsid w:val="00576F09"/>
    <w:rsid w:val="00577277"/>
    <w:rsid w:val="005775E3"/>
    <w:rsid w:val="00577928"/>
    <w:rsid w:val="005779F7"/>
    <w:rsid w:val="00577A0C"/>
    <w:rsid w:val="00577F73"/>
    <w:rsid w:val="00577FB5"/>
    <w:rsid w:val="00580033"/>
    <w:rsid w:val="00580303"/>
    <w:rsid w:val="0058036B"/>
    <w:rsid w:val="00580555"/>
    <w:rsid w:val="00580568"/>
    <w:rsid w:val="00580949"/>
    <w:rsid w:val="00580DD3"/>
    <w:rsid w:val="00580E01"/>
    <w:rsid w:val="00580FA2"/>
    <w:rsid w:val="005812E2"/>
    <w:rsid w:val="00581524"/>
    <w:rsid w:val="00581BAD"/>
    <w:rsid w:val="00581BFE"/>
    <w:rsid w:val="00581CB9"/>
    <w:rsid w:val="00581DE1"/>
    <w:rsid w:val="00581E2C"/>
    <w:rsid w:val="00582191"/>
    <w:rsid w:val="00582297"/>
    <w:rsid w:val="00582322"/>
    <w:rsid w:val="005826DF"/>
    <w:rsid w:val="00582A4D"/>
    <w:rsid w:val="00583390"/>
    <w:rsid w:val="0058366E"/>
    <w:rsid w:val="0058367D"/>
    <w:rsid w:val="00583BAD"/>
    <w:rsid w:val="00583BC9"/>
    <w:rsid w:val="00583FD3"/>
    <w:rsid w:val="005845A5"/>
    <w:rsid w:val="0058460E"/>
    <w:rsid w:val="005852D1"/>
    <w:rsid w:val="0058627E"/>
    <w:rsid w:val="00586355"/>
    <w:rsid w:val="00586703"/>
    <w:rsid w:val="00586A3A"/>
    <w:rsid w:val="00586E31"/>
    <w:rsid w:val="00586F4D"/>
    <w:rsid w:val="00587067"/>
    <w:rsid w:val="005871F9"/>
    <w:rsid w:val="00587689"/>
    <w:rsid w:val="00587A22"/>
    <w:rsid w:val="00587CB5"/>
    <w:rsid w:val="00587F0B"/>
    <w:rsid w:val="00587F2C"/>
    <w:rsid w:val="00590107"/>
    <w:rsid w:val="0059024C"/>
    <w:rsid w:val="0059083B"/>
    <w:rsid w:val="00591134"/>
    <w:rsid w:val="005916A6"/>
    <w:rsid w:val="005916FC"/>
    <w:rsid w:val="00591949"/>
    <w:rsid w:val="00591A49"/>
    <w:rsid w:val="00591B08"/>
    <w:rsid w:val="00591E0E"/>
    <w:rsid w:val="00591FE5"/>
    <w:rsid w:val="005925C1"/>
    <w:rsid w:val="0059271F"/>
    <w:rsid w:val="00592946"/>
    <w:rsid w:val="0059299D"/>
    <w:rsid w:val="00592C4A"/>
    <w:rsid w:val="005935B1"/>
    <w:rsid w:val="00593DE1"/>
    <w:rsid w:val="00593F2B"/>
    <w:rsid w:val="00594087"/>
    <w:rsid w:val="00594752"/>
    <w:rsid w:val="0059486D"/>
    <w:rsid w:val="00594C0D"/>
    <w:rsid w:val="00594FDF"/>
    <w:rsid w:val="005951C7"/>
    <w:rsid w:val="00595501"/>
    <w:rsid w:val="00595AD1"/>
    <w:rsid w:val="00595C8C"/>
    <w:rsid w:val="0059621B"/>
    <w:rsid w:val="005962D7"/>
    <w:rsid w:val="00596E97"/>
    <w:rsid w:val="00597310"/>
    <w:rsid w:val="00597420"/>
    <w:rsid w:val="00597425"/>
    <w:rsid w:val="00597747"/>
    <w:rsid w:val="00597C07"/>
    <w:rsid w:val="00597DA8"/>
    <w:rsid w:val="00597F83"/>
    <w:rsid w:val="005A0407"/>
    <w:rsid w:val="005A0621"/>
    <w:rsid w:val="005A0715"/>
    <w:rsid w:val="005A0951"/>
    <w:rsid w:val="005A0B62"/>
    <w:rsid w:val="005A0EFC"/>
    <w:rsid w:val="005A10B1"/>
    <w:rsid w:val="005A155E"/>
    <w:rsid w:val="005A171C"/>
    <w:rsid w:val="005A1DEC"/>
    <w:rsid w:val="005A2281"/>
    <w:rsid w:val="005A24E8"/>
    <w:rsid w:val="005A2BF1"/>
    <w:rsid w:val="005A322E"/>
    <w:rsid w:val="005A36D7"/>
    <w:rsid w:val="005A3F8E"/>
    <w:rsid w:val="005A45F1"/>
    <w:rsid w:val="005A4710"/>
    <w:rsid w:val="005A47D7"/>
    <w:rsid w:val="005A4CDD"/>
    <w:rsid w:val="005A528F"/>
    <w:rsid w:val="005A58D5"/>
    <w:rsid w:val="005A5B05"/>
    <w:rsid w:val="005A5C24"/>
    <w:rsid w:val="005A6E79"/>
    <w:rsid w:val="005A7424"/>
    <w:rsid w:val="005B083B"/>
    <w:rsid w:val="005B09E9"/>
    <w:rsid w:val="005B0B85"/>
    <w:rsid w:val="005B1500"/>
    <w:rsid w:val="005B1570"/>
    <w:rsid w:val="005B159F"/>
    <w:rsid w:val="005B17A1"/>
    <w:rsid w:val="005B2444"/>
    <w:rsid w:val="005B2560"/>
    <w:rsid w:val="005B2A6E"/>
    <w:rsid w:val="005B3162"/>
    <w:rsid w:val="005B3548"/>
    <w:rsid w:val="005B365F"/>
    <w:rsid w:val="005B369E"/>
    <w:rsid w:val="005B387B"/>
    <w:rsid w:val="005B3984"/>
    <w:rsid w:val="005B3A41"/>
    <w:rsid w:val="005B3A91"/>
    <w:rsid w:val="005B3D32"/>
    <w:rsid w:val="005B40F4"/>
    <w:rsid w:val="005B4ABF"/>
    <w:rsid w:val="005B4C75"/>
    <w:rsid w:val="005B5034"/>
    <w:rsid w:val="005B52A0"/>
    <w:rsid w:val="005B5302"/>
    <w:rsid w:val="005B57E4"/>
    <w:rsid w:val="005B5822"/>
    <w:rsid w:val="005B58B6"/>
    <w:rsid w:val="005B58B8"/>
    <w:rsid w:val="005B5ABD"/>
    <w:rsid w:val="005B7574"/>
    <w:rsid w:val="005B75C2"/>
    <w:rsid w:val="005B7728"/>
    <w:rsid w:val="005B78DB"/>
    <w:rsid w:val="005B791C"/>
    <w:rsid w:val="005B799C"/>
    <w:rsid w:val="005C001F"/>
    <w:rsid w:val="005C05CE"/>
    <w:rsid w:val="005C0694"/>
    <w:rsid w:val="005C10BE"/>
    <w:rsid w:val="005C132B"/>
    <w:rsid w:val="005C1347"/>
    <w:rsid w:val="005C140A"/>
    <w:rsid w:val="005C15A8"/>
    <w:rsid w:val="005C15AC"/>
    <w:rsid w:val="005C1E43"/>
    <w:rsid w:val="005C1E52"/>
    <w:rsid w:val="005C2D15"/>
    <w:rsid w:val="005C2F17"/>
    <w:rsid w:val="005C3894"/>
    <w:rsid w:val="005C3A8A"/>
    <w:rsid w:val="005C426A"/>
    <w:rsid w:val="005C4BB1"/>
    <w:rsid w:val="005C4E98"/>
    <w:rsid w:val="005C5EB9"/>
    <w:rsid w:val="005C5F82"/>
    <w:rsid w:val="005C62DC"/>
    <w:rsid w:val="005C62F3"/>
    <w:rsid w:val="005C639B"/>
    <w:rsid w:val="005C6763"/>
    <w:rsid w:val="005C68F0"/>
    <w:rsid w:val="005C6983"/>
    <w:rsid w:val="005C6A20"/>
    <w:rsid w:val="005C6B5E"/>
    <w:rsid w:val="005C6B96"/>
    <w:rsid w:val="005C6CB8"/>
    <w:rsid w:val="005C6E13"/>
    <w:rsid w:val="005C7DBD"/>
    <w:rsid w:val="005D0276"/>
    <w:rsid w:val="005D0485"/>
    <w:rsid w:val="005D06D6"/>
    <w:rsid w:val="005D0DD8"/>
    <w:rsid w:val="005D1190"/>
    <w:rsid w:val="005D11B4"/>
    <w:rsid w:val="005D1EEC"/>
    <w:rsid w:val="005D2134"/>
    <w:rsid w:val="005D218A"/>
    <w:rsid w:val="005D2195"/>
    <w:rsid w:val="005D23EC"/>
    <w:rsid w:val="005D27A3"/>
    <w:rsid w:val="005D2993"/>
    <w:rsid w:val="005D29E6"/>
    <w:rsid w:val="005D2DAC"/>
    <w:rsid w:val="005D308A"/>
    <w:rsid w:val="005D3164"/>
    <w:rsid w:val="005D31BF"/>
    <w:rsid w:val="005D3583"/>
    <w:rsid w:val="005D3719"/>
    <w:rsid w:val="005D37F7"/>
    <w:rsid w:val="005D3DAF"/>
    <w:rsid w:val="005D4062"/>
    <w:rsid w:val="005D446A"/>
    <w:rsid w:val="005D46D0"/>
    <w:rsid w:val="005D470D"/>
    <w:rsid w:val="005D4D9B"/>
    <w:rsid w:val="005D51F9"/>
    <w:rsid w:val="005D520D"/>
    <w:rsid w:val="005D55CE"/>
    <w:rsid w:val="005D5630"/>
    <w:rsid w:val="005D56FC"/>
    <w:rsid w:val="005D5C5F"/>
    <w:rsid w:val="005D6B8C"/>
    <w:rsid w:val="005D7333"/>
    <w:rsid w:val="005D767C"/>
    <w:rsid w:val="005D7BE9"/>
    <w:rsid w:val="005D7E5D"/>
    <w:rsid w:val="005E009C"/>
    <w:rsid w:val="005E01F9"/>
    <w:rsid w:val="005E0344"/>
    <w:rsid w:val="005E0409"/>
    <w:rsid w:val="005E06B2"/>
    <w:rsid w:val="005E0AAE"/>
    <w:rsid w:val="005E0FB5"/>
    <w:rsid w:val="005E10BF"/>
    <w:rsid w:val="005E10E9"/>
    <w:rsid w:val="005E1509"/>
    <w:rsid w:val="005E169E"/>
    <w:rsid w:val="005E181A"/>
    <w:rsid w:val="005E19D2"/>
    <w:rsid w:val="005E1E48"/>
    <w:rsid w:val="005E2EE6"/>
    <w:rsid w:val="005E32F2"/>
    <w:rsid w:val="005E440B"/>
    <w:rsid w:val="005E45C4"/>
    <w:rsid w:val="005E4778"/>
    <w:rsid w:val="005E4EC5"/>
    <w:rsid w:val="005E4EDD"/>
    <w:rsid w:val="005E528B"/>
    <w:rsid w:val="005E55EC"/>
    <w:rsid w:val="005E577F"/>
    <w:rsid w:val="005E59DC"/>
    <w:rsid w:val="005E5B0B"/>
    <w:rsid w:val="005E5E67"/>
    <w:rsid w:val="005E5EDD"/>
    <w:rsid w:val="005E607C"/>
    <w:rsid w:val="005E60B3"/>
    <w:rsid w:val="005E65E8"/>
    <w:rsid w:val="005E67B3"/>
    <w:rsid w:val="005E67E9"/>
    <w:rsid w:val="005E68AA"/>
    <w:rsid w:val="005E6BF6"/>
    <w:rsid w:val="005E6F2B"/>
    <w:rsid w:val="005E6FB6"/>
    <w:rsid w:val="005E732B"/>
    <w:rsid w:val="005E7B25"/>
    <w:rsid w:val="005E7B67"/>
    <w:rsid w:val="005F009A"/>
    <w:rsid w:val="005F00A2"/>
    <w:rsid w:val="005F0445"/>
    <w:rsid w:val="005F0549"/>
    <w:rsid w:val="005F113C"/>
    <w:rsid w:val="005F130B"/>
    <w:rsid w:val="005F1494"/>
    <w:rsid w:val="005F1763"/>
    <w:rsid w:val="005F1B8C"/>
    <w:rsid w:val="005F1DF5"/>
    <w:rsid w:val="005F1EEE"/>
    <w:rsid w:val="005F2C85"/>
    <w:rsid w:val="005F2EC4"/>
    <w:rsid w:val="005F2FD1"/>
    <w:rsid w:val="005F306F"/>
    <w:rsid w:val="005F315F"/>
    <w:rsid w:val="005F37BC"/>
    <w:rsid w:val="005F38F8"/>
    <w:rsid w:val="005F3D27"/>
    <w:rsid w:val="005F3E0F"/>
    <w:rsid w:val="005F4066"/>
    <w:rsid w:val="005F4110"/>
    <w:rsid w:val="005F41D2"/>
    <w:rsid w:val="005F43CF"/>
    <w:rsid w:val="005F482B"/>
    <w:rsid w:val="005F5282"/>
    <w:rsid w:val="005F534B"/>
    <w:rsid w:val="005F5AEF"/>
    <w:rsid w:val="005F67F9"/>
    <w:rsid w:val="005F6869"/>
    <w:rsid w:val="005F6AB7"/>
    <w:rsid w:val="005F6B23"/>
    <w:rsid w:val="005F7272"/>
    <w:rsid w:val="005F77F3"/>
    <w:rsid w:val="005F78BD"/>
    <w:rsid w:val="005F7A35"/>
    <w:rsid w:val="005F7E77"/>
    <w:rsid w:val="005F7EBC"/>
    <w:rsid w:val="00600084"/>
    <w:rsid w:val="0060045E"/>
    <w:rsid w:val="00600877"/>
    <w:rsid w:val="006008F9"/>
    <w:rsid w:val="0060094E"/>
    <w:rsid w:val="00600F3F"/>
    <w:rsid w:val="0060117F"/>
    <w:rsid w:val="0060133D"/>
    <w:rsid w:val="00601595"/>
    <w:rsid w:val="00601757"/>
    <w:rsid w:val="006018BC"/>
    <w:rsid w:val="00601BCA"/>
    <w:rsid w:val="00601CB3"/>
    <w:rsid w:val="00601EFD"/>
    <w:rsid w:val="00602224"/>
    <w:rsid w:val="006022A4"/>
    <w:rsid w:val="00602A1F"/>
    <w:rsid w:val="00603276"/>
    <w:rsid w:val="0060328E"/>
    <w:rsid w:val="006045B2"/>
    <w:rsid w:val="00604A86"/>
    <w:rsid w:val="00604B82"/>
    <w:rsid w:val="00604D7D"/>
    <w:rsid w:val="006057D1"/>
    <w:rsid w:val="00605A36"/>
    <w:rsid w:val="00605ADB"/>
    <w:rsid w:val="00605B1F"/>
    <w:rsid w:val="00605C90"/>
    <w:rsid w:val="00606350"/>
    <w:rsid w:val="00606417"/>
    <w:rsid w:val="00606789"/>
    <w:rsid w:val="006067EC"/>
    <w:rsid w:val="006077E5"/>
    <w:rsid w:val="006079F0"/>
    <w:rsid w:val="00607A33"/>
    <w:rsid w:val="00610380"/>
    <w:rsid w:val="00610441"/>
    <w:rsid w:val="00610551"/>
    <w:rsid w:val="006106BD"/>
    <w:rsid w:val="00611098"/>
    <w:rsid w:val="006114F8"/>
    <w:rsid w:val="0061156E"/>
    <w:rsid w:val="00611834"/>
    <w:rsid w:val="00611C9F"/>
    <w:rsid w:val="00611D5C"/>
    <w:rsid w:val="00612325"/>
    <w:rsid w:val="00612720"/>
    <w:rsid w:val="00612B69"/>
    <w:rsid w:val="00612B8E"/>
    <w:rsid w:val="00612EC9"/>
    <w:rsid w:val="00613FE1"/>
    <w:rsid w:val="00613FF4"/>
    <w:rsid w:val="00614117"/>
    <w:rsid w:val="006142D7"/>
    <w:rsid w:val="006143F1"/>
    <w:rsid w:val="0061459C"/>
    <w:rsid w:val="00614657"/>
    <w:rsid w:val="00614D67"/>
    <w:rsid w:val="006154BC"/>
    <w:rsid w:val="006154FB"/>
    <w:rsid w:val="006158B4"/>
    <w:rsid w:val="00615BB4"/>
    <w:rsid w:val="00615FA0"/>
    <w:rsid w:val="00616C8B"/>
    <w:rsid w:val="00616CFF"/>
    <w:rsid w:val="00616E55"/>
    <w:rsid w:val="00617486"/>
    <w:rsid w:val="0061748F"/>
    <w:rsid w:val="006176EA"/>
    <w:rsid w:val="006176EB"/>
    <w:rsid w:val="006178CE"/>
    <w:rsid w:val="006179A0"/>
    <w:rsid w:val="00617B4F"/>
    <w:rsid w:val="00620031"/>
    <w:rsid w:val="00620660"/>
    <w:rsid w:val="00620685"/>
    <w:rsid w:val="00620868"/>
    <w:rsid w:val="00620A72"/>
    <w:rsid w:val="00620A73"/>
    <w:rsid w:val="00620ED3"/>
    <w:rsid w:val="00621037"/>
    <w:rsid w:val="006210B6"/>
    <w:rsid w:val="00621257"/>
    <w:rsid w:val="006220D7"/>
    <w:rsid w:val="00622138"/>
    <w:rsid w:val="0062241F"/>
    <w:rsid w:val="00622445"/>
    <w:rsid w:val="006226EF"/>
    <w:rsid w:val="0062336D"/>
    <w:rsid w:val="0062340F"/>
    <w:rsid w:val="0062360A"/>
    <w:rsid w:val="00623ACA"/>
    <w:rsid w:val="00624570"/>
    <w:rsid w:val="006248DE"/>
    <w:rsid w:val="00624942"/>
    <w:rsid w:val="00624A54"/>
    <w:rsid w:val="00624A80"/>
    <w:rsid w:val="00624B6A"/>
    <w:rsid w:val="00624EC8"/>
    <w:rsid w:val="006250C3"/>
    <w:rsid w:val="0062545C"/>
    <w:rsid w:val="00626F5B"/>
    <w:rsid w:val="006270A1"/>
    <w:rsid w:val="00627520"/>
    <w:rsid w:val="00627555"/>
    <w:rsid w:val="00627566"/>
    <w:rsid w:val="00627827"/>
    <w:rsid w:val="006307EB"/>
    <w:rsid w:val="00630890"/>
    <w:rsid w:val="00630D90"/>
    <w:rsid w:val="00630E03"/>
    <w:rsid w:val="00631204"/>
    <w:rsid w:val="00631284"/>
    <w:rsid w:val="00631323"/>
    <w:rsid w:val="0063161B"/>
    <w:rsid w:val="00631CB0"/>
    <w:rsid w:val="0063203E"/>
    <w:rsid w:val="00632045"/>
    <w:rsid w:val="006322A0"/>
    <w:rsid w:val="006322C0"/>
    <w:rsid w:val="006325E4"/>
    <w:rsid w:val="0063314C"/>
    <w:rsid w:val="006336B2"/>
    <w:rsid w:val="0063380A"/>
    <w:rsid w:val="00633823"/>
    <w:rsid w:val="0063386A"/>
    <w:rsid w:val="00634020"/>
    <w:rsid w:val="006343B3"/>
    <w:rsid w:val="0063468C"/>
    <w:rsid w:val="00634A33"/>
    <w:rsid w:val="006351C6"/>
    <w:rsid w:val="00635D1A"/>
    <w:rsid w:val="006361FD"/>
    <w:rsid w:val="006364B1"/>
    <w:rsid w:val="00636916"/>
    <w:rsid w:val="00636C7A"/>
    <w:rsid w:val="00636D10"/>
    <w:rsid w:val="006370AA"/>
    <w:rsid w:val="00637272"/>
    <w:rsid w:val="0063790F"/>
    <w:rsid w:val="00637926"/>
    <w:rsid w:val="00637B61"/>
    <w:rsid w:val="00637B85"/>
    <w:rsid w:val="00637F17"/>
    <w:rsid w:val="0064057F"/>
    <w:rsid w:val="006406B8"/>
    <w:rsid w:val="00640A15"/>
    <w:rsid w:val="00640C69"/>
    <w:rsid w:val="00640CF8"/>
    <w:rsid w:val="00641245"/>
    <w:rsid w:val="00642206"/>
    <w:rsid w:val="0064226F"/>
    <w:rsid w:val="006423BF"/>
    <w:rsid w:val="00642498"/>
    <w:rsid w:val="00642684"/>
    <w:rsid w:val="006426E6"/>
    <w:rsid w:val="00642721"/>
    <w:rsid w:val="006427BB"/>
    <w:rsid w:val="00642C06"/>
    <w:rsid w:val="00642DDB"/>
    <w:rsid w:val="0064411B"/>
    <w:rsid w:val="00644485"/>
    <w:rsid w:val="006447DA"/>
    <w:rsid w:val="006448BB"/>
    <w:rsid w:val="00644975"/>
    <w:rsid w:val="00644FD0"/>
    <w:rsid w:val="006450CD"/>
    <w:rsid w:val="006453D6"/>
    <w:rsid w:val="00645638"/>
    <w:rsid w:val="006457E0"/>
    <w:rsid w:val="00645A06"/>
    <w:rsid w:val="0064608F"/>
    <w:rsid w:val="0064612C"/>
    <w:rsid w:val="00646544"/>
    <w:rsid w:val="006469A5"/>
    <w:rsid w:val="00646B32"/>
    <w:rsid w:val="00647564"/>
    <w:rsid w:val="00647642"/>
    <w:rsid w:val="0065004A"/>
    <w:rsid w:val="00650204"/>
    <w:rsid w:val="006507C3"/>
    <w:rsid w:val="00650B9F"/>
    <w:rsid w:val="00650C60"/>
    <w:rsid w:val="00651269"/>
    <w:rsid w:val="00651287"/>
    <w:rsid w:val="0065145B"/>
    <w:rsid w:val="00651964"/>
    <w:rsid w:val="00651BE7"/>
    <w:rsid w:val="006523BC"/>
    <w:rsid w:val="0065287D"/>
    <w:rsid w:val="006529EC"/>
    <w:rsid w:val="00652CA0"/>
    <w:rsid w:val="00652DB0"/>
    <w:rsid w:val="00652FD4"/>
    <w:rsid w:val="006530D7"/>
    <w:rsid w:val="00653298"/>
    <w:rsid w:val="0065358C"/>
    <w:rsid w:val="00653717"/>
    <w:rsid w:val="0065384A"/>
    <w:rsid w:val="00653C19"/>
    <w:rsid w:val="00653DFF"/>
    <w:rsid w:val="00654459"/>
    <w:rsid w:val="00654869"/>
    <w:rsid w:val="00654A75"/>
    <w:rsid w:val="00654D7E"/>
    <w:rsid w:val="006553EB"/>
    <w:rsid w:val="0065549F"/>
    <w:rsid w:val="00655668"/>
    <w:rsid w:val="006557A8"/>
    <w:rsid w:val="00655D98"/>
    <w:rsid w:val="00655E81"/>
    <w:rsid w:val="006560E5"/>
    <w:rsid w:val="0065655D"/>
    <w:rsid w:val="006577C5"/>
    <w:rsid w:val="00657AEF"/>
    <w:rsid w:val="00657DD4"/>
    <w:rsid w:val="00657E56"/>
    <w:rsid w:val="0066003A"/>
    <w:rsid w:val="0066052B"/>
    <w:rsid w:val="00660D74"/>
    <w:rsid w:val="006616A0"/>
    <w:rsid w:val="00661ADA"/>
    <w:rsid w:val="00661B5C"/>
    <w:rsid w:val="00661B6E"/>
    <w:rsid w:val="00661E55"/>
    <w:rsid w:val="006622CF"/>
    <w:rsid w:val="006623DC"/>
    <w:rsid w:val="00662543"/>
    <w:rsid w:val="006625EF"/>
    <w:rsid w:val="00662C7C"/>
    <w:rsid w:val="00662EAA"/>
    <w:rsid w:val="0066331F"/>
    <w:rsid w:val="00663378"/>
    <w:rsid w:val="00663A7C"/>
    <w:rsid w:val="00663C90"/>
    <w:rsid w:val="00663CDA"/>
    <w:rsid w:val="00663ED6"/>
    <w:rsid w:val="006646D8"/>
    <w:rsid w:val="00664DD4"/>
    <w:rsid w:val="00665041"/>
    <w:rsid w:val="00665C3A"/>
    <w:rsid w:val="00665C70"/>
    <w:rsid w:val="00665EEC"/>
    <w:rsid w:val="006669C9"/>
    <w:rsid w:val="006669CA"/>
    <w:rsid w:val="00666B78"/>
    <w:rsid w:val="00666D15"/>
    <w:rsid w:val="00667182"/>
    <w:rsid w:val="006674C9"/>
    <w:rsid w:val="006679C6"/>
    <w:rsid w:val="00667DF2"/>
    <w:rsid w:val="00667FC1"/>
    <w:rsid w:val="00670256"/>
    <w:rsid w:val="00670566"/>
    <w:rsid w:val="006707F1"/>
    <w:rsid w:val="00670920"/>
    <w:rsid w:val="00670999"/>
    <w:rsid w:val="00670DF1"/>
    <w:rsid w:val="00670EB3"/>
    <w:rsid w:val="00671063"/>
    <w:rsid w:val="00671345"/>
    <w:rsid w:val="006713D9"/>
    <w:rsid w:val="0067149A"/>
    <w:rsid w:val="006721D1"/>
    <w:rsid w:val="0067284D"/>
    <w:rsid w:val="00672916"/>
    <w:rsid w:val="00672A9B"/>
    <w:rsid w:val="00672C95"/>
    <w:rsid w:val="00672F34"/>
    <w:rsid w:val="0067302E"/>
    <w:rsid w:val="00673F01"/>
    <w:rsid w:val="006741BE"/>
    <w:rsid w:val="00674216"/>
    <w:rsid w:val="00674A6E"/>
    <w:rsid w:val="00674C98"/>
    <w:rsid w:val="00675884"/>
    <w:rsid w:val="00675BA7"/>
    <w:rsid w:val="0067657C"/>
    <w:rsid w:val="00677392"/>
    <w:rsid w:val="00677626"/>
    <w:rsid w:val="006776CB"/>
    <w:rsid w:val="00680F68"/>
    <w:rsid w:val="0068124E"/>
    <w:rsid w:val="00681330"/>
    <w:rsid w:val="00681BF8"/>
    <w:rsid w:val="00681CD3"/>
    <w:rsid w:val="0068218F"/>
    <w:rsid w:val="006821F5"/>
    <w:rsid w:val="006824B3"/>
    <w:rsid w:val="00682A34"/>
    <w:rsid w:val="00683318"/>
    <w:rsid w:val="006835D5"/>
    <w:rsid w:val="00683E8A"/>
    <w:rsid w:val="00683F93"/>
    <w:rsid w:val="00684319"/>
    <w:rsid w:val="00684490"/>
    <w:rsid w:val="006846A8"/>
    <w:rsid w:val="0068499E"/>
    <w:rsid w:val="006850B0"/>
    <w:rsid w:val="00685329"/>
    <w:rsid w:val="00685991"/>
    <w:rsid w:val="00685C55"/>
    <w:rsid w:val="00686193"/>
    <w:rsid w:val="00686258"/>
    <w:rsid w:val="006862CA"/>
    <w:rsid w:val="006863F2"/>
    <w:rsid w:val="00686816"/>
    <w:rsid w:val="00686D23"/>
    <w:rsid w:val="006873A4"/>
    <w:rsid w:val="0068762E"/>
    <w:rsid w:val="0068771C"/>
    <w:rsid w:val="00687C41"/>
    <w:rsid w:val="00690850"/>
    <w:rsid w:val="00690B6D"/>
    <w:rsid w:val="006926C5"/>
    <w:rsid w:val="006926FF"/>
    <w:rsid w:val="00692C2C"/>
    <w:rsid w:val="00692D96"/>
    <w:rsid w:val="006934B8"/>
    <w:rsid w:val="006934EF"/>
    <w:rsid w:val="0069366F"/>
    <w:rsid w:val="006936A6"/>
    <w:rsid w:val="00693702"/>
    <w:rsid w:val="00693D34"/>
    <w:rsid w:val="00694084"/>
    <w:rsid w:val="0069425F"/>
    <w:rsid w:val="00694664"/>
    <w:rsid w:val="006946DC"/>
    <w:rsid w:val="0069476C"/>
    <w:rsid w:val="00694F9E"/>
    <w:rsid w:val="00694FAE"/>
    <w:rsid w:val="006950F4"/>
    <w:rsid w:val="00695910"/>
    <w:rsid w:val="00695BEE"/>
    <w:rsid w:val="00695FF8"/>
    <w:rsid w:val="00696A5B"/>
    <w:rsid w:val="00696B39"/>
    <w:rsid w:val="00696DE6"/>
    <w:rsid w:val="00696EE0"/>
    <w:rsid w:val="006974F6"/>
    <w:rsid w:val="00697742"/>
    <w:rsid w:val="00697980"/>
    <w:rsid w:val="00697B21"/>
    <w:rsid w:val="00697C5E"/>
    <w:rsid w:val="006A0B16"/>
    <w:rsid w:val="006A0E9F"/>
    <w:rsid w:val="006A0FF0"/>
    <w:rsid w:val="006A155A"/>
    <w:rsid w:val="006A19EF"/>
    <w:rsid w:val="006A2044"/>
    <w:rsid w:val="006A2A6F"/>
    <w:rsid w:val="006A35BC"/>
    <w:rsid w:val="006A35D9"/>
    <w:rsid w:val="006A3881"/>
    <w:rsid w:val="006A3D78"/>
    <w:rsid w:val="006A3E71"/>
    <w:rsid w:val="006A43D5"/>
    <w:rsid w:val="006A451D"/>
    <w:rsid w:val="006A45B1"/>
    <w:rsid w:val="006A4AE0"/>
    <w:rsid w:val="006A4E13"/>
    <w:rsid w:val="006A50CA"/>
    <w:rsid w:val="006A525B"/>
    <w:rsid w:val="006A55EA"/>
    <w:rsid w:val="006A5833"/>
    <w:rsid w:val="006A5BE9"/>
    <w:rsid w:val="006A6136"/>
    <w:rsid w:val="006A67B1"/>
    <w:rsid w:val="006A6D4A"/>
    <w:rsid w:val="006A755E"/>
    <w:rsid w:val="006A78A3"/>
    <w:rsid w:val="006A7953"/>
    <w:rsid w:val="006A7F25"/>
    <w:rsid w:val="006B069D"/>
    <w:rsid w:val="006B07DD"/>
    <w:rsid w:val="006B0803"/>
    <w:rsid w:val="006B0D49"/>
    <w:rsid w:val="006B1578"/>
    <w:rsid w:val="006B1655"/>
    <w:rsid w:val="006B22DE"/>
    <w:rsid w:val="006B25C5"/>
    <w:rsid w:val="006B35A2"/>
    <w:rsid w:val="006B3C67"/>
    <w:rsid w:val="006B3C7C"/>
    <w:rsid w:val="006B3F0C"/>
    <w:rsid w:val="006B47F8"/>
    <w:rsid w:val="006B4E71"/>
    <w:rsid w:val="006B50F7"/>
    <w:rsid w:val="006B52A6"/>
    <w:rsid w:val="006B52E6"/>
    <w:rsid w:val="006B55AC"/>
    <w:rsid w:val="006B56A7"/>
    <w:rsid w:val="006B589E"/>
    <w:rsid w:val="006B5AF1"/>
    <w:rsid w:val="006B5D7D"/>
    <w:rsid w:val="006B5DD2"/>
    <w:rsid w:val="006B608B"/>
    <w:rsid w:val="006B6155"/>
    <w:rsid w:val="006B72BB"/>
    <w:rsid w:val="006B74DD"/>
    <w:rsid w:val="006B799C"/>
    <w:rsid w:val="006B7FA6"/>
    <w:rsid w:val="006B7FF0"/>
    <w:rsid w:val="006C0250"/>
    <w:rsid w:val="006C045F"/>
    <w:rsid w:val="006C04F1"/>
    <w:rsid w:val="006C10FC"/>
    <w:rsid w:val="006C11B3"/>
    <w:rsid w:val="006C1C99"/>
    <w:rsid w:val="006C2086"/>
    <w:rsid w:val="006C254E"/>
    <w:rsid w:val="006C260A"/>
    <w:rsid w:val="006C27FC"/>
    <w:rsid w:val="006C291F"/>
    <w:rsid w:val="006C2A53"/>
    <w:rsid w:val="006C2B06"/>
    <w:rsid w:val="006C2C01"/>
    <w:rsid w:val="006C2FC2"/>
    <w:rsid w:val="006C346C"/>
    <w:rsid w:val="006C3C7D"/>
    <w:rsid w:val="006C3EB9"/>
    <w:rsid w:val="006C3F6F"/>
    <w:rsid w:val="006C4196"/>
    <w:rsid w:val="006C46E2"/>
    <w:rsid w:val="006C58DC"/>
    <w:rsid w:val="006C5A33"/>
    <w:rsid w:val="006C5EED"/>
    <w:rsid w:val="006C63B0"/>
    <w:rsid w:val="006C6435"/>
    <w:rsid w:val="006C6560"/>
    <w:rsid w:val="006C6B11"/>
    <w:rsid w:val="006C71C6"/>
    <w:rsid w:val="006C76A2"/>
    <w:rsid w:val="006C791B"/>
    <w:rsid w:val="006C792E"/>
    <w:rsid w:val="006C7CCF"/>
    <w:rsid w:val="006D08BC"/>
    <w:rsid w:val="006D09A6"/>
    <w:rsid w:val="006D0B83"/>
    <w:rsid w:val="006D1110"/>
    <w:rsid w:val="006D116C"/>
    <w:rsid w:val="006D1217"/>
    <w:rsid w:val="006D13E5"/>
    <w:rsid w:val="006D13F6"/>
    <w:rsid w:val="006D1AF2"/>
    <w:rsid w:val="006D1BAA"/>
    <w:rsid w:val="006D1E1E"/>
    <w:rsid w:val="006D1F66"/>
    <w:rsid w:val="006D2A01"/>
    <w:rsid w:val="006D2DA4"/>
    <w:rsid w:val="006D2F88"/>
    <w:rsid w:val="006D4403"/>
    <w:rsid w:val="006D4D43"/>
    <w:rsid w:val="006D4EB8"/>
    <w:rsid w:val="006D4FFD"/>
    <w:rsid w:val="006D5391"/>
    <w:rsid w:val="006D5560"/>
    <w:rsid w:val="006D5653"/>
    <w:rsid w:val="006D5E29"/>
    <w:rsid w:val="006D5EB9"/>
    <w:rsid w:val="006D5F26"/>
    <w:rsid w:val="006D63BD"/>
    <w:rsid w:val="006D65C7"/>
    <w:rsid w:val="006D6F14"/>
    <w:rsid w:val="006D70C8"/>
    <w:rsid w:val="006D74A8"/>
    <w:rsid w:val="006D75B7"/>
    <w:rsid w:val="006D794C"/>
    <w:rsid w:val="006D7DBA"/>
    <w:rsid w:val="006D7DE0"/>
    <w:rsid w:val="006E10ED"/>
    <w:rsid w:val="006E139D"/>
    <w:rsid w:val="006E1846"/>
    <w:rsid w:val="006E19B6"/>
    <w:rsid w:val="006E2659"/>
    <w:rsid w:val="006E2821"/>
    <w:rsid w:val="006E3276"/>
    <w:rsid w:val="006E3394"/>
    <w:rsid w:val="006E3841"/>
    <w:rsid w:val="006E415C"/>
    <w:rsid w:val="006E492C"/>
    <w:rsid w:val="006E496F"/>
    <w:rsid w:val="006E6085"/>
    <w:rsid w:val="006E64CF"/>
    <w:rsid w:val="006E694C"/>
    <w:rsid w:val="006E6A84"/>
    <w:rsid w:val="006E75CD"/>
    <w:rsid w:val="006E794F"/>
    <w:rsid w:val="006E7C42"/>
    <w:rsid w:val="006E7DE5"/>
    <w:rsid w:val="006F0337"/>
    <w:rsid w:val="006F098D"/>
    <w:rsid w:val="006F0D0A"/>
    <w:rsid w:val="006F15B8"/>
    <w:rsid w:val="006F168A"/>
    <w:rsid w:val="006F189B"/>
    <w:rsid w:val="006F1B0F"/>
    <w:rsid w:val="006F1BF3"/>
    <w:rsid w:val="006F1EB1"/>
    <w:rsid w:val="006F22A1"/>
    <w:rsid w:val="006F287F"/>
    <w:rsid w:val="006F2BEF"/>
    <w:rsid w:val="006F2D60"/>
    <w:rsid w:val="006F2E25"/>
    <w:rsid w:val="006F30CF"/>
    <w:rsid w:val="006F314D"/>
    <w:rsid w:val="006F3543"/>
    <w:rsid w:val="006F38DB"/>
    <w:rsid w:val="006F3913"/>
    <w:rsid w:val="006F45D8"/>
    <w:rsid w:val="006F4858"/>
    <w:rsid w:val="006F4BBA"/>
    <w:rsid w:val="006F5076"/>
    <w:rsid w:val="006F5381"/>
    <w:rsid w:val="006F6009"/>
    <w:rsid w:val="006F603C"/>
    <w:rsid w:val="006F6222"/>
    <w:rsid w:val="006F6502"/>
    <w:rsid w:val="006F765B"/>
    <w:rsid w:val="006F7DEE"/>
    <w:rsid w:val="007005D8"/>
    <w:rsid w:val="00700890"/>
    <w:rsid w:val="0070102A"/>
    <w:rsid w:val="0070151B"/>
    <w:rsid w:val="00701841"/>
    <w:rsid w:val="00701BDF"/>
    <w:rsid w:val="00702494"/>
    <w:rsid w:val="00702CCA"/>
    <w:rsid w:val="0070321D"/>
    <w:rsid w:val="0070332F"/>
    <w:rsid w:val="00703683"/>
    <w:rsid w:val="00703A6B"/>
    <w:rsid w:val="00703AEC"/>
    <w:rsid w:val="0070426F"/>
    <w:rsid w:val="007046CA"/>
    <w:rsid w:val="007048EF"/>
    <w:rsid w:val="00704FA1"/>
    <w:rsid w:val="00705D8C"/>
    <w:rsid w:val="00705F18"/>
    <w:rsid w:val="007068BA"/>
    <w:rsid w:val="00706E82"/>
    <w:rsid w:val="0071046D"/>
    <w:rsid w:val="007105B4"/>
    <w:rsid w:val="00710C8C"/>
    <w:rsid w:val="00710CC7"/>
    <w:rsid w:val="007110CC"/>
    <w:rsid w:val="0071164E"/>
    <w:rsid w:val="00711836"/>
    <w:rsid w:val="00713466"/>
    <w:rsid w:val="0071358A"/>
    <w:rsid w:val="007135A5"/>
    <w:rsid w:val="007135E8"/>
    <w:rsid w:val="007138C1"/>
    <w:rsid w:val="007139F6"/>
    <w:rsid w:val="00713AEB"/>
    <w:rsid w:val="007140A1"/>
    <w:rsid w:val="00714203"/>
    <w:rsid w:val="0071434A"/>
    <w:rsid w:val="007152EF"/>
    <w:rsid w:val="00715306"/>
    <w:rsid w:val="00715991"/>
    <w:rsid w:val="00715C51"/>
    <w:rsid w:val="00715E28"/>
    <w:rsid w:val="00715F63"/>
    <w:rsid w:val="00716359"/>
    <w:rsid w:val="00716846"/>
    <w:rsid w:val="00716AB1"/>
    <w:rsid w:val="00716BFB"/>
    <w:rsid w:val="00717194"/>
    <w:rsid w:val="0071765D"/>
    <w:rsid w:val="0071770C"/>
    <w:rsid w:val="0071799E"/>
    <w:rsid w:val="00717A9F"/>
    <w:rsid w:val="00717C19"/>
    <w:rsid w:val="00717E84"/>
    <w:rsid w:val="00717FBA"/>
    <w:rsid w:val="0072061E"/>
    <w:rsid w:val="00720638"/>
    <w:rsid w:val="00720EED"/>
    <w:rsid w:val="00721952"/>
    <w:rsid w:val="007219D7"/>
    <w:rsid w:val="00721D30"/>
    <w:rsid w:val="00721D63"/>
    <w:rsid w:val="00721E5E"/>
    <w:rsid w:val="007226EA"/>
    <w:rsid w:val="00722C90"/>
    <w:rsid w:val="00722F74"/>
    <w:rsid w:val="007231E7"/>
    <w:rsid w:val="0072326B"/>
    <w:rsid w:val="0072356E"/>
    <w:rsid w:val="0072389B"/>
    <w:rsid w:val="00723990"/>
    <w:rsid w:val="00723A54"/>
    <w:rsid w:val="007242C1"/>
    <w:rsid w:val="0072496E"/>
    <w:rsid w:val="00724EB8"/>
    <w:rsid w:val="00725519"/>
    <w:rsid w:val="0072641C"/>
    <w:rsid w:val="007265D8"/>
    <w:rsid w:val="00726853"/>
    <w:rsid w:val="007268BB"/>
    <w:rsid w:val="00726D09"/>
    <w:rsid w:val="00726E34"/>
    <w:rsid w:val="00727E7C"/>
    <w:rsid w:val="00727F6A"/>
    <w:rsid w:val="0073002D"/>
    <w:rsid w:val="0073027D"/>
    <w:rsid w:val="00730410"/>
    <w:rsid w:val="0073066C"/>
    <w:rsid w:val="00730924"/>
    <w:rsid w:val="00730DB9"/>
    <w:rsid w:val="00731C51"/>
    <w:rsid w:val="00731DD8"/>
    <w:rsid w:val="00732261"/>
    <w:rsid w:val="007324DC"/>
    <w:rsid w:val="007325E3"/>
    <w:rsid w:val="007325FB"/>
    <w:rsid w:val="00732840"/>
    <w:rsid w:val="00732C7B"/>
    <w:rsid w:val="00732D31"/>
    <w:rsid w:val="00732DA2"/>
    <w:rsid w:val="00732E7D"/>
    <w:rsid w:val="00733290"/>
    <w:rsid w:val="00733B0E"/>
    <w:rsid w:val="00733C0E"/>
    <w:rsid w:val="00733C4B"/>
    <w:rsid w:val="00734203"/>
    <w:rsid w:val="0073421E"/>
    <w:rsid w:val="007344F7"/>
    <w:rsid w:val="00734514"/>
    <w:rsid w:val="007348C7"/>
    <w:rsid w:val="00734922"/>
    <w:rsid w:val="00734A0B"/>
    <w:rsid w:val="00734C37"/>
    <w:rsid w:val="00734D2B"/>
    <w:rsid w:val="00734D9D"/>
    <w:rsid w:val="00734DFD"/>
    <w:rsid w:val="007350BD"/>
    <w:rsid w:val="00735171"/>
    <w:rsid w:val="007352B1"/>
    <w:rsid w:val="00735DC2"/>
    <w:rsid w:val="00735E07"/>
    <w:rsid w:val="00735ED5"/>
    <w:rsid w:val="00735F4D"/>
    <w:rsid w:val="0073667A"/>
    <w:rsid w:val="00736858"/>
    <w:rsid w:val="00736A85"/>
    <w:rsid w:val="00736B8F"/>
    <w:rsid w:val="00736C44"/>
    <w:rsid w:val="00736EA7"/>
    <w:rsid w:val="00737188"/>
    <w:rsid w:val="0073746A"/>
    <w:rsid w:val="00737705"/>
    <w:rsid w:val="00737946"/>
    <w:rsid w:val="00737D50"/>
    <w:rsid w:val="00737F11"/>
    <w:rsid w:val="00740235"/>
    <w:rsid w:val="0074023C"/>
    <w:rsid w:val="0074059E"/>
    <w:rsid w:val="007408D4"/>
    <w:rsid w:val="007414EC"/>
    <w:rsid w:val="00741A34"/>
    <w:rsid w:val="00741B95"/>
    <w:rsid w:val="007420AC"/>
    <w:rsid w:val="007425A2"/>
    <w:rsid w:val="00742617"/>
    <w:rsid w:val="00742796"/>
    <w:rsid w:val="00743196"/>
    <w:rsid w:val="007431D8"/>
    <w:rsid w:val="007435FB"/>
    <w:rsid w:val="00743634"/>
    <w:rsid w:val="00744313"/>
    <w:rsid w:val="0074434E"/>
    <w:rsid w:val="007447AB"/>
    <w:rsid w:val="00744ADC"/>
    <w:rsid w:val="00744B99"/>
    <w:rsid w:val="00744CDC"/>
    <w:rsid w:val="00745120"/>
    <w:rsid w:val="007452D6"/>
    <w:rsid w:val="007458C1"/>
    <w:rsid w:val="007459A2"/>
    <w:rsid w:val="007461C5"/>
    <w:rsid w:val="00746467"/>
    <w:rsid w:val="00746AE2"/>
    <w:rsid w:val="00746C03"/>
    <w:rsid w:val="00746E6E"/>
    <w:rsid w:val="00746ED9"/>
    <w:rsid w:val="0074713A"/>
    <w:rsid w:val="00747406"/>
    <w:rsid w:val="0074755F"/>
    <w:rsid w:val="00747896"/>
    <w:rsid w:val="007478E6"/>
    <w:rsid w:val="00750274"/>
    <w:rsid w:val="007506A7"/>
    <w:rsid w:val="007507FF"/>
    <w:rsid w:val="00750B64"/>
    <w:rsid w:val="007516C7"/>
    <w:rsid w:val="007516EA"/>
    <w:rsid w:val="00752533"/>
    <w:rsid w:val="00752797"/>
    <w:rsid w:val="00752F09"/>
    <w:rsid w:val="0075321F"/>
    <w:rsid w:val="00753761"/>
    <w:rsid w:val="00753BC3"/>
    <w:rsid w:val="0075497D"/>
    <w:rsid w:val="00755234"/>
    <w:rsid w:val="0075539B"/>
    <w:rsid w:val="00755B3F"/>
    <w:rsid w:val="00755F52"/>
    <w:rsid w:val="00756670"/>
    <w:rsid w:val="007566AD"/>
    <w:rsid w:val="00756B21"/>
    <w:rsid w:val="00756C7A"/>
    <w:rsid w:val="007571D3"/>
    <w:rsid w:val="00760855"/>
    <w:rsid w:val="007608C1"/>
    <w:rsid w:val="0076157A"/>
    <w:rsid w:val="00761E89"/>
    <w:rsid w:val="0076219F"/>
    <w:rsid w:val="00762399"/>
    <w:rsid w:val="007623E7"/>
    <w:rsid w:val="007628E2"/>
    <w:rsid w:val="00762B44"/>
    <w:rsid w:val="0076352F"/>
    <w:rsid w:val="0076394E"/>
    <w:rsid w:val="00763B13"/>
    <w:rsid w:val="00763B4B"/>
    <w:rsid w:val="0076436C"/>
    <w:rsid w:val="00764432"/>
    <w:rsid w:val="0076492A"/>
    <w:rsid w:val="00764A65"/>
    <w:rsid w:val="00764B6C"/>
    <w:rsid w:val="00764C23"/>
    <w:rsid w:val="00764DC6"/>
    <w:rsid w:val="00764DCA"/>
    <w:rsid w:val="00764FFF"/>
    <w:rsid w:val="00765071"/>
    <w:rsid w:val="007650B0"/>
    <w:rsid w:val="0076513F"/>
    <w:rsid w:val="00765140"/>
    <w:rsid w:val="0076555D"/>
    <w:rsid w:val="007659DC"/>
    <w:rsid w:val="0076619E"/>
    <w:rsid w:val="00766269"/>
    <w:rsid w:val="00766FEC"/>
    <w:rsid w:val="007672ED"/>
    <w:rsid w:val="00767AF0"/>
    <w:rsid w:val="00767F59"/>
    <w:rsid w:val="00770090"/>
    <w:rsid w:val="007702E4"/>
    <w:rsid w:val="00770636"/>
    <w:rsid w:val="00770BB4"/>
    <w:rsid w:val="00770C35"/>
    <w:rsid w:val="0077142C"/>
    <w:rsid w:val="00771A82"/>
    <w:rsid w:val="00771EF2"/>
    <w:rsid w:val="00772C0F"/>
    <w:rsid w:val="00772DB3"/>
    <w:rsid w:val="0077319C"/>
    <w:rsid w:val="007736E1"/>
    <w:rsid w:val="00773D71"/>
    <w:rsid w:val="007741BF"/>
    <w:rsid w:val="0077431E"/>
    <w:rsid w:val="007745E0"/>
    <w:rsid w:val="007749C6"/>
    <w:rsid w:val="00774DB1"/>
    <w:rsid w:val="00774FDE"/>
    <w:rsid w:val="007757BB"/>
    <w:rsid w:val="00775C01"/>
    <w:rsid w:val="00776115"/>
    <w:rsid w:val="00776517"/>
    <w:rsid w:val="00776524"/>
    <w:rsid w:val="0077682E"/>
    <w:rsid w:val="00776D8A"/>
    <w:rsid w:val="00777814"/>
    <w:rsid w:val="00780233"/>
    <w:rsid w:val="0078049F"/>
    <w:rsid w:val="00780683"/>
    <w:rsid w:val="00781350"/>
    <w:rsid w:val="007813DF"/>
    <w:rsid w:val="0078147D"/>
    <w:rsid w:val="0078149E"/>
    <w:rsid w:val="00781BA8"/>
    <w:rsid w:val="00781E19"/>
    <w:rsid w:val="00782177"/>
    <w:rsid w:val="0078236A"/>
    <w:rsid w:val="007823D5"/>
    <w:rsid w:val="007827EC"/>
    <w:rsid w:val="00783994"/>
    <w:rsid w:val="00783AC7"/>
    <w:rsid w:val="00783AE6"/>
    <w:rsid w:val="00783AFA"/>
    <w:rsid w:val="00783CB7"/>
    <w:rsid w:val="00783CCD"/>
    <w:rsid w:val="00783D03"/>
    <w:rsid w:val="007840E9"/>
    <w:rsid w:val="007840FA"/>
    <w:rsid w:val="00784123"/>
    <w:rsid w:val="00784198"/>
    <w:rsid w:val="0078419A"/>
    <w:rsid w:val="00784F4F"/>
    <w:rsid w:val="007850A6"/>
    <w:rsid w:val="00785258"/>
    <w:rsid w:val="007853B0"/>
    <w:rsid w:val="00785427"/>
    <w:rsid w:val="00786739"/>
    <w:rsid w:val="0078677B"/>
    <w:rsid w:val="007875DC"/>
    <w:rsid w:val="00787E74"/>
    <w:rsid w:val="0079022A"/>
    <w:rsid w:val="0079033B"/>
    <w:rsid w:val="00790540"/>
    <w:rsid w:val="0079119E"/>
    <w:rsid w:val="00791436"/>
    <w:rsid w:val="00791597"/>
    <w:rsid w:val="007915DD"/>
    <w:rsid w:val="007917C8"/>
    <w:rsid w:val="00791A11"/>
    <w:rsid w:val="0079200D"/>
    <w:rsid w:val="00792070"/>
    <w:rsid w:val="00792306"/>
    <w:rsid w:val="00792390"/>
    <w:rsid w:val="00792C01"/>
    <w:rsid w:val="00792D25"/>
    <w:rsid w:val="007933A2"/>
    <w:rsid w:val="00793417"/>
    <w:rsid w:val="00793C0D"/>
    <w:rsid w:val="00793C26"/>
    <w:rsid w:val="00794706"/>
    <w:rsid w:val="00794C34"/>
    <w:rsid w:val="00794DCB"/>
    <w:rsid w:val="007952B2"/>
    <w:rsid w:val="00795936"/>
    <w:rsid w:val="00796661"/>
    <w:rsid w:val="007968CA"/>
    <w:rsid w:val="00796F0C"/>
    <w:rsid w:val="00797199"/>
    <w:rsid w:val="007972BD"/>
    <w:rsid w:val="00797332"/>
    <w:rsid w:val="00797432"/>
    <w:rsid w:val="0079791A"/>
    <w:rsid w:val="00797D20"/>
    <w:rsid w:val="007A0B72"/>
    <w:rsid w:val="007A1D62"/>
    <w:rsid w:val="007A1DB6"/>
    <w:rsid w:val="007A240A"/>
    <w:rsid w:val="007A24BC"/>
    <w:rsid w:val="007A2E98"/>
    <w:rsid w:val="007A3960"/>
    <w:rsid w:val="007A3BA1"/>
    <w:rsid w:val="007A3C3A"/>
    <w:rsid w:val="007A3F56"/>
    <w:rsid w:val="007A4027"/>
    <w:rsid w:val="007A409B"/>
    <w:rsid w:val="007A40D4"/>
    <w:rsid w:val="007A41B3"/>
    <w:rsid w:val="007A43D3"/>
    <w:rsid w:val="007A43FF"/>
    <w:rsid w:val="007A4AA0"/>
    <w:rsid w:val="007A5004"/>
    <w:rsid w:val="007A5133"/>
    <w:rsid w:val="007A5263"/>
    <w:rsid w:val="007A5768"/>
    <w:rsid w:val="007A5879"/>
    <w:rsid w:val="007A5C31"/>
    <w:rsid w:val="007A5D3C"/>
    <w:rsid w:val="007A5D42"/>
    <w:rsid w:val="007A690F"/>
    <w:rsid w:val="007A70B5"/>
    <w:rsid w:val="007A7A0A"/>
    <w:rsid w:val="007B006F"/>
    <w:rsid w:val="007B040B"/>
    <w:rsid w:val="007B04D9"/>
    <w:rsid w:val="007B0661"/>
    <w:rsid w:val="007B0843"/>
    <w:rsid w:val="007B153C"/>
    <w:rsid w:val="007B1941"/>
    <w:rsid w:val="007B19D3"/>
    <w:rsid w:val="007B19F5"/>
    <w:rsid w:val="007B1A67"/>
    <w:rsid w:val="007B1AA5"/>
    <w:rsid w:val="007B1BAB"/>
    <w:rsid w:val="007B294B"/>
    <w:rsid w:val="007B2C1C"/>
    <w:rsid w:val="007B305A"/>
    <w:rsid w:val="007B38F4"/>
    <w:rsid w:val="007B3918"/>
    <w:rsid w:val="007B3A2B"/>
    <w:rsid w:val="007B3FB5"/>
    <w:rsid w:val="007B40D3"/>
    <w:rsid w:val="007B478F"/>
    <w:rsid w:val="007B4E4E"/>
    <w:rsid w:val="007B5081"/>
    <w:rsid w:val="007B5517"/>
    <w:rsid w:val="007B5820"/>
    <w:rsid w:val="007B5B8D"/>
    <w:rsid w:val="007B5F78"/>
    <w:rsid w:val="007B6109"/>
    <w:rsid w:val="007B6175"/>
    <w:rsid w:val="007B631E"/>
    <w:rsid w:val="007B6602"/>
    <w:rsid w:val="007B6D3C"/>
    <w:rsid w:val="007B7D9A"/>
    <w:rsid w:val="007B7E05"/>
    <w:rsid w:val="007C0AA5"/>
    <w:rsid w:val="007C1053"/>
    <w:rsid w:val="007C15AE"/>
    <w:rsid w:val="007C1B63"/>
    <w:rsid w:val="007C26A9"/>
    <w:rsid w:val="007C27F9"/>
    <w:rsid w:val="007C31BE"/>
    <w:rsid w:val="007C32EB"/>
    <w:rsid w:val="007C3766"/>
    <w:rsid w:val="007C38AD"/>
    <w:rsid w:val="007C3AC9"/>
    <w:rsid w:val="007C3C1D"/>
    <w:rsid w:val="007C3E8C"/>
    <w:rsid w:val="007C459B"/>
    <w:rsid w:val="007C4D01"/>
    <w:rsid w:val="007C575D"/>
    <w:rsid w:val="007C57FF"/>
    <w:rsid w:val="007C5D72"/>
    <w:rsid w:val="007C618A"/>
    <w:rsid w:val="007C61D5"/>
    <w:rsid w:val="007C658F"/>
    <w:rsid w:val="007C683E"/>
    <w:rsid w:val="007C707D"/>
    <w:rsid w:val="007C70DF"/>
    <w:rsid w:val="007C7123"/>
    <w:rsid w:val="007C7238"/>
    <w:rsid w:val="007C73CF"/>
    <w:rsid w:val="007C757D"/>
    <w:rsid w:val="007C7724"/>
    <w:rsid w:val="007C78E9"/>
    <w:rsid w:val="007C7BAA"/>
    <w:rsid w:val="007C7F8F"/>
    <w:rsid w:val="007D0112"/>
    <w:rsid w:val="007D07D8"/>
    <w:rsid w:val="007D10CF"/>
    <w:rsid w:val="007D10D1"/>
    <w:rsid w:val="007D1322"/>
    <w:rsid w:val="007D148E"/>
    <w:rsid w:val="007D16D8"/>
    <w:rsid w:val="007D199A"/>
    <w:rsid w:val="007D1D37"/>
    <w:rsid w:val="007D1F8E"/>
    <w:rsid w:val="007D2303"/>
    <w:rsid w:val="007D2376"/>
    <w:rsid w:val="007D2412"/>
    <w:rsid w:val="007D2467"/>
    <w:rsid w:val="007D24BF"/>
    <w:rsid w:val="007D2581"/>
    <w:rsid w:val="007D2899"/>
    <w:rsid w:val="007D2EBE"/>
    <w:rsid w:val="007D32A8"/>
    <w:rsid w:val="007D35E1"/>
    <w:rsid w:val="007D381D"/>
    <w:rsid w:val="007D3ADA"/>
    <w:rsid w:val="007D3B1B"/>
    <w:rsid w:val="007D4317"/>
    <w:rsid w:val="007D45B5"/>
    <w:rsid w:val="007D47A4"/>
    <w:rsid w:val="007D5990"/>
    <w:rsid w:val="007D5B1E"/>
    <w:rsid w:val="007D5D49"/>
    <w:rsid w:val="007D6114"/>
    <w:rsid w:val="007D66FF"/>
    <w:rsid w:val="007D6A01"/>
    <w:rsid w:val="007D74CB"/>
    <w:rsid w:val="007D75C5"/>
    <w:rsid w:val="007D7F16"/>
    <w:rsid w:val="007D7F5F"/>
    <w:rsid w:val="007E00BA"/>
    <w:rsid w:val="007E059B"/>
    <w:rsid w:val="007E0A6A"/>
    <w:rsid w:val="007E0D2A"/>
    <w:rsid w:val="007E1C07"/>
    <w:rsid w:val="007E2469"/>
    <w:rsid w:val="007E2B37"/>
    <w:rsid w:val="007E2C9C"/>
    <w:rsid w:val="007E2E1F"/>
    <w:rsid w:val="007E2E92"/>
    <w:rsid w:val="007E336D"/>
    <w:rsid w:val="007E3533"/>
    <w:rsid w:val="007E35E4"/>
    <w:rsid w:val="007E4000"/>
    <w:rsid w:val="007E4285"/>
    <w:rsid w:val="007E4A82"/>
    <w:rsid w:val="007E528D"/>
    <w:rsid w:val="007E5682"/>
    <w:rsid w:val="007E5926"/>
    <w:rsid w:val="007E66ED"/>
    <w:rsid w:val="007E67CA"/>
    <w:rsid w:val="007E6807"/>
    <w:rsid w:val="007E6AA2"/>
    <w:rsid w:val="007E6C11"/>
    <w:rsid w:val="007E6F07"/>
    <w:rsid w:val="007E760B"/>
    <w:rsid w:val="007E7C09"/>
    <w:rsid w:val="007F043B"/>
    <w:rsid w:val="007F16D4"/>
    <w:rsid w:val="007F1DF3"/>
    <w:rsid w:val="007F205D"/>
    <w:rsid w:val="007F24B6"/>
    <w:rsid w:val="007F2689"/>
    <w:rsid w:val="007F2880"/>
    <w:rsid w:val="007F29CB"/>
    <w:rsid w:val="007F2BEF"/>
    <w:rsid w:val="007F2E29"/>
    <w:rsid w:val="007F390E"/>
    <w:rsid w:val="007F42C9"/>
    <w:rsid w:val="007F4553"/>
    <w:rsid w:val="007F489D"/>
    <w:rsid w:val="007F4933"/>
    <w:rsid w:val="007F4A8C"/>
    <w:rsid w:val="007F4ACB"/>
    <w:rsid w:val="007F5975"/>
    <w:rsid w:val="007F5D06"/>
    <w:rsid w:val="007F640C"/>
    <w:rsid w:val="007F6474"/>
    <w:rsid w:val="007F67E5"/>
    <w:rsid w:val="007F6BE8"/>
    <w:rsid w:val="007F6F05"/>
    <w:rsid w:val="007F71F1"/>
    <w:rsid w:val="007F74BB"/>
    <w:rsid w:val="007F785F"/>
    <w:rsid w:val="007F7A8B"/>
    <w:rsid w:val="00800031"/>
    <w:rsid w:val="008000A2"/>
    <w:rsid w:val="008003A0"/>
    <w:rsid w:val="00800CB0"/>
    <w:rsid w:val="00800E27"/>
    <w:rsid w:val="0080107D"/>
    <w:rsid w:val="008010EC"/>
    <w:rsid w:val="00802483"/>
    <w:rsid w:val="008026E1"/>
    <w:rsid w:val="008026EB"/>
    <w:rsid w:val="008031D9"/>
    <w:rsid w:val="008034F7"/>
    <w:rsid w:val="00803768"/>
    <w:rsid w:val="008037FF"/>
    <w:rsid w:val="00803A07"/>
    <w:rsid w:val="00803BBB"/>
    <w:rsid w:val="00803D94"/>
    <w:rsid w:val="00803FD7"/>
    <w:rsid w:val="0080445C"/>
    <w:rsid w:val="008044A8"/>
    <w:rsid w:val="00804580"/>
    <w:rsid w:val="00804809"/>
    <w:rsid w:val="0080491E"/>
    <w:rsid w:val="00804D17"/>
    <w:rsid w:val="00804D3E"/>
    <w:rsid w:val="00804F8B"/>
    <w:rsid w:val="00805183"/>
    <w:rsid w:val="0080540E"/>
    <w:rsid w:val="00805846"/>
    <w:rsid w:val="00805AAE"/>
    <w:rsid w:val="00806620"/>
    <w:rsid w:val="00806BB5"/>
    <w:rsid w:val="00806FD6"/>
    <w:rsid w:val="00807535"/>
    <w:rsid w:val="008075B6"/>
    <w:rsid w:val="0080781E"/>
    <w:rsid w:val="008079CB"/>
    <w:rsid w:val="00810221"/>
    <w:rsid w:val="008102D6"/>
    <w:rsid w:val="008106EF"/>
    <w:rsid w:val="00810A50"/>
    <w:rsid w:val="00810AF2"/>
    <w:rsid w:val="00810C35"/>
    <w:rsid w:val="00810D94"/>
    <w:rsid w:val="00810E36"/>
    <w:rsid w:val="0081119E"/>
    <w:rsid w:val="00811352"/>
    <w:rsid w:val="0081163B"/>
    <w:rsid w:val="008119E1"/>
    <w:rsid w:val="00812497"/>
    <w:rsid w:val="0081255E"/>
    <w:rsid w:val="00812599"/>
    <w:rsid w:val="00812736"/>
    <w:rsid w:val="00812CC7"/>
    <w:rsid w:val="00812EDB"/>
    <w:rsid w:val="00812F8D"/>
    <w:rsid w:val="008133D3"/>
    <w:rsid w:val="008137D3"/>
    <w:rsid w:val="00813F43"/>
    <w:rsid w:val="0081422B"/>
    <w:rsid w:val="008142EF"/>
    <w:rsid w:val="008145D3"/>
    <w:rsid w:val="008146FC"/>
    <w:rsid w:val="0081490D"/>
    <w:rsid w:val="00814BC8"/>
    <w:rsid w:val="00814C24"/>
    <w:rsid w:val="0081524E"/>
    <w:rsid w:val="008153B7"/>
    <w:rsid w:val="00815661"/>
    <w:rsid w:val="008156A0"/>
    <w:rsid w:val="008156CA"/>
    <w:rsid w:val="00815809"/>
    <w:rsid w:val="0081595D"/>
    <w:rsid w:val="00816650"/>
    <w:rsid w:val="00816653"/>
    <w:rsid w:val="00817254"/>
    <w:rsid w:val="00817A86"/>
    <w:rsid w:val="00817CCF"/>
    <w:rsid w:val="00817DC2"/>
    <w:rsid w:val="00817DF5"/>
    <w:rsid w:val="00817E5D"/>
    <w:rsid w:val="008200E3"/>
    <w:rsid w:val="008201BF"/>
    <w:rsid w:val="0082026E"/>
    <w:rsid w:val="00820365"/>
    <w:rsid w:val="00821AE3"/>
    <w:rsid w:val="00821CD9"/>
    <w:rsid w:val="008223A5"/>
    <w:rsid w:val="008223FB"/>
    <w:rsid w:val="008227B0"/>
    <w:rsid w:val="008229BA"/>
    <w:rsid w:val="00823785"/>
    <w:rsid w:val="00823EA2"/>
    <w:rsid w:val="00823FFD"/>
    <w:rsid w:val="00824151"/>
    <w:rsid w:val="00824311"/>
    <w:rsid w:val="0082450D"/>
    <w:rsid w:val="00824599"/>
    <w:rsid w:val="00824D2E"/>
    <w:rsid w:val="008253B1"/>
    <w:rsid w:val="008258FE"/>
    <w:rsid w:val="00825A3F"/>
    <w:rsid w:val="00825A69"/>
    <w:rsid w:val="00825C50"/>
    <w:rsid w:val="00826043"/>
    <w:rsid w:val="0082631D"/>
    <w:rsid w:val="0082660A"/>
    <w:rsid w:val="00826AD4"/>
    <w:rsid w:val="0082701E"/>
    <w:rsid w:val="0082772D"/>
    <w:rsid w:val="008277FA"/>
    <w:rsid w:val="0082797C"/>
    <w:rsid w:val="00827BD3"/>
    <w:rsid w:val="00827EF4"/>
    <w:rsid w:val="00827F7B"/>
    <w:rsid w:val="00830529"/>
    <w:rsid w:val="008309D7"/>
    <w:rsid w:val="00830A5F"/>
    <w:rsid w:val="00830FD4"/>
    <w:rsid w:val="008310E0"/>
    <w:rsid w:val="008314BF"/>
    <w:rsid w:val="008315EF"/>
    <w:rsid w:val="0083188F"/>
    <w:rsid w:val="008321E7"/>
    <w:rsid w:val="00832268"/>
    <w:rsid w:val="00832B96"/>
    <w:rsid w:val="00832E11"/>
    <w:rsid w:val="008330B5"/>
    <w:rsid w:val="008331CF"/>
    <w:rsid w:val="00833813"/>
    <w:rsid w:val="00833889"/>
    <w:rsid w:val="00833BAC"/>
    <w:rsid w:val="008342D2"/>
    <w:rsid w:val="00834374"/>
    <w:rsid w:val="008344B3"/>
    <w:rsid w:val="008346E5"/>
    <w:rsid w:val="008349A1"/>
    <w:rsid w:val="008355AF"/>
    <w:rsid w:val="008355ED"/>
    <w:rsid w:val="00835B35"/>
    <w:rsid w:val="00835C1D"/>
    <w:rsid w:val="00836134"/>
    <w:rsid w:val="0083618B"/>
    <w:rsid w:val="008364C8"/>
    <w:rsid w:val="008365A8"/>
    <w:rsid w:val="00836FDA"/>
    <w:rsid w:val="00837125"/>
    <w:rsid w:val="00837194"/>
    <w:rsid w:val="00837466"/>
    <w:rsid w:val="008375CF"/>
    <w:rsid w:val="008379D3"/>
    <w:rsid w:val="00837E5E"/>
    <w:rsid w:val="00837F5D"/>
    <w:rsid w:val="00840154"/>
    <w:rsid w:val="00840282"/>
    <w:rsid w:val="0084060B"/>
    <w:rsid w:val="008406F8"/>
    <w:rsid w:val="00840A38"/>
    <w:rsid w:val="00840B87"/>
    <w:rsid w:val="00841C41"/>
    <w:rsid w:val="00841ECC"/>
    <w:rsid w:val="00842216"/>
    <w:rsid w:val="008426EA"/>
    <w:rsid w:val="00842B04"/>
    <w:rsid w:val="00843114"/>
    <w:rsid w:val="00843750"/>
    <w:rsid w:val="0084376C"/>
    <w:rsid w:val="00843926"/>
    <w:rsid w:val="00843B01"/>
    <w:rsid w:val="00844A18"/>
    <w:rsid w:val="00844DC2"/>
    <w:rsid w:val="00844F07"/>
    <w:rsid w:val="00844FF9"/>
    <w:rsid w:val="00845043"/>
    <w:rsid w:val="00845078"/>
    <w:rsid w:val="00845080"/>
    <w:rsid w:val="00845390"/>
    <w:rsid w:val="00845E0A"/>
    <w:rsid w:val="0084601B"/>
    <w:rsid w:val="008460A2"/>
    <w:rsid w:val="008463B4"/>
    <w:rsid w:val="0084671B"/>
    <w:rsid w:val="0084677E"/>
    <w:rsid w:val="008467A6"/>
    <w:rsid w:val="00846E0D"/>
    <w:rsid w:val="00847289"/>
    <w:rsid w:val="008472DA"/>
    <w:rsid w:val="008472EA"/>
    <w:rsid w:val="00847475"/>
    <w:rsid w:val="00847830"/>
    <w:rsid w:val="00847A01"/>
    <w:rsid w:val="00847BBF"/>
    <w:rsid w:val="00850048"/>
    <w:rsid w:val="0085008D"/>
    <w:rsid w:val="008503BB"/>
    <w:rsid w:val="00850901"/>
    <w:rsid w:val="00850914"/>
    <w:rsid w:val="00850D8E"/>
    <w:rsid w:val="008518D3"/>
    <w:rsid w:val="0085227C"/>
    <w:rsid w:val="008522DD"/>
    <w:rsid w:val="0085354E"/>
    <w:rsid w:val="00853754"/>
    <w:rsid w:val="00853BED"/>
    <w:rsid w:val="00853C88"/>
    <w:rsid w:val="00853E16"/>
    <w:rsid w:val="00853F18"/>
    <w:rsid w:val="00853F45"/>
    <w:rsid w:val="0085437A"/>
    <w:rsid w:val="0085489C"/>
    <w:rsid w:val="00854E50"/>
    <w:rsid w:val="008552BC"/>
    <w:rsid w:val="008556C5"/>
    <w:rsid w:val="00855779"/>
    <w:rsid w:val="008558FB"/>
    <w:rsid w:val="00855E67"/>
    <w:rsid w:val="0085670F"/>
    <w:rsid w:val="00856B59"/>
    <w:rsid w:val="00856B5B"/>
    <w:rsid w:val="00857441"/>
    <w:rsid w:val="0085748F"/>
    <w:rsid w:val="00857A61"/>
    <w:rsid w:val="00857B5B"/>
    <w:rsid w:val="00857DD6"/>
    <w:rsid w:val="00860227"/>
    <w:rsid w:val="008606F0"/>
    <w:rsid w:val="00860717"/>
    <w:rsid w:val="00860B1D"/>
    <w:rsid w:val="00860FFA"/>
    <w:rsid w:val="00861029"/>
    <w:rsid w:val="0086136E"/>
    <w:rsid w:val="00861474"/>
    <w:rsid w:val="00861757"/>
    <w:rsid w:val="008618F2"/>
    <w:rsid w:val="00861D58"/>
    <w:rsid w:val="008624DE"/>
    <w:rsid w:val="00862592"/>
    <w:rsid w:val="008625EB"/>
    <w:rsid w:val="00862A69"/>
    <w:rsid w:val="00862B11"/>
    <w:rsid w:val="0086309F"/>
    <w:rsid w:val="008633C7"/>
    <w:rsid w:val="008642F6"/>
    <w:rsid w:val="00864600"/>
    <w:rsid w:val="008647C2"/>
    <w:rsid w:val="00864869"/>
    <w:rsid w:val="008648C9"/>
    <w:rsid w:val="00864C6C"/>
    <w:rsid w:val="00864D60"/>
    <w:rsid w:val="00864E90"/>
    <w:rsid w:val="00865015"/>
    <w:rsid w:val="00865489"/>
    <w:rsid w:val="0086553D"/>
    <w:rsid w:val="00865B4A"/>
    <w:rsid w:val="00865D9F"/>
    <w:rsid w:val="008661AE"/>
    <w:rsid w:val="0086627B"/>
    <w:rsid w:val="00866D01"/>
    <w:rsid w:val="00866E3C"/>
    <w:rsid w:val="00867660"/>
    <w:rsid w:val="00867B8B"/>
    <w:rsid w:val="0087010C"/>
    <w:rsid w:val="00870571"/>
    <w:rsid w:val="00870714"/>
    <w:rsid w:val="00870800"/>
    <w:rsid w:val="00870A03"/>
    <w:rsid w:val="00871059"/>
    <w:rsid w:val="008714DC"/>
    <w:rsid w:val="00871634"/>
    <w:rsid w:val="00871785"/>
    <w:rsid w:val="008717B4"/>
    <w:rsid w:val="00871D8A"/>
    <w:rsid w:val="0087207C"/>
    <w:rsid w:val="00872196"/>
    <w:rsid w:val="008726D0"/>
    <w:rsid w:val="0087294F"/>
    <w:rsid w:val="008729B6"/>
    <w:rsid w:val="00872BC0"/>
    <w:rsid w:val="00872F20"/>
    <w:rsid w:val="00872F2C"/>
    <w:rsid w:val="00872F5A"/>
    <w:rsid w:val="0087301B"/>
    <w:rsid w:val="00873249"/>
    <w:rsid w:val="00873860"/>
    <w:rsid w:val="00873D43"/>
    <w:rsid w:val="0087408F"/>
    <w:rsid w:val="0087450A"/>
    <w:rsid w:val="00874745"/>
    <w:rsid w:val="008748B1"/>
    <w:rsid w:val="00874FEB"/>
    <w:rsid w:val="008751B6"/>
    <w:rsid w:val="008751F0"/>
    <w:rsid w:val="008756DC"/>
    <w:rsid w:val="008758EF"/>
    <w:rsid w:val="00875B78"/>
    <w:rsid w:val="0087674E"/>
    <w:rsid w:val="00876904"/>
    <w:rsid w:val="00876952"/>
    <w:rsid w:val="00877A6F"/>
    <w:rsid w:val="00877CE2"/>
    <w:rsid w:val="0088062A"/>
    <w:rsid w:val="00880636"/>
    <w:rsid w:val="0088066F"/>
    <w:rsid w:val="00880BAE"/>
    <w:rsid w:val="00880D17"/>
    <w:rsid w:val="00881468"/>
    <w:rsid w:val="008815BF"/>
    <w:rsid w:val="00881B6F"/>
    <w:rsid w:val="00881EC0"/>
    <w:rsid w:val="0088225D"/>
    <w:rsid w:val="0088230C"/>
    <w:rsid w:val="00882AA4"/>
    <w:rsid w:val="00882DEF"/>
    <w:rsid w:val="00882ECE"/>
    <w:rsid w:val="00882FB7"/>
    <w:rsid w:val="008831F6"/>
    <w:rsid w:val="0088351E"/>
    <w:rsid w:val="00883C32"/>
    <w:rsid w:val="00883E22"/>
    <w:rsid w:val="00883F28"/>
    <w:rsid w:val="00884017"/>
    <w:rsid w:val="00884273"/>
    <w:rsid w:val="0088483B"/>
    <w:rsid w:val="00884981"/>
    <w:rsid w:val="00884E43"/>
    <w:rsid w:val="00885842"/>
    <w:rsid w:val="00885A22"/>
    <w:rsid w:val="00885EF2"/>
    <w:rsid w:val="008860F3"/>
    <w:rsid w:val="00886215"/>
    <w:rsid w:val="0088664E"/>
    <w:rsid w:val="00886DE4"/>
    <w:rsid w:val="008874F5"/>
    <w:rsid w:val="0088750D"/>
    <w:rsid w:val="00887EC6"/>
    <w:rsid w:val="008905BA"/>
    <w:rsid w:val="0089079A"/>
    <w:rsid w:val="0089084C"/>
    <w:rsid w:val="00891199"/>
    <w:rsid w:val="008911EE"/>
    <w:rsid w:val="0089167D"/>
    <w:rsid w:val="008921C7"/>
    <w:rsid w:val="008923C7"/>
    <w:rsid w:val="008923DF"/>
    <w:rsid w:val="00893409"/>
    <w:rsid w:val="008935EE"/>
    <w:rsid w:val="008937C4"/>
    <w:rsid w:val="00893D9F"/>
    <w:rsid w:val="00894119"/>
    <w:rsid w:val="0089421B"/>
    <w:rsid w:val="00894F6C"/>
    <w:rsid w:val="00895165"/>
    <w:rsid w:val="008951F7"/>
    <w:rsid w:val="008955B3"/>
    <w:rsid w:val="00895931"/>
    <w:rsid w:val="00895A1D"/>
    <w:rsid w:val="00895AAD"/>
    <w:rsid w:val="00895C48"/>
    <w:rsid w:val="00895F78"/>
    <w:rsid w:val="00896361"/>
    <w:rsid w:val="00896B5F"/>
    <w:rsid w:val="00896E4B"/>
    <w:rsid w:val="00896F4A"/>
    <w:rsid w:val="008972D1"/>
    <w:rsid w:val="008977D3"/>
    <w:rsid w:val="008977DB"/>
    <w:rsid w:val="00897935"/>
    <w:rsid w:val="00897EEA"/>
    <w:rsid w:val="00897F0A"/>
    <w:rsid w:val="008A0141"/>
    <w:rsid w:val="008A086D"/>
    <w:rsid w:val="008A08FA"/>
    <w:rsid w:val="008A09B3"/>
    <w:rsid w:val="008A0E1C"/>
    <w:rsid w:val="008A12AC"/>
    <w:rsid w:val="008A13C9"/>
    <w:rsid w:val="008A14E1"/>
    <w:rsid w:val="008A16E4"/>
    <w:rsid w:val="008A1CE2"/>
    <w:rsid w:val="008A21EF"/>
    <w:rsid w:val="008A2379"/>
    <w:rsid w:val="008A2539"/>
    <w:rsid w:val="008A2A80"/>
    <w:rsid w:val="008A336A"/>
    <w:rsid w:val="008A3512"/>
    <w:rsid w:val="008A354E"/>
    <w:rsid w:val="008A36A8"/>
    <w:rsid w:val="008A38F6"/>
    <w:rsid w:val="008A3B2D"/>
    <w:rsid w:val="008A4329"/>
    <w:rsid w:val="008A4F53"/>
    <w:rsid w:val="008A4F5E"/>
    <w:rsid w:val="008A5037"/>
    <w:rsid w:val="008A50D5"/>
    <w:rsid w:val="008A578E"/>
    <w:rsid w:val="008A5AE6"/>
    <w:rsid w:val="008A5E3E"/>
    <w:rsid w:val="008A65BD"/>
    <w:rsid w:val="008A68C6"/>
    <w:rsid w:val="008A6BEE"/>
    <w:rsid w:val="008A71B5"/>
    <w:rsid w:val="008A73CD"/>
    <w:rsid w:val="008A797D"/>
    <w:rsid w:val="008A7D74"/>
    <w:rsid w:val="008B0134"/>
    <w:rsid w:val="008B0361"/>
    <w:rsid w:val="008B05FC"/>
    <w:rsid w:val="008B0B23"/>
    <w:rsid w:val="008B0EB1"/>
    <w:rsid w:val="008B0F25"/>
    <w:rsid w:val="008B128C"/>
    <w:rsid w:val="008B12F7"/>
    <w:rsid w:val="008B1519"/>
    <w:rsid w:val="008B18EC"/>
    <w:rsid w:val="008B2309"/>
    <w:rsid w:val="008B242F"/>
    <w:rsid w:val="008B243D"/>
    <w:rsid w:val="008B26B5"/>
    <w:rsid w:val="008B30B4"/>
    <w:rsid w:val="008B3A84"/>
    <w:rsid w:val="008B3B80"/>
    <w:rsid w:val="008B4191"/>
    <w:rsid w:val="008B4B84"/>
    <w:rsid w:val="008B512D"/>
    <w:rsid w:val="008B58D0"/>
    <w:rsid w:val="008B5BF0"/>
    <w:rsid w:val="008B5EFA"/>
    <w:rsid w:val="008B614E"/>
    <w:rsid w:val="008B63AE"/>
    <w:rsid w:val="008B6FC4"/>
    <w:rsid w:val="008B7BCC"/>
    <w:rsid w:val="008B7C1F"/>
    <w:rsid w:val="008C04C0"/>
    <w:rsid w:val="008C0558"/>
    <w:rsid w:val="008C06FD"/>
    <w:rsid w:val="008C0908"/>
    <w:rsid w:val="008C0978"/>
    <w:rsid w:val="008C1424"/>
    <w:rsid w:val="008C2AF6"/>
    <w:rsid w:val="008C30BD"/>
    <w:rsid w:val="008C3204"/>
    <w:rsid w:val="008C3755"/>
    <w:rsid w:val="008C37FF"/>
    <w:rsid w:val="008C387A"/>
    <w:rsid w:val="008C3B6D"/>
    <w:rsid w:val="008C3CB0"/>
    <w:rsid w:val="008C415D"/>
    <w:rsid w:val="008C4F7B"/>
    <w:rsid w:val="008C50C3"/>
    <w:rsid w:val="008C544A"/>
    <w:rsid w:val="008C5DCA"/>
    <w:rsid w:val="008C63D6"/>
    <w:rsid w:val="008C6825"/>
    <w:rsid w:val="008C6DDD"/>
    <w:rsid w:val="008C7094"/>
    <w:rsid w:val="008C7195"/>
    <w:rsid w:val="008C71D1"/>
    <w:rsid w:val="008C73E7"/>
    <w:rsid w:val="008C741C"/>
    <w:rsid w:val="008C773F"/>
    <w:rsid w:val="008C7E22"/>
    <w:rsid w:val="008D02AC"/>
    <w:rsid w:val="008D0380"/>
    <w:rsid w:val="008D0649"/>
    <w:rsid w:val="008D0B66"/>
    <w:rsid w:val="008D0C04"/>
    <w:rsid w:val="008D0DB7"/>
    <w:rsid w:val="008D1386"/>
    <w:rsid w:val="008D14F6"/>
    <w:rsid w:val="008D19C0"/>
    <w:rsid w:val="008D1BE6"/>
    <w:rsid w:val="008D23D1"/>
    <w:rsid w:val="008D2699"/>
    <w:rsid w:val="008D2B97"/>
    <w:rsid w:val="008D301A"/>
    <w:rsid w:val="008D33EF"/>
    <w:rsid w:val="008D35BC"/>
    <w:rsid w:val="008D49A5"/>
    <w:rsid w:val="008D4E54"/>
    <w:rsid w:val="008D4FD6"/>
    <w:rsid w:val="008D51DB"/>
    <w:rsid w:val="008D5E5E"/>
    <w:rsid w:val="008D5EC6"/>
    <w:rsid w:val="008D60B6"/>
    <w:rsid w:val="008D6C81"/>
    <w:rsid w:val="008D7502"/>
    <w:rsid w:val="008D77C8"/>
    <w:rsid w:val="008D78B6"/>
    <w:rsid w:val="008E0EE0"/>
    <w:rsid w:val="008E1650"/>
    <w:rsid w:val="008E16E3"/>
    <w:rsid w:val="008E1A37"/>
    <w:rsid w:val="008E1A58"/>
    <w:rsid w:val="008E1D30"/>
    <w:rsid w:val="008E2025"/>
    <w:rsid w:val="008E20A8"/>
    <w:rsid w:val="008E212D"/>
    <w:rsid w:val="008E2405"/>
    <w:rsid w:val="008E2620"/>
    <w:rsid w:val="008E26B1"/>
    <w:rsid w:val="008E2C9B"/>
    <w:rsid w:val="008E2F65"/>
    <w:rsid w:val="008E36D3"/>
    <w:rsid w:val="008E45DF"/>
    <w:rsid w:val="008E4685"/>
    <w:rsid w:val="008E49DA"/>
    <w:rsid w:val="008E6CF0"/>
    <w:rsid w:val="008E7363"/>
    <w:rsid w:val="008E74CF"/>
    <w:rsid w:val="008F0835"/>
    <w:rsid w:val="008F0C40"/>
    <w:rsid w:val="008F132C"/>
    <w:rsid w:val="008F1439"/>
    <w:rsid w:val="008F19A6"/>
    <w:rsid w:val="008F1CE0"/>
    <w:rsid w:val="008F1D9E"/>
    <w:rsid w:val="008F2034"/>
    <w:rsid w:val="008F26AC"/>
    <w:rsid w:val="008F2F14"/>
    <w:rsid w:val="008F37CE"/>
    <w:rsid w:val="008F3FC7"/>
    <w:rsid w:val="008F40E3"/>
    <w:rsid w:val="008F4D0E"/>
    <w:rsid w:val="008F4EC6"/>
    <w:rsid w:val="008F52A4"/>
    <w:rsid w:val="008F543E"/>
    <w:rsid w:val="008F54FE"/>
    <w:rsid w:val="008F5674"/>
    <w:rsid w:val="008F5A05"/>
    <w:rsid w:val="008F5B6F"/>
    <w:rsid w:val="008F63C1"/>
    <w:rsid w:val="008F7051"/>
    <w:rsid w:val="008F71B6"/>
    <w:rsid w:val="008F7330"/>
    <w:rsid w:val="008F75D9"/>
    <w:rsid w:val="008F7D3B"/>
    <w:rsid w:val="009002F2"/>
    <w:rsid w:val="00900498"/>
    <w:rsid w:val="009008B7"/>
    <w:rsid w:val="0090099B"/>
    <w:rsid w:val="00900B20"/>
    <w:rsid w:val="00900D24"/>
    <w:rsid w:val="00900F54"/>
    <w:rsid w:val="009014BB"/>
    <w:rsid w:val="009016F2"/>
    <w:rsid w:val="009019C5"/>
    <w:rsid w:val="00901D45"/>
    <w:rsid w:val="0090253C"/>
    <w:rsid w:val="00902758"/>
    <w:rsid w:val="009029D2"/>
    <w:rsid w:val="00902C88"/>
    <w:rsid w:val="00902CBD"/>
    <w:rsid w:val="009033A9"/>
    <w:rsid w:val="00903510"/>
    <w:rsid w:val="00903F52"/>
    <w:rsid w:val="009040BF"/>
    <w:rsid w:val="00904AB2"/>
    <w:rsid w:val="00904BE4"/>
    <w:rsid w:val="00904C47"/>
    <w:rsid w:val="00904ED4"/>
    <w:rsid w:val="009050E4"/>
    <w:rsid w:val="009050F8"/>
    <w:rsid w:val="009051B0"/>
    <w:rsid w:val="0090537F"/>
    <w:rsid w:val="009056ED"/>
    <w:rsid w:val="0090581D"/>
    <w:rsid w:val="00905821"/>
    <w:rsid w:val="00905D08"/>
    <w:rsid w:val="00905D52"/>
    <w:rsid w:val="009073DF"/>
    <w:rsid w:val="00907C24"/>
    <w:rsid w:val="00907DEF"/>
    <w:rsid w:val="009100F6"/>
    <w:rsid w:val="009102A4"/>
    <w:rsid w:val="009106B1"/>
    <w:rsid w:val="009107AF"/>
    <w:rsid w:val="0091097A"/>
    <w:rsid w:val="009112F4"/>
    <w:rsid w:val="009118FE"/>
    <w:rsid w:val="00911967"/>
    <w:rsid w:val="00911DFA"/>
    <w:rsid w:val="00911DFF"/>
    <w:rsid w:val="009120C6"/>
    <w:rsid w:val="00912561"/>
    <w:rsid w:val="00912633"/>
    <w:rsid w:val="00912C72"/>
    <w:rsid w:val="00912CCC"/>
    <w:rsid w:val="00912F99"/>
    <w:rsid w:val="009131F7"/>
    <w:rsid w:val="00913452"/>
    <w:rsid w:val="00913AA0"/>
    <w:rsid w:val="00913AE4"/>
    <w:rsid w:val="00913DC0"/>
    <w:rsid w:val="00914124"/>
    <w:rsid w:val="009142B7"/>
    <w:rsid w:val="0091439C"/>
    <w:rsid w:val="00914B4A"/>
    <w:rsid w:val="00914DB3"/>
    <w:rsid w:val="00915446"/>
    <w:rsid w:val="009154CA"/>
    <w:rsid w:val="009156DD"/>
    <w:rsid w:val="009158F2"/>
    <w:rsid w:val="00915C76"/>
    <w:rsid w:val="0091624C"/>
    <w:rsid w:val="009164C5"/>
    <w:rsid w:val="00916AD5"/>
    <w:rsid w:val="00916DE1"/>
    <w:rsid w:val="009170A2"/>
    <w:rsid w:val="00917B0D"/>
    <w:rsid w:val="00917C2F"/>
    <w:rsid w:val="00917F63"/>
    <w:rsid w:val="00920572"/>
    <w:rsid w:val="0092068B"/>
    <w:rsid w:val="00920894"/>
    <w:rsid w:val="009209F2"/>
    <w:rsid w:val="00920A9E"/>
    <w:rsid w:val="00920B22"/>
    <w:rsid w:val="00920BF2"/>
    <w:rsid w:val="00920D10"/>
    <w:rsid w:val="00920E7C"/>
    <w:rsid w:val="00921ED5"/>
    <w:rsid w:val="00921F6E"/>
    <w:rsid w:val="009221EA"/>
    <w:rsid w:val="009222F2"/>
    <w:rsid w:val="00922517"/>
    <w:rsid w:val="00922675"/>
    <w:rsid w:val="00922A39"/>
    <w:rsid w:val="00922AE7"/>
    <w:rsid w:val="0092301A"/>
    <w:rsid w:val="00923409"/>
    <w:rsid w:val="0092346C"/>
    <w:rsid w:val="009236E4"/>
    <w:rsid w:val="00923993"/>
    <w:rsid w:val="00923FC1"/>
    <w:rsid w:val="00924045"/>
    <w:rsid w:val="009240FD"/>
    <w:rsid w:val="00924514"/>
    <w:rsid w:val="00924579"/>
    <w:rsid w:val="009247AC"/>
    <w:rsid w:val="009248FA"/>
    <w:rsid w:val="0092493D"/>
    <w:rsid w:val="00924B3D"/>
    <w:rsid w:val="009250A7"/>
    <w:rsid w:val="00925131"/>
    <w:rsid w:val="009252E5"/>
    <w:rsid w:val="0092547F"/>
    <w:rsid w:val="009254B2"/>
    <w:rsid w:val="009256A4"/>
    <w:rsid w:val="00925850"/>
    <w:rsid w:val="00925F33"/>
    <w:rsid w:val="00926A23"/>
    <w:rsid w:val="00926B7E"/>
    <w:rsid w:val="0092763F"/>
    <w:rsid w:val="00927C83"/>
    <w:rsid w:val="00930623"/>
    <w:rsid w:val="00930A5A"/>
    <w:rsid w:val="00930B3F"/>
    <w:rsid w:val="00930F22"/>
    <w:rsid w:val="009312E2"/>
    <w:rsid w:val="009314FB"/>
    <w:rsid w:val="0093209D"/>
    <w:rsid w:val="0093256D"/>
    <w:rsid w:val="009327DF"/>
    <w:rsid w:val="00932B41"/>
    <w:rsid w:val="00932D30"/>
    <w:rsid w:val="00932D33"/>
    <w:rsid w:val="00933619"/>
    <w:rsid w:val="00934133"/>
    <w:rsid w:val="0093476B"/>
    <w:rsid w:val="009349A9"/>
    <w:rsid w:val="00934BBF"/>
    <w:rsid w:val="0093575B"/>
    <w:rsid w:val="00935A10"/>
    <w:rsid w:val="0093685D"/>
    <w:rsid w:val="0093692A"/>
    <w:rsid w:val="00936C52"/>
    <w:rsid w:val="009371D0"/>
    <w:rsid w:val="009375A7"/>
    <w:rsid w:val="0094089F"/>
    <w:rsid w:val="00940946"/>
    <w:rsid w:val="00940995"/>
    <w:rsid w:val="00940A11"/>
    <w:rsid w:val="00940F3F"/>
    <w:rsid w:val="009410D1"/>
    <w:rsid w:val="009415FC"/>
    <w:rsid w:val="00941715"/>
    <w:rsid w:val="00941C63"/>
    <w:rsid w:val="00941D8D"/>
    <w:rsid w:val="00942E12"/>
    <w:rsid w:val="00942E24"/>
    <w:rsid w:val="0094384A"/>
    <w:rsid w:val="00943889"/>
    <w:rsid w:val="00943AA5"/>
    <w:rsid w:val="00943DF9"/>
    <w:rsid w:val="009442C0"/>
    <w:rsid w:val="00944339"/>
    <w:rsid w:val="009444A0"/>
    <w:rsid w:val="009446FA"/>
    <w:rsid w:val="00944E82"/>
    <w:rsid w:val="00945BC6"/>
    <w:rsid w:val="00946252"/>
    <w:rsid w:val="00946334"/>
    <w:rsid w:val="009465C9"/>
    <w:rsid w:val="00946ED5"/>
    <w:rsid w:val="00947022"/>
    <w:rsid w:val="00947086"/>
    <w:rsid w:val="00947897"/>
    <w:rsid w:val="0094790F"/>
    <w:rsid w:val="00947C46"/>
    <w:rsid w:val="009506F5"/>
    <w:rsid w:val="00950793"/>
    <w:rsid w:val="009507AD"/>
    <w:rsid w:val="00950837"/>
    <w:rsid w:val="00950A33"/>
    <w:rsid w:val="00950BC1"/>
    <w:rsid w:val="0095127A"/>
    <w:rsid w:val="00951A5D"/>
    <w:rsid w:val="00951DC0"/>
    <w:rsid w:val="00953BFE"/>
    <w:rsid w:val="00953E77"/>
    <w:rsid w:val="00954048"/>
    <w:rsid w:val="00954280"/>
    <w:rsid w:val="0095428A"/>
    <w:rsid w:val="009545EB"/>
    <w:rsid w:val="00954828"/>
    <w:rsid w:val="0095489B"/>
    <w:rsid w:val="00954C55"/>
    <w:rsid w:val="009553D6"/>
    <w:rsid w:val="00955420"/>
    <w:rsid w:val="009555B6"/>
    <w:rsid w:val="00955639"/>
    <w:rsid w:val="0095563D"/>
    <w:rsid w:val="009557C6"/>
    <w:rsid w:val="00955BD5"/>
    <w:rsid w:val="00955D58"/>
    <w:rsid w:val="00956274"/>
    <w:rsid w:val="009567CF"/>
    <w:rsid w:val="00956839"/>
    <w:rsid w:val="00956B4D"/>
    <w:rsid w:val="00956CD4"/>
    <w:rsid w:val="0095715F"/>
    <w:rsid w:val="00957C30"/>
    <w:rsid w:val="00957E0E"/>
    <w:rsid w:val="00960006"/>
    <w:rsid w:val="009615F0"/>
    <w:rsid w:val="00961B07"/>
    <w:rsid w:val="00961ED4"/>
    <w:rsid w:val="009624CE"/>
    <w:rsid w:val="00962B84"/>
    <w:rsid w:val="00962F3E"/>
    <w:rsid w:val="0096301E"/>
    <w:rsid w:val="00963204"/>
    <w:rsid w:val="00963524"/>
    <w:rsid w:val="00963D30"/>
    <w:rsid w:val="00964154"/>
    <w:rsid w:val="009641C8"/>
    <w:rsid w:val="00964615"/>
    <w:rsid w:val="00964B73"/>
    <w:rsid w:val="009651AA"/>
    <w:rsid w:val="00965A89"/>
    <w:rsid w:val="00965D38"/>
    <w:rsid w:val="00965D81"/>
    <w:rsid w:val="00966126"/>
    <w:rsid w:val="00966185"/>
    <w:rsid w:val="00966584"/>
    <w:rsid w:val="00966785"/>
    <w:rsid w:val="00966FB9"/>
    <w:rsid w:val="00967183"/>
    <w:rsid w:val="009671CD"/>
    <w:rsid w:val="009675BF"/>
    <w:rsid w:val="009677F3"/>
    <w:rsid w:val="0096788C"/>
    <w:rsid w:val="00967976"/>
    <w:rsid w:val="00970111"/>
    <w:rsid w:val="00970254"/>
    <w:rsid w:val="0097069F"/>
    <w:rsid w:val="00970852"/>
    <w:rsid w:val="009709AF"/>
    <w:rsid w:val="00971681"/>
    <w:rsid w:val="00971B2C"/>
    <w:rsid w:val="009722E0"/>
    <w:rsid w:val="00972695"/>
    <w:rsid w:val="0097279D"/>
    <w:rsid w:val="00972B2D"/>
    <w:rsid w:val="00972BDC"/>
    <w:rsid w:val="00972F49"/>
    <w:rsid w:val="0097327A"/>
    <w:rsid w:val="009732DA"/>
    <w:rsid w:val="00973395"/>
    <w:rsid w:val="009733A9"/>
    <w:rsid w:val="00973CE9"/>
    <w:rsid w:val="00973FA8"/>
    <w:rsid w:val="00974223"/>
    <w:rsid w:val="00974549"/>
    <w:rsid w:val="00974A2E"/>
    <w:rsid w:val="009751A9"/>
    <w:rsid w:val="009751BB"/>
    <w:rsid w:val="00975313"/>
    <w:rsid w:val="0097599A"/>
    <w:rsid w:val="00975EA8"/>
    <w:rsid w:val="00975F34"/>
    <w:rsid w:val="00975FBE"/>
    <w:rsid w:val="00976076"/>
    <w:rsid w:val="009762F2"/>
    <w:rsid w:val="00976C0A"/>
    <w:rsid w:val="0097700E"/>
    <w:rsid w:val="0097701E"/>
    <w:rsid w:val="00977965"/>
    <w:rsid w:val="00977F33"/>
    <w:rsid w:val="0098004A"/>
    <w:rsid w:val="00980075"/>
    <w:rsid w:val="009806E7"/>
    <w:rsid w:val="00980B0A"/>
    <w:rsid w:val="00980F9C"/>
    <w:rsid w:val="0098102B"/>
    <w:rsid w:val="00981169"/>
    <w:rsid w:val="009816FF"/>
    <w:rsid w:val="00981A7E"/>
    <w:rsid w:val="00981ECF"/>
    <w:rsid w:val="009828B3"/>
    <w:rsid w:val="0098296A"/>
    <w:rsid w:val="009829EA"/>
    <w:rsid w:val="00982DF3"/>
    <w:rsid w:val="00982FDF"/>
    <w:rsid w:val="0098343C"/>
    <w:rsid w:val="0098360E"/>
    <w:rsid w:val="00983734"/>
    <w:rsid w:val="00983AC8"/>
    <w:rsid w:val="009844F9"/>
    <w:rsid w:val="00984914"/>
    <w:rsid w:val="00984972"/>
    <w:rsid w:val="00984EF6"/>
    <w:rsid w:val="009851E8"/>
    <w:rsid w:val="0098581B"/>
    <w:rsid w:val="009858D9"/>
    <w:rsid w:val="009860B1"/>
    <w:rsid w:val="0098632B"/>
    <w:rsid w:val="0098671B"/>
    <w:rsid w:val="00986BBB"/>
    <w:rsid w:val="00986C4A"/>
    <w:rsid w:val="00986CF0"/>
    <w:rsid w:val="00986DFA"/>
    <w:rsid w:val="009878AD"/>
    <w:rsid w:val="0098793B"/>
    <w:rsid w:val="00987BA5"/>
    <w:rsid w:val="00987BBC"/>
    <w:rsid w:val="00987C2E"/>
    <w:rsid w:val="00987E7F"/>
    <w:rsid w:val="00990081"/>
    <w:rsid w:val="009900F0"/>
    <w:rsid w:val="0099047B"/>
    <w:rsid w:val="009918EC"/>
    <w:rsid w:val="00991ABE"/>
    <w:rsid w:val="009922BE"/>
    <w:rsid w:val="00992309"/>
    <w:rsid w:val="009927AC"/>
    <w:rsid w:val="00992806"/>
    <w:rsid w:val="0099291D"/>
    <w:rsid w:val="00992D98"/>
    <w:rsid w:val="00993FF9"/>
    <w:rsid w:val="00994493"/>
    <w:rsid w:val="00995B11"/>
    <w:rsid w:val="00995D38"/>
    <w:rsid w:val="00995D77"/>
    <w:rsid w:val="00995E39"/>
    <w:rsid w:val="00995F9D"/>
    <w:rsid w:val="009965F9"/>
    <w:rsid w:val="009966C3"/>
    <w:rsid w:val="00996BA9"/>
    <w:rsid w:val="00996E34"/>
    <w:rsid w:val="00996ECC"/>
    <w:rsid w:val="00997069"/>
    <w:rsid w:val="00997339"/>
    <w:rsid w:val="009974E2"/>
    <w:rsid w:val="009974F1"/>
    <w:rsid w:val="0099767C"/>
    <w:rsid w:val="0099781D"/>
    <w:rsid w:val="00997BA0"/>
    <w:rsid w:val="00997BFB"/>
    <w:rsid w:val="009A0A15"/>
    <w:rsid w:val="009A11A4"/>
    <w:rsid w:val="009A12EE"/>
    <w:rsid w:val="009A1682"/>
    <w:rsid w:val="009A1962"/>
    <w:rsid w:val="009A19BB"/>
    <w:rsid w:val="009A1C3C"/>
    <w:rsid w:val="009A1C99"/>
    <w:rsid w:val="009A20CF"/>
    <w:rsid w:val="009A2225"/>
    <w:rsid w:val="009A247D"/>
    <w:rsid w:val="009A2592"/>
    <w:rsid w:val="009A299E"/>
    <w:rsid w:val="009A29FC"/>
    <w:rsid w:val="009A2DC3"/>
    <w:rsid w:val="009A2FF4"/>
    <w:rsid w:val="009A3040"/>
    <w:rsid w:val="009A3149"/>
    <w:rsid w:val="009A359C"/>
    <w:rsid w:val="009A3727"/>
    <w:rsid w:val="009A37B6"/>
    <w:rsid w:val="009A39C8"/>
    <w:rsid w:val="009A3D67"/>
    <w:rsid w:val="009A43DF"/>
    <w:rsid w:val="009A4615"/>
    <w:rsid w:val="009A46B8"/>
    <w:rsid w:val="009A4A5B"/>
    <w:rsid w:val="009A52F0"/>
    <w:rsid w:val="009A549F"/>
    <w:rsid w:val="009A586B"/>
    <w:rsid w:val="009A58CF"/>
    <w:rsid w:val="009A6245"/>
    <w:rsid w:val="009A6389"/>
    <w:rsid w:val="009A63A5"/>
    <w:rsid w:val="009A6733"/>
    <w:rsid w:val="009A6F7C"/>
    <w:rsid w:val="009A7348"/>
    <w:rsid w:val="009A741B"/>
    <w:rsid w:val="009A74E6"/>
    <w:rsid w:val="009A7668"/>
    <w:rsid w:val="009B046E"/>
    <w:rsid w:val="009B0552"/>
    <w:rsid w:val="009B05EE"/>
    <w:rsid w:val="009B0D1B"/>
    <w:rsid w:val="009B134C"/>
    <w:rsid w:val="009B15C6"/>
    <w:rsid w:val="009B1FAB"/>
    <w:rsid w:val="009B209D"/>
    <w:rsid w:val="009B219A"/>
    <w:rsid w:val="009B238F"/>
    <w:rsid w:val="009B2736"/>
    <w:rsid w:val="009B2866"/>
    <w:rsid w:val="009B3106"/>
    <w:rsid w:val="009B3616"/>
    <w:rsid w:val="009B3864"/>
    <w:rsid w:val="009B3A0C"/>
    <w:rsid w:val="009B3A1C"/>
    <w:rsid w:val="009B3B03"/>
    <w:rsid w:val="009B4125"/>
    <w:rsid w:val="009B43A0"/>
    <w:rsid w:val="009B462C"/>
    <w:rsid w:val="009B49E2"/>
    <w:rsid w:val="009B4AF6"/>
    <w:rsid w:val="009B4EFE"/>
    <w:rsid w:val="009B5998"/>
    <w:rsid w:val="009B5F35"/>
    <w:rsid w:val="009B68C7"/>
    <w:rsid w:val="009B7004"/>
    <w:rsid w:val="009B72A8"/>
    <w:rsid w:val="009B72B7"/>
    <w:rsid w:val="009B72CF"/>
    <w:rsid w:val="009B7807"/>
    <w:rsid w:val="009C02EE"/>
    <w:rsid w:val="009C05CA"/>
    <w:rsid w:val="009C0997"/>
    <w:rsid w:val="009C0C9F"/>
    <w:rsid w:val="009C15F3"/>
    <w:rsid w:val="009C28AB"/>
    <w:rsid w:val="009C2AF3"/>
    <w:rsid w:val="009C31E1"/>
    <w:rsid w:val="009C3448"/>
    <w:rsid w:val="009C364D"/>
    <w:rsid w:val="009C3689"/>
    <w:rsid w:val="009C381E"/>
    <w:rsid w:val="009C4C28"/>
    <w:rsid w:val="009C4C74"/>
    <w:rsid w:val="009C4D5E"/>
    <w:rsid w:val="009C4F4A"/>
    <w:rsid w:val="009C55CF"/>
    <w:rsid w:val="009C5730"/>
    <w:rsid w:val="009C599A"/>
    <w:rsid w:val="009C5E16"/>
    <w:rsid w:val="009C5F73"/>
    <w:rsid w:val="009C604D"/>
    <w:rsid w:val="009C6500"/>
    <w:rsid w:val="009C6D34"/>
    <w:rsid w:val="009C7362"/>
    <w:rsid w:val="009C736C"/>
    <w:rsid w:val="009C75F6"/>
    <w:rsid w:val="009C786B"/>
    <w:rsid w:val="009C7B2C"/>
    <w:rsid w:val="009C7D8C"/>
    <w:rsid w:val="009C7F00"/>
    <w:rsid w:val="009D01F5"/>
    <w:rsid w:val="009D0667"/>
    <w:rsid w:val="009D0EEB"/>
    <w:rsid w:val="009D1F73"/>
    <w:rsid w:val="009D2108"/>
    <w:rsid w:val="009D2D34"/>
    <w:rsid w:val="009D2E02"/>
    <w:rsid w:val="009D2F90"/>
    <w:rsid w:val="009D34C2"/>
    <w:rsid w:val="009D386A"/>
    <w:rsid w:val="009D3BD6"/>
    <w:rsid w:val="009D3DDA"/>
    <w:rsid w:val="009D4385"/>
    <w:rsid w:val="009D458C"/>
    <w:rsid w:val="009D4609"/>
    <w:rsid w:val="009D4CFC"/>
    <w:rsid w:val="009D55B4"/>
    <w:rsid w:val="009D56A8"/>
    <w:rsid w:val="009D5798"/>
    <w:rsid w:val="009D588B"/>
    <w:rsid w:val="009D5A04"/>
    <w:rsid w:val="009D5CEF"/>
    <w:rsid w:val="009D5D54"/>
    <w:rsid w:val="009D6EF5"/>
    <w:rsid w:val="009D7260"/>
    <w:rsid w:val="009D7271"/>
    <w:rsid w:val="009D7675"/>
    <w:rsid w:val="009D7A0F"/>
    <w:rsid w:val="009E008B"/>
    <w:rsid w:val="009E0222"/>
    <w:rsid w:val="009E04E4"/>
    <w:rsid w:val="009E07C2"/>
    <w:rsid w:val="009E0BA1"/>
    <w:rsid w:val="009E0E52"/>
    <w:rsid w:val="009E0E63"/>
    <w:rsid w:val="009E10D7"/>
    <w:rsid w:val="009E12EA"/>
    <w:rsid w:val="009E14D4"/>
    <w:rsid w:val="009E1536"/>
    <w:rsid w:val="009E2CD4"/>
    <w:rsid w:val="009E32D5"/>
    <w:rsid w:val="009E3338"/>
    <w:rsid w:val="009E333E"/>
    <w:rsid w:val="009E3959"/>
    <w:rsid w:val="009E3DCC"/>
    <w:rsid w:val="009E3FE7"/>
    <w:rsid w:val="009E49FA"/>
    <w:rsid w:val="009E4C41"/>
    <w:rsid w:val="009E5208"/>
    <w:rsid w:val="009E55D4"/>
    <w:rsid w:val="009E56C6"/>
    <w:rsid w:val="009E5D82"/>
    <w:rsid w:val="009E6162"/>
    <w:rsid w:val="009E63B1"/>
    <w:rsid w:val="009E66D8"/>
    <w:rsid w:val="009E6755"/>
    <w:rsid w:val="009E6E6F"/>
    <w:rsid w:val="009E713F"/>
    <w:rsid w:val="009E74AC"/>
    <w:rsid w:val="009E7BBE"/>
    <w:rsid w:val="009F01C7"/>
    <w:rsid w:val="009F0415"/>
    <w:rsid w:val="009F065B"/>
    <w:rsid w:val="009F0788"/>
    <w:rsid w:val="009F0A8A"/>
    <w:rsid w:val="009F0D32"/>
    <w:rsid w:val="009F0FC5"/>
    <w:rsid w:val="009F0FDF"/>
    <w:rsid w:val="009F159F"/>
    <w:rsid w:val="009F1825"/>
    <w:rsid w:val="009F1832"/>
    <w:rsid w:val="009F1BD0"/>
    <w:rsid w:val="009F1CAF"/>
    <w:rsid w:val="009F1F90"/>
    <w:rsid w:val="009F2437"/>
    <w:rsid w:val="009F2492"/>
    <w:rsid w:val="009F276E"/>
    <w:rsid w:val="009F37C1"/>
    <w:rsid w:val="009F389A"/>
    <w:rsid w:val="009F3A09"/>
    <w:rsid w:val="009F3B9B"/>
    <w:rsid w:val="009F43AF"/>
    <w:rsid w:val="009F44EA"/>
    <w:rsid w:val="009F4723"/>
    <w:rsid w:val="009F48D9"/>
    <w:rsid w:val="009F48F3"/>
    <w:rsid w:val="009F511F"/>
    <w:rsid w:val="009F54FA"/>
    <w:rsid w:val="009F55FF"/>
    <w:rsid w:val="009F5ACE"/>
    <w:rsid w:val="009F68AD"/>
    <w:rsid w:val="009F6C5B"/>
    <w:rsid w:val="009F72F7"/>
    <w:rsid w:val="009F72F9"/>
    <w:rsid w:val="00A00205"/>
    <w:rsid w:val="00A0035E"/>
    <w:rsid w:val="00A00625"/>
    <w:rsid w:val="00A00689"/>
    <w:rsid w:val="00A008E4"/>
    <w:rsid w:val="00A00AF0"/>
    <w:rsid w:val="00A015CC"/>
    <w:rsid w:val="00A01879"/>
    <w:rsid w:val="00A01C56"/>
    <w:rsid w:val="00A01E91"/>
    <w:rsid w:val="00A01F5D"/>
    <w:rsid w:val="00A0228E"/>
    <w:rsid w:val="00A024F3"/>
    <w:rsid w:val="00A02535"/>
    <w:rsid w:val="00A0259F"/>
    <w:rsid w:val="00A025DC"/>
    <w:rsid w:val="00A02760"/>
    <w:rsid w:val="00A02A59"/>
    <w:rsid w:val="00A02D5F"/>
    <w:rsid w:val="00A0349E"/>
    <w:rsid w:val="00A03688"/>
    <w:rsid w:val="00A038E9"/>
    <w:rsid w:val="00A04090"/>
    <w:rsid w:val="00A042E9"/>
    <w:rsid w:val="00A044AF"/>
    <w:rsid w:val="00A0457F"/>
    <w:rsid w:val="00A05660"/>
    <w:rsid w:val="00A05669"/>
    <w:rsid w:val="00A057A5"/>
    <w:rsid w:val="00A05869"/>
    <w:rsid w:val="00A05CB8"/>
    <w:rsid w:val="00A05F4A"/>
    <w:rsid w:val="00A06001"/>
    <w:rsid w:val="00A06122"/>
    <w:rsid w:val="00A06390"/>
    <w:rsid w:val="00A066B0"/>
    <w:rsid w:val="00A0696D"/>
    <w:rsid w:val="00A06C23"/>
    <w:rsid w:val="00A06C94"/>
    <w:rsid w:val="00A06E74"/>
    <w:rsid w:val="00A101A4"/>
    <w:rsid w:val="00A103A0"/>
    <w:rsid w:val="00A10763"/>
    <w:rsid w:val="00A10DFD"/>
    <w:rsid w:val="00A110A0"/>
    <w:rsid w:val="00A11186"/>
    <w:rsid w:val="00A11490"/>
    <w:rsid w:val="00A12122"/>
    <w:rsid w:val="00A13C67"/>
    <w:rsid w:val="00A13F05"/>
    <w:rsid w:val="00A14015"/>
    <w:rsid w:val="00A14545"/>
    <w:rsid w:val="00A1457B"/>
    <w:rsid w:val="00A14B5A"/>
    <w:rsid w:val="00A14F03"/>
    <w:rsid w:val="00A154AB"/>
    <w:rsid w:val="00A156DD"/>
    <w:rsid w:val="00A15EB7"/>
    <w:rsid w:val="00A16059"/>
    <w:rsid w:val="00A1626E"/>
    <w:rsid w:val="00A162B3"/>
    <w:rsid w:val="00A16493"/>
    <w:rsid w:val="00A164CB"/>
    <w:rsid w:val="00A16513"/>
    <w:rsid w:val="00A16836"/>
    <w:rsid w:val="00A16A28"/>
    <w:rsid w:val="00A16BF5"/>
    <w:rsid w:val="00A1742F"/>
    <w:rsid w:val="00A17BCA"/>
    <w:rsid w:val="00A17D3D"/>
    <w:rsid w:val="00A20A5A"/>
    <w:rsid w:val="00A2177D"/>
    <w:rsid w:val="00A21988"/>
    <w:rsid w:val="00A219AA"/>
    <w:rsid w:val="00A22318"/>
    <w:rsid w:val="00A22699"/>
    <w:rsid w:val="00A22B7C"/>
    <w:rsid w:val="00A2386C"/>
    <w:rsid w:val="00A23E6C"/>
    <w:rsid w:val="00A24CDF"/>
    <w:rsid w:val="00A2514F"/>
    <w:rsid w:val="00A26209"/>
    <w:rsid w:val="00A26886"/>
    <w:rsid w:val="00A26F41"/>
    <w:rsid w:val="00A2723F"/>
    <w:rsid w:val="00A2747A"/>
    <w:rsid w:val="00A279D7"/>
    <w:rsid w:val="00A27B23"/>
    <w:rsid w:val="00A27DD9"/>
    <w:rsid w:val="00A27E5A"/>
    <w:rsid w:val="00A27F24"/>
    <w:rsid w:val="00A30359"/>
    <w:rsid w:val="00A30BC3"/>
    <w:rsid w:val="00A30EDF"/>
    <w:rsid w:val="00A30EEB"/>
    <w:rsid w:val="00A314CD"/>
    <w:rsid w:val="00A31607"/>
    <w:rsid w:val="00A31895"/>
    <w:rsid w:val="00A31996"/>
    <w:rsid w:val="00A31BA1"/>
    <w:rsid w:val="00A320E1"/>
    <w:rsid w:val="00A322CF"/>
    <w:rsid w:val="00A32396"/>
    <w:rsid w:val="00A3287A"/>
    <w:rsid w:val="00A32DA7"/>
    <w:rsid w:val="00A33A9D"/>
    <w:rsid w:val="00A33B4E"/>
    <w:rsid w:val="00A33D75"/>
    <w:rsid w:val="00A340B8"/>
    <w:rsid w:val="00A34126"/>
    <w:rsid w:val="00A34232"/>
    <w:rsid w:val="00A34529"/>
    <w:rsid w:val="00A3466E"/>
    <w:rsid w:val="00A3481B"/>
    <w:rsid w:val="00A3567F"/>
    <w:rsid w:val="00A35854"/>
    <w:rsid w:val="00A35FAC"/>
    <w:rsid w:val="00A36691"/>
    <w:rsid w:val="00A36989"/>
    <w:rsid w:val="00A36C34"/>
    <w:rsid w:val="00A37698"/>
    <w:rsid w:val="00A37787"/>
    <w:rsid w:val="00A378A5"/>
    <w:rsid w:val="00A37FDA"/>
    <w:rsid w:val="00A404C6"/>
    <w:rsid w:val="00A40BDB"/>
    <w:rsid w:val="00A411F8"/>
    <w:rsid w:val="00A41726"/>
    <w:rsid w:val="00A41B62"/>
    <w:rsid w:val="00A41ED3"/>
    <w:rsid w:val="00A42322"/>
    <w:rsid w:val="00A42AAD"/>
    <w:rsid w:val="00A42B1F"/>
    <w:rsid w:val="00A4349B"/>
    <w:rsid w:val="00A43F22"/>
    <w:rsid w:val="00A43F44"/>
    <w:rsid w:val="00A43F7D"/>
    <w:rsid w:val="00A4470C"/>
    <w:rsid w:val="00A449EF"/>
    <w:rsid w:val="00A44A2E"/>
    <w:rsid w:val="00A44A8E"/>
    <w:rsid w:val="00A44B97"/>
    <w:rsid w:val="00A45371"/>
    <w:rsid w:val="00A457CC"/>
    <w:rsid w:val="00A45859"/>
    <w:rsid w:val="00A4591F"/>
    <w:rsid w:val="00A45A40"/>
    <w:rsid w:val="00A45B94"/>
    <w:rsid w:val="00A45BB9"/>
    <w:rsid w:val="00A45F3C"/>
    <w:rsid w:val="00A46120"/>
    <w:rsid w:val="00A461A1"/>
    <w:rsid w:val="00A46405"/>
    <w:rsid w:val="00A4672E"/>
    <w:rsid w:val="00A4685F"/>
    <w:rsid w:val="00A46A2B"/>
    <w:rsid w:val="00A46E48"/>
    <w:rsid w:val="00A47054"/>
    <w:rsid w:val="00A47341"/>
    <w:rsid w:val="00A476B4"/>
    <w:rsid w:val="00A50072"/>
    <w:rsid w:val="00A50146"/>
    <w:rsid w:val="00A5078F"/>
    <w:rsid w:val="00A50791"/>
    <w:rsid w:val="00A50B4C"/>
    <w:rsid w:val="00A50F6F"/>
    <w:rsid w:val="00A51A7E"/>
    <w:rsid w:val="00A522A7"/>
    <w:rsid w:val="00A52CB1"/>
    <w:rsid w:val="00A5387D"/>
    <w:rsid w:val="00A54998"/>
    <w:rsid w:val="00A54D83"/>
    <w:rsid w:val="00A54FF1"/>
    <w:rsid w:val="00A551D6"/>
    <w:rsid w:val="00A556EE"/>
    <w:rsid w:val="00A559C5"/>
    <w:rsid w:val="00A559EB"/>
    <w:rsid w:val="00A55BD4"/>
    <w:rsid w:val="00A55DB5"/>
    <w:rsid w:val="00A55E3A"/>
    <w:rsid w:val="00A55EF4"/>
    <w:rsid w:val="00A565E8"/>
    <w:rsid w:val="00A566E0"/>
    <w:rsid w:val="00A56894"/>
    <w:rsid w:val="00A569AF"/>
    <w:rsid w:val="00A56AA9"/>
    <w:rsid w:val="00A571C6"/>
    <w:rsid w:val="00A573B6"/>
    <w:rsid w:val="00A57506"/>
    <w:rsid w:val="00A5757E"/>
    <w:rsid w:val="00A5783F"/>
    <w:rsid w:val="00A57A78"/>
    <w:rsid w:val="00A6003B"/>
    <w:rsid w:val="00A6009D"/>
    <w:rsid w:val="00A608AD"/>
    <w:rsid w:val="00A608C6"/>
    <w:rsid w:val="00A6141E"/>
    <w:rsid w:val="00A61754"/>
    <w:rsid w:val="00A61B1E"/>
    <w:rsid w:val="00A621AE"/>
    <w:rsid w:val="00A62499"/>
    <w:rsid w:val="00A627EB"/>
    <w:rsid w:val="00A62E11"/>
    <w:rsid w:val="00A62F85"/>
    <w:rsid w:val="00A63257"/>
    <w:rsid w:val="00A632BC"/>
    <w:rsid w:val="00A632CF"/>
    <w:rsid w:val="00A6363A"/>
    <w:rsid w:val="00A63A06"/>
    <w:rsid w:val="00A63C71"/>
    <w:rsid w:val="00A63E36"/>
    <w:rsid w:val="00A643C8"/>
    <w:rsid w:val="00A6440D"/>
    <w:rsid w:val="00A64473"/>
    <w:rsid w:val="00A64BBF"/>
    <w:rsid w:val="00A64C3C"/>
    <w:rsid w:val="00A64E6D"/>
    <w:rsid w:val="00A651BC"/>
    <w:rsid w:val="00A65786"/>
    <w:rsid w:val="00A65D84"/>
    <w:rsid w:val="00A65F08"/>
    <w:rsid w:val="00A6658B"/>
    <w:rsid w:val="00A6673F"/>
    <w:rsid w:val="00A672F2"/>
    <w:rsid w:val="00A674EC"/>
    <w:rsid w:val="00A67D75"/>
    <w:rsid w:val="00A67E2F"/>
    <w:rsid w:val="00A67EBE"/>
    <w:rsid w:val="00A70135"/>
    <w:rsid w:val="00A70580"/>
    <w:rsid w:val="00A71057"/>
    <w:rsid w:val="00A713E7"/>
    <w:rsid w:val="00A71B72"/>
    <w:rsid w:val="00A72281"/>
    <w:rsid w:val="00A7280D"/>
    <w:rsid w:val="00A72AEC"/>
    <w:rsid w:val="00A72B08"/>
    <w:rsid w:val="00A72C19"/>
    <w:rsid w:val="00A72D49"/>
    <w:rsid w:val="00A72DD7"/>
    <w:rsid w:val="00A73546"/>
    <w:rsid w:val="00A7363D"/>
    <w:rsid w:val="00A73B5C"/>
    <w:rsid w:val="00A73D56"/>
    <w:rsid w:val="00A73D6D"/>
    <w:rsid w:val="00A73E0B"/>
    <w:rsid w:val="00A73E97"/>
    <w:rsid w:val="00A73F03"/>
    <w:rsid w:val="00A74A84"/>
    <w:rsid w:val="00A74FDE"/>
    <w:rsid w:val="00A75110"/>
    <w:rsid w:val="00A75318"/>
    <w:rsid w:val="00A753B4"/>
    <w:rsid w:val="00A7545D"/>
    <w:rsid w:val="00A76216"/>
    <w:rsid w:val="00A76498"/>
    <w:rsid w:val="00A77328"/>
    <w:rsid w:val="00A77A3A"/>
    <w:rsid w:val="00A77AE8"/>
    <w:rsid w:val="00A77D99"/>
    <w:rsid w:val="00A800BF"/>
    <w:rsid w:val="00A802B4"/>
    <w:rsid w:val="00A802C5"/>
    <w:rsid w:val="00A80D5F"/>
    <w:rsid w:val="00A80F41"/>
    <w:rsid w:val="00A80F63"/>
    <w:rsid w:val="00A80FCD"/>
    <w:rsid w:val="00A81965"/>
    <w:rsid w:val="00A8199E"/>
    <w:rsid w:val="00A81AE3"/>
    <w:rsid w:val="00A81D82"/>
    <w:rsid w:val="00A8288E"/>
    <w:rsid w:val="00A82AA1"/>
    <w:rsid w:val="00A82C96"/>
    <w:rsid w:val="00A82EAE"/>
    <w:rsid w:val="00A83737"/>
    <w:rsid w:val="00A83AD6"/>
    <w:rsid w:val="00A83BE8"/>
    <w:rsid w:val="00A83C12"/>
    <w:rsid w:val="00A8488E"/>
    <w:rsid w:val="00A852A7"/>
    <w:rsid w:val="00A85804"/>
    <w:rsid w:val="00A85E22"/>
    <w:rsid w:val="00A86901"/>
    <w:rsid w:val="00A86E01"/>
    <w:rsid w:val="00A872BE"/>
    <w:rsid w:val="00A878D4"/>
    <w:rsid w:val="00A87A22"/>
    <w:rsid w:val="00A9006B"/>
    <w:rsid w:val="00A90144"/>
    <w:rsid w:val="00A90A5A"/>
    <w:rsid w:val="00A90B5D"/>
    <w:rsid w:val="00A90CEC"/>
    <w:rsid w:val="00A90DF8"/>
    <w:rsid w:val="00A91151"/>
    <w:rsid w:val="00A9116C"/>
    <w:rsid w:val="00A9118F"/>
    <w:rsid w:val="00A9157F"/>
    <w:rsid w:val="00A915D4"/>
    <w:rsid w:val="00A9164B"/>
    <w:rsid w:val="00A91C9F"/>
    <w:rsid w:val="00A9220C"/>
    <w:rsid w:val="00A927AB"/>
    <w:rsid w:val="00A92A98"/>
    <w:rsid w:val="00A92CAD"/>
    <w:rsid w:val="00A92FAE"/>
    <w:rsid w:val="00A93B50"/>
    <w:rsid w:val="00A93E33"/>
    <w:rsid w:val="00A93EA0"/>
    <w:rsid w:val="00A93F9D"/>
    <w:rsid w:val="00A93FDB"/>
    <w:rsid w:val="00A94197"/>
    <w:rsid w:val="00A94430"/>
    <w:rsid w:val="00A947D5"/>
    <w:rsid w:val="00A94AB2"/>
    <w:rsid w:val="00A95912"/>
    <w:rsid w:val="00A95F90"/>
    <w:rsid w:val="00A968A1"/>
    <w:rsid w:val="00A97C98"/>
    <w:rsid w:val="00A97F0F"/>
    <w:rsid w:val="00AA0DDA"/>
    <w:rsid w:val="00AA1141"/>
    <w:rsid w:val="00AA129B"/>
    <w:rsid w:val="00AA1545"/>
    <w:rsid w:val="00AA179E"/>
    <w:rsid w:val="00AA1ACA"/>
    <w:rsid w:val="00AA1D47"/>
    <w:rsid w:val="00AA2476"/>
    <w:rsid w:val="00AA34BE"/>
    <w:rsid w:val="00AA3C32"/>
    <w:rsid w:val="00AA469D"/>
    <w:rsid w:val="00AA4795"/>
    <w:rsid w:val="00AA4B6A"/>
    <w:rsid w:val="00AA4C31"/>
    <w:rsid w:val="00AA530A"/>
    <w:rsid w:val="00AA5585"/>
    <w:rsid w:val="00AA56C9"/>
    <w:rsid w:val="00AA58FA"/>
    <w:rsid w:val="00AA5B18"/>
    <w:rsid w:val="00AA60BE"/>
    <w:rsid w:val="00AA61CA"/>
    <w:rsid w:val="00AA6435"/>
    <w:rsid w:val="00AA6CDF"/>
    <w:rsid w:val="00AA710E"/>
    <w:rsid w:val="00AB0A48"/>
    <w:rsid w:val="00AB0A5B"/>
    <w:rsid w:val="00AB0D85"/>
    <w:rsid w:val="00AB0F94"/>
    <w:rsid w:val="00AB12C9"/>
    <w:rsid w:val="00AB14A7"/>
    <w:rsid w:val="00AB14AC"/>
    <w:rsid w:val="00AB1619"/>
    <w:rsid w:val="00AB1B22"/>
    <w:rsid w:val="00AB25EE"/>
    <w:rsid w:val="00AB29F4"/>
    <w:rsid w:val="00AB317C"/>
    <w:rsid w:val="00AB36DF"/>
    <w:rsid w:val="00AB38C4"/>
    <w:rsid w:val="00AB3EF5"/>
    <w:rsid w:val="00AB3F37"/>
    <w:rsid w:val="00AB4223"/>
    <w:rsid w:val="00AB44E8"/>
    <w:rsid w:val="00AB4ED9"/>
    <w:rsid w:val="00AB543E"/>
    <w:rsid w:val="00AB5A15"/>
    <w:rsid w:val="00AB5D40"/>
    <w:rsid w:val="00AB5F49"/>
    <w:rsid w:val="00AB625B"/>
    <w:rsid w:val="00AB6970"/>
    <w:rsid w:val="00AB6E1C"/>
    <w:rsid w:val="00AB6E5B"/>
    <w:rsid w:val="00AB6E67"/>
    <w:rsid w:val="00AB6F02"/>
    <w:rsid w:val="00AB73DE"/>
    <w:rsid w:val="00AB789B"/>
    <w:rsid w:val="00AC0291"/>
    <w:rsid w:val="00AC0F0A"/>
    <w:rsid w:val="00AC1286"/>
    <w:rsid w:val="00AC15E9"/>
    <w:rsid w:val="00AC1939"/>
    <w:rsid w:val="00AC1D14"/>
    <w:rsid w:val="00AC1D60"/>
    <w:rsid w:val="00AC1DEB"/>
    <w:rsid w:val="00AC1E6C"/>
    <w:rsid w:val="00AC1FD2"/>
    <w:rsid w:val="00AC2163"/>
    <w:rsid w:val="00AC2315"/>
    <w:rsid w:val="00AC24EE"/>
    <w:rsid w:val="00AC2CC8"/>
    <w:rsid w:val="00AC2D73"/>
    <w:rsid w:val="00AC363A"/>
    <w:rsid w:val="00AC3AD3"/>
    <w:rsid w:val="00AC3DAB"/>
    <w:rsid w:val="00AC4217"/>
    <w:rsid w:val="00AC4600"/>
    <w:rsid w:val="00AC461C"/>
    <w:rsid w:val="00AC5C82"/>
    <w:rsid w:val="00AC5ED2"/>
    <w:rsid w:val="00AC651F"/>
    <w:rsid w:val="00AC67EC"/>
    <w:rsid w:val="00AC6C98"/>
    <w:rsid w:val="00AC6FF8"/>
    <w:rsid w:val="00AC71A1"/>
    <w:rsid w:val="00AC796E"/>
    <w:rsid w:val="00AC7C05"/>
    <w:rsid w:val="00AD0192"/>
    <w:rsid w:val="00AD03A7"/>
    <w:rsid w:val="00AD06C8"/>
    <w:rsid w:val="00AD0928"/>
    <w:rsid w:val="00AD0D90"/>
    <w:rsid w:val="00AD0F55"/>
    <w:rsid w:val="00AD167C"/>
    <w:rsid w:val="00AD17C7"/>
    <w:rsid w:val="00AD1AA4"/>
    <w:rsid w:val="00AD1BDE"/>
    <w:rsid w:val="00AD1C03"/>
    <w:rsid w:val="00AD2126"/>
    <w:rsid w:val="00AD2132"/>
    <w:rsid w:val="00AD2AA2"/>
    <w:rsid w:val="00AD2F93"/>
    <w:rsid w:val="00AD3063"/>
    <w:rsid w:val="00AD3C57"/>
    <w:rsid w:val="00AD3DD5"/>
    <w:rsid w:val="00AD4041"/>
    <w:rsid w:val="00AD4A38"/>
    <w:rsid w:val="00AD5237"/>
    <w:rsid w:val="00AD5727"/>
    <w:rsid w:val="00AD5C0D"/>
    <w:rsid w:val="00AD5D6E"/>
    <w:rsid w:val="00AD5E16"/>
    <w:rsid w:val="00AD5EE5"/>
    <w:rsid w:val="00AD65BB"/>
    <w:rsid w:val="00AD6F23"/>
    <w:rsid w:val="00AD6FAB"/>
    <w:rsid w:val="00AD73CC"/>
    <w:rsid w:val="00AD74C6"/>
    <w:rsid w:val="00AE005D"/>
    <w:rsid w:val="00AE050B"/>
    <w:rsid w:val="00AE0C50"/>
    <w:rsid w:val="00AE0DCC"/>
    <w:rsid w:val="00AE0E3B"/>
    <w:rsid w:val="00AE0EFF"/>
    <w:rsid w:val="00AE1016"/>
    <w:rsid w:val="00AE18BE"/>
    <w:rsid w:val="00AE1E67"/>
    <w:rsid w:val="00AE1F20"/>
    <w:rsid w:val="00AE25ED"/>
    <w:rsid w:val="00AE2B66"/>
    <w:rsid w:val="00AE302B"/>
    <w:rsid w:val="00AE3513"/>
    <w:rsid w:val="00AE3658"/>
    <w:rsid w:val="00AE3BC9"/>
    <w:rsid w:val="00AE410F"/>
    <w:rsid w:val="00AE41F0"/>
    <w:rsid w:val="00AE45A3"/>
    <w:rsid w:val="00AE55F5"/>
    <w:rsid w:val="00AE567A"/>
    <w:rsid w:val="00AE5FD1"/>
    <w:rsid w:val="00AE6C67"/>
    <w:rsid w:val="00AE6EC4"/>
    <w:rsid w:val="00AE73AF"/>
    <w:rsid w:val="00AE74DF"/>
    <w:rsid w:val="00AE78C8"/>
    <w:rsid w:val="00AE7964"/>
    <w:rsid w:val="00AE79ED"/>
    <w:rsid w:val="00AE7BA7"/>
    <w:rsid w:val="00AE7BFE"/>
    <w:rsid w:val="00AE7D96"/>
    <w:rsid w:val="00AF023E"/>
    <w:rsid w:val="00AF0252"/>
    <w:rsid w:val="00AF06E3"/>
    <w:rsid w:val="00AF08D4"/>
    <w:rsid w:val="00AF0F91"/>
    <w:rsid w:val="00AF128F"/>
    <w:rsid w:val="00AF1707"/>
    <w:rsid w:val="00AF1ADE"/>
    <w:rsid w:val="00AF1D41"/>
    <w:rsid w:val="00AF1EE3"/>
    <w:rsid w:val="00AF2231"/>
    <w:rsid w:val="00AF2264"/>
    <w:rsid w:val="00AF2496"/>
    <w:rsid w:val="00AF24F0"/>
    <w:rsid w:val="00AF26CD"/>
    <w:rsid w:val="00AF2779"/>
    <w:rsid w:val="00AF30C6"/>
    <w:rsid w:val="00AF351D"/>
    <w:rsid w:val="00AF4089"/>
    <w:rsid w:val="00AF4451"/>
    <w:rsid w:val="00AF45BD"/>
    <w:rsid w:val="00AF4CB7"/>
    <w:rsid w:val="00AF4D65"/>
    <w:rsid w:val="00AF54D9"/>
    <w:rsid w:val="00AF5B03"/>
    <w:rsid w:val="00AF5F5F"/>
    <w:rsid w:val="00AF62D0"/>
    <w:rsid w:val="00AF63D8"/>
    <w:rsid w:val="00AF6493"/>
    <w:rsid w:val="00AF65C0"/>
    <w:rsid w:val="00AF6856"/>
    <w:rsid w:val="00AF6B9B"/>
    <w:rsid w:val="00AF6D7D"/>
    <w:rsid w:val="00AF6DA5"/>
    <w:rsid w:val="00AF6DE9"/>
    <w:rsid w:val="00AF6F54"/>
    <w:rsid w:val="00AF70CC"/>
    <w:rsid w:val="00AF738C"/>
    <w:rsid w:val="00AF7396"/>
    <w:rsid w:val="00AF7603"/>
    <w:rsid w:val="00AF7B92"/>
    <w:rsid w:val="00B001D6"/>
    <w:rsid w:val="00B00335"/>
    <w:rsid w:val="00B0079C"/>
    <w:rsid w:val="00B00917"/>
    <w:rsid w:val="00B00A9B"/>
    <w:rsid w:val="00B00AC5"/>
    <w:rsid w:val="00B01393"/>
    <w:rsid w:val="00B0147C"/>
    <w:rsid w:val="00B01B1A"/>
    <w:rsid w:val="00B01FCC"/>
    <w:rsid w:val="00B02432"/>
    <w:rsid w:val="00B02DF1"/>
    <w:rsid w:val="00B02E9C"/>
    <w:rsid w:val="00B02EEC"/>
    <w:rsid w:val="00B04454"/>
    <w:rsid w:val="00B04692"/>
    <w:rsid w:val="00B04BF0"/>
    <w:rsid w:val="00B05A21"/>
    <w:rsid w:val="00B05DEB"/>
    <w:rsid w:val="00B05E03"/>
    <w:rsid w:val="00B05F30"/>
    <w:rsid w:val="00B06373"/>
    <w:rsid w:val="00B063C5"/>
    <w:rsid w:val="00B068D8"/>
    <w:rsid w:val="00B06D00"/>
    <w:rsid w:val="00B06E53"/>
    <w:rsid w:val="00B07434"/>
    <w:rsid w:val="00B077E5"/>
    <w:rsid w:val="00B078B9"/>
    <w:rsid w:val="00B07947"/>
    <w:rsid w:val="00B0796F"/>
    <w:rsid w:val="00B07C15"/>
    <w:rsid w:val="00B10252"/>
    <w:rsid w:val="00B10461"/>
    <w:rsid w:val="00B10FB5"/>
    <w:rsid w:val="00B11890"/>
    <w:rsid w:val="00B1190F"/>
    <w:rsid w:val="00B11A11"/>
    <w:rsid w:val="00B11EEC"/>
    <w:rsid w:val="00B11F2B"/>
    <w:rsid w:val="00B123F4"/>
    <w:rsid w:val="00B12505"/>
    <w:rsid w:val="00B125E3"/>
    <w:rsid w:val="00B12969"/>
    <w:rsid w:val="00B12B8D"/>
    <w:rsid w:val="00B134EA"/>
    <w:rsid w:val="00B13608"/>
    <w:rsid w:val="00B13C0A"/>
    <w:rsid w:val="00B13E06"/>
    <w:rsid w:val="00B14733"/>
    <w:rsid w:val="00B1584E"/>
    <w:rsid w:val="00B166FC"/>
    <w:rsid w:val="00B16850"/>
    <w:rsid w:val="00B168A4"/>
    <w:rsid w:val="00B16AE7"/>
    <w:rsid w:val="00B16BE5"/>
    <w:rsid w:val="00B16D47"/>
    <w:rsid w:val="00B16E4C"/>
    <w:rsid w:val="00B17016"/>
    <w:rsid w:val="00B17136"/>
    <w:rsid w:val="00B17820"/>
    <w:rsid w:val="00B17945"/>
    <w:rsid w:val="00B17DDD"/>
    <w:rsid w:val="00B20342"/>
    <w:rsid w:val="00B203DB"/>
    <w:rsid w:val="00B20B07"/>
    <w:rsid w:val="00B20C95"/>
    <w:rsid w:val="00B210B5"/>
    <w:rsid w:val="00B2136A"/>
    <w:rsid w:val="00B21483"/>
    <w:rsid w:val="00B21675"/>
    <w:rsid w:val="00B22396"/>
    <w:rsid w:val="00B2311B"/>
    <w:rsid w:val="00B2356C"/>
    <w:rsid w:val="00B235FE"/>
    <w:rsid w:val="00B23647"/>
    <w:rsid w:val="00B24028"/>
    <w:rsid w:val="00B24827"/>
    <w:rsid w:val="00B2486B"/>
    <w:rsid w:val="00B24E7C"/>
    <w:rsid w:val="00B25786"/>
    <w:rsid w:val="00B259DF"/>
    <w:rsid w:val="00B25B12"/>
    <w:rsid w:val="00B25E0D"/>
    <w:rsid w:val="00B25FA2"/>
    <w:rsid w:val="00B260D3"/>
    <w:rsid w:val="00B2614C"/>
    <w:rsid w:val="00B27574"/>
    <w:rsid w:val="00B277AC"/>
    <w:rsid w:val="00B30330"/>
    <w:rsid w:val="00B3064D"/>
    <w:rsid w:val="00B309B9"/>
    <w:rsid w:val="00B30C98"/>
    <w:rsid w:val="00B30E03"/>
    <w:rsid w:val="00B30E9E"/>
    <w:rsid w:val="00B310D1"/>
    <w:rsid w:val="00B313C1"/>
    <w:rsid w:val="00B31CF4"/>
    <w:rsid w:val="00B31D42"/>
    <w:rsid w:val="00B320A9"/>
    <w:rsid w:val="00B3225E"/>
    <w:rsid w:val="00B32BA6"/>
    <w:rsid w:val="00B32BD2"/>
    <w:rsid w:val="00B32E0F"/>
    <w:rsid w:val="00B32E97"/>
    <w:rsid w:val="00B33AA6"/>
    <w:rsid w:val="00B341E0"/>
    <w:rsid w:val="00B343E3"/>
    <w:rsid w:val="00B34763"/>
    <w:rsid w:val="00B347E5"/>
    <w:rsid w:val="00B349F7"/>
    <w:rsid w:val="00B351BC"/>
    <w:rsid w:val="00B351D6"/>
    <w:rsid w:val="00B3589E"/>
    <w:rsid w:val="00B358B1"/>
    <w:rsid w:val="00B366A3"/>
    <w:rsid w:val="00B36A3A"/>
    <w:rsid w:val="00B36A88"/>
    <w:rsid w:val="00B36B2F"/>
    <w:rsid w:val="00B37280"/>
    <w:rsid w:val="00B37605"/>
    <w:rsid w:val="00B377BE"/>
    <w:rsid w:val="00B3781F"/>
    <w:rsid w:val="00B37A87"/>
    <w:rsid w:val="00B37C12"/>
    <w:rsid w:val="00B37FAC"/>
    <w:rsid w:val="00B406BC"/>
    <w:rsid w:val="00B40876"/>
    <w:rsid w:val="00B40879"/>
    <w:rsid w:val="00B40EB1"/>
    <w:rsid w:val="00B40F6E"/>
    <w:rsid w:val="00B41CEC"/>
    <w:rsid w:val="00B41D73"/>
    <w:rsid w:val="00B422EC"/>
    <w:rsid w:val="00B425CE"/>
    <w:rsid w:val="00B42C0F"/>
    <w:rsid w:val="00B42C8F"/>
    <w:rsid w:val="00B42D1E"/>
    <w:rsid w:val="00B42DCF"/>
    <w:rsid w:val="00B43D10"/>
    <w:rsid w:val="00B43D9E"/>
    <w:rsid w:val="00B43F4B"/>
    <w:rsid w:val="00B44509"/>
    <w:rsid w:val="00B448A7"/>
    <w:rsid w:val="00B44B1F"/>
    <w:rsid w:val="00B44B73"/>
    <w:rsid w:val="00B44D2C"/>
    <w:rsid w:val="00B44FE6"/>
    <w:rsid w:val="00B4506A"/>
    <w:rsid w:val="00B45150"/>
    <w:rsid w:val="00B45465"/>
    <w:rsid w:val="00B45A5D"/>
    <w:rsid w:val="00B46195"/>
    <w:rsid w:val="00B463D6"/>
    <w:rsid w:val="00B46922"/>
    <w:rsid w:val="00B469A3"/>
    <w:rsid w:val="00B47054"/>
    <w:rsid w:val="00B475F0"/>
    <w:rsid w:val="00B47A99"/>
    <w:rsid w:val="00B47D86"/>
    <w:rsid w:val="00B5026E"/>
    <w:rsid w:val="00B50A1E"/>
    <w:rsid w:val="00B510E8"/>
    <w:rsid w:val="00B511D6"/>
    <w:rsid w:val="00B512A6"/>
    <w:rsid w:val="00B51876"/>
    <w:rsid w:val="00B518E2"/>
    <w:rsid w:val="00B51F45"/>
    <w:rsid w:val="00B5251A"/>
    <w:rsid w:val="00B52715"/>
    <w:rsid w:val="00B527C8"/>
    <w:rsid w:val="00B52ACF"/>
    <w:rsid w:val="00B52CCC"/>
    <w:rsid w:val="00B52F83"/>
    <w:rsid w:val="00B53425"/>
    <w:rsid w:val="00B5471B"/>
    <w:rsid w:val="00B54F9D"/>
    <w:rsid w:val="00B55141"/>
    <w:rsid w:val="00B553BA"/>
    <w:rsid w:val="00B556D6"/>
    <w:rsid w:val="00B55807"/>
    <w:rsid w:val="00B55AEC"/>
    <w:rsid w:val="00B56179"/>
    <w:rsid w:val="00B56E6B"/>
    <w:rsid w:val="00B578B4"/>
    <w:rsid w:val="00B57DCE"/>
    <w:rsid w:val="00B600A0"/>
    <w:rsid w:val="00B603C5"/>
    <w:rsid w:val="00B607BB"/>
    <w:rsid w:val="00B609A5"/>
    <w:rsid w:val="00B609EC"/>
    <w:rsid w:val="00B6124D"/>
    <w:rsid w:val="00B61779"/>
    <w:rsid w:val="00B61BF7"/>
    <w:rsid w:val="00B61D58"/>
    <w:rsid w:val="00B623DD"/>
    <w:rsid w:val="00B63413"/>
    <w:rsid w:val="00B634EF"/>
    <w:rsid w:val="00B6406A"/>
    <w:rsid w:val="00B640FA"/>
    <w:rsid w:val="00B64141"/>
    <w:rsid w:val="00B64261"/>
    <w:rsid w:val="00B64495"/>
    <w:rsid w:val="00B64863"/>
    <w:rsid w:val="00B64944"/>
    <w:rsid w:val="00B64993"/>
    <w:rsid w:val="00B64E72"/>
    <w:rsid w:val="00B64FF0"/>
    <w:rsid w:val="00B6588C"/>
    <w:rsid w:val="00B658D5"/>
    <w:rsid w:val="00B659D6"/>
    <w:rsid w:val="00B659DD"/>
    <w:rsid w:val="00B65C62"/>
    <w:rsid w:val="00B6648F"/>
    <w:rsid w:val="00B66591"/>
    <w:rsid w:val="00B6694B"/>
    <w:rsid w:val="00B66D39"/>
    <w:rsid w:val="00B66F9E"/>
    <w:rsid w:val="00B67276"/>
    <w:rsid w:val="00B701A1"/>
    <w:rsid w:val="00B70748"/>
    <w:rsid w:val="00B70C49"/>
    <w:rsid w:val="00B71272"/>
    <w:rsid w:val="00B7178A"/>
    <w:rsid w:val="00B718A5"/>
    <w:rsid w:val="00B71BBC"/>
    <w:rsid w:val="00B7240A"/>
    <w:rsid w:val="00B72544"/>
    <w:rsid w:val="00B72956"/>
    <w:rsid w:val="00B7319C"/>
    <w:rsid w:val="00B733CF"/>
    <w:rsid w:val="00B7340E"/>
    <w:rsid w:val="00B7347F"/>
    <w:rsid w:val="00B736C4"/>
    <w:rsid w:val="00B7421C"/>
    <w:rsid w:val="00B74654"/>
    <w:rsid w:val="00B74D40"/>
    <w:rsid w:val="00B74D63"/>
    <w:rsid w:val="00B75375"/>
    <w:rsid w:val="00B7544A"/>
    <w:rsid w:val="00B758C9"/>
    <w:rsid w:val="00B761E7"/>
    <w:rsid w:val="00B76323"/>
    <w:rsid w:val="00B76BC4"/>
    <w:rsid w:val="00B76DEC"/>
    <w:rsid w:val="00B77006"/>
    <w:rsid w:val="00B777B3"/>
    <w:rsid w:val="00B77913"/>
    <w:rsid w:val="00B77CD1"/>
    <w:rsid w:val="00B77FD9"/>
    <w:rsid w:val="00B80052"/>
    <w:rsid w:val="00B803C6"/>
    <w:rsid w:val="00B80B79"/>
    <w:rsid w:val="00B81088"/>
    <w:rsid w:val="00B81451"/>
    <w:rsid w:val="00B81852"/>
    <w:rsid w:val="00B81B8B"/>
    <w:rsid w:val="00B81C9C"/>
    <w:rsid w:val="00B81CFC"/>
    <w:rsid w:val="00B8237F"/>
    <w:rsid w:val="00B824FB"/>
    <w:rsid w:val="00B82646"/>
    <w:rsid w:val="00B82865"/>
    <w:rsid w:val="00B82EC3"/>
    <w:rsid w:val="00B836A6"/>
    <w:rsid w:val="00B83A6F"/>
    <w:rsid w:val="00B83F79"/>
    <w:rsid w:val="00B83F91"/>
    <w:rsid w:val="00B84323"/>
    <w:rsid w:val="00B844E2"/>
    <w:rsid w:val="00B84540"/>
    <w:rsid w:val="00B8469A"/>
    <w:rsid w:val="00B84AE2"/>
    <w:rsid w:val="00B84FBA"/>
    <w:rsid w:val="00B85293"/>
    <w:rsid w:val="00B853E3"/>
    <w:rsid w:val="00B85DC3"/>
    <w:rsid w:val="00B86B12"/>
    <w:rsid w:val="00B876D1"/>
    <w:rsid w:val="00B87C48"/>
    <w:rsid w:val="00B87F36"/>
    <w:rsid w:val="00B9103E"/>
    <w:rsid w:val="00B911DE"/>
    <w:rsid w:val="00B9122D"/>
    <w:rsid w:val="00B91827"/>
    <w:rsid w:val="00B91ACD"/>
    <w:rsid w:val="00B92021"/>
    <w:rsid w:val="00B92601"/>
    <w:rsid w:val="00B92797"/>
    <w:rsid w:val="00B92835"/>
    <w:rsid w:val="00B92E9E"/>
    <w:rsid w:val="00B92EA3"/>
    <w:rsid w:val="00B9319B"/>
    <w:rsid w:val="00B9321B"/>
    <w:rsid w:val="00B936DE"/>
    <w:rsid w:val="00B94622"/>
    <w:rsid w:val="00B94E0A"/>
    <w:rsid w:val="00B94FCE"/>
    <w:rsid w:val="00B95164"/>
    <w:rsid w:val="00B953BA"/>
    <w:rsid w:val="00B95B9F"/>
    <w:rsid w:val="00B95F7D"/>
    <w:rsid w:val="00B961CB"/>
    <w:rsid w:val="00B96276"/>
    <w:rsid w:val="00B962FD"/>
    <w:rsid w:val="00B96434"/>
    <w:rsid w:val="00B9654C"/>
    <w:rsid w:val="00B96569"/>
    <w:rsid w:val="00B96B37"/>
    <w:rsid w:val="00B97359"/>
    <w:rsid w:val="00B97511"/>
    <w:rsid w:val="00B97A8F"/>
    <w:rsid w:val="00B97D82"/>
    <w:rsid w:val="00B97F79"/>
    <w:rsid w:val="00BA0379"/>
    <w:rsid w:val="00BA0421"/>
    <w:rsid w:val="00BA05C6"/>
    <w:rsid w:val="00BA066B"/>
    <w:rsid w:val="00BA0957"/>
    <w:rsid w:val="00BA0963"/>
    <w:rsid w:val="00BA0A9B"/>
    <w:rsid w:val="00BA0AC4"/>
    <w:rsid w:val="00BA1404"/>
    <w:rsid w:val="00BA1462"/>
    <w:rsid w:val="00BA2069"/>
    <w:rsid w:val="00BA22C5"/>
    <w:rsid w:val="00BA4AA8"/>
    <w:rsid w:val="00BA4E58"/>
    <w:rsid w:val="00BA5699"/>
    <w:rsid w:val="00BA5B20"/>
    <w:rsid w:val="00BA5B3A"/>
    <w:rsid w:val="00BA6516"/>
    <w:rsid w:val="00BA665E"/>
    <w:rsid w:val="00BA6777"/>
    <w:rsid w:val="00BA6AF9"/>
    <w:rsid w:val="00BA6C0D"/>
    <w:rsid w:val="00BA6F8A"/>
    <w:rsid w:val="00BA6FA1"/>
    <w:rsid w:val="00BA7074"/>
    <w:rsid w:val="00BA71C6"/>
    <w:rsid w:val="00BA75A8"/>
    <w:rsid w:val="00BA7CD2"/>
    <w:rsid w:val="00BA7DB7"/>
    <w:rsid w:val="00BA7F49"/>
    <w:rsid w:val="00BB001C"/>
    <w:rsid w:val="00BB06E2"/>
    <w:rsid w:val="00BB06E4"/>
    <w:rsid w:val="00BB072B"/>
    <w:rsid w:val="00BB0C8D"/>
    <w:rsid w:val="00BB0FFA"/>
    <w:rsid w:val="00BB102D"/>
    <w:rsid w:val="00BB11D8"/>
    <w:rsid w:val="00BB13F8"/>
    <w:rsid w:val="00BB1778"/>
    <w:rsid w:val="00BB1D81"/>
    <w:rsid w:val="00BB1F37"/>
    <w:rsid w:val="00BB2556"/>
    <w:rsid w:val="00BB2DA9"/>
    <w:rsid w:val="00BB3ABF"/>
    <w:rsid w:val="00BB3ED0"/>
    <w:rsid w:val="00BB4BCB"/>
    <w:rsid w:val="00BB4D0D"/>
    <w:rsid w:val="00BB54CA"/>
    <w:rsid w:val="00BB564D"/>
    <w:rsid w:val="00BB583C"/>
    <w:rsid w:val="00BB67D6"/>
    <w:rsid w:val="00BB6970"/>
    <w:rsid w:val="00BB6AAC"/>
    <w:rsid w:val="00BB6DF7"/>
    <w:rsid w:val="00BB7434"/>
    <w:rsid w:val="00BB7829"/>
    <w:rsid w:val="00BB7B4A"/>
    <w:rsid w:val="00BB7BCC"/>
    <w:rsid w:val="00BB7C2D"/>
    <w:rsid w:val="00BC1B1F"/>
    <w:rsid w:val="00BC1BC9"/>
    <w:rsid w:val="00BC23D3"/>
    <w:rsid w:val="00BC2A4A"/>
    <w:rsid w:val="00BC2B59"/>
    <w:rsid w:val="00BC2C68"/>
    <w:rsid w:val="00BC2D10"/>
    <w:rsid w:val="00BC2D2C"/>
    <w:rsid w:val="00BC300E"/>
    <w:rsid w:val="00BC319E"/>
    <w:rsid w:val="00BC357B"/>
    <w:rsid w:val="00BC360F"/>
    <w:rsid w:val="00BC3837"/>
    <w:rsid w:val="00BC39CF"/>
    <w:rsid w:val="00BC3CA2"/>
    <w:rsid w:val="00BC3D53"/>
    <w:rsid w:val="00BC3FAC"/>
    <w:rsid w:val="00BC4188"/>
    <w:rsid w:val="00BC4212"/>
    <w:rsid w:val="00BC44A8"/>
    <w:rsid w:val="00BC4CE2"/>
    <w:rsid w:val="00BC4D0C"/>
    <w:rsid w:val="00BC4D68"/>
    <w:rsid w:val="00BC57EC"/>
    <w:rsid w:val="00BC5CAD"/>
    <w:rsid w:val="00BC6094"/>
    <w:rsid w:val="00BC60F2"/>
    <w:rsid w:val="00BC620B"/>
    <w:rsid w:val="00BC62E4"/>
    <w:rsid w:val="00BC63BC"/>
    <w:rsid w:val="00BC659D"/>
    <w:rsid w:val="00BC6C7E"/>
    <w:rsid w:val="00BC6F03"/>
    <w:rsid w:val="00BC72B0"/>
    <w:rsid w:val="00BC79C6"/>
    <w:rsid w:val="00BC7CE5"/>
    <w:rsid w:val="00BC7CF6"/>
    <w:rsid w:val="00BD05C8"/>
    <w:rsid w:val="00BD097D"/>
    <w:rsid w:val="00BD0ECA"/>
    <w:rsid w:val="00BD1457"/>
    <w:rsid w:val="00BD18E2"/>
    <w:rsid w:val="00BD1A72"/>
    <w:rsid w:val="00BD22A4"/>
    <w:rsid w:val="00BD2335"/>
    <w:rsid w:val="00BD233A"/>
    <w:rsid w:val="00BD2DCA"/>
    <w:rsid w:val="00BD2E34"/>
    <w:rsid w:val="00BD3239"/>
    <w:rsid w:val="00BD40B2"/>
    <w:rsid w:val="00BD4807"/>
    <w:rsid w:val="00BD4FCF"/>
    <w:rsid w:val="00BD5D44"/>
    <w:rsid w:val="00BD5FF8"/>
    <w:rsid w:val="00BD7954"/>
    <w:rsid w:val="00BE0038"/>
    <w:rsid w:val="00BE0427"/>
    <w:rsid w:val="00BE1063"/>
    <w:rsid w:val="00BE1152"/>
    <w:rsid w:val="00BE1579"/>
    <w:rsid w:val="00BE159B"/>
    <w:rsid w:val="00BE1A6E"/>
    <w:rsid w:val="00BE1E61"/>
    <w:rsid w:val="00BE1F48"/>
    <w:rsid w:val="00BE2519"/>
    <w:rsid w:val="00BE2539"/>
    <w:rsid w:val="00BE2AD9"/>
    <w:rsid w:val="00BE2FE7"/>
    <w:rsid w:val="00BE32E2"/>
    <w:rsid w:val="00BE334E"/>
    <w:rsid w:val="00BE3365"/>
    <w:rsid w:val="00BE3A48"/>
    <w:rsid w:val="00BE4170"/>
    <w:rsid w:val="00BE427B"/>
    <w:rsid w:val="00BE43A3"/>
    <w:rsid w:val="00BE4B08"/>
    <w:rsid w:val="00BE4E25"/>
    <w:rsid w:val="00BE580B"/>
    <w:rsid w:val="00BE5FA0"/>
    <w:rsid w:val="00BE61B3"/>
    <w:rsid w:val="00BE6457"/>
    <w:rsid w:val="00BE6FC7"/>
    <w:rsid w:val="00BE7A7A"/>
    <w:rsid w:val="00BE7E96"/>
    <w:rsid w:val="00BF03BD"/>
    <w:rsid w:val="00BF08DD"/>
    <w:rsid w:val="00BF0D3E"/>
    <w:rsid w:val="00BF11E9"/>
    <w:rsid w:val="00BF12BF"/>
    <w:rsid w:val="00BF13A1"/>
    <w:rsid w:val="00BF1417"/>
    <w:rsid w:val="00BF1BE1"/>
    <w:rsid w:val="00BF1D81"/>
    <w:rsid w:val="00BF1F2D"/>
    <w:rsid w:val="00BF263B"/>
    <w:rsid w:val="00BF26C6"/>
    <w:rsid w:val="00BF27FE"/>
    <w:rsid w:val="00BF28CB"/>
    <w:rsid w:val="00BF296C"/>
    <w:rsid w:val="00BF3091"/>
    <w:rsid w:val="00BF3144"/>
    <w:rsid w:val="00BF3D2E"/>
    <w:rsid w:val="00BF3E07"/>
    <w:rsid w:val="00BF3F88"/>
    <w:rsid w:val="00BF4457"/>
    <w:rsid w:val="00BF45E3"/>
    <w:rsid w:val="00BF47A7"/>
    <w:rsid w:val="00BF52F4"/>
    <w:rsid w:val="00BF5318"/>
    <w:rsid w:val="00BF5809"/>
    <w:rsid w:val="00BF6BEA"/>
    <w:rsid w:val="00BF6D52"/>
    <w:rsid w:val="00BF77E1"/>
    <w:rsid w:val="00BF7B0C"/>
    <w:rsid w:val="00BF7D62"/>
    <w:rsid w:val="00BF7DE7"/>
    <w:rsid w:val="00BF7F42"/>
    <w:rsid w:val="00C00068"/>
    <w:rsid w:val="00C00342"/>
    <w:rsid w:val="00C00350"/>
    <w:rsid w:val="00C00597"/>
    <w:rsid w:val="00C00BC3"/>
    <w:rsid w:val="00C00C03"/>
    <w:rsid w:val="00C00C73"/>
    <w:rsid w:val="00C00FFA"/>
    <w:rsid w:val="00C0108C"/>
    <w:rsid w:val="00C012E4"/>
    <w:rsid w:val="00C015E9"/>
    <w:rsid w:val="00C016CA"/>
    <w:rsid w:val="00C02337"/>
    <w:rsid w:val="00C0260C"/>
    <w:rsid w:val="00C027FD"/>
    <w:rsid w:val="00C0282A"/>
    <w:rsid w:val="00C038C1"/>
    <w:rsid w:val="00C03F4D"/>
    <w:rsid w:val="00C0422C"/>
    <w:rsid w:val="00C043B3"/>
    <w:rsid w:val="00C04B40"/>
    <w:rsid w:val="00C04D74"/>
    <w:rsid w:val="00C05790"/>
    <w:rsid w:val="00C05B41"/>
    <w:rsid w:val="00C0642E"/>
    <w:rsid w:val="00C06477"/>
    <w:rsid w:val="00C066AD"/>
    <w:rsid w:val="00C066B2"/>
    <w:rsid w:val="00C06F72"/>
    <w:rsid w:val="00C072B5"/>
    <w:rsid w:val="00C0730B"/>
    <w:rsid w:val="00C076F1"/>
    <w:rsid w:val="00C079AB"/>
    <w:rsid w:val="00C07CDD"/>
    <w:rsid w:val="00C100D7"/>
    <w:rsid w:val="00C1068E"/>
    <w:rsid w:val="00C1071E"/>
    <w:rsid w:val="00C109F4"/>
    <w:rsid w:val="00C10AB6"/>
    <w:rsid w:val="00C10C62"/>
    <w:rsid w:val="00C10D5A"/>
    <w:rsid w:val="00C10DB4"/>
    <w:rsid w:val="00C10E61"/>
    <w:rsid w:val="00C1152D"/>
    <w:rsid w:val="00C11CB7"/>
    <w:rsid w:val="00C11CEC"/>
    <w:rsid w:val="00C11FE6"/>
    <w:rsid w:val="00C121F1"/>
    <w:rsid w:val="00C12792"/>
    <w:rsid w:val="00C12CAE"/>
    <w:rsid w:val="00C1322A"/>
    <w:rsid w:val="00C136D7"/>
    <w:rsid w:val="00C13A53"/>
    <w:rsid w:val="00C1450F"/>
    <w:rsid w:val="00C1452B"/>
    <w:rsid w:val="00C14787"/>
    <w:rsid w:val="00C1596D"/>
    <w:rsid w:val="00C15B77"/>
    <w:rsid w:val="00C15B8D"/>
    <w:rsid w:val="00C1619D"/>
    <w:rsid w:val="00C161C9"/>
    <w:rsid w:val="00C167E2"/>
    <w:rsid w:val="00C16FB7"/>
    <w:rsid w:val="00C17010"/>
    <w:rsid w:val="00C1755A"/>
    <w:rsid w:val="00C175A7"/>
    <w:rsid w:val="00C203B1"/>
    <w:rsid w:val="00C20562"/>
    <w:rsid w:val="00C207B5"/>
    <w:rsid w:val="00C215C3"/>
    <w:rsid w:val="00C219AF"/>
    <w:rsid w:val="00C21AA9"/>
    <w:rsid w:val="00C21AE8"/>
    <w:rsid w:val="00C22608"/>
    <w:rsid w:val="00C22CD6"/>
    <w:rsid w:val="00C23A96"/>
    <w:rsid w:val="00C2428E"/>
    <w:rsid w:val="00C24599"/>
    <w:rsid w:val="00C2494B"/>
    <w:rsid w:val="00C249C6"/>
    <w:rsid w:val="00C25404"/>
    <w:rsid w:val="00C26300"/>
    <w:rsid w:val="00C264F7"/>
    <w:rsid w:val="00C26D6F"/>
    <w:rsid w:val="00C276DF"/>
    <w:rsid w:val="00C3054E"/>
    <w:rsid w:val="00C307FC"/>
    <w:rsid w:val="00C30821"/>
    <w:rsid w:val="00C30F5C"/>
    <w:rsid w:val="00C31076"/>
    <w:rsid w:val="00C31143"/>
    <w:rsid w:val="00C31410"/>
    <w:rsid w:val="00C314B5"/>
    <w:rsid w:val="00C31728"/>
    <w:rsid w:val="00C326B2"/>
    <w:rsid w:val="00C32B89"/>
    <w:rsid w:val="00C32CC1"/>
    <w:rsid w:val="00C32D7E"/>
    <w:rsid w:val="00C335A5"/>
    <w:rsid w:val="00C345FB"/>
    <w:rsid w:val="00C35676"/>
    <w:rsid w:val="00C356BA"/>
    <w:rsid w:val="00C3655D"/>
    <w:rsid w:val="00C37062"/>
    <w:rsid w:val="00C37A9E"/>
    <w:rsid w:val="00C40506"/>
    <w:rsid w:val="00C405BB"/>
    <w:rsid w:val="00C4063F"/>
    <w:rsid w:val="00C40A3E"/>
    <w:rsid w:val="00C412E8"/>
    <w:rsid w:val="00C417AF"/>
    <w:rsid w:val="00C4198E"/>
    <w:rsid w:val="00C41BDA"/>
    <w:rsid w:val="00C41F29"/>
    <w:rsid w:val="00C42114"/>
    <w:rsid w:val="00C422DC"/>
    <w:rsid w:val="00C426EC"/>
    <w:rsid w:val="00C42BE8"/>
    <w:rsid w:val="00C42FEB"/>
    <w:rsid w:val="00C431C7"/>
    <w:rsid w:val="00C43672"/>
    <w:rsid w:val="00C43904"/>
    <w:rsid w:val="00C442BF"/>
    <w:rsid w:val="00C44545"/>
    <w:rsid w:val="00C44B8E"/>
    <w:rsid w:val="00C44F39"/>
    <w:rsid w:val="00C45930"/>
    <w:rsid w:val="00C45F28"/>
    <w:rsid w:val="00C46666"/>
    <w:rsid w:val="00C46692"/>
    <w:rsid w:val="00C46832"/>
    <w:rsid w:val="00C46A3B"/>
    <w:rsid w:val="00C46C22"/>
    <w:rsid w:val="00C46C61"/>
    <w:rsid w:val="00C46EB7"/>
    <w:rsid w:val="00C46EFA"/>
    <w:rsid w:val="00C47117"/>
    <w:rsid w:val="00C471E6"/>
    <w:rsid w:val="00C47340"/>
    <w:rsid w:val="00C477E2"/>
    <w:rsid w:val="00C47B1E"/>
    <w:rsid w:val="00C47B88"/>
    <w:rsid w:val="00C47CB1"/>
    <w:rsid w:val="00C47EFC"/>
    <w:rsid w:val="00C503D2"/>
    <w:rsid w:val="00C5062B"/>
    <w:rsid w:val="00C50C2B"/>
    <w:rsid w:val="00C50CD2"/>
    <w:rsid w:val="00C50FD9"/>
    <w:rsid w:val="00C512A1"/>
    <w:rsid w:val="00C51922"/>
    <w:rsid w:val="00C51ABF"/>
    <w:rsid w:val="00C51F73"/>
    <w:rsid w:val="00C52FDD"/>
    <w:rsid w:val="00C530A2"/>
    <w:rsid w:val="00C530ED"/>
    <w:rsid w:val="00C53428"/>
    <w:rsid w:val="00C53677"/>
    <w:rsid w:val="00C5379D"/>
    <w:rsid w:val="00C53824"/>
    <w:rsid w:val="00C53E69"/>
    <w:rsid w:val="00C54017"/>
    <w:rsid w:val="00C545B6"/>
    <w:rsid w:val="00C54B37"/>
    <w:rsid w:val="00C54E82"/>
    <w:rsid w:val="00C550DB"/>
    <w:rsid w:val="00C55586"/>
    <w:rsid w:val="00C555EB"/>
    <w:rsid w:val="00C55AFE"/>
    <w:rsid w:val="00C55E4A"/>
    <w:rsid w:val="00C55E7D"/>
    <w:rsid w:val="00C55ECF"/>
    <w:rsid w:val="00C56459"/>
    <w:rsid w:val="00C56D8E"/>
    <w:rsid w:val="00C56DD2"/>
    <w:rsid w:val="00C56FA5"/>
    <w:rsid w:val="00C57126"/>
    <w:rsid w:val="00C572D9"/>
    <w:rsid w:val="00C575A4"/>
    <w:rsid w:val="00C5765D"/>
    <w:rsid w:val="00C57884"/>
    <w:rsid w:val="00C57CF6"/>
    <w:rsid w:val="00C601E1"/>
    <w:rsid w:val="00C60AF6"/>
    <w:rsid w:val="00C60DD9"/>
    <w:rsid w:val="00C614A2"/>
    <w:rsid w:val="00C61603"/>
    <w:rsid w:val="00C61790"/>
    <w:rsid w:val="00C61D2C"/>
    <w:rsid w:val="00C620F7"/>
    <w:rsid w:val="00C62A30"/>
    <w:rsid w:val="00C62E08"/>
    <w:rsid w:val="00C62F3A"/>
    <w:rsid w:val="00C63E75"/>
    <w:rsid w:val="00C642B8"/>
    <w:rsid w:val="00C64582"/>
    <w:rsid w:val="00C6483C"/>
    <w:rsid w:val="00C64AE9"/>
    <w:rsid w:val="00C65019"/>
    <w:rsid w:val="00C65209"/>
    <w:rsid w:val="00C65497"/>
    <w:rsid w:val="00C65CFF"/>
    <w:rsid w:val="00C65EAE"/>
    <w:rsid w:val="00C65F1C"/>
    <w:rsid w:val="00C6606E"/>
    <w:rsid w:val="00C6663E"/>
    <w:rsid w:val="00C667F9"/>
    <w:rsid w:val="00C66A6F"/>
    <w:rsid w:val="00C66B04"/>
    <w:rsid w:val="00C66CA8"/>
    <w:rsid w:val="00C66D94"/>
    <w:rsid w:val="00C67922"/>
    <w:rsid w:val="00C67F0D"/>
    <w:rsid w:val="00C67FE6"/>
    <w:rsid w:val="00C70BDF"/>
    <w:rsid w:val="00C70CFF"/>
    <w:rsid w:val="00C70E77"/>
    <w:rsid w:val="00C71190"/>
    <w:rsid w:val="00C718FE"/>
    <w:rsid w:val="00C719BF"/>
    <w:rsid w:val="00C72055"/>
    <w:rsid w:val="00C721B6"/>
    <w:rsid w:val="00C722E5"/>
    <w:rsid w:val="00C7268E"/>
    <w:rsid w:val="00C72C2D"/>
    <w:rsid w:val="00C72C49"/>
    <w:rsid w:val="00C72E70"/>
    <w:rsid w:val="00C730B2"/>
    <w:rsid w:val="00C734BB"/>
    <w:rsid w:val="00C738A6"/>
    <w:rsid w:val="00C73F68"/>
    <w:rsid w:val="00C743C4"/>
    <w:rsid w:val="00C7484E"/>
    <w:rsid w:val="00C74869"/>
    <w:rsid w:val="00C74C4F"/>
    <w:rsid w:val="00C75242"/>
    <w:rsid w:val="00C75EE5"/>
    <w:rsid w:val="00C76059"/>
    <w:rsid w:val="00C760D0"/>
    <w:rsid w:val="00C76F90"/>
    <w:rsid w:val="00C77777"/>
    <w:rsid w:val="00C777C3"/>
    <w:rsid w:val="00C778DE"/>
    <w:rsid w:val="00C77993"/>
    <w:rsid w:val="00C80344"/>
    <w:rsid w:val="00C80656"/>
    <w:rsid w:val="00C80965"/>
    <w:rsid w:val="00C80CAD"/>
    <w:rsid w:val="00C80DB7"/>
    <w:rsid w:val="00C80EFB"/>
    <w:rsid w:val="00C8136C"/>
    <w:rsid w:val="00C8177E"/>
    <w:rsid w:val="00C81C04"/>
    <w:rsid w:val="00C827BF"/>
    <w:rsid w:val="00C82BAB"/>
    <w:rsid w:val="00C82E06"/>
    <w:rsid w:val="00C830E4"/>
    <w:rsid w:val="00C83463"/>
    <w:rsid w:val="00C8350B"/>
    <w:rsid w:val="00C835BF"/>
    <w:rsid w:val="00C83D41"/>
    <w:rsid w:val="00C83F23"/>
    <w:rsid w:val="00C848B5"/>
    <w:rsid w:val="00C84AF7"/>
    <w:rsid w:val="00C84D9A"/>
    <w:rsid w:val="00C84FBE"/>
    <w:rsid w:val="00C85473"/>
    <w:rsid w:val="00C856C4"/>
    <w:rsid w:val="00C85F23"/>
    <w:rsid w:val="00C8607D"/>
    <w:rsid w:val="00C860FC"/>
    <w:rsid w:val="00C8690D"/>
    <w:rsid w:val="00C86CEC"/>
    <w:rsid w:val="00C86F7D"/>
    <w:rsid w:val="00C8773D"/>
    <w:rsid w:val="00C87860"/>
    <w:rsid w:val="00C87A16"/>
    <w:rsid w:val="00C87ABB"/>
    <w:rsid w:val="00C9091F"/>
    <w:rsid w:val="00C90A9D"/>
    <w:rsid w:val="00C90DCC"/>
    <w:rsid w:val="00C91830"/>
    <w:rsid w:val="00C91831"/>
    <w:rsid w:val="00C91B8D"/>
    <w:rsid w:val="00C91D87"/>
    <w:rsid w:val="00C92465"/>
    <w:rsid w:val="00C9289B"/>
    <w:rsid w:val="00C938C5"/>
    <w:rsid w:val="00C93C9A"/>
    <w:rsid w:val="00C93D79"/>
    <w:rsid w:val="00C93E34"/>
    <w:rsid w:val="00C93FAF"/>
    <w:rsid w:val="00C943D1"/>
    <w:rsid w:val="00C9458F"/>
    <w:rsid w:val="00C94ACA"/>
    <w:rsid w:val="00C95370"/>
    <w:rsid w:val="00C953DF"/>
    <w:rsid w:val="00C95C4F"/>
    <w:rsid w:val="00C95CA3"/>
    <w:rsid w:val="00C95D75"/>
    <w:rsid w:val="00C9642E"/>
    <w:rsid w:val="00C9678A"/>
    <w:rsid w:val="00C96DDC"/>
    <w:rsid w:val="00C97663"/>
    <w:rsid w:val="00C97CEB"/>
    <w:rsid w:val="00C97DCA"/>
    <w:rsid w:val="00C97FFA"/>
    <w:rsid w:val="00CA0006"/>
    <w:rsid w:val="00CA0194"/>
    <w:rsid w:val="00CA0277"/>
    <w:rsid w:val="00CA07B3"/>
    <w:rsid w:val="00CA0B39"/>
    <w:rsid w:val="00CA1526"/>
    <w:rsid w:val="00CA1E5B"/>
    <w:rsid w:val="00CA262E"/>
    <w:rsid w:val="00CA2643"/>
    <w:rsid w:val="00CA28F7"/>
    <w:rsid w:val="00CA3DB9"/>
    <w:rsid w:val="00CA3F3B"/>
    <w:rsid w:val="00CA4A7D"/>
    <w:rsid w:val="00CA4DF0"/>
    <w:rsid w:val="00CA589E"/>
    <w:rsid w:val="00CA6170"/>
    <w:rsid w:val="00CA6712"/>
    <w:rsid w:val="00CA6985"/>
    <w:rsid w:val="00CA7374"/>
    <w:rsid w:val="00CA7671"/>
    <w:rsid w:val="00CA7847"/>
    <w:rsid w:val="00CA7BC1"/>
    <w:rsid w:val="00CA7F37"/>
    <w:rsid w:val="00CB0055"/>
    <w:rsid w:val="00CB01E1"/>
    <w:rsid w:val="00CB07BF"/>
    <w:rsid w:val="00CB0F5D"/>
    <w:rsid w:val="00CB123C"/>
    <w:rsid w:val="00CB16DE"/>
    <w:rsid w:val="00CB17D4"/>
    <w:rsid w:val="00CB1D8D"/>
    <w:rsid w:val="00CB2106"/>
    <w:rsid w:val="00CB236A"/>
    <w:rsid w:val="00CB43B9"/>
    <w:rsid w:val="00CB4788"/>
    <w:rsid w:val="00CB5233"/>
    <w:rsid w:val="00CB599F"/>
    <w:rsid w:val="00CB69A3"/>
    <w:rsid w:val="00CB6A02"/>
    <w:rsid w:val="00CB6C3A"/>
    <w:rsid w:val="00CB714A"/>
    <w:rsid w:val="00CB7486"/>
    <w:rsid w:val="00CB79E0"/>
    <w:rsid w:val="00CB7AFA"/>
    <w:rsid w:val="00CB7EB2"/>
    <w:rsid w:val="00CC08BC"/>
    <w:rsid w:val="00CC09C5"/>
    <w:rsid w:val="00CC0B36"/>
    <w:rsid w:val="00CC0E77"/>
    <w:rsid w:val="00CC1190"/>
    <w:rsid w:val="00CC1535"/>
    <w:rsid w:val="00CC156A"/>
    <w:rsid w:val="00CC1C17"/>
    <w:rsid w:val="00CC1DC3"/>
    <w:rsid w:val="00CC2825"/>
    <w:rsid w:val="00CC2997"/>
    <w:rsid w:val="00CC2AD0"/>
    <w:rsid w:val="00CC3395"/>
    <w:rsid w:val="00CC39DB"/>
    <w:rsid w:val="00CC463F"/>
    <w:rsid w:val="00CC47DB"/>
    <w:rsid w:val="00CC4883"/>
    <w:rsid w:val="00CC508E"/>
    <w:rsid w:val="00CC5114"/>
    <w:rsid w:val="00CC5162"/>
    <w:rsid w:val="00CC5FD0"/>
    <w:rsid w:val="00CC6728"/>
    <w:rsid w:val="00CC6F8C"/>
    <w:rsid w:val="00CC7330"/>
    <w:rsid w:val="00CC7A69"/>
    <w:rsid w:val="00CD0126"/>
    <w:rsid w:val="00CD0203"/>
    <w:rsid w:val="00CD028E"/>
    <w:rsid w:val="00CD02FE"/>
    <w:rsid w:val="00CD0329"/>
    <w:rsid w:val="00CD03D3"/>
    <w:rsid w:val="00CD05C1"/>
    <w:rsid w:val="00CD0A80"/>
    <w:rsid w:val="00CD0F6E"/>
    <w:rsid w:val="00CD11B3"/>
    <w:rsid w:val="00CD1778"/>
    <w:rsid w:val="00CD1B3E"/>
    <w:rsid w:val="00CD21B6"/>
    <w:rsid w:val="00CD3036"/>
    <w:rsid w:val="00CD3894"/>
    <w:rsid w:val="00CD3B19"/>
    <w:rsid w:val="00CD3E0A"/>
    <w:rsid w:val="00CD3E85"/>
    <w:rsid w:val="00CD4F0B"/>
    <w:rsid w:val="00CD5102"/>
    <w:rsid w:val="00CD5401"/>
    <w:rsid w:val="00CD5EDB"/>
    <w:rsid w:val="00CD5F94"/>
    <w:rsid w:val="00CD6348"/>
    <w:rsid w:val="00CD6580"/>
    <w:rsid w:val="00CD65EA"/>
    <w:rsid w:val="00CD76F9"/>
    <w:rsid w:val="00CD7769"/>
    <w:rsid w:val="00CD781C"/>
    <w:rsid w:val="00CD7F18"/>
    <w:rsid w:val="00CE024E"/>
    <w:rsid w:val="00CE0298"/>
    <w:rsid w:val="00CE0477"/>
    <w:rsid w:val="00CE06AE"/>
    <w:rsid w:val="00CE0960"/>
    <w:rsid w:val="00CE0A6C"/>
    <w:rsid w:val="00CE0A8B"/>
    <w:rsid w:val="00CE0D74"/>
    <w:rsid w:val="00CE1417"/>
    <w:rsid w:val="00CE14B5"/>
    <w:rsid w:val="00CE1549"/>
    <w:rsid w:val="00CE203A"/>
    <w:rsid w:val="00CE2709"/>
    <w:rsid w:val="00CE2B66"/>
    <w:rsid w:val="00CE2D3B"/>
    <w:rsid w:val="00CE2D64"/>
    <w:rsid w:val="00CE3159"/>
    <w:rsid w:val="00CE3161"/>
    <w:rsid w:val="00CE33E6"/>
    <w:rsid w:val="00CE3585"/>
    <w:rsid w:val="00CE3D97"/>
    <w:rsid w:val="00CE42D7"/>
    <w:rsid w:val="00CE4375"/>
    <w:rsid w:val="00CE4807"/>
    <w:rsid w:val="00CE4881"/>
    <w:rsid w:val="00CE4EC9"/>
    <w:rsid w:val="00CE545C"/>
    <w:rsid w:val="00CE5783"/>
    <w:rsid w:val="00CE5D24"/>
    <w:rsid w:val="00CE6198"/>
    <w:rsid w:val="00CE61D2"/>
    <w:rsid w:val="00CE63A8"/>
    <w:rsid w:val="00CE65BC"/>
    <w:rsid w:val="00CE6635"/>
    <w:rsid w:val="00CE6A02"/>
    <w:rsid w:val="00CE6D14"/>
    <w:rsid w:val="00CE7944"/>
    <w:rsid w:val="00CE7EA5"/>
    <w:rsid w:val="00CF00F1"/>
    <w:rsid w:val="00CF0C12"/>
    <w:rsid w:val="00CF13F2"/>
    <w:rsid w:val="00CF16F3"/>
    <w:rsid w:val="00CF1EF6"/>
    <w:rsid w:val="00CF1F22"/>
    <w:rsid w:val="00CF2153"/>
    <w:rsid w:val="00CF2655"/>
    <w:rsid w:val="00CF2713"/>
    <w:rsid w:val="00CF3266"/>
    <w:rsid w:val="00CF32A4"/>
    <w:rsid w:val="00CF3470"/>
    <w:rsid w:val="00CF4A32"/>
    <w:rsid w:val="00CF4A49"/>
    <w:rsid w:val="00CF508B"/>
    <w:rsid w:val="00CF5499"/>
    <w:rsid w:val="00CF5515"/>
    <w:rsid w:val="00CF5803"/>
    <w:rsid w:val="00CF5CC8"/>
    <w:rsid w:val="00CF5F34"/>
    <w:rsid w:val="00CF5F5D"/>
    <w:rsid w:val="00CF6230"/>
    <w:rsid w:val="00CF646B"/>
    <w:rsid w:val="00CF6B51"/>
    <w:rsid w:val="00CF6E11"/>
    <w:rsid w:val="00CF7158"/>
    <w:rsid w:val="00CF73BA"/>
    <w:rsid w:val="00CF77ED"/>
    <w:rsid w:val="00CF79D6"/>
    <w:rsid w:val="00CF7AA0"/>
    <w:rsid w:val="00CF7C8B"/>
    <w:rsid w:val="00CF7ED4"/>
    <w:rsid w:val="00D001A6"/>
    <w:rsid w:val="00D00206"/>
    <w:rsid w:val="00D002CE"/>
    <w:rsid w:val="00D00357"/>
    <w:rsid w:val="00D00467"/>
    <w:rsid w:val="00D00A00"/>
    <w:rsid w:val="00D0101F"/>
    <w:rsid w:val="00D017FC"/>
    <w:rsid w:val="00D01991"/>
    <w:rsid w:val="00D0226A"/>
    <w:rsid w:val="00D0251E"/>
    <w:rsid w:val="00D02690"/>
    <w:rsid w:val="00D04288"/>
    <w:rsid w:val="00D04494"/>
    <w:rsid w:val="00D04999"/>
    <w:rsid w:val="00D04F11"/>
    <w:rsid w:val="00D0530F"/>
    <w:rsid w:val="00D0534C"/>
    <w:rsid w:val="00D05483"/>
    <w:rsid w:val="00D05530"/>
    <w:rsid w:val="00D05537"/>
    <w:rsid w:val="00D05697"/>
    <w:rsid w:val="00D057C9"/>
    <w:rsid w:val="00D05E1C"/>
    <w:rsid w:val="00D068E1"/>
    <w:rsid w:val="00D06EF6"/>
    <w:rsid w:val="00D06FA5"/>
    <w:rsid w:val="00D07469"/>
    <w:rsid w:val="00D07F4A"/>
    <w:rsid w:val="00D10036"/>
    <w:rsid w:val="00D10146"/>
    <w:rsid w:val="00D1018E"/>
    <w:rsid w:val="00D10207"/>
    <w:rsid w:val="00D105AD"/>
    <w:rsid w:val="00D10D3B"/>
    <w:rsid w:val="00D1153B"/>
    <w:rsid w:val="00D11FFC"/>
    <w:rsid w:val="00D125C7"/>
    <w:rsid w:val="00D128B6"/>
    <w:rsid w:val="00D12B7A"/>
    <w:rsid w:val="00D12BD0"/>
    <w:rsid w:val="00D12E35"/>
    <w:rsid w:val="00D12FC5"/>
    <w:rsid w:val="00D130F6"/>
    <w:rsid w:val="00D13147"/>
    <w:rsid w:val="00D131F9"/>
    <w:rsid w:val="00D132A0"/>
    <w:rsid w:val="00D1396D"/>
    <w:rsid w:val="00D14CFF"/>
    <w:rsid w:val="00D14D3F"/>
    <w:rsid w:val="00D152AC"/>
    <w:rsid w:val="00D15300"/>
    <w:rsid w:val="00D159EE"/>
    <w:rsid w:val="00D15E6B"/>
    <w:rsid w:val="00D15EE3"/>
    <w:rsid w:val="00D16517"/>
    <w:rsid w:val="00D16FDA"/>
    <w:rsid w:val="00D17521"/>
    <w:rsid w:val="00D179F4"/>
    <w:rsid w:val="00D17BC4"/>
    <w:rsid w:val="00D2022F"/>
    <w:rsid w:val="00D205AD"/>
    <w:rsid w:val="00D20922"/>
    <w:rsid w:val="00D20AAF"/>
    <w:rsid w:val="00D20B13"/>
    <w:rsid w:val="00D21047"/>
    <w:rsid w:val="00D211FC"/>
    <w:rsid w:val="00D212EA"/>
    <w:rsid w:val="00D21741"/>
    <w:rsid w:val="00D218F2"/>
    <w:rsid w:val="00D21F18"/>
    <w:rsid w:val="00D220A1"/>
    <w:rsid w:val="00D22267"/>
    <w:rsid w:val="00D2237E"/>
    <w:rsid w:val="00D225A5"/>
    <w:rsid w:val="00D22757"/>
    <w:rsid w:val="00D22A80"/>
    <w:rsid w:val="00D22C82"/>
    <w:rsid w:val="00D234DA"/>
    <w:rsid w:val="00D23706"/>
    <w:rsid w:val="00D23916"/>
    <w:rsid w:val="00D239E1"/>
    <w:rsid w:val="00D240B3"/>
    <w:rsid w:val="00D2473F"/>
    <w:rsid w:val="00D248A1"/>
    <w:rsid w:val="00D253BB"/>
    <w:rsid w:val="00D255DA"/>
    <w:rsid w:val="00D25C33"/>
    <w:rsid w:val="00D2625E"/>
    <w:rsid w:val="00D263C2"/>
    <w:rsid w:val="00D266B8"/>
    <w:rsid w:val="00D2675D"/>
    <w:rsid w:val="00D269D2"/>
    <w:rsid w:val="00D2700D"/>
    <w:rsid w:val="00D270DA"/>
    <w:rsid w:val="00D271C6"/>
    <w:rsid w:val="00D2730A"/>
    <w:rsid w:val="00D273A4"/>
    <w:rsid w:val="00D27AD8"/>
    <w:rsid w:val="00D27C21"/>
    <w:rsid w:val="00D27F5F"/>
    <w:rsid w:val="00D300E8"/>
    <w:rsid w:val="00D30626"/>
    <w:rsid w:val="00D30980"/>
    <w:rsid w:val="00D30BAA"/>
    <w:rsid w:val="00D30CB5"/>
    <w:rsid w:val="00D30D3A"/>
    <w:rsid w:val="00D30E16"/>
    <w:rsid w:val="00D31628"/>
    <w:rsid w:val="00D31A36"/>
    <w:rsid w:val="00D31A6B"/>
    <w:rsid w:val="00D31DFE"/>
    <w:rsid w:val="00D32460"/>
    <w:rsid w:val="00D3266B"/>
    <w:rsid w:val="00D326A1"/>
    <w:rsid w:val="00D32794"/>
    <w:rsid w:val="00D32B42"/>
    <w:rsid w:val="00D32F37"/>
    <w:rsid w:val="00D3300D"/>
    <w:rsid w:val="00D3388A"/>
    <w:rsid w:val="00D33A26"/>
    <w:rsid w:val="00D33C71"/>
    <w:rsid w:val="00D343CF"/>
    <w:rsid w:val="00D34805"/>
    <w:rsid w:val="00D348F7"/>
    <w:rsid w:val="00D34DEF"/>
    <w:rsid w:val="00D35393"/>
    <w:rsid w:val="00D3552B"/>
    <w:rsid w:val="00D35779"/>
    <w:rsid w:val="00D36467"/>
    <w:rsid w:val="00D36A0D"/>
    <w:rsid w:val="00D36DD1"/>
    <w:rsid w:val="00D3762E"/>
    <w:rsid w:val="00D37DEA"/>
    <w:rsid w:val="00D37EC6"/>
    <w:rsid w:val="00D404A2"/>
    <w:rsid w:val="00D40618"/>
    <w:rsid w:val="00D40622"/>
    <w:rsid w:val="00D416A0"/>
    <w:rsid w:val="00D4213B"/>
    <w:rsid w:val="00D42238"/>
    <w:rsid w:val="00D425E8"/>
    <w:rsid w:val="00D42D18"/>
    <w:rsid w:val="00D42D4F"/>
    <w:rsid w:val="00D42F7C"/>
    <w:rsid w:val="00D435F6"/>
    <w:rsid w:val="00D436E2"/>
    <w:rsid w:val="00D443B9"/>
    <w:rsid w:val="00D44576"/>
    <w:rsid w:val="00D446A6"/>
    <w:rsid w:val="00D446EC"/>
    <w:rsid w:val="00D447E0"/>
    <w:rsid w:val="00D44D39"/>
    <w:rsid w:val="00D44FDF"/>
    <w:rsid w:val="00D453FD"/>
    <w:rsid w:val="00D4586A"/>
    <w:rsid w:val="00D45882"/>
    <w:rsid w:val="00D45984"/>
    <w:rsid w:val="00D45AB0"/>
    <w:rsid w:val="00D45B24"/>
    <w:rsid w:val="00D463FF"/>
    <w:rsid w:val="00D466F5"/>
    <w:rsid w:val="00D46B74"/>
    <w:rsid w:val="00D47381"/>
    <w:rsid w:val="00D476BD"/>
    <w:rsid w:val="00D47700"/>
    <w:rsid w:val="00D478D1"/>
    <w:rsid w:val="00D50064"/>
    <w:rsid w:val="00D50402"/>
    <w:rsid w:val="00D504BB"/>
    <w:rsid w:val="00D506FA"/>
    <w:rsid w:val="00D50841"/>
    <w:rsid w:val="00D51B65"/>
    <w:rsid w:val="00D52338"/>
    <w:rsid w:val="00D52342"/>
    <w:rsid w:val="00D52446"/>
    <w:rsid w:val="00D52A2E"/>
    <w:rsid w:val="00D52A3E"/>
    <w:rsid w:val="00D52A52"/>
    <w:rsid w:val="00D52C29"/>
    <w:rsid w:val="00D52CDC"/>
    <w:rsid w:val="00D53AD4"/>
    <w:rsid w:val="00D54A34"/>
    <w:rsid w:val="00D54B5B"/>
    <w:rsid w:val="00D54E8A"/>
    <w:rsid w:val="00D54ECD"/>
    <w:rsid w:val="00D5509C"/>
    <w:rsid w:val="00D5511C"/>
    <w:rsid w:val="00D55839"/>
    <w:rsid w:val="00D56261"/>
    <w:rsid w:val="00D56967"/>
    <w:rsid w:val="00D5710C"/>
    <w:rsid w:val="00D5715A"/>
    <w:rsid w:val="00D572D1"/>
    <w:rsid w:val="00D57669"/>
    <w:rsid w:val="00D5797F"/>
    <w:rsid w:val="00D57AAA"/>
    <w:rsid w:val="00D57EF7"/>
    <w:rsid w:val="00D60072"/>
    <w:rsid w:val="00D602FB"/>
    <w:rsid w:val="00D60316"/>
    <w:rsid w:val="00D605F9"/>
    <w:rsid w:val="00D60708"/>
    <w:rsid w:val="00D611E3"/>
    <w:rsid w:val="00D61256"/>
    <w:rsid w:val="00D61719"/>
    <w:rsid w:val="00D61822"/>
    <w:rsid w:val="00D61B70"/>
    <w:rsid w:val="00D62145"/>
    <w:rsid w:val="00D6223B"/>
    <w:rsid w:val="00D624D4"/>
    <w:rsid w:val="00D631C8"/>
    <w:rsid w:val="00D63211"/>
    <w:rsid w:val="00D633BA"/>
    <w:rsid w:val="00D63570"/>
    <w:rsid w:val="00D638F0"/>
    <w:rsid w:val="00D63BD7"/>
    <w:rsid w:val="00D63ED4"/>
    <w:rsid w:val="00D64B78"/>
    <w:rsid w:val="00D64B7A"/>
    <w:rsid w:val="00D64CB8"/>
    <w:rsid w:val="00D64ED7"/>
    <w:rsid w:val="00D653A4"/>
    <w:rsid w:val="00D656AB"/>
    <w:rsid w:val="00D65B3E"/>
    <w:rsid w:val="00D65E3A"/>
    <w:rsid w:val="00D665D3"/>
    <w:rsid w:val="00D665D4"/>
    <w:rsid w:val="00D66662"/>
    <w:rsid w:val="00D67378"/>
    <w:rsid w:val="00D67600"/>
    <w:rsid w:val="00D67843"/>
    <w:rsid w:val="00D67AE5"/>
    <w:rsid w:val="00D67B38"/>
    <w:rsid w:val="00D67C1E"/>
    <w:rsid w:val="00D67CFA"/>
    <w:rsid w:val="00D67FDB"/>
    <w:rsid w:val="00D70530"/>
    <w:rsid w:val="00D705A9"/>
    <w:rsid w:val="00D706F4"/>
    <w:rsid w:val="00D70BA9"/>
    <w:rsid w:val="00D70C75"/>
    <w:rsid w:val="00D70ED5"/>
    <w:rsid w:val="00D70F20"/>
    <w:rsid w:val="00D70F76"/>
    <w:rsid w:val="00D71110"/>
    <w:rsid w:val="00D71687"/>
    <w:rsid w:val="00D71909"/>
    <w:rsid w:val="00D7193C"/>
    <w:rsid w:val="00D71A96"/>
    <w:rsid w:val="00D71F0B"/>
    <w:rsid w:val="00D71FCB"/>
    <w:rsid w:val="00D7224F"/>
    <w:rsid w:val="00D723DD"/>
    <w:rsid w:val="00D72441"/>
    <w:rsid w:val="00D726C0"/>
    <w:rsid w:val="00D72BC2"/>
    <w:rsid w:val="00D72CD9"/>
    <w:rsid w:val="00D73171"/>
    <w:rsid w:val="00D73333"/>
    <w:rsid w:val="00D741DE"/>
    <w:rsid w:val="00D74306"/>
    <w:rsid w:val="00D74813"/>
    <w:rsid w:val="00D74898"/>
    <w:rsid w:val="00D75039"/>
    <w:rsid w:val="00D755E3"/>
    <w:rsid w:val="00D75D8C"/>
    <w:rsid w:val="00D7650C"/>
    <w:rsid w:val="00D76D35"/>
    <w:rsid w:val="00D76F79"/>
    <w:rsid w:val="00D772A9"/>
    <w:rsid w:val="00D775AC"/>
    <w:rsid w:val="00D77B11"/>
    <w:rsid w:val="00D77DF3"/>
    <w:rsid w:val="00D803DF"/>
    <w:rsid w:val="00D8098F"/>
    <w:rsid w:val="00D80CEA"/>
    <w:rsid w:val="00D81560"/>
    <w:rsid w:val="00D816F2"/>
    <w:rsid w:val="00D81852"/>
    <w:rsid w:val="00D81965"/>
    <w:rsid w:val="00D81F9A"/>
    <w:rsid w:val="00D82046"/>
    <w:rsid w:val="00D82944"/>
    <w:rsid w:val="00D82983"/>
    <w:rsid w:val="00D830B7"/>
    <w:rsid w:val="00D83995"/>
    <w:rsid w:val="00D83B9C"/>
    <w:rsid w:val="00D83D7C"/>
    <w:rsid w:val="00D841A8"/>
    <w:rsid w:val="00D84399"/>
    <w:rsid w:val="00D844E3"/>
    <w:rsid w:val="00D84C89"/>
    <w:rsid w:val="00D84ED3"/>
    <w:rsid w:val="00D8524F"/>
    <w:rsid w:val="00D855C4"/>
    <w:rsid w:val="00D85965"/>
    <w:rsid w:val="00D85C8E"/>
    <w:rsid w:val="00D86AD2"/>
    <w:rsid w:val="00D86B2B"/>
    <w:rsid w:val="00D8732D"/>
    <w:rsid w:val="00D87461"/>
    <w:rsid w:val="00D8746B"/>
    <w:rsid w:val="00D87ACE"/>
    <w:rsid w:val="00D87B42"/>
    <w:rsid w:val="00D90C56"/>
    <w:rsid w:val="00D90E45"/>
    <w:rsid w:val="00D9126E"/>
    <w:rsid w:val="00D91572"/>
    <w:rsid w:val="00D9174D"/>
    <w:rsid w:val="00D91B4F"/>
    <w:rsid w:val="00D92393"/>
    <w:rsid w:val="00D92580"/>
    <w:rsid w:val="00D926D1"/>
    <w:rsid w:val="00D9275B"/>
    <w:rsid w:val="00D92C33"/>
    <w:rsid w:val="00D93658"/>
    <w:rsid w:val="00D9372C"/>
    <w:rsid w:val="00D93D3B"/>
    <w:rsid w:val="00D93F31"/>
    <w:rsid w:val="00D94188"/>
    <w:rsid w:val="00D9466B"/>
    <w:rsid w:val="00D94EC0"/>
    <w:rsid w:val="00D95512"/>
    <w:rsid w:val="00D95806"/>
    <w:rsid w:val="00D95B4A"/>
    <w:rsid w:val="00D95CBD"/>
    <w:rsid w:val="00D95F30"/>
    <w:rsid w:val="00D96481"/>
    <w:rsid w:val="00D972B3"/>
    <w:rsid w:val="00D97430"/>
    <w:rsid w:val="00D97473"/>
    <w:rsid w:val="00D976FA"/>
    <w:rsid w:val="00D97E25"/>
    <w:rsid w:val="00DA02B6"/>
    <w:rsid w:val="00DA05CB"/>
    <w:rsid w:val="00DA1094"/>
    <w:rsid w:val="00DA156D"/>
    <w:rsid w:val="00DA17CE"/>
    <w:rsid w:val="00DA1879"/>
    <w:rsid w:val="00DA1EA9"/>
    <w:rsid w:val="00DA212D"/>
    <w:rsid w:val="00DA226B"/>
    <w:rsid w:val="00DA2485"/>
    <w:rsid w:val="00DA28C1"/>
    <w:rsid w:val="00DA296C"/>
    <w:rsid w:val="00DA2A9B"/>
    <w:rsid w:val="00DA30BC"/>
    <w:rsid w:val="00DA3112"/>
    <w:rsid w:val="00DA374E"/>
    <w:rsid w:val="00DA3BFA"/>
    <w:rsid w:val="00DA418D"/>
    <w:rsid w:val="00DA4C30"/>
    <w:rsid w:val="00DA51E7"/>
    <w:rsid w:val="00DA52C0"/>
    <w:rsid w:val="00DA52DF"/>
    <w:rsid w:val="00DA58C0"/>
    <w:rsid w:val="00DA5B93"/>
    <w:rsid w:val="00DA5BD4"/>
    <w:rsid w:val="00DA5D7A"/>
    <w:rsid w:val="00DA6324"/>
    <w:rsid w:val="00DA689E"/>
    <w:rsid w:val="00DA69C2"/>
    <w:rsid w:val="00DA6C6D"/>
    <w:rsid w:val="00DA6D70"/>
    <w:rsid w:val="00DA70FA"/>
    <w:rsid w:val="00DA715A"/>
    <w:rsid w:val="00DA7367"/>
    <w:rsid w:val="00DA7673"/>
    <w:rsid w:val="00DA792D"/>
    <w:rsid w:val="00DA7AEB"/>
    <w:rsid w:val="00DA7B30"/>
    <w:rsid w:val="00DA7BBB"/>
    <w:rsid w:val="00DB01DF"/>
    <w:rsid w:val="00DB030F"/>
    <w:rsid w:val="00DB045D"/>
    <w:rsid w:val="00DB05A8"/>
    <w:rsid w:val="00DB06A1"/>
    <w:rsid w:val="00DB0713"/>
    <w:rsid w:val="00DB0B94"/>
    <w:rsid w:val="00DB11BF"/>
    <w:rsid w:val="00DB1B4D"/>
    <w:rsid w:val="00DB277F"/>
    <w:rsid w:val="00DB2E04"/>
    <w:rsid w:val="00DB32EB"/>
    <w:rsid w:val="00DB39C2"/>
    <w:rsid w:val="00DB3C8A"/>
    <w:rsid w:val="00DB3E34"/>
    <w:rsid w:val="00DB3E35"/>
    <w:rsid w:val="00DB4419"/>
    <w:rsid w:val="00DB449E"/>
    <w:rsid w:val="00DB44CC"/>
    <w:rsid w:val="00DB499A"/>
    <w:rsid w:val="00DB49A2"/>
    <w:rsid w:val="00DB4BEB"/>
    <w:rsid w:val="00DB5055"/>
    <w:rsid w:val="00DB54D3"/>
    <w:rsid w:val="00DB571B"/>
    <w:rsid w:val="00DB6050"/>
    <w:rsid w:val="00DB63A7"/>
    <w:rsid w:val="00DB650A"/>
    <w:rsid w:val="00DB69DD"/>
    <w:rsid w:val="00DB6CD5"/>
    <w:rsid w:val="00DB6D85"/>
    <w:rsid w:val="00DB7404"/>
    <w:rsid w:val="00DB746C"/>
    <w:rsid w:val="00DB7F03"/>
    <w:rsid w:val="00DC0265"/>
    <w:rsid w:val="00DC047B"/>
    <w:rsid w:val="00DC09D0"/>
    <w:rsid w:val="00DC0FC6"/>
    <w:rsid w:val="00DC12BA"/>
    <w:rsid w:val="00DC1574"/>
    <w:rsid w:val="00DC171B"/>
    <w:rsid w:val="00DC178D"/>
    <w:rsid w:val="00DC1835"/>
    <w:rsid w:val="00DC1F46"/>
    <w:rsid w:val="00DC22FA"/>
    <w:rsid w:val="00DC2C34"/>
    <w:rsid w:val="00DC2D23"/>
    <w:rsid w:val="00DC2EB8"/>
    <w:rsid w:val="00DC3674"/>
    <w:rsid w:val="00DC3B54"/>
    <w:rsid w:val="00DC4358"/>
    <w:rsid w:val="00DC468C"/>
    <w:rsid w:val="00DC487F"/>
    <w:rsid w:val="00DC4F5C"/>
    <w:rsid w:val="00DC4F5E"/>
    <w:rsid w:val="00DC5786"/>
    <w:rsid w:val="00DC5AD6"/>
    <w:rsid w:val="00DC5DB8"/>
    <w:rsid w:val="00DC5EFA"/>
    <w:rsid w:val="00DC634A"/>
    <w:rsid w:val="00DC642C"/>
    <w:rsid w:val="00DC66E7"/>
    <w:rsid w:val="00DC66F7"/>
    <w:rsid w:val="00DC716E"/>
    <w:rsid w:val="00DC726D"/>
    <w:rsid w:val="00DC7797"/>
    <w:rsid w:val="00DD051B"/>
    <w:rsid w:val="00DD0855"/>
    <w:rsid w:val="00DD09D6"/>
    <w:rsid w:val="00DD10C5"/>
    <w:rsid w:val="00DD165F"/>
    <w:rsid w:val="00DD1AF6"/>
    <w:rsid w:val="00DD22FA"/>
    <w:rsid w:val="00DD24B7"/>
    <w:rsid w:val="00DD2577"/>
    <w:rsid w:val="00DD2E70"/>
    <w:rsid w:val="00DD3268"/>
    <w:rsid w:val="00DD3705"/>
    <w:rsid w:val="00DD39DB"/>
    <w:rsid w:val="00DD3C80"/>
    <w:rsid w:val="00DD4078"/>
    <w:rsid w:val="00DD509E"/>
    <w:rsid w:val="00DD50DF"/>
    <w:rsid w:val="00DD55C8"/>
    <w:rsid w:val="00DD5A6E"/>
    <w:rsid w:val="00DD5AF9"/>
    <w:rsid w:val="00DD5EDE"/>
    <w:rsid w:val="00DD6234"/>
    <w:rsid w:val="00DD686A"/>
    <w:rsid w:val="00DD69B2"/>
    <w:rsid w:val="00DD6D18"/>
    <w:rsid w:val="00DD6F1C"/>
    <w:rsid w:val="00DD719F"/>
    <w:rsid w:val="00DD7267"/>
    <w:rsid w:val="00DD739E"/>
    <w:rsid w:val="00DD7634"/>
    <w:rsid w:val="00DD76DA"/>
    <w:rsid w:val="00DD777C"/>
    <w:rsid w:val="00DD77D2"/>
    <w:rsid w:val="00DD7946"/>
    <w:rsid w:val="00DD7EBE"/>
    <w:rsid w:val="00DE05BD"/>
    <w:rsid w:val="00DE077F"/>
    <w:rsid w:val="00DE0A16"/>
    <w:rsid w:val="00DE0D9A"/>
    <w:rsid w:val="00DE0E27"/>
    <w:rsid w:val="00DE18B2"/>
    <w:rsid w:val="00DE19C3"/>
    <w:rsid w:val="00DE2156"/>
    <w:rsid w:val="00DE258B"/>
    <w:rsid w:val="00DE2C87"/>
    <w:rsid w:val="00DE2CC0"/>
    <w:rsid w:val="00DE2EC9"/>
    <w:rsid w:val="00DE3730"/>
    <w:rsid w:val="00DE3ACA"/>
    <w:rsid w:val="00DE3B5F"/>
    <w:rsid w:val="00DE3CBC"/>
    <w:rsid w:val="00DE3DDE"/>
    <w:rsid w:val="00DE459A"/>
    <w:rsid w:val="00DE4FC4"/>
    <w:rsid w:val="00DE5066"/>
    <w:rsid w:val="00DE51F6"/>
    <w:rsid w:val="00DE5F3D"/>
    <w:rsid w:val="00DE6703"/>
    <w:rsid w:val="00DE690C"/>
    <w:rsid w:val="00DE6D43"/>
    <w:rsid w:val="00DF0235"/>
    <w:rsid w:val="00DF0349"/>
    <w:rsid w:val="00DF03BA"/>
    <w:rsid w:val="00DF09EC"/>
    <w:rsid w:val="00DF0D5D"/>
    <w:rsid w:val="00DF10E9"/>
    <w:rsid w:val="00DF1325"/>
    <w:rsid w:val="00DF14B4"/>
    <w:rsid w:val="00DF1B6C"/>
    <w:rsid w:val="00DF27DA"/>
    <w:rsid w:val="00DF2AF8"/>
    <w:rsid w:val="00DF2B19"/>
    <w:rsid w:val="00DF2D0B"/>
    <w:rsid w:val="00DF2D31"/>
    <w:rsid w:val="00DF2DD8"/>
    <w:rsid w:val="00DF3458"/>
    <w:rsid w:val="00DF3AB8"/>
    <w:rsid w:val="00DF3B0F"/>
    <w:rsid w:val="00DF3B9B"/>
    <w:rsid w:val="00DF44D6"/>
    <w:rsid w:val="00DF499C"/>
    <w:rsid w:val="00DF4A24"/>
    <w:rsid w:val="00DF4D95"/>
    <w:rsid w:val="00DF4DBE"/>
    <w:rsid w:val="00DF4E1B"/>
    <w:rsid w:val="00DF4E84"/>
    <w:rsid w:val="00DF5318"/>
    <w:rsid w:val="00DF5D92"/>
    <w:rsid w:val="00DF6903"/>
    <w:rsid w:val="00DF69BC"/>
    <w:rsid w:val="00DF7027"/>
    <w:rsid w:val="00DF7A8C"/>
    <w:rsid w:val="00DF7E40"/>
    <w:rsid w:val="00E005FF"/>
    <w:rsid w:val="00E00A94"/>
    <w:rsid w:val="00E01C82"/>
    <w:rsid w:val="00E01D3F"/>
    <w:rsid w:val="00E01F3A"/>
    <w:rsid w:val="00E01F47"/>
    <w:rsid w:val="00E023D8"/>
    <w:rsid w:val="00E02736"/>
    <w:rsid w:val="00E02849"/>
    <w:rsid w:val="00E02EE5"/>
    <w:rsid w:val="00E0332B"/>
    <w:rsid w:val="00E03780"/>
    <w:rsid w:val="00E04113"/>
    <w:rsid w:val="00E041AC"/>
    <w:rsid w:val="00E04251"/>
    <w:rsid w:val="00E042D1"/>
    <w:rsid w:val="00E04369"/>
    <w:rsid w:val="00E04DB4"/>
    <w:rsid w:val="00E04DE9"/>
    <w:rsid w:val="00E04F91"/>
    <w:rsid w:val="00E05161"/>
    <w:rsid w:val="00E05262"/>
    <w:rsid w:val="00E05371"/>
    <w:rsid w:val="00E053DF"/>
    <w:rsid w:val="00E05644"/>
    <w:rsid w:val="00E05A6E"/>
    <w:rsid w:val="00E05E31"/>
    <w:rsid w:val="00E063E1"/>
    <w:rsid w:val="00E065C0"/>
    <w:rsid w:val="00E06646"/>
    <w:rsid w:val="00E066A1"/>
    <w:rsid w:val="00E068B9"/>
    <w:rsid w:val="00E06F29"/>
    <w:rsid w:val="00E071C2"/>
    <w:rsid w:val="00E0729F"/>
    <w:rsid w:val="00E073B6"/>
    <w:rsid w:val="00E0740F"/>
    <w:rsid w:val="00E0742A"/>
    <w:rsid w:val="00E07535"/>
    <w:rsid w:val="00E0794F"/>
    <w:rsid w:val="00E07E5E"/>
    <w:rsid w:val="00E07EC3"/>
    <w:rsid w:val="00E10079"/>
    <w:rsid w:val="00E102FF"/>
    <w:rsid w:val="00E10BEC"/>
    <w:rsid w:val="00E10EA6"/>
    <w:rsid w:val="00E10EED"/>
    <w:rsid w:val="00E111C3"/>
    <w:rsid w:val="00E11617"/>
    <w:rsid w:val="00E120E5"/>
    <w:rsid w:val="00E12344"/>
    <w:rsid w:val="00E125DA"/>
    <w:rsid w:val="00E125FA"/>
    <w:rsid w:val="00E1352B"/>
    <w:rsid w:val="00E139AA"/>
    <w:rsid w:val="00E13CF4"/>
    <w:rsid w:val="00E140E7"/>
    <w:rsid w:val="00E14352"/>
    <w:rsid w:val="00E1456B"/>
    <w:rsid w:val="00E14615"/>
    <w:rsid w:val="00E14B42"/>
    <w:rsid w:val="00E14B46"/>
    <w:rsid w:val="00E15219"/>
    <w:rsid w:val="00E1555C"/>
    <w:rsid w:val="00E15A63"/>
    <w:rsid w:val="00E15FF8"/>
    <w:rsid w:val="00E163D0"/>
    <w:rsid w:val="00E165ED"/>
    <w:rsid w:val="00E16BE4"/>
    <w:rsid w:val="00E16FC8"/>
    <w:rsid w:val="00E174C7"/>
    <w:rsid w:val="00E177D1"/>
    <w:rsid w:val="00E17931"/>
    <w:rsid w:val="00E20167"/>
    <w:rsid w:val="00E20510"/>
    <w:rsid w:val="00E20A7D"/>
    <w:rsid w:val="00E2114F"/>
    <w:rsid w:val="00E213EC"/>
    <w:rsid w:val="00E21E56"/>
    <w:rsid w:val="00E21EA1"/>
    <w:rsid w:val="00E2232B"/>
    <w:rsid w:val="00E2242E"/>
    <w:rsid w:val="00E22762"/>
    <w:rsid w:val="00E227A8"/>
    <w:rsid w:val="00E22A3D"/>
    <w:rsid w:val="00E22CA0"/>
    <w:rsid w:val="00E230F1"/>
    <w:rsid w:val="00E2379C"/>
    <w:rsid w:val="00E2464C"/>
    <w:rsid w:val="00E24E2F"/>
    <w:rsid w:val="00E251A5"/>
    <w:rsid w:val="00E25597"/>
    <w:rsid w:val="00E2560F"/>
    <w:rsid w:val="00E257FE"/>
    <w:rsid w:val="00E2581D"/>
    <w:rsid w:val="00E2622A"/>
    <w:rsid w:val="00E26710"/>
    <w:rsid w:val="00E26A16"/>
    <w:rsid w:val="00E26C1D"/>
    <w:rsid w:val="00E26E0A"/>
    <w:rsid w:val="00E26E91"/>
    <w:rsid w:val="00E26EBF"/>
    <w:rsid w:val="00E27311"/>
    <w:rsid w:val="00E27457"/>
    <w:rsid w:val="00E27A02"/>
    <w:rsid w:val="00E27CA8"/>
    <w:rsid w:val="00E27D90"/>
    <w:rsid w:val="00E3009C"/>
    <w:rsid w:val="00E30236"/>
    <w:rsid w:val="00E306F5"/>
    <w:rsid w:val="00E3083F"/>
    <w:rsid w:val="00E30A45"/>
    <w:rsid w:val="00E310BD"/>
    <w:rsid w:val="00E316B6"/>
    <w:rsid w:val="00E31716"/>
    <w:rsid w:val="00E31843"/>
    <w:rsid w:val="00E3239B"/>
    <w:rsid w:val="00E324E9"/>
    <w:rsid w:val="00E3265D"/>
    <w:rsid w:val="00E32A39"/>
    <w:rsid w:val="00E32B45"/>
    <w:rsid w:val="00E32E0D"/>
    <w:rsid w:val="00E32F43"/>
    <w:rsid w:val="00E32FB4"/>
    <w:rsid w:val="00E33447"/>
    <w:rsid w:val="00E3385C"/>
    <w:rsid w:val="00E33FBD"/>
    <w:rsid w:val="00E352EC"/>
    <w:rsid w:val="00E35847"/>
    <w:rsid w:val="00E35B48"/>
    <w:rsid w:val="00E35E33"/>
    <w:rsid w:val="00E35F79"/>
    <w:rsid w:val="00E362AF"/>
    <w:rsid w:val="00E36694"/>
    <w:rsid w:val="00E36722"/>
    <w:rsid w:val="00E3682C"/>
    <w:rsid w:val="00E36B7B"/>
    <w:rsid w:val="00E376AA"/>
    <w:rsid w:val="00E378D3"/>
    <w:rsid w:val="00E379F0"/>
    <w:rsid w:val="00E379FA"/>
    <w:rsid w:val="00E37DFF"/>
    <w:rsid w:val="00E40568"/>
    <w:rsid w:val="00E40820"/>
    <w:rsid w:val="00E40C33"/>
    <w:rsid w:val="00E40C3B"/>
    <w:rsid w:val="00E40F53"/>
    <w:rsid w:val="00E41469"/>
    <w:rsid w:val="00E414EB"/>
    <w:rsid w:val="00E4240A"/>
    <w:rsid w:val="00E42478"/>
    <w:rsid w:val="00E4291F"/>
    <w:rsid w:val="00E42A8F"/>
    <w:rsid w:val="00E42C56"/>
    <w:rsid w:val="00E430A7"/>
    <w:rsid w:val="00E4325B"/>
    <w:rsid w:val="00E43BA1"/>
    <w:rsid w:val="00E45318"/>
    <w:rsid w:val="00E45327"/>
    <w:rsid w:val="00E46251"/>
    <w:rsid w:val="00E463ED"/>
    <w:rsid w:val="00E4658F"/>
    <w:rsid w:val="00E46A32"/>
    <w:rsid w:val="00E46ED9"/>
    <w:rsid w:val="00E473D8"/>
    <w:rsid w:val="00E4756E"/>
    <w:rsid w:val="00E47588"/>
    <w:rsid w:val="00E476BB"/>
    <w:rsid w:val="00E47D34"/>
    <w:rsid w:val="00E47D57"/>
    <w:rsid w:val="00E50109"/>
    <w:rsid w:val="00E5116B"/>
    <w:rsid w:val="00E51DFE"/>
    <w:rsid w:val="00E52072"/>
    <w:rsid w:val="00E5214C"/>
    <w:rsid w:val="00E52270"/>
    <w:rsid w:val="00E52414"/>
    <w:rsid w:val="00E5251B"/>
    <w:rsid w:val="00E52752"/>
    <w:rsid w:val="00E5357B"/>
    <w:rsid w:val="00E536BD"/>
    <w:rsid w:val="00E53C0E"/>
    <w:rsid w:val="00E53F01"/>
    <w:rsid w:val="00E5422A"/>
    <w:rsid w:val="00E54396"/>
    <w:rsid w:val="00E5459A"/>
    <w:rsid w:val="00E54A67"/>
    <w:rsid w:val="00E54F3B"/>
    <w:rsid w:val="00E55229"/>
    <w:rsid w:val="00E55466"/>
    <w:rsid w:val="00E5581C"/>
    <w:rsid w:val="00E55951"/>
    <w:rsid w:val="00E55ECB"/>
    <w:rsid w:val="00E56069"/>
    <w:rsid w:val="00E5668A"/>
    <w:rsid w:val="00E567A5"/>
    <w:rsid w:val="00E56ADC"/>
    <w:rsid w:val="00E56BAB"/>
    <w:rsid w:val="00E56FED"/>
    <w:rsid w:val="00E57064"/>
    <w:rsid w:val="00E57AB2"/>
    <w:rsid w:val="00E57E47"/>
    <w:rsid w:val="00E57F67"/>
    <w:rsid w:val="00E57F98"/>
    <w:rsid w:val="00E60C70"/>
    <w:rsid w:val="00E61594"/>
    <w:rsid w:val="00E61B03"/>
    <w:rsid w:val="00E61C0D"/>
    <w:rsid w:val="00E621FE"/>
    <w:rsid w:val="00E623A5"/>
    <w:rsid w:val="00E62628"/>
    <w:rsid w:val="00E62B8C"/>
    <w:rsid w:val="00E62C03"/>
    <w:rsid w:val="00E62E8D"/>
    <w:rsid w:val="00E637A7"/>
    <w:rsid w:val="00E638E7"/>
    <w:rsid w:val="00E6394B"/>
    <w:rsid w:val="00E63EB4"/>
    <w:rsid w:val="00E64109"/>
    <w:rsid w:val="00E64141"/>
    <w:rsid w:val="00E6495F"/>
    <w:rsid w:val="00E652CF"/>
    <w:rsid w:val="00E654A3"/>
    <w:rsid w:val="00E65E30"/>
    <w:rsid w:val="00E66160"/>
    <w:rsid w:val="00E6630F"/>
    <w:rsid w:val="00E66671"/>
    <w:rsid w:val="00E669A7"/>
    <w:rsid w:val="00E66D82"/>
    <w:rsid w:val="00E6722C"/>
    <w:rsid w:val="00E67319"/>
    <w:rsid w:val="00E6738B"/>
    <w:rsid w:val="00E677CC"/>
    <w:rsid w:val="00E67DB8"/>
    <w:rsid w:val="00E67F15"/>
    <w:rsid w:val="00E70294"/>
    <w:rsid w:val="00E70671"/>
    <w:rsid w:val="00E706AF"/>
    <w:rsid w:val="00E707F9"/>
    <w:rsid w:val="00E70EE4"/>
    <w:rsid w:val="00E71312"/>
    <w:rsid w:val="00E71329"/>
    <w:rsid w:val="00E71740"/>
    <w:rsid w:val="00E71BA9"/>
    <w:rsid w:val="00E72149"/>
    <w:rsid w:val="00E72563"/>
    <w:rsid w:val="00E72623"/>
    <w:rsid w:val="00E726DB"/>
    <w:rsid w:val="00E72FDE"/>
    <w:rsid w:val="00E73409"/>
    <w:rsid w:val="00E73F4E"/>
    <w:rsid w:val="00E7475D"/>
    <w:rsid w:val="00E74959"/>
    <w:rsid w:val="00E74D62"/>
    <w:rsid w:val="00E75003"/>
    <w:rsid w:val="00E75536"/>
    <w:rsid w:val="00E755AA"/>
    <w:rsid w:val="00E762FB"/>
    <w:rsid w:val="00E7662A"/>
    <w:rsid w:val="00E76A3D"/>
    <w:rsid w:val="00E77658"/>
    <w:rsid w:val="00E77665"/>
    <w:rsid w:val="00E77969"/>
    <w:rsid w:val="00E77B28"/>
    <w:rsid w:val="00E77CE0"/>
    <w:rsid w:val="00E77D49"/>
    <w:rsid w:val="00E77F0A"/>
    <w:rsid w:val="00E800B4"/>
    <w:rsid w:val="00E80107"/>
    <w:rsid w:val="00E80404"/>
    <w:rsid w:val="00E80843"/>
    <w:rsid w:val="00E8099E"/>
    <w:rsid w:val="00E80CD5"/>
    <w:rsid w:val="00E80F2B"/>
    <w:rsid w:val="00E814C7"/>
    <w:rsid w:val="00E815F5"/>
    <w:rsid w:val="00E81695"/>
    <w:rsid w:val="00E81C4E"/>
    <w:rsid w:val="00E81D41"/>
    <w:rsid w:val="00E81D70"/>
    <w:rsid w:val="00E82463"/>
    <w:rsid w:val="00E82606"/>
    <w:rsid w:val="00E82998"/>
    <w:rsid w:val="00E82B5C"/>
    <w:rsid w:val="00E830A5"/>
    <w:rsid w:val="00E8363B"/>
    <w:rsid w:val="00E8368F"/>
    <w:rsid w:val="00E83896"/>
    <w:rsid w:val="00E838E6"/>
    <w:rsid w:val="00E83B1C"/>
    <w:rsid w:val="00E84319"/>
    <w:rsid w:val="00E845C1"/>
    <w:rsid w:val="00E84966"/>
    <w:rsid w:val="00E84C09"/>
    <w:rsid w:val="00E85006"/>
    <w:rsid w:val="00E8513E"/>
    <w:rsid w:val="00E85357"/>
    <w:rsid w:val="00E8613F"/>
    <w:rsid w:val="00E86158"/>
    <w:rsid w:val="00E86F93"/>
    <w:rsid w:val="00E87065"/>
    <w:rsid w:val="00E901A0"/>
    <w:rsid w:val="00E9028D"/>
    <w:rsid w:val="00E90714"/>
    <w:rsid w:val="00E90879"/>
    <w:rsid w:val="00E909F8"/>
    <w:rsid w:val="00E90B7E"/>
    <w:rsid w:val="00E90C10"/>
    <w:rsid w:val="00E913B2"/>
    <w:rsid w:val="00E913B3"/>
    <w:rsid w:val="00E91CDB"/>
    <w:rsid w:val="00E9227C"/>
    <w:rsid w:val="00E92383"/>
    <w:rsid w:val="00E9242F"/>
    <w:rsid w:val="00E929B4"/>
    <w:rsid w:val="00E92F13"/>
    <w:rsid w:val="00E93CDD"/>
    <w:rsid w:val="00E94079"/>
    <w:rsid w:val="00E9424E"/>
    <w:rsid w:val="00E94C02"/>
    <w:rsid w:val="00E94CF6"/>
    <w:rsid w:val="00E95043"/>
    <w:rsid w:val="00E95051"/>
    <w:rsid w:val="00E95336"/>
    <w:rsid w:val="00E957C1"/>
    <w:rsid w:val="00E9589A"/>
    <w:rsid w:val="00E95C14"/>
    <w:rsid w:val="00E95DC6"/>
    <w:rsid w:val="00E96314"/>
    <w:rsid w:val="00E9650A"/>
    <w:rsid w:val="00E96662"/>
    <w:rsid w:val="00E96DA6"/>
    <w:rsid w:val="00E97394"/>
    <w:rsid w:val="00E97D4B"/>
    <w:rsid w:val="00E97FDC"/>
    <w:rsid w:val="00EA0241"/>
    <w:rsid w:val="00EA02AF"/>
    <w:rsid w:val="00EA079F"/>
    <w:rsid w:val="00EA0C1B"/>
    <w:rsid w:val="00EA0C58"/>
    <w:rsid w:val="00EA0E31"/>
    <w:rsid w:val="00EA0E58"/>
    <w:rsid w:val="00EA101A"/>
    <w:rsid w:val="00EA1B3A"/>
    <w:rsid w:val="00EA1CE6"/>
    <w:rsid w:val="00EA1E62"/>
    <w:rsid w:val="00EA1F42"/>
    <w:rsid w:val="00EA2109"/>
    <w:rsid w:val="00EA244E"/>
    <w:rsid w:val="00EA273E"/>
    <w:rsid w:val="00EA2752"/>
    <w:rsid w:val="00EA2C7C"/>
    <w:rsid w:val="00EA3152"/>
    <w:rsid w:val="00EA36C6"/>
    <w:rsid w:val="00EA3892"/>
    <w:rsid w:val="00EA4002"/>
    <w:rsid w:val="00EA428E"/>
    <w:rsid w:val="00EA43D8"/>
    <w:rsid w:val="00EA475E"/>
    <w:rsid w:val="00EA4888"/>
    <w:rsid w:val="00EA4FAA"/>
    <w:rsid w:val="00EA5EB0"/>
    <w:rsid w:val="00EA6153"/>
    <w:rsid w:val="00EA64AE"/>
    <w:rsid w:val="00EA7219"/>
    <w:rsid w:val="00EA744C"/>
    <w:rsid w:val="00EA7A03"/>
    <w:rsid w:val="00EB0569"/>
    <w:rsid w:val="00EB0AA0"/>
    <w:rsid w:val="00EB0B6A"/>
    <w:rsid w:val="00EB0E18"/>
    <w:rsid w:val="00EB145E"/>
    <w:rsid w:val="00EB1788"/>
    <w:rsid w:val="00EB1CD0"/>
    <w:rsid w:val="00EB246F"/>
    <w:rsid w:val="00EB2D2A"/>
    <w:rsid w:val="00EB31C2"/>
    <w:rsid w:val="00EB3321"/>
    <w:rsid w:val="00EB3497"/>
    <w:rsid w:val="00EB3FDB"/>
    <w:rsid w:val="00EB3FE2"/>
    <w:rsid w:val="00EB418A"/>
    <w:rsid w:val="00EB4370"/>
    <w:rsid w:val="00EB46BC"/>
    <w:rsid w:val="00EB58AA"/>
    <w:rsid w:val="00EB5B59"/>
    <w:rsid w:val="00EB5E8E"/>
    <w:rsid w:val="00EB5F55"/>
    <w:rsid w:val="00EB6175"/>
    <w:rsid w:val="00EB654D"/>
    <w:rsid w:val="00EB6DF1"/>
    <w:rsid w:val="00EB785E"/>
    <w:rsid w:val="00EC0023"/>
    <w:rsid w:val="00EC082B"/>
    <w:rsid w:val="00EC0D32"/>
    <w:rsid w:val="00EC0DA6"/>
    <w:rsid w:val="00EC1263"/>
    <w:rsid w:val="00EC1412"/>
    <w:rsid w:val="00EC162D"/>
    <w:rsid w:val="00EC190B"/>
    <w:rsid w:val="00EC22AF"/>
    <w:rsid w:val="00EC23A0"/>
    <w:rsid w:val="00EC286E"/>
    <w:rsid w:val="00EC28A9"/>
    <w:rsid w:val="00EC2A7F"/>
    <w:rsid w:val="00EC2E9A"/>
    <w:rsid w:val="00EC304A"/>
    <w:rsid w:val="00EC3388"/>
    <w:rsid w:val="00EC3965"/>
    <w:rsid w:val="00EC3C9B"/>
    <w:rsid w:val="00EC3E42"/>
    <w:rsid w:val="00EC406C"/>
    <w:rsid w:val="00EC4254"/>
    <w:rsid w:val="00EC48E3"/>
    <w:rsid w:val="00EC4A39"/>
    <w:rsid w:val="00EC4B74"/>
    <w:rsid w:val="00EC4D11"/>
    <w:rsid w:val="00EC5237"/>
    <w:rsid w:val="00EC57A3"/>
    <w:rsid w:val="00EC57AB"/>
    <w:rsid w:val="00EC5D24"/>
    <w:rsid w:val="00EC5DDF"/>
    <w:rsid w:val="00EC5FFF"/>
    <w:rsid w:val="00EC6606"/>
    <w:rsid w:val="00EC6A6C"/>
    <w:rsid w:val="00EC6F47"/>
    <w:rsid w:val="00EC726C"/>
    <w:rsid w:val="00EC7331"/>
    <w:rsid w:val="00EC7895"/>
    <w:rsid w:val="00EC7AFA"/>
    <w:rsid w:val="00EC7F67"/>
    <w:rsid w:val="00ED0005"/>
    <w:rsid w:val="00ED0C74"/>
    <w:rsid w:val="00ED0CDD"/>
    <w:rsid w:val="00ED166B"/>
    <w:rsid w:val="00ED19F1"/>
    <w:rsid w:val="00ED1CD0"/>
    <w:rsid w:val="00ED1F17"/>
    <w:rsid w:val="00ED27B7"/>
    <w:rsid w:val="00ED283B"/>
    <w:rsid w:val="00ED28B4"/>
    <w:rsid w:val="00ED29C2"/>
    <w:rsid w:val="00ED3440"/>
    <w:rsid w:val="00ED344C"/>
    <w:rsid w:val="00ED3CD1"/>
    <w:rsid w:val="00ED4D4E"/>
    <w:rsid w:val="00ED4D92"/>
    <w:rsid w:val="00ED5037"/>
    <w:rsid w:val="00ED51CE"/>
    <w:rsid w:val="00ED5746"/>
    <w:rsid w:val="00ED576F"/>
    <w:rsid w:val="00ED5876"/>
    <w:rsid w:val="00ED5EF4"/>
    <w:rsid w:val="00ED670F"/>
    <w:rsid w:val="00ED68DC"/>
    <w:rsid w:val="00ED69BB"/>
    <w:rsid w:val="00ED6A9E"/>
    <w:rsid w:val="00ED6C06"/>
    <w:rsid w:val="00ED72A4"/>
    <w:rsid w:val="00ED75EF"/>
    <w:rsid w:val="00ED79AF"/>
    <w:rsid w:val="00ED79E3"/>
    <w:rsid w:val="00ED7A79"/>
    <w:rsid w:val="00ED7BD5"/>
    <w:rsid w:val="00ED7DDB"/>
    <w:rsid w:val="00ED7F72"/>
    <w:rsid w:val="00EE0253"/>
    <w:rsid w:val="00EE0372"/>
    <w:rsid w:val="00EE0BB1"/>
    <w:rsid w:val="00EE0BD4"/>
    <w:rsid w:val="00EE0C77"/>
    <w:rsid w:val="00EE0CAC"/>
    <w:rsid w:val="00EE0CE4"/>
    <w:rsid w:val="00EE1006"/>
    <w:rsid w:val="00EE1020"/>
    <w:rsid w:val="00EE1592"/>
    <w:rsid w:val="00EE1E51"/>
    <w:rsid w:val="00EE2017"/>
    <w:rsid w:val="00EE20E8"/>
    <w:rsid w:val="00EE2204"/>
    <w:rsid w:val="00EE223F"/>
    <w:rsid w:val="00EE22A0"/>
    <w:rsid w:val="00EE25FC"/>
    <w:rsid w:val="00EE2913"/>
    <w:rsid w:val="00EE2F69"/>
    <w:rsid w:val="00EE2FC8"/>
    <w:rsid w:val="00EE33A3"/>
    <w:rsid w:val="00EE3A1C"/>
    <w:rsid w:val="00EE3AA2"/>
    <w:rsid w:val="00EE49A6"/>
    <w:rsid w:val="00EE49B4"/>
    <w:rsid w:val="00EE49E9"/>
    <w:rsid w:val="00EE4E54"/>
    <w:rsid w:val="00EE5595"/>
    <w:rsid w:val="00EE57A6"/>
    <w:rsid w:val="00EE5A55"/>
    <w:rsid w:val="00EE5A79"/>
    <w:rsid w:val="00EE5E8D"/>
    <w:rsid w:val="00EE5F75"/>
    <w:rsid w:val="00EE651F"/>
    <w:rsid w:val="00EE691F"/>
    <w:rsid w:val="00EE7452"/>
    <w:rsid w:val="00EE758A"/>
    <w:rsid w:val="00EE77B1"/>
    <w:rsid w:val="00EE77E5"/>
    <w:rsid w:val="00EF0031"/>
    <w:rsid w:val="00EF039E"/>
    <w:rsid w:val="00EF0A16"/>
    <w:rsid w:val="00EF0B71"/>
    <w:rsid w:val="00EF1DEC"/>
    <w:rsid w:val="00EF2007"/>
    <w:rsid w:val="00EF222D"/>
    <w:rsid w:val="00EF2973"/>
    <w:rsid w:val="00EF2A79"/>
    <w:rsid w:val="00EF2AE1"/>
    <w:rsid w:val="00EF36A3"/>
    <w:rsid w:val="00EF3D6B"/>
    <w:rsid w:val="00EF3D87"/>
    <w:rsid w:val="00EF41FC"/>
    <w:rsid w:val="00EF4334"/>
    <w:rsid w:val="00EF445F"/>
    <w:rsid w:val="00EF44CE"/>
    <w:rsid w:val="00EF453B"/>
    <w:rsid w:val="00EF4764"/>
    <w:rsid w:val="00EF484F"/>
    <w:rsid w:val="00EF509D"/>
    <w:rsid w:val="00EF632F"/>
    <w:rsid w:val="00EF650A"/>
    <w:rsid w:val="00EF6E56"/>
    <w:rsid w:val="00EF7084"/>
    <w:rsid w:val="00EF734C"/>
    <w:rsid w:val="00EF76D9"/>
    <w:rsid w:val="00EF7735"/>
    <w:rsid w:val="00EF779B"/>
    <w:rsid w:val="00EF7A57"/>
    <w:rsid w:val="00F00014"/>
    <w:rsid w:val="00F00952"/>
    <w:rsid w:val="00F009E3"/>
    <w:rsid w:val="00F010C5"/>
    <w:rsid w:val="00F01358"/>
    <w:rsid w:val="00F01DA7"/>
    <w:rsid w:val="00F02DC0"/>
    <w:rsid w:val="00F03336"/>
    <w:rsid w:val="00F0342A"/>
    <w:rsid w:val="00F03640"/>
    <w:rsid w:val="00F03D77"/>
    <w:rsid w:val="00F03DA8"/>
    <w:rsid w:val="00F03F99"/>
    <w:rsid w:val="00F044F4"/>
    <w:rsid w:val="00F045C3"/>
    <w:rsid w:val="00F045C7"/>
    <w:rsid w:val="00F04990"/>
    <w:rsid w:val="00F04E66"/>
    <w:rsid w:val="00F05196"/>
    <w:rsid w:val="00F05C32"/>
    <w:rsid w:val="00F05D77"/>
    <w:rsid w:val="00F05F34"/>
    <w:rsid w:val="00F064A8"/>
    <w:rsid w:val="00F069AA"/>
    <w:rsid w:val="00F069C7"/>
    <w:rsid w:val="00F07142"/>
    <w:rsid w:val="00F076F2"/>
    <w:rsid w:val="00F07AF7"/>
    <w:rsid w:val="00F07C34"/>
    <w:rsid w:val="00F07D48"/>
    <w:rsid w:val="00F07D5E"/>
    <w:rsid w:val="00F07ED7"/>
    <w:rsid w:val="00F10026"/>
    <w:rsid w:val="00F1072E"/>
    <w:rsid w:val="00F10BBC"/>
    <w:rsid w:val="00F11318"/>
    <w:rsid w:val="00F114C0"/>
    <w:rsid w:val="00F11A71"/>
    <w:rsid w:val="00F12ABF"/>
    <w:rsid w:val="00F12ACD"/>
    <w:rsid w:val="00F12C14"/>
    <w:rsid w:val="00F12D6E"/>
    <w:rsid w:val="00F1382A"/>
    <w:rsid w:val="00F13A4C"/>
    <w:rsid w:val="00F13E36"/>
    <w:rsid w:val="00F1460B"/>
    <w:rsid w:val="00F148A9"/>
    <w:rsid w:val="00F1576C"/>
    <w:rsid w:val="00F15A46"/>
    <w:rsid w:val="00F15A9B"/>
    <w:rsid w:val="00F15FD9"/>
    <w:rsid w:val="00F167ED"/>
    <w:rsid w:val="00F16871"/>
    <w:rsid w:val="00F16DAC"/>
    <w:rsid w:val="00F170F0"/>
    <w:rsid w:val="00F17C57"/>
    <w:rsid w:val="00F17E04"/>
    <w:rsid w:val="00F17FDD"/>
    <w:rsid w:val="00F2024E"/>
    <w:rsid w:val="00F206AF"/>
    <w:rsid w:val="00F207BF"/>
    <w:rsid w:val="00F209E0"/>
    <w:rsid w:val="00F20DB3"/>
    <w:rsid w:val="00F2156C"/>
    <w:rsid w:val="00F21901"/>
    <w:rsid w:val="00F21AD6"/>
    <w:rsid w:val="00F22045"/>
    <w:rsid w:val="00F22813"/>
    <w:rsid w:val="00F22935"/>
    <w:rsid w:val="00F22B1A"/>
    <w:rsid w:val="00F22BAA"/>
    <w:rsid w:val="00F22DFD"/>
    <w:rsid w:val="00F22FAE"/>
    <w:rsid w:val="00F231B1"/>
    <w:rsid w:val="00F234BC"/>
    <w:rsid w:val="00F23583"/>
    <w:rsid w:val="00F2362A"/>
    <w:rsid w:val="00F2380E"/>
    <w:rsid w:val="00F238B2"/>
    <w:rsid w:val="00F23AC2"/>
    <w:rsid w:val="00F23E75"/>
    <w:rsid w:val="00F23F96"/>
    <w:rsid w:val="00F24AB7"/>
    <w:rsid w:val="00F24AFE"/>
    <w:rsid w:val="00F250BC"/>
    <w:rsid w:val="00F251A0"/>
    <w:rsid w:val="00F2560A"/>
    <w:rsid w:val="00F25A4F"/>
    <w:rsid w:val="00F25C1E"/>
    <w:rsid w:val="00F25EB9"/>
    <w:rsid w:val="00F26469"/>
    <w:rsid w:val="00F26553"/>
    <w:rsid w:val="00F26629"/>
    <w:rsid w:val="00F26A62"/>
    <w:rsid w:val="00F26B6A"/>
    <w:rsid w:val="00F2720A"/>
    <w:rsid w:val="00F2756D"/>
    <w:rsid w:val="00F27893"/>
    <w:rsid w:val="00F27AD5"/>
    <w:rsid w:val="00F27BBD"/>
    <w:rsid w:val="00F27D7B"/>
    <w:rsid w:val="00F27F85"/>
    <w:rsid w:val="00F300C2"/>
    <w:rsid w:val="00F302C2"/>
    <w:rsid w:val="00F30344"/>
    <w:rsid w:val="00F30672"/>
    <w:rsid w:val="00F30683"/>
    <w:rsid w:val="00F312A8"/>
    <w:rsid w:val="00F3138B"/>
    <w:rsid w:val="00F31978"/>
    <w:rsid w:val="00F31A62"/>
    <w:rsid w:val="00F31A94"/>
    <w:rsid w:val="00F32043"/>
    <w:rsid w:val="00F32236"/>
    <w:rsid w:val="00F3235D"/>
    <w:rsid w:val="00F32731"/>
    <w:rsid w:val="00F3332C"/>
    <w:rsid w:val="00F3349D"/>
    <w:rsid w:val="00F338F1"/>
    <w:rsid w:val="00F33E5A"/>
    <w:rsid w:val="00F33E92"/>
    <w:rsid w:val="00F34363"/>
    <w:rsid w:val="00F3475E"/>
    <w:rsid w:val="00F34B5C"/>
    <w:rsid w:val="00F35366"/>
    <w:rsid w:val="00F35F9A"/>
    <w:rsid w:val="00F367B8"/>
    <w:rsid w:val="00F369B7"/>
    <w:rsid w:val="00F36B94"/>
    <w:rsid w:val="00F36CAB"/>
    <w:rsid w:val="00F36F02"/>
    <w:rsid w:val="00F370EF"/>
    <w:rsid w:val="00F3777D"/>
    <w:rsid w:val="00F37986"/>
    <w:rsid w:val="00F3798D"/>
    <w:rsid w:val="00F379C4"/>
    <w:rsid w:val="00F37E23"/>
    <w:rsid w:val="00F401E3"/>
    <w:rsid w:val="00F401F7"/>
    <w:rsid w:val="00F407A7"/>
    <w:rsid w:val="00F40847"/>
    <w:rsid w:val="00F40890"/>
    <w:rsid w:val="00F40BFF"/>
    <w:rsid w:val="00F40C29"/>
    <w:rsid w:val="00F4106B"/>
    <w:rsid w:val="00F41130"/>
    <w:rsid w:val="00F4137D"/>
    <w:rsid w:val="00F4139E"/>
    <w:rsid w:val="00F41EF7"/>
    <w:rsid w:val="00F42584"/>
    <w:rsid w:val="00F4264E"/>
    <w:rsid w:val="00F42E2F"/>
    <w:rsid w:val="00F42E3B"/>
    <w:rsid w:val="00F4305B"/>
    <w:rsid w:val="00F430BD"/>
    <w:rsid w:val="00F436BB"/>
    <w:rsid w:val="00F442B1"/>
    <w:rsid w:val="00F4436E"/>
    <w:rsid w:val="00F44479"/>
    <w:rsid w:val="00F44535"/>
    <w:rsid w:val="00F44670"/>
    <w:rsid w:val="00F44720"/>
    <w:rsid w:val="00F44FA0"/>
    <w:rsid w:val="00F45199"/>
    <w:rsid w:val="00F4544B"/>
    <w:rsid w:val="00F46078"/>
    <w:rsid w:val="00F461DC"/>
    <w:rsid w:val="00F462FF"/>
    <w:rsid w:val="00F4671C"/>
    <w:rsid w:val="00F46DB2"/>
    <w:rsid w:val="00F470FD"/>
    <w:rsid w:val="00F47145"/>
    <w:rsid w:val="00F473CA"/>
    <w:rsid w:val="00F4767E"/>
    <w:rsid w:val="00F47826"/>
    <w:rsid w:val="00F479E4"/>
    <w:rsid w:val="00F47B1A"/>
    <w:rsid w:val="00F501E0"/>
    <w:rsid w:val="00F5035D"/>
    <w:rsid w:val="00F503BD"/>
    <w:rsid w:val="00F5046B"/>
    <w:rsid w:val="00F505DB"/>
    <w:rsid w:val="00F505F1"/>
    <w:rsid w:val="00F50BFA"/>
    <w:rsid w:val="00F50EC7"/>
    <w:rsid w:val="00F50F89"/>
    <w:rsid w:val="00F512CA"/>
    <w:rsid w:val="00F51403"/>
    <w:rsid w:val="00F51677"/>
    <w:rsid w:val="00F527A6"/>
    <w:rsid w:val="00F52B59"/>
    <w:rsid w:val="00F52EAF"/>
    <w:rsid w:val="00F540CC"/>
    <w:rsid w:val="00F541BD"/>
    <w:rsid w:val="00F54231"/>
    <w:rsid w:val="00F545BF"/>
    <w:rsid w:val="00F5462A"/>
    <w:rsid w:val="00F547D2"/>
    <w:rsid w:val="00F549A9"/>
    <w:rsid w:val="00F54D2B"/>
    <w:rsid w:val="00F55C5E"/>
    <w:rsid w:val="00F562C1"/>
    <w:rsid w:val="00F562FD"/>
    <w:rsid w:val="00F57415"/>
    <w:rsid w:val="00F57435"/>
    <w:rsid w:val="00F57BDF"/>
    <w:rsid w:val="00F57CF0"/>
    <w:rsid w:val="00F57E70"/>
    <w:rsid w:val="00F57E75"/>
    <w:rsid w:val="00F6026B"/>
    <w:rsid w:val="00F60346"/>
    <w:rsid w:val="00F606CB"/>
    <w:rsid w:val="00F6090B"/>
    <w:rsid w:val="00F60A52"/>
    <w:rsid w:val="00F60AB8"/>
    <w:rsid w:val="00F60B83"/>
    <w:rsid w:val="00F60C62"/>
    <w:rsid w:val="00F60E1F"/>
    <w:rsid w:val="00F60F76"/>
    <w:rsid w:val="00F6108A"/>
    <w:rsid w:val="00F61475"/>
    <w:rsid w:val="00F617CB"/>
    <w:rsid w:val="00F61986"/>
    <w:rsid w:val="00F61D44"/>
    <w:rsid w:val="00F6232A"/>
    <w:rsid w:val="00F62346"/>
    <w:rsid w:val="00F62EB1"/>
    <w:rsid w:val="00F6319B"/>
    <w:rsid w:val="00F6354A"/>
    <w:rsid w:val="00F636AD"/>
    <w:rsid w:val="00F6396F"/>
    <w:rsid w:val="00F63E17"/>
    <w:rsid w:val="00F63E89"/>
    <w:rsid w:val="00F63EB8"/>
    <w:rsid w:val="00F64117"/>
    <w:rsid w:val="00F64171"/>
    <w:rsid w:val="00F6425D"/>
    <w:rsid w:val="00F6452A"/>
    <w:rsid w:val="00F64556"/>
    <w:rsid w:val="00F648E1"/>
    <w:rsid w:val="00F64FC1"/>
    <w:rsid w:val="00F6524B"/>
    <w:rsid w:val="00F65618"/>
    <w:rsid w:val="00F6569E"/>
    <w:rsid w:val="00F65715"/>
    <w:rsid w:val="00F6588B"/>
    <w:rsid w:val="00F65B44"/>
    <w:rsid w:val="00F65CB4"/>
    <w:rsid w:val="00F664FD"/>
    <w:rsid w:val="00F665E8"/>
    <w:rsid w:val="00F669B8"/>
    <w:rsid w:val="00F66EB0"/>
    <w:rsid w:val="00F66F7D"/>
    <w:rsid w:val="00F67241"/>
    <w:rsid w:val="00F67A37"/>
    <w:rsid w:val="00F67F52"/>
    <w:rsid w:val="00F703A2"/>
    <w:rsid w:val="00F705A1"/>
    <w:rsid w:val="00F70BFE"/>
    <w:rsid w:val="00F71571"/>
    <w:rsid w:val="00F71B56"/>
    <w:rsid w:val="00F71E22"/>
    <w:rsid w:val="00F71F44"/>
    <w:rsid w:val="00F7228B"/>
    <w:rsid w:val="00F72461"/>
    <w:rsid w:val="00F724FF"/>
    <w:rsid w:val="00F72701"/>
    <w:rsid w:val="00F72871"/>
    <w:rsid w:val="00F72B44"/>
    <w:rsid w:val="00F72DBC"/>
    <w:rsid w:val="00F731B2"/>
    <w:rsid w:val="00F736B5"/>
    <w:rsid w:val="00F738BE"/>
    <w:rsid w:val="00F73B47"/>
    <w:rsid w:val="00F744C2"/>
    <w:rsid w:val="00F74755"/>
    <w:rsid w:val="00F74793"/>
    <w:rsid w:val="00F74C00"/>
    <w:rsid w:val="00F7555F"/>
    <w:rsid w:val="00F7571D"/>
    <w:rsid w:val="00F7579E"/>
    <w:rsid w:val="00F76D18"/>
    <w:rsid w:val="00F76F30"/>
    <w:rsid w:val="00F7719A"/>
    <w:rsid w:val="00F7725A"/>
    <w:rsid w:val="00F77524"/>
    <w:rsid w:val="00F80277"/>
    <w:rsid w:val="00F80758"/>
    <w:rsid w:val="00F80B59"/>
    <w:rsid w:val="00F80B6B"/>
    <w:rsid w:val="00F80E87"/>
    <w:rsid w:val="00F81062"/>
    <w:rsid w:val="00F810CB"/>
    <w:rsid w:val="00F81105"/>
    <w:rsid w:val="00F818A8"/>
    <w:rsid w:val="00F818BF"/>
    <w:rsid w:val="00F818F1"/>
    <w:rsid w:val="00F8193E"/>
    <w:rsid w:val="00F81A2B"/>
    <w:rsid w:val="00F81A3A"/>
    <w:rsid w:val="00F82451"/>
    <w:rsid w:val="00F824ED"/>
    <w:rsid w:val="00F8256D"/>
    <w:rsid w:val="00F8259A"/>
    <w:rsid w:val="00F82805"/>
    <w:rsid w:val="00F82839"/>
    <w:rsid w:val="00F82891"/>
    <w:rsid w:val="00F8296E"/>
    <w:rsid w:val="00F82997"/>
    <w:rsid w:val="00F82AD9"/>
    <w:rsid w:val="00F82D92"/>
    <w:rsid w:val="00F82F3F"/>
    <w:rsid w:val="00F830AE"/>
    <w:rsid w:val="00F832C8"/>
    <w:rsid w:val="00F8378C"/>
    <w:rsid w:val="00F838B0"/>
    <w:rsid w:val="00F83EA1"/>
    <w:rsid w:val="00F84088"/>
    <w:rsid w:val="00F84335"/>
    <w:rsid w:val="00F84A8C"/>
    <w:rsid w:val="00F84AFF"/>
    <w:rsid w:val="00F85882"/>
    <w:rsid w:val="00F85C82"/>
    <w:rsid w:val="00F873B3"/>
    <w:rsid w:val="00F8753D"/>
    <w:rsid w:val="00F8779C"/>
    <w:rsid w:val="00F87870"/>
    <w:rsid w:val="00F87CAD"/>
    <w:rsid w:val="00F9080C"/>
    <w:rsid w:val="00F90B3B"/>
    <w:rsid w:val="00F90E7C"/>
    <w:rsid w:val="00F9156C"/>
    <w:rsid w:val="00F919DC"/>
    <w:rsid w:val="00F91A82"/>
    <w:rsid w:val="00F91AE5"/>
    <w:rsid w:val="00F921CB"/>
    <w:rsid w:val="00F9235D"/>
    <w:rsid w:val="00F92A93"/>
    <w:rsid w:val="00F92AA4"/>
    <w:rsid w:val="00F93400"/>
    <w:rsid w:val="00F93467"/>
    <w:rsid w:val="00F93628"/>
    <w:rsid w:val="00F93787"/>
    <w:rsid w:val="00F93888"/>
    <w:rsid w:val="00F93AF5"/>
    <w:rsid w:val="00F94435"/>
    <w:rsid w:val="00F948CE"/>
    <w:rsid w:val="00F94C64"/>
    <w:rsid w:val="00F94CBD"/>
    <w:rsid w:val="00F9543F"/>
    <w:rsid w:val="00F954A1"/>
    <w:rsid w:val="00F95624"/>
    <w:rsid w:val="00F956B5"/>
    <w:rsid w:val="00F956D7"/>
    <w:rsid w:val="00F96455"/>
    <w:rsid w:val="00F9653C"/>
    <w:rsid w:val="00F96642"/>
    <w:rsid w:val="00F966CB"/>
    <w:rsid w:val="00F9685C"/>
    <w:rsid w:val="00F96F0E"/>
    <w:rsid w:val="00F971F0"/>
    <w:rsid w:val="00F972CE"/>
    <w:rsid w:val="00F976A6"/>
    <w:rsid w:val="00F976C6"/>
    <w:rsid w:val="00F97909"/>
    <w:rsid w:val="00F97AF0"/>
    <w:rsid w:val="00F97D34"/>
    <w:rsid w:val="00F97E46"/>
    <w:rsid w:val="00FA03C6"/>
    <w:rsid w:val="00FA06F9"/>
    <w:rsid w:val="00FA1560"/>
    <w:rsid w:val="00FA1617"/>
    <w:rsid w:val="00FA1646"/>
    <w:rsid w:val="00FA185B"/>
    <w:rsid w:val="00FA19E0"/>
    <w:rsid w:val="00FA1D2E"/>
    <w:rsid w:val="00FA2322"/>
    <w:rsid w:val="00FA2561"/>
    <w:rsid w:val="00FA29EB"/>
    <w:rsid w:val="00FA33FE"/>
    <w:rsid w:val="00FA358B"/>
    <w:rsid w:val="00FA3638"/>
    <w:rsid w:val="00FA38DB"/>
    <w:rsid w:val="00FA42B9"/>
    <w:rsid w:val="00FA42C1"/>
    <w:rsid w:val="00FA4866"/>
    <w:rsid w:val="00FA54EE"/>
    <w:rsid w:val="00FA551A"/>
    <w:rsid w:val="00FA59A9"/>
    <w:rsid w:val="00FA5B8F"/>
    <w:rsid w:val="00FA5DEB"/>
    <w:rsid w:val="00FA5EB6"/>
    <w:rsid w:val="00FA5ECC"/>
    <w:rsid w:val="00FA6269"/>
    <w:rsid w:val="00FA6671"/>
    <w:rsid w:val="00FA678A"/>
    <w:rsid w:val="00FA6981"/>
    <w:rsid w:val="00FA6C3F"/>
    <w:rsid w:val="00FA704C"/>
    <w:rsid w:val="00FA737A"/>
    <w:rsid w:val="00FA74C3"/>
    <w:rsid w:val="00FA755A"/>
    <w:rsid w:val="00FA75B7"/>
    <w:rsid w:val="00FA760A"/>
    <w:rsid w:val="00FA77E1"/>
    <w:rsid w:val="00FA7CFB"/>
    <w:rsid w:val="00FA7D2B"/>
    <w:rsid w:val="00FA7FD1"/>
    <w:rsid w:val="00FB02A9"/>
    <w:rsid w:val="00FB0C60"/>
    <w:rsid w:val="00FB10A1"/>
    <w:rsid w:val="00FB114F"/>
    <w:rsid w:val="00FB227B"/>
    <w:rsid w:val="00FB2442"/>
    <w:rsid w:val="00FB2697"/>
    <w:rsid w:val="00FB292B"/>
    <w:rsid w:val="00FB2B0F"/>
    <w:rsid w:val="00FB313A"/>
    <w:rsid w:val="00FB3278"/>
    <w:rsid w:val="00FB3D50"/>
    <w:rsid w:val="00FB4151"/>
    <w:rsid w:val="00FB4272"/>
    <w:rsid w:val="00FB47F5"/>
    <w:rsid w:val="00FB49B3"/>
    <w:rsid w:val="00FB49F3"/>
    <w:rsid w:val="00FB4F6B"/>
    <w:rsid w:val="00FB5E80"/>
    <w:rsid w:val="00FB5E8F"/>
    <w:rsid w:val="00FB5FE1"/>
    <w:rsid w:val="00FB6290"/>
    <w:rsid w:val="00FB64C2"/>
    <w:rsid w:val="00FB66E5"/>
    <w:rsid w:val="00FB69DD"/>
    <w:rsid w:val="00FB6AE6"/>
    <w:rsid w:val="00FB6C44"/>
    <w:rsid w:val="00FB7110"/>
    <w:rsid w:val="00FB7548"/>
    <w:rsid w:val="00FB7580"/>
    <w:rsid w:val="00FC0743"/>
    <w:rsid w:val="00FC0E8D"/>
    <w:rsid w:val="00FC137F"/>
    <w:rsid w:val="00FC13F2"/>
    <w:rsid w:val="00FC187C"/>
    <w:rsid w:val="00FC1DBB"/>
    <w:rsid w:val="00FC203C"/>
    <w:rsid w:val="00FC223B"/>
    <w:rsid w:val="00FC2532"/>
    <w:rsid w:val="00FC292A"/>
    <w:rsid w:val="00FC2A55"/>
    <w:rsid w:val="00FC2EFF"/>
    <w:rsid w:val="00FC301A"/>
    <w:rsid w:val="00FC3962"/>
    <w:rsid w:val="00FC3E39"/>
    <w:rsid w:val="00FC3F45"/>
    <w:rsid w:val="00FC4475"/>
    <w:rsid w:val="00FC46EF"/>
    <w:rsid w:val="00FC4A78"/>
    <w:rsid w:val="00FC4F12"/>
    <w:rsid w:val="00FC5AFC"/>
    <w:rsid w:val="00FC5B68"/>
    <w:rsid w:val="00FC646B"/>
    <w:rsid w:val="00FC6826"/>
    <w:rsid w:val="00FC6A9D"/>
    <w:rsid w:val="00FC6E2C"/>
    <w:rsid w:val="00FC72FD"/>
    <w:rsid w:val="00FC7AA4"/>
    <w:rsid w:val="00FD0030"/>
    <w:rsid w:val="00FD09FD"/>
    <w:rsid w:val="00FD0C19"/>
    <w:rsid w:val="00FD0D84"/>
    <w:rsid w:val="00FD0EF9"/>
    <w:rsid w:val="00FD1AE9"/>
    <w:rsid w:val="00FD1F5E"/>
    <w:rsid w:val="00FD2050"/>
    <w:rsid w:val="00FD20E6"/>
    <w:rsid w:val="00FD2144"/>
    <w:rsid w:val="00FD216D"/>
    <w:rsid w:val="00FD232B"/>
    <w:rsid w:val="00FD26B4"/>
    <w:rsid w:val="00FD2A56"/>
    <w:rsid w:val="00FD2BFE"/>
    <w:rsid w:val="00FD31B3"/>
    <w:rsid w:val="00FD329D"/>
    <w:rsid w:val="00FD34DE"/>
    <w:rsid w:val="00FD4204"/>
    <w:rsid w:val="00FD4876"/>
    <w:rsid w:val="00FD4A61"/>
    <w:rsid w:val="00FD4B5C"/>
    <w:rsid w:val="00FD4CDF"/>
    <w:rsid w:val="00FD50C1"/>
    <w:rsid w:val="00FD5993"/>
    <w:rsid w:val="00FD5FF3"/>
    <w:rsid w:val="00FD606F"/>
    <w:rsid w:val="00FD6354"/>
    <w:rsid w:val="00FD6705"/>
    <w:rsid w:val="00FD67B6"/>
    <w:rsid w:val="00FD6D68"/>
    <w:rsid w:val="00FD7847"/>
    <w:rsid w:val="00FD7B4E"/>
    <w:rsid w:val="00FD7B5D"/>
    <w:rsid w:val="00FE01E5"/>
    <w:rsid w:val="00FE07A0"/>
    <w:rsid w:val="00FE0E1A"/>
    <w:rsid w:val="00FE0ED2"/>
    <w:rsid w:val="00FE2468"/>
    <w:rsid w:val="00FE28DD"/>
    <w:rsid w:val="00FE2C17"/>
    <w:rsid w:val="00FE2E5D"/>
    <w:rsid w:val="00FE2F8D"/>
    <w:rsid w:val="00FE31F0"/>
    <w:rsid w:val="00FE33B4"/>
    <w:rsid w:val="00FE3B2A"/>
    <w:rsid w:val="00FE4303"/>
    <w:rsid w:val="00FE48F4"/>
    <w:rsid w:val="00FE4BA5"/>
    <w:rsid w:val="00FE4CB0"/>
    <w:rsid w:val="00FE4D72"/>
    <w:rsid w:val="00FE4FE3"/>
    <w:rsid w:val="00FE4FE6"/>
    <w:rsid w:val="00FE525B"/>
    <w:rsid w:val="00FE5713"/>
    <w:rsid w:val="00FE5F84"/>
    <w:rsid w:val="00FE64FF"/>
    <w:rsid w:val="00FE7098"/>
    <w:rsid w:val="00FE7D30"/>
    <w:rsid w:val="00FF033D"/>
    <w:rsid w:val="00FF0826"/>
    <w:rsid w:val="00FF0A54"/>
    <w:rsid w:val="00FF0B48"/>
    <w:rsid w:val="00FF0BA7"/>
    <w:rsid w:val="00FF0DD7"/>
    <w:rsid w:val="00FF1AD2"/>
    <w:rsid w:val="00FF1C25"/>
    <w:rsid w:val="00FF2018"/>
    <w:rsid w:val="00FF26F6"/>
    <w:rsid w:val="00FF2725"/>
    <w:rsid w:val="00FF2779"/>
    <w:rsid w:val="00FF298F"/>
    <w:rsid w:val="00FF3100"/>
    <w:rsid w:val="00FF3AD6"/>
    <w:rsid w:val="00FF3CCB"/>
    <w:rsid w:val="00FF3DD2"/>
    <w:rsid w:val="00FF43FB"/>
    <w:rsid w:val="00FF46A3"/>
    <w:rsid w:val="00FF4A28"/>
    <w:rsid w:val="00FF4C08"/>
    <w:rsid w:val="00FF4DF1"/>
    <w:rsid w:val="00FF54BE"/>
    <w:rsid w:val="00FF54BF"/>
    <w:rsid w:val="00FF57B5"/>
    <w:rsid w:val="00FF5ABF"/>
    <w:rsid w:val="00FF5CB6"/>
    <w:rsid w:val="00FF5CCE"/>
    <w:rsid w:val="00FF5D9C"/>
    <w:rsid w:val="00FF6250"/>
    <w:rsid w:val="00FF644D"/>
    <w:rsid w:val="00FF6AD1"/>
    <w:rsid w:val="00FF6C46"/>
    <w:rsid w:val="00FF7667"/>
    <w:rsid w:val="00FF7BF6"/>
    <w:rsid w:val="00FF7F10"/>
    <w:rsid w:val="00FF7F54"/>
    <w:rsid w:val="00FF7FB8"/>
    <w:rsid w:val="01E1E497"/>
    <w:rsid w:val="025A6EB1"/>
    <w:rsid w:val="02BCD5A6"/>
    <w:rsid w:val="035C1E7F"/>
    <w:rsid w:val="03749987"/>
    <w:rsid w:val="038B5182"/>
    <w:rsid w:val="03BB9C8F"/>
    <w:rsid w:val="047E61FD"/>
    <w:rsid w:val="048D290D"/>
    <w:rsid w:val="04CEA00B"/>
    <w:rsid w:val="05091C81"/>
    <w:rsid w:val="061383D4"/>
    <w:rsid w:val="0616B966"/>
    <w:rsid w:val="079F592E"/>
    <w:rsid w:val="0807801F"/>
    <w:rsid w:val="083456A7"/>
    <w:rsid w:val="093BB94D"/>
    <w:rsid w:val="09D3BB75"/>
    <w:rsid w:val="0B28CE32"/>
    <w:rsid w:val="0B46DDC4"/>
    <w:rsid w:val="0CDC436B"/>
    <w:rsid w:val="0D2F531E"/>
    <w:rsid w:val="0DEA74DB"/>
    <w:rsid w:val="0E26FE7B"/>
    <w:rsid w:val="0E681B43"/>
    <w:rsid w:val="0F19C3AD"/>
    <w:rsid w:val="0F45EDF7"/>
    <w:rsid w:val="0FCBD5EB"/>
    <w:rsid w:val="0FF23331"/>
    <w:rsid w:val="105B426D"/>
    <w:rsid w:val="10BA782A"/>
    <w:rsid w:val="10BDE609"/>
    <w:rsid w:val="10E7DFB8"/>
    <w:rsid w:val="12A3E6B4"/>
    <w:rsid w:val="13BDE60E"/>
    <w:rsid w:val="143F7FDF"/>
    <w:rsid w:val="14DD24DD"/>
    <w:rsid w:val="1543F748"/>
    <w:rsid w:val="15E32968"/>
    <w:rsid w:val="15F703D5"/>
    <w:rsid w:val="17A68BF9"/>
    <w:rsid w:val="197E2AF3"/>
    <w:rsid w:val="19DF9154"/>
    <w:rsid w:val="1A430691"/>
    <w:rsid w:val="1B1354F0"/>
    <w:rsid w:val="1B6CECF4"/>
    <w:rsid w:val="1D1FCE41"/>
    <w:rsid w:val="1D80EACE"/>
    <w:rsid w:val="1E02BE05"/>
    <w:rsid w:val="1FD4F47C"/>
    <w:rsid w:val="22728A40"/>
    <w:rsid w:val="22F7CA2E"/>
    <w:rsid w:val="247B6DBA"/>
    <w:rsid w:val="24CFE070"/>
    <w:rsid w:val="253B98B6"/>
    <w:rsid w:val="27F389F2"/>
    <w:rsid w:val="289DEC32"/>
    <w:rsid w:val="299E7842"/>
    <w:rsid w:val="2A609FDE"/>
    <w:rsid w:val="2AADFB43"/>
    <w:rsid w:val="2AD5846B"/>
    <w:rsid w:val="2B464876"/>
    <w:rsid w:val="2B4650BD"/>
    <w:rsid w:val="2BA3BAFA"/>
    <w:rsid w:val="2CD6C915"/>
    <w:rsid w:val="2EA50E40"/>
    <w:rsid w:val="303166A5"/>
    <w:rsid w:val="3157CB07"/>
    <w:rsid w:val="31615DC1"/>
    <w:rsid w:val="316B3493"/>
    <w:rsid w:val="31AFF48C"/>
    <w:rsid w:val="31C8249C"/>
    <w:rsid w:val="324E21B1"/>
    <w:rsid w:val="3271A526"/>
    <w:rsid w:val="32A40EAF"/>
    <w:rsid w:val="32CBE711"/>
    <w:rsid w:val="33ECD51F"/>
    <w:rsid w:val="3455BBD1"/>
    <w:rsid w:val="3489B907"/>
    <w:rsid w:val="37D3C396"/>
    <w:rsid w:val="37DA3ADF"/>
    <w:rsid w:val="389D7B60"/>
    <w:rsid w:val="38C03E6B"/>
    <w:rsid w:val="3A4B0521"/>
    <w:rsid w:val="3AE90E69"/>
    <w:rsid w:val="3BA29D1E"/>
    <w:rsid w:val="3BDF7FAF"/>
    <w:rsid w:val="3BE2219B"/>
    <w:rsid w:val="3CA0C45A"/>
    <w:rsid w:val="3CDBF1B6"/>
    <w:rsid w:val="3D64FCD3"/>
    <w:rsid w:val="3E0641C6"/>
    <w:rsid w:val="3F87F2EC"/>
    <w:rsid w:val="3FD0571B"/>
    <w:rsid w:val="40BB0336"/>
    <w:rsid w:val="411C23B3"/>
    <w:rsid w:val="4121EC08"/>
    <w:rsid w:val="41E7254E"/>
    <w:rsid w:val="4211DD0A"/>
    <w:rsid w:val="421DA2A7"/>
    <w:rsid w:val="42431AC3"/>
    <w:rsid w:val="42717155"/>
    <w:rsid w:val="43A42555"/>
    <w:rsid w:val="440FCBDD"/>
    <w:rsid w:val="447422C1"/>
    <w:rsid w:val="452E66FC"/>
    <w:rsid w:val="45821159"/>
    <w:rsid w:val="45F160B0"/>
    <w:rsid w:val="47414599"/>
    <w:rsid w:val="478AF42B"/>
    <w:rsid w:val="481A511D"/>
    <w:rsid w:val="48760101"/>
    <w:rsid w:val="490E8B9E"/>
    <w:rsid w:val="4B8B201B"/>
    <w:rsid w:val="4BB0F3E0"/>
    <w:rsid w:val="4C4D9C04"/>
    <w:rsid w:val="4C5936DC"/>
    <w:rsid w:val="4EFA3E6E"/>
    <w:rsid w:val="4F449DD9"/>
    <w:rsid w:val="4F54165D"/>
    <w:rsid w:val="4FB91B50"/>
    <w:rsid w:val="501A81E8"/>
    <w:rsid w:val="5030DFE6"/>
    <w:rsid w:val="51C6A55E"/>
    <w:rsid w:val="52BDEFD7"/>
    <w:rsid w:val="531AA932"/>
    <w:rsid w:val="537E885F"/>
    <w:rsid w:val="5436EA3E"/>
    <w:rsid w:val="54FD08FA"/>
    <w:rsid w:val="5515B1F5"/>
    <w:rsid w:val="5540580D"/>
    <w:rsid w:val="5577CC07"/>
    <w:rsid w:val="55AF7811"/>
    <w:rsid w:val="57A93D62"/>
    <w:rsid w:val="57D2D7EB"/>
    <w:rsid w:val="58298BAA"/>
    <w:rsid w:val="584CC471"/>
    <w:rsid w:val="5881B6EA"/>
    <w:rsid w:val="599102A7"/>
    <w:rsid w:val="59DD7A39"/>
    <w:rsid w:val="59EA9CB4"/>
    <w:rsid w:val="5A1ECC87"/>
    <w:rsid w:val="5A2AAC28"/>
    <w:rsid w:val="5BD5666A"/>
    <w:rsid w:val="5C210BA2"/>
    <w:rsid w:val="5D4936F4"/>
    <w:rsid w:val="5DA0B9FE"/>
    <w:rsid w:val="5DE4F063"/>
    <w:rsid w:val="60635C3D"/>
    <w:rsid w:val="6089619D"/>
    <w:rsid w:val="6099F517"/>
    <w:rsid w:val="621B2B0A"/>
    <w:rsid w:val="62999FEB"/>
    <w:rsid w:val="63B5FC8F"/>
    <w:rsid w:val="63CEE7EA"/>
    <w:rsid w:val="63DB9D90"/>
    <w:rsid w:val="641FAF2E"/>
    <w:rsid w:val="6473E59D"/>
    <w:rsid w:val="64C9ACEF"/>
    <w:rsid w:val="6593E866"/>
    <w:rsid w:val="66B63885"/>
    <w:rsid w:val="67C97F90"/>
    <w:rsid w:val="67D166AF"/>
    <w:rsid w:val="6836DD37"/>
    <w:rsid w:val="6894AE52"/>
    <w:rsid w:val="68B5BB8D"/>
    <w:rsid w:val="6993F038"/>
    <w:rsid w:val="69BA88C1"/>
    <w:rsid w:val="6A01EDF2"/>
    <w:rsid w:val="6A845FD2"/>
    <w:rsid w:val="6AD55EFC"/>
    <w:rsid w:val="6CAE1322"/>
    <w:rsid w:val="6CDEE641"/>
    <w:rsid w:val="6D4B3747"/>
    <w:rsid w:val="6D634906"/>
    <w:rsid w:val="6F0A1302"/>
    <w:rsid w:val="6FEF3A7F"/>
    <w:rsid w:val="72611B66"/>
    <w:rsid w:val="72EF5F01"/>
    <w:rsid w:val="73FA94BF"/>
    <w:rsid w:val="74079726"/>
    <w:rsid w:val="75AC9BE7"/>
    <w:rsid w:val="75E0FCA9"/>
    <w:rsid w:val="760D4C6A"/>
    <w:rsid w:val="76F93536"/>
    <w:rsid w:val="77BF5CB6"/>
    <w:rsid w:val="784749A5"/>
    <w:rsid w:val="796DDA05"/>
    <w:rsid w:val="79E2FD6E"/>
    <w:rsid w:val="79FA4D91"/>
    <w:rsid w:val="7A5AAB59"/>
    <w:rsid w:val="7B14DDDB"/>
    <w:rsid w:val="7BDA14CC"/>
    <w:rsid w:val="7C8E528B"/>
    <w:rsid w:val="7D7275B5"/>
    <w:rsid w:val="7DB7D044"/>
    <w:rsid w:val="7E48ECEC"/>
    <w:rsid w:val="7EC932FE"/>
    <w:rsid w:val="7F6A3470"/>
    <w:rsid w:val="7FBC66CB"/>
    <w:rsid w:val="7FD97C6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3D6"/>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B44B73"/>
    <w:pPr>
      <w:keepNext/>
      <w:numPr>
        <w:numId w:val="51"/>
      </w:numPr>
      <w:spacing w:before="240" w:after="120"/>
      <w:outlineLvl w:val="0"/>
    </w:pPr>
    <w:rPr>
      <w:color w:val="22413A"/>
      <w:sz w:val="48"/>
    </w:rPr>
  </w:style>
  <w:style w:type="paragraph" w:styleId="Heading2">
    <w:name w:val="heading 2"/>
    <w:basedOn w:val="Normal"/>
    <w:next w:val="Normal"/>
    <w:link w:val="Heading2Char"/>
    <w:qFormat/>
    <w:rsid w:val="00B44B73"/>
    <w:pPr>
      <w:keepNext/>
      <w:numPr>
        <w:ilvl w:val="1"/>
        <w:numId w:val="51"/>
      </w:numPr>
      <w:spacing w:before="240" w:after="120"/>
      <w:outlineLvl w:val="1"/>
    </w:pPr>
    <w:rPr>
      <w:color w:val="22413A"/>
      <w:sz w:val="36"/>
    </w:rPr>
  </w:style>
  <w:style w:type="paragraph" w:styleId="Heading3">
    <w:name w:val="heading 3"/>
    <w:basedOn w:val="Heading2"/>
    <w:next w:val="Normal"/>
    <w:link w:val="Heading3Char"/>
    <w:qFormat/>
    <w:rsid w:val="00D463FF"/>
    <w:pPr>
      <w:numPr>
        <w:ilvl w:val="2"/>
      </w:numPr>
      <w:outlineLvl w:val="2"/>
    </w:pPr>
    <w:rPr>
      <w:sz w:val="28"/>
      <w:szCs w:val="18"/>
    </w:rPr>
  </w:style>
  <w:style w:type="paragraph" w:styleId="Heading4">
    <w:name w:val="heading 4"/>
    <w:basedOn w:val="Heading3"/>
    <w:next w:val="Normal"/>
    <w:link w:val="Heading4Char"/>
    <w:qFormat/>
    <w:rsid w:val="002A7057"/>
    <w:pPr>
      <w:numPr>
        <w:ilvl w:val="3"/>
      </w:numPr>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B44B73"/>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2A7057"/>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B44B73"/>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152422"/>
    <w:pPr>
      <w:numPr>
        <w:numId w:val="12"/>
      </w:numPr>
      <w:ind w:left="1418" w:hanging="502"/>
    </w:pPr>
  </w:style>
  <w:style w:type="paragraph" w:customStyle="1" w:styleId="Bulletlist2">
    <w:name w:val="Bullet list 2"/>
    <w:basedOn w:val="Bulletlist1"/>
    <w:uiPriority w:val="1"/>
    <w:qFormat/>
    <w:rsid w:val="00152422"/>
    <w:pPr>
      <w:numPr>
        <w:ilvl w:val="1"/>
      </w:numPr>
      <w:ind w:left="1985" w:hanging="502"/>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AC1DEB"/>
    <w:pPr>
      <w:tabs>
        <w:tab w:val="right" w:leader="dot" w:pos="9752"/>
      </w:tabs>
      <w:spacing w:before="240" w:after="0"/>
    </w:pPr>
    <w:rPr>
      <w:noProof/>
    </w:rPr>
  </w:style>
  <w:style w:type="paragraph" w:styleId="TOC2">
    <w:name w:val="toc 2"/>
    <w:basedOn w:val="Normal"/>
    <w:next w:val="Normal"/>
    <w:uiPriority w:val="39"/>
    <w:rsid w:val="00AC1DEB"/>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15242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152422"/>
    <w:pPr>
      <w:numPr>
        <w:numId w:val="18"/>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1966D1"/>
    <w:pPr>
      <w:numPr>
        <w:ilvl w:val="2"/>
      </w:numPr>
      <w:ind w:left="2552" w:hanging="502"/>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1966D1"/>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Numberedparagraph">
    <w:name w:val="Numbered paragraph"/>
    <w:basedOn w:val="ListParagraph"/>
    <w:link w:val="NumberedparagraphChar"/>
    <w:qFormat/>
    <w:rsid w:val="001966D1"/>
    <w:pPr>
      <w:numPr>
        <w:numId w:val="23"/>
      </w:numPr>
      <w:contextualSpacing w:val="0"/>
    </w:pPr>
  </w:style>
  <w:style w:type="paragraph" w:customStyle="1" w:styleId="Unnumberedparagraph">
    <w:name w:val="Unnumbered paragraph"/>
    <w:basedOn w:val="Numberedparagraph"/>
    <w:link w:val="UnnumberedparagraphChar"/>
    <w:qFormat/>
    <w:rsid w:val="006370AA"/>
    <w:pPr>
      <w:numPr>
        <w:numId w:val="0"/>
      </w:numPr>
      <w:ind w:left="851"/>
    </w:pPr>
  </w:style>
  <w:style w:type="character" w:customStyle="1" w:styleId="ListParagraphChar">
    <w:name w:val="List Paragraph Char"/>
    <w:basedOn w:val="DefaultParagraphFont"/>
    <w:link w:val="ListParagraph"/>
    <w:uiPriority w:val="34"/>
    <w:semiHidden/>
    <w:rsid w:val="001966D1"/>
    <w:rPr>
      <w:rFonts w:ascii="Arial" w:hAnsi="Arial"/>
      <w:sz w:val="24"/>
      <w:szCs w:val="22"/>
      <w:lang w:eastAsia="en-US" w:bidi="he-IL"/>
    </w:rPr>
  </w:style>
  <w:style w:type="character" w:customStyle="1" w:styleId="NumberedparagraphChar">
    <w:name w:val="Numbered paragraph Char"/>
    <w:basedOn w:val="ListParagraphChar"/>
    <w:link w:val="Numberedparagraph"/>
    <w:rsid w:val="001966D1"/>
    <w:rPr>
      <w:rFonts w:ascii="Arial" w:hAnsi="Arial"/>
      <w:sz w:val="24"/>
      <w:szCs w:val="22"/>
      <w:lang w:eastAsia="en-US" w:bidi="he-IL"/>
    </w:rPr>
  </w:style>
  <w:style w:type="character" w:customStyle="1" w:styleId="UnnumberedparagraphChar">
    <w:name w:val="Unnumbered paragraph Char"/>
    <w:basedOn w:val="NumberedparagraphChar"/>
    <w:link w:val="Unnumberedparagraph"/>
    <w:rsid w:val="006370AA"/>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502AA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02AA7"/>
    <w:rPr>
      <w:rFonts w:ascii="Arial" w:eastAsiaTheme="minorHAnsi" w:hAnsi="Arial" w:cstheme="minorBidi"/>
      <w:b/>
      <w:bCs/>
      <w:lang w:eastAsia="en-US" w:bidi="he-IL"/>
    </w:rPr>
  </w:style>
  <w:style w:type="paragraph" w:styleId="Revision">
    <w:name w:val="Revision"/>
    <w:hidden/>
    <w:uiPriority w:val="99"/>
    <w:semiHidden/>
    <w:rsid w:val="007E5926"/>
    <w:rPr>
      <w:rFonts w:ascii="Arial" w:hAnsi="Arial"/>
      <w:sz w:val="24"/>
      <w:szCs w:val="22"/>
      <w:lang w:eastAsia="en-US" w:bidi="he-IL"/>
    </w:rPr>
  </w:style>
  <w:style w:type="paragraph" w:customStyle="1" w:styleId="BulletLevel1">
    <w:name w:val="Bullet Level 1"/>
    <w:basedOn w:val="ListParagraph"/>
    <w:link w:val="BulletLevel1Char"/>
    <w:rsid w:val="006B72BB"/>
    <w:pPr>
      <w:numPr>
        <w:numId w:val="39"/>
      </w:numPr>
      <w:spacing w:before="240" w:after="120" w:line="240" w:lineRule="auto"/>
      <w:ind w:left="1701" w:hanging="425"/>
      <w:contextualSpacing w:val="0"/>
    </w:pPr>
    <w:rPr>
      <w:rFonts w:eastAsia="Times New Roman"/>
      <w:szCs w:val="24"/>
    </w:rPr>
  </w:style>
  <w:style w:type="character" w:customStyle="1" w:styleId="BulletLevel1Char">
    <w:name w:val="Bullet Level 1 Char"/>
    <w:basedOn w:val="ListParagraphChar"/>
    <w:link w:val="BulletLevel1"/>
    <w:rsid w:val="006B72BB"/>
    <w:rPr>
      <w:rFonts w:ascii="Arial" w:eastAsia="Times New Roman" w:hAnsi="Arial"/>
      <w:sz w:val="24"/>
      <w:szCs w:val="24"/>
      <w:lang w:eastAsia="en-US" w:bidi="he-IL"/>
    </w:rPr>
  </w:style>
  <w:style w:type="paragraph" w:customStyle="1" w:styleId="TSNumberedParagraph1">
    <w:name w:val="TS Numbered Paragraph 1"/>
    <w:basedOn w:val="Normal"/>
    <w:rsid w:val="006B72BB"/>
    <w:pPr>
      <w:numPr>
        <w:numId w:val="40"/>
      </w:numPr>
      <w:spacing w:after="220" w:line="240" w:lineRule="auto"/>
      <w:outlineLvl w:val="0"/>
    </w:pPr>
    <w:rPr>
      <w:rFonts w:eastAsia="Times New Roman" w:cs="Times New Roman"/>
      <w:sz w:val="22"/>
      <w:szCs w:val="24"/>
      <w:lang w:bidi="ar-SA"/>
    </w:rPr>
  </w:style>
  <w:style w:type="paragraph" w:customStyle="1" w:styleId="BulletLevel2">
    <w:name w:val="Bullet Level 2"/>
    <w:basedOn w:val="BulletLevel1"/>
    <w:rsid w:val="006B72BB"/>
    <w:pPr>
      <w:numPr>
        <w:ilvl w:val="1"/>
      </w:numPr>
      <w:tabs>
        <w:tab w:val="num" w:pos="643"/>
      </w:tabs>
      <w:ind w:left="643"/>
    </w:pPr>
  </w:style>
  <w:style w:type="paragraph" w:customStyle="1" w:styleId="F10-BulletLevel-1">
    <w:name w:val="F10 - Bullet Level-1"/>
    <w:basedOn w:val="BulletLevel1"/>
    <w:link w:val="F10-BulletLevel-1Char"/>
    <w:qFormat/>
    <w:rsid w:val="006B72BB"/>
    <w:pPr>
      <w:ind w:left="720" w:hanging="360"/>
    </w:pPr>
  </w:style>
  <w:style w:type="character" w:customStyle="1" w:styleId="F10-BulletLevel-1Char">
    <w:name w:val="F10 - Bullet Level-1 Char"/>
    <w:basedOn w:val="BulletLevel1Char"/>
    <w:link w:val="F10-BulletLevel-1"/>
    <w:rsid w:val="006B72BB"/>
    <w:rPr>
      <w:rFonts w:ascii="Arial" w:eastAsia="Times New Roman" w:hAnsi="Arial"/>
      <w:sz w:val="24"/>
      <w:szCs w:val="24"/>
      <w:lang w:eastAsia="en-US" w:bidi="he-IL"/>
    </w:rPr>
  </w:style>
  <w:style w:type="paragraph" w:styleId="NormalWeb">
    <w:name w:val="Normal (Web)"/>
    <w:basedOn w:val="Normal"/>
    <w:uiPriority w:val="99"/>
    <w:semiHidden/>
    <w:unhideWhenUsed/>
    <w:rsid w:val="00AE7964"/>
    <w:rPr>
      <w:rFonts w:ascii="Times New Roman" w:hAnsi="Times New Roman" w:cs="Times New Roman"/>
      <w:szCs w:val="24"/>
    </w:rPr>
  </w:style>
  <w:style w:type="paragraph" w:customStyle="1" w:styleId="xmsonormal">
    <w:name w:val="x_msonormal"/>
    <w:basedOn w:val="Normal"/>
    <w:rsid w:val="003F4D23"/>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customStyle="1" w:styleId="pf0">
    <w:name w:val="pf0"/>
    <w:basedOn w:val="Normal"/>
    <w:rsid w:val="00B01B1A"/>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customStyle="1" w:styleId="cf01">
    <w:name w:val="cf01"/>
    <w:basedOn w:val="DefaultParagraphFont"/>
    <w:rsid w:val="00B01B1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362">
      <w:bodyDiv w:val="1"/>
      <w:marLeft w:val="0"/>
      <w:marRight w:val="0"/>
      <w:marTop w:val="0"/>
      <w:marBottom w:val="0"/>
      <w:divBdr>
        <w:top w:val="none" w:sz="0" w:space="0" w:color="auto"/>
        <w:left w:val="none" w:sz="0" w:space="0" w:color="auto"/>
        <w:bottom w:val="none" w:sz="0" w:space="0" w:color="auto"/>
        <w:right w:val="none" w:sz="0" w:space="0" w:color="auto"/>
      </w:divBdr>
    </w:div>
    <w:div w:id="787973">
      <w:bodyDiv w:val="1"/>
      <w:marLeft w:val="0"/>
      <w:marRight w:val="0"/>
      <w:marTop w:val="0"/>
      <w:marBottom w:val="0"/>
      <w:divBdr>
        <w:top w:val="none" w:sz="0" w:space="0" w:color="auto"/>
        <w:left w:val="none" w:sz="0" w:space="0" w:color="auto"/>
        <w:bottom w:val="none" w:sz="0" w:space="0" w:color="auto"/>
        <w:right w:val="none" w:sz="0" w:space="0" w:color="auto"/>
      </w:divBdr>
    </w:div>
    <w:div w:id="1053886">
      <w:bodyDiv w:val="1"/>
      <w:marLeft w:val="0"/>
      <w:marRight w:val="0"/>
      <w:marTop w:val="0"/>
      <w:marBottom w:val="0"/>
      <w:divBdr>
        <w:top w:val="none" w:sz="0" w:space="0" w:color="auto"/>
        <w:left w:val="none" w:sz="0" w:space="0" w:color="auto"/>
        <w:bottom w:val="none" w:sz="0" w:space="0" w:color="auto"/>
        <w:right w:val="none" w:sz="0" w:space="0" w:color="auto"/>
      </w:divBdr>
    </w:div>
    <w:div w:id="1472381">
      <w:bodyDiv w:val="1"/>
      <w:marLeft w:val="0"/>
      <w:marRight w:val="0"/>
      <w:marTop w:val="0"/>
      <w:marBottom w:val="0"/>
      <w:divBdr>
        <w:top w:val="none" w:sz="0" w:space="0" w:color="auto"/>
        <w:left w:val="none" w:sz="0" w:space="0" w:color="auto"/>
        <w:bottom w:val="none" w:sz="0" w:space="0" w:color="auto"/>
        <w:right w:val="none" w:sz="0" w:space="0" w:color="auto"/>
      </w:divBdr>
    </w:div>
    <w:div w:id="1786003">
      <w:bodyDiv w:val="1"/>
      <w:marLeft w:val="0"/>
      <w:marRight w:val="0"/>
      <w:marTop w:val="0"/>
      <w:marBottom w:val="0"/>
      <w:divBdr>
        <w:top w:val="none" w:sz="0" w:space="0" w:color="auto"/>
        <w:left w:val="none" w:sz="0" w:space="0" w:color="auto"/>
        <w:bottom w:val="none" w:sz="0" w:space="0" w:color="auto"/>
        <w:right w:val="none" w:sz="0" w:space="0" w:color="auto"/>
      </w:divBdr>
    </w:div>
    <w:div w:id="1858588">
      <w:bodyDiv w:val="1"/>
      <w:marLeft w:val="0"/>
      <w:marRight w:val="0"/>
      <w:marTop w:val="0"/>
      <w:marBottom w:val="0"/>
      <w:divBdr>
        <w:top w:val="none" w:sz="0" w:space="0" w:color="auto"/>
        <w:left w:val="none" w:sz="0" w:space="0" w:color="auto"/>
        <w:bottom w:val="none" w:sz="0" w:space="0" w:color="auto"/>
        <w:right w:val="none" w:sz="0" w:space="0" w:color="auto"/>
      </w:divBdr>
    </w:div>
    <w:div w:id="2051535">
      <w:bodyDiv w:val="1"/>
      <w:marLeft w:val="0"/>
      <w:marRight w:val="0"/>
      <w:marTop w:val="0"/>
      <w:marBottom w:val="0"/>
      <w:divBdr>
        <w:top w:val="none" w:sz="0" w:space="0" w:color="auto"/>
        <w:left w:val="none" w:sz="0" w:space="0" w:color="auto"/>
        <w:bottom w:val="none" w:sz="0" w:space="0" w:color="auto"/>
        <w:right w:val="none" w:sz="0" w:space="0" w:color="auto"/>
      </w:divBdr>
    </w:div>
    <w:div w:id="2513472">
      <w:bodyDiv w:val="1"/>
      <w:marLeft w:val="0"/>
      <w:marRight w:val="0"/>
      <w:marTop w:val="0"/>
      <w:marBottom w:val="0"/>
      <w:divBdr>
        <w:top w:val="none" w:sz="0" w:space="0" w:color="auto"/>
        <w:left w:val="none" w:sz="0" w:space="0" w:color="auto"/>
        <w:bottom w:val="none" w:sz="0" w:space="0" w:color="auto"/>
        <w:right w:val="none" w:sz="0" w:space="0" w:color="auto"/>
      </w:divBdr>
    </w:div>
    <w:div w:id="3636951">
      <w:bodyDiv w:val="1"/>
      <w:marLeft w:val="0"/>
      <w:marRight w:val="0"/>
      <w:marTop w:val="0"/>
      <w:marBottom w:val="0"/>
      <w:divBdr>
        <w:top w:val="none" w:sz="0" w:space="0" w:color="auto"/>
        <w:left w:val="none" w:sz="0" w:space="0" w:color="auto"/>
        <w:bottom w:val="none" w:sz="0" w:space="0" w:color="auto"/>
        <w:right w:val="none" w:sz="0" w:space="0" w:color="auto"/>
      </w:divBdr>
    </w:div>
    <w:div w:id="3670311">
      <w:bodyDiv w:val="1"/>
      <w:marLeft w:val="0"/>
      <w:marRight w:val="0"/>
      <w:marTop w:val="0"/>
      <w:marBottom w:val="0"/>
      <w:divBdr>
        <w:top w:val="none" w:sz="0" w:space="0" w:color="auto"/>
        <w:left w:val="none" w:sz="0" w:space="0" w:color="auto"/>
        <w:bottom w:val="none" w:sz="0" w:space="0" w:color="auto"/>
        <w:right w:val="none" w:sz="0" w:space="0" w:color="auto"/>
      </w:divBdr>
    </w:div>
    <w:div w:id="4064078">
      <w:bodyDiv w:val="1"/>
      <w:marLeft w:val="0"/>
      <w:marRight w:val="0"/>
      <w:marTop w:val="0"/>
      <w:marBottom w:val="0"/>
      <w:divBdr>
        <w:top w:val="none" w:sz="0" w:space="0" w:color="auto"/>
        <w:left w:val="none" w:sz="0" w:space="0" w:color="auto"/>
        <w:bottom w:val="none" w:sz="0" w:space="0" w:color="auto"/>
        <w:right w:val="none" w:sz="0" w:space="0" w:color="auto"/>
      </w:divBdr>
    </w:div>
    <w:div w:id="4090494">
      <w:bodyDiv w:val="1"/>
      <w:marLeft w:val="0"/>
      <w:marRight w:val="0"/>
      <w:marTop w:val="0"/>
      <w:marBottom w:val="0"/>
      <w:divBdr>
        <w:top w:val="none" w:sz="0" w:space="0" w:color="auto"/>
        <w:left w:val="none" w:sz="0" w:space="0" w:color="auto"/>
        <w:bottom w:val="none" w:sz="0" w:space="0" w:color="auto"/>
        <w:right w:val="none" w:sz="0" w:space="0" w:color="auto"/>
      </w:divBdr>
    </w:div>
    <w:div w:id="4210253">
      <w:bodyDiv w:val="1"/>
      <w:marLeft w:val="0"/>
      <w:marRight w:val="0"/>
      <w:marTop w:val="0"/>
      <w:marBottom w:val="0"/>
      <w:divBdr>
        <w:top w:val="none" w:sz="0" w:space="0" w:color="auto"/>
        <w:left w:val="none" w:sz="0" w:space="0" w:color="auto"/>
        <w:bottom w:val="none" w:sz="0" w:space="0" w:color="auto"/>
        <w:right w:val="none" w:sz="0" w:space="0" w:color="auto"/>
      </w:divBdr>
    </w:div>
    <w:div w:id="4286893">
      <w:bodyDiv w:val="1"/>
      <w:marLeft w:val="0"/>
      <w:marRight w:val="0"/>
      <w:marTop w:val="0"/>
      <w:marBottom w:val="0"/>
      <w:divBdr>
        <w:top w:val="none" w:sz="0" w:space="0" w:color="auto"/>
        <w:left w:val="none" w:sz="0" w:space="0" w:color="auto"/>
        <w:bottom w:val="none" w:sz="0" w:space="0" w:color="auto"/>
        <w:right w:val="none" w:sz="0" w:space="0" w:color="auto"/>
      </w:divBdr>
    </w:div>
    <w:div w:id="4598833">
      <w:bodyDiv w:val="1"/>
      <w:marLeft w:val="0"/>
      <w:marRight w:val="0"/>
      <w:marTop w:val="0"/>
      <w:marBottom w:val="0"/>
      <w:divBdr>
        <w:top w:val="none" w:sz="0" w:space="0" w:color="auto"/>
        <w:left w:val="none" w:sz="0" w:space="0" w:color="auto"/>
        <w:bottom w:val="none" w:sz="0" w:space="0" w:color="auto"/>
        <w:right w:val="none" w:sz="0" w:space="0" w:color="auto"/>
      </w:divBdr>
    </w:div>
    <w:div w:id="4601059">
      <w:bodyDiv w:val="1"/>
      <w:marLeft w:val="0"/>
      <w:marRight w:val="0"/>
      <w:marTop w:val="0"/>
      <w:marBottom w:val="0"/>
      <w:divBdr>
        <w:top w:val="none" w:sz="0" w:space="0" w:color="auto"/>
        <w:left w:val="none" w:sz="0" w:space="0" w:color="auto"/>
        <w:bottom w:val="none" w:sz="0" w:space="0" w:color="auto"/>
        <w:right w:val="none" w:sz="0" w:space="0" w:color="auto"/>
      </w:divBdr>
    </w:div>
    <w:div w:id="4670665">
      <w:bodyDiv w:val="1"/>
      <w:marLeft w:val="0"/>
      <w:marRight w:val="0"/>
      <w:marTop w:val="0"/>
      <w:marBottom w:val="0"/>
      <w:divBdr>
        <w:top w:val="none" w:sz="0" w:space="0" w:color="auto"/>
        <w:left w:val="none" w:sz="0" w:space="0" w:color="auto"/>
        <w:bottom w:val="none" w:sz="0" w:space="0" w:color="auto"/>
        <w:right w:val="none" w:sz="0" w:space="0" w:color="auto"/>
      </w:divBdr>
    </w:div>
    <w:div w:id="5059642">
      <w:bodyDiv w:val="1"/>
      <w:marLeft w:val="0"/>
      <w:marRight w:val="0"/>
      <w:marTop w:val="0"/>
      <w:marBottom w:val="0"/>
      <w:divBdr>
        <w:top w:val="none" w:sz="0" w:space="0" w:color="auto"/>
        <w:left w:val="none" w:sz="0" w:space="0" w:color="auto"/>
        <w:bottom w:val="none" w:sz="0" w:space="0" w:color="auto"/>
        <w:right w:val="none" w:sz="0" w:space="0" w:color="auto"/>
      </w:divBdr>
    </w:div>
    <w:div w:id="5134088">
      <w:bodyDiv w:val="1"/>
      <w:marLeft w:val="0"/>
      <w:marRight w:val="0"/>
      <w:marTop w:val="0"/>
      <w:marBottom w:val="0"/>
      <w:divBdr>
        <w:top w:val="none" w:sz="0" w:space="0" w:color="auto"/>
        <w:left w:val="none" w:sz="0" w:space="0" w:color="auto"/>
        <w:bottom w:val="none" w:sz="0" w:space="0" w:color="auto"/>
        <w:right w:val="none" w:sz="0" w:space="0" w:color="auto"/>
      </w:divBdr>
    </w:div>
    <w:div w:id="5180502">
      <w:bodyDiv w:val="1"/>
      <w:marLeft w:val="0"/>
      <w:marRight w:val="0"/>
      <w:marTop w:val="0"/>
      <w:marBottom w:val="0"/>
      <w:divBdr>
        <w:top w:val="none" w:sz="0" w:space="0" w:color="auto"/>
        <w:left w:val="none" w:sz="0" w:space="0" w:color="auto"/>
        <w:bottom w:val="none" w:sz="0" w:space="0" w:color="auto"/>
        <w:right w:val="none" w:sz="0" w:space="0" w:color="auto"/>
      </w:divBdr>
    </w:div>
    <w:div w:id="5522782">
      <w:bodyDiv w:val="1"/>
      <w:marLeft w:val="0"/>
      <w:marRight w:val="0"/>
      <w:marTop w:val="0"/>
      <w:marBottom w:val="0"/>
      <w:divBdr>
        <w:top w:val="none" w:sz="0" w:space="0" w:color="auto"/>
        <w:left w:val="none" w:sz="0" w:space="0" w:color="auto"/>
        <w:bottom w:val="none" w:sz="0" w:space="0" w:color="auto"/>
        <w:right w:val="none" w:sz="0" w:space="0" w:color="auto"/>
      </w:divBdr>
    </w:div>
    <w:div w:id="5713871">
      <w:bodyDiv w:val="1"/>
      <w:marLeft w:val="0"/>
      <w:marRight w:val="0"/>
      <w:marTop w:val="0"/>
      <w:marBottom w:val="0"/>
      <w:divBdr>
        <w:top w:val="none" w:sz="0" w:space="0" w:color="auto"/>
        <w:left w:val="none" w:sz="0" w:space="0" w:color="auto"/>
        <w:bottom w:val="none" w:sz="0" w:space="0" w:color="auto"/>
        <w:right w:val="none" w:sz="0" w:space="0" w:color="auto"/>
      </w:divBdr>
    </w:div>
    <w:div w:id="5719528">
      <w:bodyDiv w:val="1"/>
      <w:marLeft w:val="0"/>
      <w:marRight w:val="0"/>
      <w:marTop w:val="0"/>
      <w:marBottom w:val="0"/>
      <w:divBdr>
        <w:top w:val="none" w:sz="0" w:space="0" w:color="auto"/>
        <w:left w:val="none" w:sz="0" w:space="0" w:color="auto"/>
        <w:bottom w:val="none" w:sz="0" w:space="0" w:color="auto"/>
        <w:right w:val="none" w:sz="0" w:space="0" w:color="auto"/>
      </w:divBdr>
    </w:div>
    <w:div w:id="6444580">
      <w:bodyDiv w:val="1"/>
      <w:marLeft w:val="0"/>
      <w:marRight w:val="0"/>
      <w:marTop w:val="0"/>
      <w:marBottom w:val="0"/>
      <w:divBdr>
        <w:top w:val="none" w:sz="0" w:space="0" w:color="auto"/>
        <w:left w:val="none" w:sz="0" w:space="0" w:color="auto"/>
        <w:bottom w:val="none" w:sz="0" w:space="0" w:color="auto"/>
        <w:right w:val="none" w:sz="0" w:space="0" w:color="auto"/>
      </w:divBdr>
    </w:div>
    <w:div w:id="7757974">
      <w:bodyDiv w:val="1"/>
      <w:marLeft w:val="0"/>
      <w:marRight w:val="0"/>
      <w:marTop w:val="0"/>
      <w:marBottom w:val="0"/>
      <w:divBdr>
        <w:top w:val="none" w:sz="0" w:space="0" w:color="auto"/>
        <w:left w:val="none" w:sz="0" w:space="0" w:color="auto"/>
        <w:bottom w:val="none" w:sz="0" w:space="0" w:color="auto"/>
        <w:right w:val="none" w:sz="0" w:space="0" w:color="auto"/>
      </w:divBdr>
    </w:div>
    <w:div w:id="8530137">
      <w:bodyDiv w:val="1"/>
      <w:marLeft w:val="0"/>
      <w:marRight w:val="0"/>
      <w:marTop w:val="0"/>
      <w:marBottom w:val="0"/>
      <w:divBdr>
        <w:top w:val="none" w:sz="0" w:space="0" w:color="auto"/>
        <w:left w:val="none" w:sz="0" w:space="0" w:color="auto"/>
        <w:bottom w:val="none" w:sz="0" w:space="0" w:color="auto"/>
        <w:right w:val="none" w:sz="0" w:space="0" w:color="auto"/>
      </w:divBdr>
    </w:div>
    <w:div w:id="8989042">
      <w:bodyDiv w:val="1"/>
      <w:marLeft w:val="0"/>
      <w:marRight w:val="0"/>
      <w:marTop w:val="0"/>
      <w:marBottom w:val="0"/>
      <w:divBdr>
        <w:top w:val="none" w:sz="0" w:space="0" w:color="auto"/>
        <w:left w:val="none" w:sz="0" w:space="0" w:color="auto"/>
        <w:bottom w:val="none" w:sz="0" w:space="0" w:color="auto"/>
        <w:right w:val="none" w:sz="0" w:space="0" w:color="auto"/>
      </w:divBdr>
    </w:div>
    <w:div w:id="9113822">
      <w:bodyDiv w:val="1"/>
      <w:marLeft w:val="0"/>
      <w:marRight w:val="0"/>
      <w:marTop w:val="0"/>
      <w:marBottom w:val="0"/>
      <w:divBdr>
        <w:top w:val="none" w:sz="0" w:space="0" w:color="auto"/>
        <w:left w:val="none" w:sz="0" w:space="0" w:color="auto"/>
        <w:bottom w:val="none" w:sz="0" w:space="0" w:color="auto"/>
        <w:right w:val="none" w:sz="0" w:space="0" w:color="auto"/>
      </w:divBdr>
    </w:div>
    <w:div w:id="9722616">
      <w:bodyDiv w:val="1"/>
      <w:marLeft w:val="0"/>
      <w:marRight w:val="0"/>
      <w:marTop w:val="0"/>
      <w:marBottom w:val="0"/>
      <w:divBdr>
        <w:top w:val="none" w:sz="0" w:space="0" w:color="auto"/>
        <w:left w:val="none" w:sz="0" w:space="0" w:color="auto"/>
        <w:bottom w:val="none" w:sz="0" w:space="0" w:color="auto"/>
        <w:right w:val="none" w:sz="0" w:space="0" w:color="auto"/>
      </w:divBdr>
    </w:div>
    <w:div w:id="9913092">
      <w:bodyDiv w:val="1"/>
      <w:marLeft w:val="0"/>
      <w:marRight w:val="0"/>
      <w:marTop w:val="0"/>
      <w:marBottom w:val="0"/>
      <w:divBdr>
        <w:top w:val="none" w:sz="0" w:space="0" w:color="auto"/>
        <w:left w:val="none" w:sz="0" w:space="0" w:color="auto"/>
        <w:bottom w:val="none" w:sz="0" w:space="0" w:color="auto"/>
        <w:right w:val="none" w:sz="0" w:space="0" w:color="auto"/>
      </w:divBdr>
    </w:div>
    <w:div w:id="11423198">
      <w:bodyDiv w:val="1"/>
      <w:marLeft w:val="0"/>
      <w:marRight w:val="0"/>
      <w:marTop w:val="0"/>
      <w:marBottom w:val="0"/>
      <w:divBdr>
        <w:top w:val="none" w:sz="0" w:space="0" w:color="auto"/>
        <w:left w:val="none" w:sz="0" w:space="0" w:color="auto"/>
        <w:bottom w:val="none" w:sz="0" w:space="0" w:color="auto"/>
        <w:right w:val="none" w:sz="0" w:space="0" w:color="auto"/>
      </w:divBdr>
    </w:div>
    <w:div w:id="11491890">
      <w:bodyDiv w:val="1"/>
      <w:marLeft w:val="0"/>
      <w:marRight w:val="0"/>
      <w:marTop w:val="0"/>
      <w:marBottom w:val="0"/>
      <w:divBdr>
        <w:top w:val="none" w:sz="0" w:space="0" w:color="auto"/>
        <w:left w:val="none" w:sz="0" w:space="0" w:color="auto"/>
        <w:bottom w:val="none" w:sz="0" w:space="0" w:color="auto"/>
        <w:right w:val="none" w:sz="0" w:space="0" w:color="auto"/>
      </w:divBdr>
    </w:div>
    <w:div w:id="11535212">
      <w:bodyDiv w:val="1"/>
      <w:marLeft w:val="0"/>
      <w:marRight w:val="0"/>
      <w:marTop w:val="0"/>
      <w:marBottom w:val="0"/>
      <w:divBdr>
        <w:top w:val="none" w:sz="0" w:space="0" w:color="auto"/>
        <w:left w:val="none" w:sz="0" w:space="0" w:color="auto"/>
        <w:bottom w:val="none" w:sz="0" w:space="0" w:color="auto"/>
        <w:right w:val="none" w:sz="0" w:space="0" w:color="auto"/>
      </w:divBdr>
    </w:div>
    <w:div w:id="11803582">
      <w:bodyDiv w:val="1"/>
      <w:marLeft w:val="0"/>
      <w:marRight w:val="0"/>
      <w:marTop w:val="0"/>
      <w:marBottom w:val="0"/>
      <w:divBdr>
        <w:top w:val="none" w:sz="0" w:space="0" w:color="auto"/>
        <w:left w:val="none" w:sz="0" w:space="0" w:color="auto"/>
        <w:bottom w:val="none" w:sz="0" w:space="0" w:color="auto"/>
        <w:right w:val="none" w:sz="0" w:space="0" w:color="auto"/>
      </w:divBdr>
    </w:div>
    <w:div w:id="12221680">
      <w:bodyDiv w:val="1"/>
      <w:marLeft w:val="0"/>
      <w:marRight w:val="0"/>
      <w:marTop w:val="0"/>
      <w:marBottom w:val="0"/>
      <w:divBdr>
        <w:top w:val="none" w:sz="0" w:space="0" w:color="auto"/>
        <w:left w:val="none" w:sz="0" w:space="0" w:color="auto"/>
        <w:bottom w:val="none" w:sz="0" w:space="0" w:color="auto"/>
        <w:right w:val="none" w:sz="0" w:space="0" w:color="auto"/>
      </w:divBdr>
    </w:div>
    <w:div w:id="12221918">
      <w:bodyDiv w:val="1"/>
      <w:marLeft w:val="0"/>
      <w:marRight w:val="0"/>
      <w:marTop w:val="0"/>
      <w:marBottom w:val="0"/>
      <w:divBdr>
        <w:top w:val="none" w:sz="0" w:space="0" w:color="auto"/>
        <w:left w:val="none" w:sz="0" w:space="0" w:color="auto"/>
        <w:bottom w:val="none" w:sz="0" w:space="0" w:color="auto"/>
        <w:right w:val="none" w:sz="0" w:space="0" w:color="auto"/>
      </w:divBdr>
    </w:div>
    <w:div w:id="13919986">
      <w:bodyDiv w:val="1"/>
      <w:marLeft w:val="0"/>
      <w:marRight w:val="0"/>
      <w:marTop w:val="0"/>
      <w:marBottom w:val="0"/>
      <w:divBdr>
        <w:top w:val="none" w:sz="0" w:space="0" w:color="auto"/>
        <w:left w:val="none" w:sz="0" w:space="0" w:color="auto"/>
        <w:bottom w:val="none" w:sz="0" w:space="0" w:color="auto"/>
        <w:right w:val="none" w:sz="0" w:space="0" w:color="auto"/>
      </w:divBdr>
    </w:div>
    <w:div w:id="14384044">
      <w:bodyDiv w:val="1"/>
      <w:marLeft w:val="0"/>
      <w:marRight w:val="0"/>
      <w:marTop w:val="0"/>
      <w:marBottom w:val="0"/>
      <w:divBdr>
        <w:top w:val="none" w:sz="0" w:space="0" w:color="auto"/>
        <w:left w:val="none" w:sz="0" w:space="0" w:color="auto"/>
        <w:bottom w:val="none" w:sz="0" w:space="0" w:color="auto"/>
        <w:right w:val="none" w:sz="0" w:space="0" w:color="auto"/>
      </w:divBdr>
    </w:div>
    <w:div w:id="14549155">
      <w:bodyDiv w:val="1"/>
      <w:marLeft w:val="0"/>
      <w:marRight w:val="0"/>
      <w:marTop w:val="0"/>
      <w:marBottom w:val="0"/>
      <w:divBdr>
        <w:top w:val="none" w:sz="0" w:space="0" w:color="auto"/>
        <w:left w:val="none" w:sz="0" w:space="0" w:color="auto"/>
        <w:bottom w:val="none" w:sz="0" w:space="0" w:color="auto"/>
        <w:right w:val="none" w:sz="0" w:space="0" w:color="auto"/>
      </w:divBdr>
    </w:div>
    <w:div w:id="14581181">
      <w:bodyDiv w:val="1"/>
      <w:marLeft w:val="0"/>
      <w:marRight w:val="0"/>
      <w:marTop w:val="0"/>
      <w:marBottom w:val="0"/>
      <w:divBdr>
        <w:top w:val="none" w:sz="0" w:space="0" w:color="auto"/>
        <w:left w:val="none" w:sz="0" w:space="0" w:color="auto"/>
        <w:bottom w:val="none" w:sz="0" w:space="0" w:color="auto"/>
        <w:right w:val="none" w:sz="0" w:space="0" w:color="auto"/>
      </w:divBdr>
    </w:div>
    <w:div w:id="14768048">
      <w:bodyDiv w:val="1"/>
      <w:marLeft w:val="0"/>
      <w:marRight w:val="0"/>
      <w:marTop w:val="0"/>
      <w:marBottom w:val="0"/>
      <w:divBdr>
        <w:top w:val="none" w:sz="0" w:space="0" w:color="auto"/>
        <w:left w:val="none" w:sz="0" w:space="0" w:color="auto"/>
        <w:bottom w:val="none" w:sz="0" w:space="0" w:color="auto"/>
        <w:right w:val="none" w:sz="0" w:space="0" w:color="auto"/>
      </w:divBdr>
    </w:div>
    <w:div w:id="15618470">
      <w:bodyDiv w:val="1"/>
      <w:marLeft w:val="0"/>
      <w:marRight w:val="0"/>
      <w:marTop w:val="0"/>
      <w:marBottom w:val="0"/>
      <w:divBdr>
        <w:top w:val="none" w:sz="0" w:space="0" w:color="auto"/>
        <w:left w:val="none" w:sz="0" w:space="0" w:color="auto"/>
        <w:bottom w:val="none" w:sz="0" w:space="0" w:color="auto"/>
        <w:right w:val="none" w:sz="0" w:space="0" w:color="auto"/>
      </w:divBdr>
    </w:div>
    <w:div w:id="16198775">
      <w:bodyDiv w:val="1"/>
      <w:marLeft w:val="0"/>
      <w:marRight w:val="0"/>
      <w:marTop w:val="0"/>
      <w:marBottom w:val="0"/>
      <w:divBdr>
        <w:top w:val="none" w:sz="0" w:space="0" w:color="auto"/>
        <w:left w:val="none" w:sz="0" w:space="0" w:color="auto"/>
        <w:bottom w:val="none" w:sz="0" w:space="0" w:color="auto"/>
        <w:right w:val="none" w:sz="0" w:space="0" w:color="auto"/>
      </w:divBdr>
    </w:div>
    <w:div w:id="16781346">
      <w:bodyDiv w:val="1"/>
      <w:marLeft w:val="0"/>
      <w:marRight w:val="0"/>
      <w:marTop w:val="0"/>
      <w:marBottom w:val="0"/>
      <w:divBdr>
        <w:top w:val="none" w:sz="0" w:space="0" w:color="auto"/>
        <w:left w:val="none" w:sz="0" w:space="0" w:color="auto"/>
        <w:bottom w:val="none" w:sz="0" w:space="0" w:color="auto"/>
        <w:right w:val="none" w:sz="0" w:space="0" w:color="auto"/>
      </w:divBdr>
    </w:div>
    <w:div w:id="17699559">
      <w:bodyDiv w:val="1"/>
      <w:marLeft w:val="0"/>
      <w:marRight w:val="0"/>
      <w:marTop w:val="0"/>
      <w:marBottom w:val="0"/>
      <w:divBdr>
        <w:top w:val="none" w:sz="0" w:space="0" w:color="auto"/>
        <w:left w:val="none" w:sz="0" w:space="0" w:color="auto"/>
        <w:bottom w:val="none" w:sz="0" w:space="0" w:color="auto"/>
        <w:right w:val="none" w:sz="0" w:space="0" w:color="auto"/>
      </w:divBdr>
    </w:div>
    <w:div w:id="17705211">
      <w:bodyDiv w:val="1"/>
      <w:marLeft w:val="0"/>
      <w:marRight w:val="0"/>
      <w:marTop w:val="0"/>
      <w:marBottom w:val="0"/>
      <w:divBdr>
        <w:top w:val="none" w:sz="0" w:space="0" w:color="auto"/>
        <w:left w:val="none" w:sz="0" w:space="0" w:color="auto"/>
        <w:bottom w:val="none" w:sz="0" w:space="0" w:color="auto"/>
        <w:right w:val="none" w:sz="0" w:space="0" w:color="auto"/>
      </w:divBdr>
    </w:div>
    <w:div w:id="17898097">
      <w:bodyDiv w:val="1"/>
      <w:marLeft w:val="0"/>
      <w:marRight w:val="0"/>
      <w:marTop w:val="0"/>
      <w:marBottom w:val="0"/>
      <w:divBdr>
        <w:top w:val="none" w:sz="0" w:space="0" w:color="auto"/>
        <w:left w:val="none" w:sz="0" w:space="0" w:color="auto"/>
        <w:bottom w:val="none" w:sz="0" w:space="0" w:color="auto"/>
        <w:right w:val="none" w:sz="0" w:space="0" w:color="auto"/>
      </w:divBdr>
    </w:div>
    <w:div w:id="18163324">
      <w:bodyDiv w:val="1"/>
      <w:marLeft w:val="0"/>
      <w:marRight w:val="0"/>
      <w:marTop w:val="0"/>
      <w:marBottom w:val="0"/>
      <w:divBdr>
        <w:top w:val="none" w:sz="0" w:space="0" w:color="auto"/>
        <w:left w:val="none" w:sz="0" w:space="0" w:color="auto"/>
        <w:bottom w:val="none" w:sz="0" w:space="0" w:color="auto"/>
        <w:right w:val="none" w:sz="0" w:space="0" w:color="auto"/>
      </w:divBdr>
    </w:div>
    <w:div w:id="18707091">
      <w:bodyDiv w:val="1"/>
      <w:marLeft w:val="0"/>
      <w:marRight w:val="0"/>
      <w:marTop w:val="0"/>
      <w:marBottom w:val="0"/>
      <w:divBdr>
        <w:top w:val="none" w:sz="0" w:space="0" w:color="auto"/>
        <w:left w:val="none" w:sz="0" w:space="0" w:color="auto"/>
        <w:bottom w:val="none" w:sz="0" w:space="0" w:color="auto"/>
        <w:right w:val="none" w:sz="0" w:space="0" w:color="auto"/>
      </w:divBdr>
    </w:div>
    <w:div w:id="18901216">
      <w:bodyDiv w:val="1"/>
      <w:marLeft w:val="0"/>
      <w:marRight w:val="0"/>
      <w:marTop w:val="0"/>
      <w:marBottom w:val="0"/>
      <w:divBdr>
        <w:top w:val="none" w:sz="0" w:space="0" w:color="auto"/>
        <w:left w:val="none" w:sz="0" w:space="0" w:color="auto"/>
        <w:bottom w:val="none" w:sz="0" w:space="0" w:color="auto"/>
        <w:right w:val="none" w:sz="0" w:space="0" w:color="auto"/>
      </w:divBdr>
    </w:div>
    <w:div w:id="19089446">
      <w:bodyDiv w:val="1"/>
      <w:marLeft w:val="0"/>
      <w:marRight w:val="0"/>
      <w:marTop w:val="0"/>
      <w:marBottom w:val="0"/>
      <w:divBdr>
        <w:top w:val="none" w:sz="0" w:space="0" w:color="auto"/>
        <w:left w:val="none" w:sz="0" w:space="0" w:color="auto"/>
        <w:bottom w:val="none" w:sz="0" w:space="0" w:color="auto"/>
        <w:right w:val="none" w:sz="0" w:space="0" w:color="auto"/>
      </w:divBdr>
    </w:div>
    <w:div w:id="19552046">
      <w:bodyDiv w:val="1"/>
      <w:marLeft w:val="0"/>
      <w:marRight w:val="0"/>
      <w:marTop w:val="0"/>
      <w:marBottom w:val="0"/>
      <w:divBdr>
        <w:top w:val="none" w:sz="0" w:space="0" w:color="auto"/>
        <w:left w:val="none" w:sz="0" w:space="0" w:color="auto"/>
        <w:bottom w:val="none" w:sz="0" w:space="0" w:color="auto"/>
        <w:right w:val="none" w:sz="0" w:space="0" w:color="auto"/>
      </w:divBdr>
    </w:div>
    <w:div w:id="19817042">
      <w:bodyDiv w:val="1"/>
      <w:marLeft w:val="0"/>
      <w:marRight w:val="0"/>
      <w:marTop w:val="0"/>
      <w:marBottom w:val="0"/>
      <w:divBdr>
        <w:top w:val="none" w:sz="0" w:space="0" w:color="auto"/>
        <w:left w:val="none" w:sz="0" w:space="0" w:color="auto"/>
        <w:bottom w:val="none" w:sz="0" w:space="0" w:color="auto"/>
        <w:right w:val="none" w:sz="0" w:space="0" w:color="auto"/>
      </w:divBdr>
    </w:div>
    <w:div w:id="19936610">
      <w:bodyDiv w:val="1"/>
      <w:marLeft w:val="0"/>
      <w:marRight w:val="0"/>
      <w:marTop w:val="0"/>
      <w:marBottom w:val="0"/>
      <w:divBdr>
        <w:top w:val="none" w:sz="0" w:space="0" w:color="auto"/>
        <w:left w:val="none" w:sz="0" w:space="0" w:color="auto"/>
        <w:bottom w:val="none" w:sz="0" w:space="0" w:color="auto"/>
        <w:right w:val="none" w:sz="0" w:space="0" w:color="auto"/>
      </w:divBdr>
    </w:div>
    <w:div w:id="20010628">
      <w:bodyDiv w:val="1"/>
      <w:marLeft w:val="0"/>
      <w:marRight w:val="0"/>
      <w:marTop w:val="0"/>
      <w:marBottom w:val="0"/>
      <w:divBdr>
        <w:top w:val="none" w:sz="0" w:space="0" w:color="auto"/>
        <w:left w:val="none" w:sz="0" w:space="0" w:color="auto"/>
        <w:bottom w:val="none" w:sz="0" w:space="0" w:color="auto"/>
        <w:right w:val="none" w:sz="0" w:space="0" w:color="auto"/>
      </w:divBdr>
    </w:div>
    <w:div w:id="20127821">
      <w:bodyDiv w:val="1"/>
      <w:marLeft w:val="0"/>
      <w:marRight w:val="0"/>
      <w:marTop w:val="0"/>
      <w:marBottom w:val="0"/>
      <w:divBdr>
        <w:top w:val="none" w:sz="0" w:space="0" w:color="auto"/>
        <w:left w:val="none" w:sz="0" w:space="0" w:color="auto"/>
        <w:bottom w:val="none" w:sz="0" w:space="0" w:color="auto"/>
        <w:right w:val="none" w:sz="0" w:space="0" w:color="auto"/>
      </w:divBdr>
    </w:div>
    <w:div w:id="20785307">
      <w:bodyDiv w:val="1"/>
      <w:marLeft w:val="0"/>
      <w:marRight w:val="0"/>
      <w:marTop w:val="0"/>
      <w:marBottom w:val="0"/>
      <w:divBdr>
        <w:top w:val="none" w:sz="0" w:space="0" w:color="auto"/>
        <w:left w:val="none" w:sz="0" w:space="0" w:color="auto"/>
        <w:bottom w:val="none" w:sz="0" w:space="0" w:color="auto"/>
        <w:right w:val="none" w:sz="0" w:space="0" w:color="auto"/>
      </w:divBdr>
    </w:div>
    <w:div w:id="21395512">
      <w:bodyDiv w:val="1"/>
      <w:marLeft w:val="0"/>
      <w:marRight w:val="0"/>
      <w:marTop w:val="0"/>
      <w:marBottom w:val="0"/>
      <w:divBdr>
        <w:top w:val="none" w:sz="0" w:space="0" w:color="auto"/>
        <w:left w:val="none" w:sz="0" w:space="0" w:color="auto"/>
        <w:bottom w:val="none" w:sz="0" w:space="0" w:color="auto"/>
        <w:right w:val="none" w:sz="0" w:space="0" w:color="auto"/>
      </w:divBdr>
    </w:div>
    <w:div w:id="21782179">
      <w:bodyDiv w:val="1"/>
      <w:marLeft w:val="0"/>
      <w:marRight w:val="0"/>
      <w:marTop w:val="0"/>
      <w:marBottom w:val="0"/>
      <w:divBdr>
        <w:top w:val="none" w:sz="0" w:space="0" w:color="auto"/>
        <w:left w:val="none" w:sz="0" w:space="0" w:color="auto"/>
        <w:bottom w:val="none" w:sz="0" w:space="0" w:color="auto"/>
        <w:right w:val="none" w:sz="0" w:space="0" w:color="auto"/>
      </w:divBdr>
    </w:div>
    <w:div w:id="22246721">
      <w:bodyDiv w:val="1"/>
      <w:marLeft w:val="0"/>
      <w:marRight w:val="0"/>
      <w:marTop w:val="0"/>
      <w:marBottom w:val="0"/>
      <w:divBdr>
        <w:top w:val="none" w:sz="0" w:space="0" w:color="auto"/>
        <w:left w:val="none" w:sz="0" w:space="0" w:color="auto"/>
        <w:bottom w:val="none" w:sz="0" w:space="0" w:color="auto"/>
        <w:right w:val="none" w:sz="0" w:space="0" w:color="auto"/>
      </w:divBdr>
    </w:div>
    <w:div w:id="22295394">
      <w:bodyDiv w:val="1"/>
      <w:marLeft w:val="0"/>
      <w:marRight w:val="0"/>
      <w:marTop w:val="0"/>
      <w:marBottom w:val="0"/>
      <w:divBdr>
        <w:top w:val="none" w:sz="0" w:space="0" w:color="auto"/>
        <w:left w:val="none" w:sz="0" w:space="0" w:color="auto"/>
        <w:bottom w:val="none" w:sz="0" w:space="0" w:color="auto"/>
        <w:right w:val="none" w:sz="0" w:space="0" w:color="auto"/>
      </w:divBdr>
    </w:div>
    <w:div w:id="22945956">
      <w:bodyDiv w:val="1"/>
      <w:marLeft w:val="0"/>
      <w:marRight w:val="0"/>
      <w:marTop w:val="0"/>
      <w:marBottom w:val="0"/>
      <w:divBdr>
        <w:top w:val="none" w:sz="0" w:space="0" w:color="auto"/>
        <w:left w:val="none" w:sz="0" w:space="0" w:color="auto"/>
        <w:bottom w:val="none" w:sz="0" w:space="0" w:color="auto"/>
        <w:right w:val="none" w:sz="0" w:space="0" w:color="auto"/>
      </w:divBdr>
    </w:div>
    <w:div w:id="23216259">
      <w:bodyDiv w:val="1"/>
      <w:marLeft w:val="0"/>
      <w:marRight w:val="0"/>
      <w:marTop w:val="0"/>
      <w:marBottom w:val="0"/>
      <w:divBdr>
        <w:top w:val="none" w:sz="0" w:space="0" w:color="auto"/>
        <w:left w:val="none" w:sz="0" w:space="0" w:color="auto"/>
        <w:bottom w:val="none" w:sz="0" w:space="0" w:color="auto"/>
        <w:right w:val="none" w:sz="0" w:space="0" w:color="auto"/>
      </w:divBdr>
    </w:div>
    <w:div w:id="23288508">
      <w:bodyDiv w:val="1"/>
      <w:marLeft w:val="0"/>
      <w:marRight w:val="0"/>
      <w:marTop w:val="0"/>
      <w:marBottom w:val="0"/>
      <w:divBdr>
        <w:top w:val="none" w:sz="0" w:space="0" w:color="auto"/>
        <w:left w:val="none" w:sz="0" w:space="0" w:color="auto"/>
        <w:bottom w:val="none" w:sz="0" w:space="0" w:color="auto"/>
        <w:right w:val="none" w:sz="0" w:space="0" w:color="auto"/>
      </w:divBdr>
    </w:div>
    <w:div w:id="23333175">
      <w:bodyDiv w:val="1"/>
      <w:marLeft w:val="0"/>
      <w:marRight w:val="0"/>
      <w:marTop w:val="0"/>
      <w:marBottom w:val="0"/>
      <w:divBdr>
        <w:top w:val="none" w:sz="0" w:space="0" w:color="auto"/>
        <w:left w:val="none" w:sz="0" w:space="0" w:color="auto"/>
        <w:bottom w:val="none" w:sz="0" w:space="0" w:color="auto"/>
        <w:right w:val="none" w:sz="0" w:space="0" w:color="auto"/>
      </w:divBdr>
    </w:div>
    <w:div w:id="23480013">
      <w:bodyDiv w:val="1"/>
      <w:marLeft w:val="0"/>
      <w:marRight w:val="0"/>
      <w:marTop w:val="0"/>
      <w:marBottom w:val="0"/>
      <w:divBdr>
        <w:top w:val="none" w:sz="0" w:space="0" w:color="auto"/>
        <w:left w:val="none" w:sz="0" w:space="0" w:color="auto"/>
        <w:bottom w:val="none" w:sz="0" w:space="0" w:color="auto"/>
        <w:right w:val="none" w:sz="0" w:space="0" w:color="auto"/>
      </w:divBdr>
    </w:div>
    <w:div w:id="23799349">
      <w:bodyDiv w:val="1"/>
      <w:marLeft w:val="0"/>
      <w:marRight w:val="0"/>
      <w:marTop w:val="0"/>
      <w:marBottom w:val="0"/>
      <w:divBdr>
        <w:top w:val="none" w:sz="0" w:space="0" w:color="auto"/>
        <w:left w:val="none" w:sz="0" w:space="0" w:color="auto"/>
        <w:bottom w:val="none" w:sz="0" w:space="0" w:color="auto"/>
        <w:right w:val="none" w:sz="0" w:space="0" w:color="auto"/>
      </w:divBdr>
    </w:div>
    <w:div w:id="24446045">
      <w:bodyDiv w:val="1"/>
      <w:marLeft w:val="0"/>
      <w:marRight w:val="0"/>
      <w:marTop w:val="0"/>
      <w:marBottom w:val="0"/>
      <w:divBdr>
        <w:top w:val="none" w:sz="0" w:space="0" w:color="auto"/>
        <w:left w:val="none" w:sz="0" w:space="0" w:color="auto"/>
        <w:bottom w:val="none" w:sz="0" w:space="0" w:color="auto"/>
        <w:right w:val="none" w:sz="0" w:space="0" w:color="auto"/>
      </w:divBdr>
    </w:div>
    <w:div w:id="24798187">
      <w:bodyDiv w:val="1"/>
      <w:marLeft w:val="0"/>
      <w:marRight w:val="0"/>
      <w:marTop w:val="0"/>
      <w:marBottom w:val="0"/>
      <w:divBdr>
        <w:top w:val="none" w:sz="0" w:space="0" w:color="auto"/>
        <w:left w:val="none" w:sz="0" w:space="0" w:color="auto"/>
        <w:bottom w:val="none" w:sz="0" w:space="0" w:color="auto"/>
        <w:right w:val="none" w:sz="0" w:space="0" w:color="auto"/>
      </w:divBdr>
    </w:div>
    <w:div w:id="24870482">
      <w:bodyDiv w:val="1"/>
      <w:marLeft w:val="0"/>
      <w:marRight w:val="0"/>
      <w:marTop w:val="0"/>
      <w:marBottom w:val="0"/>
      <w:divBdr>
        <w:top w:val="none" w:sz="0" w:space="0" w:color="auto"/>
        <w:left w:val="none" w:sz="0" w:space="0" w:color="auto"/>
        <w:bottom w:val="none" w:sz="0" w:space="0" w:color="auto"/>
        <w:right w:val="none" w:sz="0" w:space="0" w:color="auto"/>
      </w:divBdr>
    </w:div>
    <w:div w:id="24991024">
      <w:bodyDiv w:val="1"/>
      <w:marLeft w:val="0"/>
      <w:marRight w:val="0"/>
      <w:marTop w:val="0"/>
      <w:marBottom w:val="0"/>
      <w:divBdr>
        <w:top w:val="none" w:sz="0" w:space="0" w:color="auto"/>
        <w:left w:val="none" w:sz="0" w:space="0" w:color="auto"/>
        <w:bottom w:val="none" w:sz="0" w:space="0" w:color="auto"/>
        <w:right w:val="none" w:sz="0" w:space="0" w:color="auto"/>
      </w:divBdr>
    </w:div>
    <w:div w:id="24992098">
      <w:bodyDiv w:val="1"/>
      <w:marLeft w:val="0"/>
      <w:marRight w:val="0"/>
      <w:marTop w:val="0"/>
      <w:marBottom w:val="0"/>
      <w:divBdr>
        <w:top w:val="none" w:sz="0" w:space="0" w:color="auto"/>
        <w:left w:val="none" w:sz="0" w:space="0" w:color="auto"/>
        <w:bottom w:val="none" w:sz="0" w:space="0" w:color="auto"/>
        <w:right w:val="none" w:sz="0" w:space="0" w:color="auto"/>
      </w:divBdr>
    </w:div>
    <w:div w:id="25176290">
      <w:bodyDiv w:val="1"/>
      <w:marLeft w:val="0"/>
      <w:marRight w:val="0"/>
      <w:marTop w:val="0"/>
      <w:marBottom w:val="0"/>
      <w:divBdr>
        <w:top w:val="none" w:sz="0" w:space="0" w:color="auto"/>
        <w:left w:val="none" w:sz="0" w:space="0" w:color="auto"/>
        <w:bottom w:val="none" w:sz="0" w:space="0" w:color="auto"/>
        <w:right w:val="none" w:sz="0" w:space="0" w:color="auto"/>
      </w:divBdr>
    </w:div>
    <w:div w:id="26296087">
      <w:bodyDiv w:val="1"/>
      <w:marLeft w:val="0"/>
      <w:marRight w:val="0"/>
      <w:marTop w:val="0"/>
      <w:marBottom w:val="0"/>
      <w:divBdr>
        <w:top w:val="none" w:sz="0" w:space="0" w:color="auto"/>
        <w:left w:val="none" w:sz="0" w:space="0" w:color="auto"/>
        <w:bottom w:val="none" w:sz="0" w:space="0" w:color="auto"/>
        <w:right w:val="none" w:sz="0" w:space="0" w:color="auto"/>
      </w:divBdr>
    </w:div>
    <w:div w:id="26296202">
      <w:bodyDiv w:val="1"/>
      <w:marLeft w:val="0"/>
      <w:marRight w:val="0"/>
      <w:marTop w:val="0"/>
      <w:marBottom w:val="0"/>
      <w:divBdr>
        <w:top w:val="none" w:sz="0" w:space="0" w:color="auto"/>
        <w:left w:val="none" w:sz="0" w:space="0" w:color="auto"/>
        <w:bottom w:val="none" w:sz="0" w:space="0" w:color="auto"/>
        <w:right w:val="none" w:sz="0" w:space="0" w:color="auto"/>
      </w:divBdr>
    </w:div>
    <w:div w:id="26368763">
      <w:bodyDiv w:val="1"/>
      <w:marLeft w:val="0"/>
      <w:marRight w:val="0"/>
      <w:marTop w:val="0"/>
      <w:marBottom w:val="0"/>
      <w:divBdr>
        <w:top w:val="none" w:sz="0" w:space="0" w:color="auto"/>
        <w:left w:val="none" w:sz="0" w:space="0" w:color="auto"/>
        <w:bottom w:val="none" w:sz="0" w:space="0" w:color="auto"/>
        <w:right w:val="none" w:sz="0" w:space="0" w:color="auto"/>
      </w:divBdr>
    </w:div>
    <w:div w:id="26492645">
      <w:bodyDiv w:val="1"/>
      <w:marLeft w:val="0"/>
      <w:marRight w:val="0"/>
      <w:marTop w:val="0"/>
      <w:marBottom w:val="0"/>
      <w:divBdr>
        <w:top w:val="none" w:sz="0" w:space="0" w:color="auto"/>
        <w:left w:val="none" w:sz="0" w:space="0" w:color="auto"/>
        <w:bottom w:val="none" w:sz="0" w:space="0" w:color="auto"/>
        <w:right w:val="none" w:sz="0" w:space="0" w:color="auto"/>
      </w:divBdr>
    </w:div>
    <w:div w:id="26493609">
      <w:bodyDiv w:val="1"/>
      <w:marLeft w:val="0"/>
      <w:marRight w:val="0"/>
      <w:marTop w:val="0"/>
      <w:marBottom w:val="0"/>
      <w:divBdr>
        <w:top w:val="none" w:sz="0" w:space="0" w:color="auto"/>
        <w:left w:val="none" w:sz="0" w:space="0" w:color="auto"/>
        <w:bottom w:val="none" w:sz="0" w:space="0" w:color="auto"/>
        <w:right w:val="none" w:sz="0" w:space="0" w:color="auto"/>
      </w:divBdr>
    </w:div>
    <w:div w:id="27294388">
      <w:bodyDiv w:val="1"/>
      <w:marLeft w:val="0"/>
      <w:marRight w:val="0"/>
      <w:marTop w:val="0"/>
      <w:marBottom w:val="0"/>
      <w:divBdr>
        <w:top w:val="none" w:sz="0" w:space="0" w:color="auto"/>
        <w:left w:val="none" w:sz="0" w:space="0" w:color="auto"/>
        <w:bottom w:val="none" w:sz="0" w:space="0" w:color="auto"/>
        <w:right w:val="none" w:sz="0" w:space="0" w:color="auto"/>
      </w:divBdr>
    </w:div>
    <w:div w:id="27339803">
      <w:bodyDiv w:val="1"/>
      <w:marLeft w:val="0"/>
      <w:marRight w:val="0"/>
      <w:marTop w:val="0"/>
      <w:marBottom w:val="0"/>
      <w:divBdr>
        <w:top w:val="none" w:sz="0" w:space="0" w:color="auto"/>
        <w:left w:val="none" w:sz="0" w:space="0" w:color="auto"/>
        <w:bottom w:val="none" w:sz="0" w:space="0" w:color="auto"/>
        <w:right w:val="none" w:sz="0" w:space="0" w:color="auto"/>
      </w:divBdr>
    </w:div>
    <w:div w:id="28456250">
      <w:bodyDiv w:val="1"/>
      <w:marLeft w:val="0"/>
      <w:marRight w:val="0"/>
      <w:marTop w:val="0"/>
      <w:marBottom w:val="0"/>
      <w:divBdr>
        <w:top w:val="none" w:sz="0" w:space="0" w:color="auto"/>
        <w:left w:val="none" w:sz="0" w:space="0" w:color="auto"/>
        <w:bottom w:val="none" w:sz="0" w:space="0" w:color="auto"/>
        <w:right w:val="none" w:sz="0" w:space="0" w:color="auto"/>
      </w:divBdr>
    </w:div>
    <w:div w:id="28920100">
      <w:bodyDiv w:val="1"/>
      <w:marLeft w:val="0"/>
      <w:marRight w:val="0"/>
      <w:marTop w:val="0"/>
      <w:marBottom w:val="0"/>
      <w:divBdr>
        <w:top w:val="none" w:sz="0" w:space="0" w:color="auto"/>
        <w:left w:val="none" w:sz="0" w:space="0" w:color="auto"/>
        <w:bottom w:val="none" w:sz="0" w:space="0" w:color="auto"/>
        <w:right w:val="none" w:sz="0" w:space="0" w:color="auto"/>
      </w:divBdr>
    </w:div>
    <w:div w:id="28922197">
      <w:bodyDiv w:val="1"/>
      <w:marLeft w:val="0"/>
      <w:marRight w:val="0"/>
      <w:marTop w:val="0"/>
      <w:marBottom w:val="0"/>
      <w:divBdr>
        <w:top w:val="none" w:sz="0" w:space="0" w:color="auto"/>
        <w:left w:val="none" w:sz="0" w:space="0" w:color="auto"/>
        <w:bottom w:val="none" w:sz="0" w:space="0" w:color="auto"/>
        <w:right w:val="none" w:sz="0" w:space="0" w:color="auto"/>
      </w:divBdr>
    </w:div>
    <w:div w:id="30151766">
      <w:bodyDiv w:val="1"/>
      <w:marLeft w:val="0"/>
      <w:marRight w:val="0"/>
      <w:marTop w:val="0"/>
      <w:marBottom w:val="0"/>
      <w:divBdr>
        <w:top w:val="none" w:sz="0" w:space="0" w:color="auto"/>
        <w:left w:val="none" w:sz="0" w:space="0" w:color="auto"/>
        <w:bottom w:val="none" w:sz="0" w:space="0" w:color="auto"/>
        <w:right w:val="none" w:sz="0" w:space="0" w:color="auto"/>
      </w:divBdr>
    </w:div>
    <w:div w:id="30351066">
      <w:bodyDiv w:val="1"/>
      <w:marLeft w:val="0"/>
      <w:marRight w:val="0"/>
      <w:marTop w:val="0"/>
      <w:marBottom w:val="0"/>
      <w:divBdr>
        <w:top w:val="none" w:sz="0" w:space="0" w:color="auto"/>
        <w:left w:val="none" w:sz="0" w:space="0" w:color="auto"/>
        <w:bottom w:val="none" w:sz="0" w:space="0" w:color="auto"/>
        <w:right w:val="none" w:sz="0" w:space="0" w:color="auto"/>
      </w:divBdr>
    </w:div>
    <w:div w:id="30493625">
      <w:bodyDiv w:val="1"/>
      <w:marLeft w:val="0"/>
      <w:marRight w:val="0"/>
      <w:marTop w:val="0"/>
      <w:marBottom w:val="0"/>
      <w:divBdr>
        <w:top w:val="none" w:sz="0" w:space="0" w:color="auto"/>
        <w:left w:val="none" w:sz="0" w:space="0" w:color="auto"/>
        <w:bottom w:val="none" w:sz="0" w:space="0" w:color="auto"/>
        <w:right w:val="none" w:sz="0" w:space="0" w:color="auto"/>
      </w:divBdr>
    </w:div>
    <w:div w:id="30540745">
      <w:bodyDiv w:val="1"/>
      <w:marLeft w:val="0"/>
      <w:marRight w:val="0"/>
      <w:marTop w:val="0"/>
      <w:marBottom w:val="0"/>
      <w:divBdr>
        <w:top w:val="none" w:sz="0" w:space="0" w:color="auto"/>
        <w:left w:val="none" w:sz="0" w:space="0" w:color="auto"/>
        <w:bottom w:val="none" w:sz="0" w:space="0" w:color="auto"/>
        <w:right w:val="none" w:sz="0" w:space="0" w:color="auto"/>
      </w:divBdr>
    </w:div>
    <w:div w:id="30541999">
      <w:bodyDiv w:val="1"/>
      <w:marLeft w:val="0"/>
      <w:marRight w:val="0"/>
      <w:marTop w:val="0"/>
      <w:marBottom w:val="0"/>
      <w:divBdr>
        <w:top w:val="none" w:sz="0" w:space="0" w:color="auto"/>
        <w:left w:val="none" w:sz="0" w:space="0" w:color="auto"/>
        <w:bottom w:val="none" w:sz="0" w:space="0" w:color="auto"/>
        <w:right w:val="none" w:sz="0" w:space="0" w:color="auto"/>
      </w:divBdr>
    </w:div>
    <w:div w:id="30762825">
      <w:bodyDiv w:val="1"/>
      <w:marLeft w:val="0"/>
      <w:marRight w:val="0"/>
      <w:marTop w:val="0"/>
      <w:marBottom w:val="0"/>
      <w:divBdr>
        <w:top w:val="none" w:sz="0" w:space="0" w:color="auto"/>
        <w:left w:val="none" w:sz="0" w:space="0" w:color="auto"/>
        <w:bottom w:val="none" w:sz="0" w:space="0" w:color="auto"/>
        <w:right w:val="none" w:sz="0" w:space="0" w:color="auto"/>
      </w:divBdr>
    </w:div>
    <w:div w:id="31272590">
      <w:bodyDiv w:val="1"/>
      <w:marLeft w:val="0"/>
      <w:marRight w:val="0"/>
      <w:marTop w:val="0"/>
      <w:marBottom w:val="0"/>
      <w:divBdr>
        <w:top w:val="none" w:sz="0" w:space="0" w:color="auto"/>
        <w:left w:val="none" w:sz="0" w:space="0" w:color="auto"/>
        <w:bottom w:val="none" w:sz="0" w:space="0" w:color="auto"/>
        <w:right w:val="none" w:sz="0" w:space="0" w:color="auto"/>
      </w:divBdr>
    </w:div>
    <w:div w:id="31274304">
      <w:bodyDiv w:val="1"/>
      <w:marLeft w:val="0"/>
      <w:marRight w:val="0"/>
      <w:marTop w:val="0"/>
      <w:marBottom w:val="0"/>
      <w:divBdr>
        <w:top w:val="none" w:sz="0" w:space="0" w:color="auto"/>
        <w:left w:val="none" w:sz="0" w:space="0" w:color="auto"/>
        <w:bottom w:val="none" w:sz="0" w:space="0" w:color="auto"/>
        <w:right w:val="none" w:sz="0" w:space="0" w:color="auto"/>
      </w:divBdr>
    </w:div>
    <w:div w:id="31657222">
      <w:bodyDiv w:val="1"/>
      <w:marLeft w:val="0"/>
      <w:marRight w:val="0"/>
      <w:marTop w:val="0"/>
      <w:marBottom w:val="0"/>
      <w:divBdr>
        <w:top w:val="none" w:sz="0" w:space="0" w:color="auto"/>
        <w:left w:val="none" w:sz="0" w:space="0" w:color="auto"/>
        <w:bottom w:val="none" w:sz="0" w:space="0" w:color="auto"/>
        <w:right w:val="none" w:sz="0" w:space="0" w:color="auto"/>
      </w:divBdr>
    </w:div>
    <w:div w:id="32930741">
      <w:bodyDiv w:val="1"/>
      <w:marLeft w:val="0"/>
      <w:marRight w:val="0"/>
      <w:marTop w:val="0"/>
      <w:marBottom w:val="0"/>
      <w:divBdr>
        <w:top w:val="none" w:sz="0" w:space="0" w:color="auto"/>
        <w:left w:val="none" w:sz="0" w:space="0" w:color="auto"/>
        <w:bottom w:val="none" w:sz="0" w:space="0" w:color="auto"/>
        <w:right w:val="none" w:sz="0" w:space="0" w:color="auto"/>
      </w:divBdr>
    </w:div>
    <w:div w:id="33820349">
      <w:bodyDiv w:val="1"/>
      <w:marLeft w:val="0"/>
      <w:marRight w:val="0"/>
      <w:marTop w:val="0"/>
      <w:marBottom w:val="0"/>
      <w:divBdr>
        <w:top w:val="none" w:sz="0" w:space="0" w:color="auto"/>
        <w:left w:val="none" w:sz="0" w:space="0" w:color="auto"/>
        <w:bottom w:val="none" w:sz="0" w:space="0" w:color="auto"/>
        <w:right w:val="none" w:sz="0" w:space="0" w:color="auto"/>
      </w:divBdr>
    </w:div>
    <w:div w:id="33821652">
      <w:bodyDiv w:val="1"/>
      <w:marLeft w:val="0"/>
      <w:marRight w:val="0"/>
      <w:marTop w:val="0"/>
      <w:marBottom w:val="0"/>
      <w:divBdr>
        <w:top w:val="none" w:sz="0" w:space="0" w:color="auto"/>
        <w:left w:val="none" w:sz="0" w:space="0" w:color="auto"/>
        <w:bottom w:val="none" w:sz="0" w:space="0" w:color="auto"/>
        <w:right w:val="none" w:sz="0" w:space="0" w:color="auto"/>
      </w:divBdr>
    </w:div>
    <w:div w:id="34233574">
      <w:bodyDiv w:val="1"/>
      <w:marLeft w:val="0"/>
      <w:marRight w:val="0"/>
      <w:marTop w:val="0"/>
      <w:marBottom w:val="0"/>
      <w:divBdr>
        <w:top w:val="none" w:sz="0" w:space="0" w:color="auto"/>
        <w:left w:val="none" w:sz="0" w:space="0" w:color="auto"/>
        <w:bottom w:val="none" w:sz="0" w:space="0" w:color="auto"/>
        <w:right w:val="none" w:sz="0" w:space="0" w:color="auto"/>
      </w:divBdr>
    </w:div>
    <w:div w:id="34357140">
      <w:bodyDiv w:val="1"/>
      <w:marLeft w:val="0"/>
      <w:marRight w:val="0"/>
      <w:marTop w:val="0"/>
      <w:marBottom w:val="0"/>
      <w:divBdr>
        <w:top w:val="none" w:sz="0" w:space="0" w:color="auto"/>
        <w:left w:val="none" w:sz="0" w:space="0" w:color="auto"/>
        <w:bottom w:val="none" w:sz="0" w:space="0" w:color="auto"/>
        <w:right w:val="none" w:sz="0" w:space="0" w:color="auto"/>
      </w:divBdr>
    </w:div>
    <w:div w:id="34503314">
      <w:bodyDiv w:val="1"/>
      <w:marLeft w:val="0"/>
      <w:marRight w:val="0"/>
      <w:marTop w:val="0"/>
      <w:marBottom w:val="0"/>
      <w:divBdr>
        <w:top w:val="none" w:sz="0" w:space="0" w:color="auto"/>
        <w:left w:val="none" w:sz="0" w:space="0" w:color="auto"/>
        <w:bottom w:val="none" w:sz="0" w:space="0" w:color="auto"/>
        <w:right w:val="none" w:sz="0" w:space="0" w:color="auto"/>
      </w:divBdr>
    </w:div>
    <w:div w:id="34628020">
      <w:bodyDiv w:val="1"/>
      <w:marLeft w:val="0"/>
      <w:marRight w:val="0"/>
      <w:marTop w:val="0"/>
      <w:marBottom w:val="0"/>
      <w:divBdr>
        <w:top w:val="none" w:sz="0" w:space="0" w:color="auto"/>
        <w:left w:val="none" w:sz="0" w:space="0" w:color="auto"/>
        <w:bottom w:val="none" w:sz="0" w:space="0" w:color="auto"/>
        <w:right w:val="none" w:sz="0" w:space="0" w:color="auto"/>
      </w:divBdr>
    </w:div>
    <w:div w:id="34817292">
      <w:bodyDiv w:val="1"/>
      <w:marLeft w:val="0"/>
      <w:marRight w:val="0"/>
      <w:marTop w:val="0"/>
      <w:marBottom w:val="0"/>
      <w:divBdr>
        <w:top w:val="none" w:sz="0" w:space="0" w:color="auto"/>
        <w:left w:val="none" w:sz="0" w:space="0" w:color="auto"/>
        <w:bottom w:val="none" w:sz="0" w:space="0" w:color="auto"/>
        <w:right w:val="none" w:sz="0" w:space="0" w:color="auto"/>
      </w:divBdr>
    </w:div>
    <w:div w:id="35280013">
      <w:bodyDiv w:val="1"/>
      <w:marLeft w:val="0"/>
      <w:marRight w:val="0"/>
      <w:marTop w:val="0"/>
      <w:marBottom w:val="0"/>
      <w:divBdr>
        <w:top w:val="none" w:sz="0" w:space="0" w:color="auto"/>
        <w:left w:val="none" w:sz="0" w:space="0" w:color="auto"/>
        <w:bottom w:val="none" w:sz="0" w:space="0" w:color="auto"/>
        <w:right w:val="none" w:sz="0" w:space="0" w:color="auto"/>
      </w:divBdr>
    </w:div>
    <w:div w:id="35352603">
      <w:bodyDiv w:val="1"/>
      <w:marLeft w:val="0"/>
      <w:marRight w:val="0"/>
      <w:marTop w:val="0"/>
      <w:marBottom w:val="0"/>
      <w:divBdr>
        <w:top w:val="none" w:sz="0" w:space="0" w:color="auto"/>
        <w:left w:val="none" w:sz="0" w:space="0" w:color="auto"/>
        <w:bottom w:val="none" w:sz="0" w:space="0" w:color="auto"/>
        <w:right w:val="none" w:sz="0" w:space="0" w:color="auto"/>
      </w:divBdr>
    </w:div>
    <w:div w:id="36005512">
      <w:bodyDiv w:val="1"/>
      <w:marLeft w:val="0"/>
      <w:marRight w:val="0"/>
      <w:marTop w:val="0"/>
      <w:marBottom w:val="0"/>
      <w:divBdr>
        <w:top w:val="none" w:sz="0" w:space="0" w:color="auto"/>
        <w:left w:val="none" w:sz="0" w:space="0" w:color="auto"/>
        <w:bottom w:val="none" w:sz="0" w:space="0" w:color="auto"/>
        <w:right w:val="none" w:sz="0" w:space="0" w:color="auto"/>
      </w:divBdr>
    </w:div>
    <w:div w:id="36393009">
      <w:bodyDiv w:val="1"/>
      <w:marLeft w:val="0"/>
      <w:marRight w:val="0"/>
      <w:marTop w:val="0"/>
      <w:marBottom w:val="0"/>
      <w:divBdr>
        <w:top w:val="none" w:sz="0" w:space="0" w:color="auto"/>
        <w:left w:val="none" w:sz="0" w:space="0" w:color="auto"/>
        <w:bottom w:val="none" w:sz="0" w:space="0" w:color="auto"/>
        <w:right w:val="none" w:sz="0" w:space="0" w:color="auto"/>
      </w:divBdr>
    </w:div>
    <w:div w:id="36398967">
      <w:bodyDiv w:val="1"/>
      <w:marLeft w:val="0"/>
      <w:marRight w:val="0"/>
      <w:marTop w:val="0"/>
      <w:marBottom w:val="0"/>
      <w:divBdr>
        <w:top w:val="none" w:sz="0" w:space="0" w:color="auto"/>
        <w:left w:val="none" w:sz="0" w:space="0" w:color="auto"/>
        <w:bottom w:val="none" w:sz="0" w:space="0" w:color="auto"/>
        <w:right w:val="none" w:sz="0" w:space="0" w:color="auto"/>
      </w:divBdr>
    </w:div>
    <w:div w:id="37440196">
      <w:bodyDiv w:val="1"/>
      <w:marLeft w:val="0"/>
      <w:marRight w:val="0"/>
      <w:marTop w:val="0"/>
      <w:marBottom w:val="0"/>
      <w:divBdr>
        <w:top w:val="none" w:sz="0" w:space="0" w:color="auto"/>
        <w:left w:val="none" w:sz="0" w:space="0" w:color="auto"/>
        <w:bottom w:val="none" w:sz="0" w:space="0" w:color="auto"/>
        <w:right w:val="none" w:sz="0" w:space="0" w:color="auto"/>
      </w:divBdr>
    </w:div>
    <w:div w:id="39130137">
      <w:bodyDiv w:val="1"/>
      <w:marLeft w:val="0"/>
      <w:marRight w:val="0"/>
      <w:marTop w:val="0"/>
      <w:marBottom w:val="0"/>
      <w:divBdr>
        <w:top w:val="none" w:sz="0" w:space="0" w:color="auto"/>
        <w:left w:val="none" w:sz="0" w:space="0" w:color="auto"/>
        <w:bottom w:val="none" w:sz="0" w:space="0" w:color="auto"/>
        <w:right w:val="none" w:sz="0" w:space="0" w:color="auto"/>
      </w:divBdr>
    </w:div>
    <w:div w:id="39670595">
      <w:bodyDiv w:val="1"/>
      <w:marLeft w:val="0"/>
      <w:marRight w:val="0"/>
      <w:marTop w:val="0"/>
      <w:marBottom w:val="0"/>
      <w:divBdr>
        <w:top w:val="none" w:sz="0" w:space="0" w:color="auto"/>
        <w:left w:val="none" w:sz="0" w:space="0" w:color="auto"/>
        <w:bottom w:val="none" w:sz="0" w:space="0" w:color="auto"/>
        <w:right w:val="none" w:sz="0" w:space="0" w:color="auto"/>
      </w:divBdr>
    </w:div>
    <w:div w:id="39675950">
      <w:bodyDiv w:val="1"/>
      <w:marLeft w:val="0"/>
      <w:marRight w:val="0"/>
      <w:marTop w:val="0"/>
      <w:marBottom w:val="0"/>
      <w:divBdr>
        <w:top w:val="none" w:sz="0" w:space="0" w:color="auto"/>
        <w:left w:val="none" w:sz="0" w:space="0" w:color="auto"/>
        <w:bottom w:val="none" w:sz="0" w:space="0" w:color="auto"/>
        <w:right w:val="none" w:sz="0" w:space="0" w:color="auto"/>
      </w:divBdr>
    </w:div>
    <w:div w:id="40056995">
      <w:bodyDiv w:val="1"/>
      <w:marLeft w:val="0"/>
      <w:marRight w:val="0"/>
      <w:marTop w:val="0"/>
      <w:marBottom w:val="0"/>
      <w:divBdr>
        <w:top w:val="none" w:sz="0" w:space="0" w:color="auto"/>
        <w:left w:val="none" w:sz="0" w:space="0" w:color="auto"/>
        <w:bottom w:val="none" w:sz="0" w:space="0" w:color="auto"/>
        <w:right w:val="none" w:sz="0" w:space="0" w:color="auto"/>
      </w:divBdr>
    </w:div>
    <w:div w:id="40251368">
      <w:bodyDiv w:val="1"/>
      <w:marLeft w:val="0"/>
      <w:marRight w:val="0"/>
      <w:marTop w:val="0"/>
      <w:marBottom w:val="0"/>
      <w:divBdr>
        <w:top w:val="none" w:sz="0" w:space="0" w:color="auto"/>
        <w:left w:val="none" w:sz="0" w:space="0" w:color="auto"/>
        <w:bottom w:val="none" w:sz="0" w:space="0" w:color="auto"/>
        <w:right w:val="none" w:sz="0" w:space="0" w:color="auto"/>
      </w:divBdr>
    </w:div>
    <w:div w:id="41373897">
      <w:bodyDiv w:val="1"/>
      <w:marLeft w:val="0"/>
      <w:marRight w:val="0"/>
      <w:marTop w:val="0"/>
      <w:marBottom w:val="0"/>
      <w:divBdr>
        <w:top w:val="none" w:sz="0" w:space="0" w:color="auto"/>
        <w:left w:val="none" w:sz="0" w:space="0" w:color="auto"/>
        <w:bottom w:val="none" w:sz="0" w:space="0" w:color="auto"/>
        <w:right w:val="none" w:sz="0" w:space="0" w:color="auto"/>
      </w:divBdr>
    </w:div>
    <w:div w:id="42750296">
      <w:bodyDiv w:val="1"/>
      <w:marLeft w:val="0"/>
      <w:marRight w:val="0"/>
      <w:marTop w:val="0"/>
      <w:marBottom w:val="0"/>
      <w:divBdr>
        <w:top w:val="none" w:sz="0" w:space="0" w:color="auto"/>
        <w:left w:val="none" w:sz="0" w:space="0" w:color="auto"/>
        <w:bottom w:val="none" w:sz="0" w:space="0" w:color="auto"/>
        <w:right w:val="none" w:sz="0" w:space="0" w:color="auto"/>
      </w:divBdr>
    </w:div>
    <w:div w:id="43212295">
      <w:bodyDiv w:val="1"/>
      <w:marLeft w:val="0"/>
      <w:marRight w:val="0"/>
      <w:marTop w:val="0"/>
      <w:marBottom w:val="0"/>
      <w:divBdr>
        <w:top w:val="none" w:sz="0" w:space="0" w:color="auto"/>
        <w:left w:val="none" w:sz="0" w:space="0" w:color="auto"/>
        <w:bottom w:val="none" w:sz="0" w:space="0" w:color="auto"/>
        <w:right w:val="none" w:sz="0" w:space="0" w:color="auto"/>
      </w:divBdr>
    </w:div>
    <w:div w:id="43255678">
      <w:bodyDiv w:val="1"/>
      <w:marLeft w:val="0"/>
      <w:marRight w:val="0"/>
      <w:marTop w:val="0"/>
      <w:marBottom w:val="0"/>
      <w:divBdr>
        <w:top w:val="none" w:sz="0" w:space="0" w:color="auto"/>
        <w:left w:val="none" w:sz="0" w:space="0" w:color="auto"/>
        <w:bottom w:val="none" w:sz="0" w:space="0" w:color="auto"/>
        <w:right w:val="none" w:sz="0" w:space="0" w:color="auto"/>
      </w:divBdr>
    </w:div>
    <w:div w:id="43911385">
      <w:bodyDiv w:val="1"/>
      <w:marLeft w:val="0"/>
      <w:marRight w:val="0"/>
      <w:marTop w:val="0"/>
      <w:marBottom w:val="0"/>
      <w:divBdr>
        <w:top w:val="none" w:sz="0" w:space="0" w:color="auto"/>
        <w:left w:val="none" w:sz="0" w:space="0" w:color="auto"/>
        <w:bottom w:val="none" w:sz="0" w:space="0" w:color="auto"/>
        <w:right w:val="none" w:sz="0" w:space="0" w:color="auto"/>
      </w:divBdr>
    </w:div>
    <w:div w:id="44379566">
      <w:bodyDiv w:val="1"/>
      <w:marLeft w:val="0"/>
      <w:marRight w:val="0"/>
      <w:marTop w:val="0"/>
      <w:marBottom w:val="0"/>
      <w:divBdr>
        <w:top w:val="none" w:sz="0" w:space="0" w:color="auto"/>
        <w:left w:val="none" w:sz="0" w:space="0" w:color="auto"/>
        <w:bottom w:val="none" w:sz="0" w:space="0" w:color="auto"/>
        <w:right w:val="none" w:sz="0" w:space="0" w:color="auto"/>
      </w:divBdr>
    </w:div>
    <w:div w:id="44793573">
      <w:bodyDiv w:val="1"/>
      <w:marLeft w:val="0"/>
      <w:marRight w:val="0"/>
      <w:marTop w:val="0"/>
      <w:marBottom w:val="0"/>
      <w:divBdr>
        <w:top w:val="none" w:sz="0" w:space="0" w:color="auto"/>
        <w:left w:val="none" w:sz="0" w:space="0" w:color="auto"/>
        <w:bottom w:val="none" w:sz="0" w:space="0" w:color="auto"/>
        <w:right w:val="none" w:sz="0" w:space="0" w:color="auto"/>
      </w:divBdr>
    </w:div>
    <w:div w:id="45220786">
      <w:bodyDiv w:val="1"/>
      <w:marLeft w:val="0"/>
      <w:marRight w:val="0"/>
      <w:marTop w:val="0"/>
      <w:marBottom w:val="0"/>
      <w:divBdr>
        <w:top w:val="none" w:sz="0" w:space="0" w:color="auto"/>
        <w:left w:val="none" w:sz="0" w:space="0" w:color="auto"/>
        <w:bottom w:val="none" w:sz="0" w:space="0" w:color="auto"/>
        <w:right w:val="none" w:sz="0" w:space="0" w:color="auto"/>
      </w:divBdr>
    </w:div>
    <w:div w:id="45417310">
      <w:bodyDiv w:val="1"/>
      <w:marLeft w:val="0"/>
      <w:marRight w:val="0"/>
      <w:marTop w:val="0"/>
      <w:marBottom w:val="0"/>
      <w:divBdr>
        <w:top w:val="none" w:sz="0" w:space="0" w:color="auto"/>
        <w:left w:val="none" w:sz="0" w:space="0" w:color="auto"/>
        <w:bottom w:val="none" w:sz="0" w:space="0" w:color="auto"/>
        <w:right w:val="none" w:sz="0" w:space="0" w:color="auto"/>
      </w:divBdr>
    </w:div>
    <w:div w:id="45498268">
      <w:bodyDiv w:val="1"/>
      <w:marLeft w:val="0"/>
      <w:marRight w:val="0"/>
      <w:marTop w:val="0"/>
      <w:marBottom w:val="0"/>
      <w:divBdr>
        <w:top w:val="none" w:sz="0" w:space="0" w:color="auto"/>
        <w:left w:val="none" w:sz="0" w:space="0" w:color="auto"/>
        <w:bottom w:val="none" w:sz="0" w:space="0" w:color="auto"/>
        <w:right w:val="none" w:sz="0" w:space="0" w:color="auto"/>
      </w:divBdr>
    </w:div>
    <w:div w:id="45834759">
      <w:bodyDiv w:val="1"/>
      <w:marLeft w:val="0"/>
      <w:marRight w:val="0"/>
      <w:marTop w:val="0"/>
      <w:marBottom w:val="0"/>
      <w:divBdr>
        <w:top w:val="none" w:sz="0" w:space="0" w:color="auto"/>
        <w:left w:val="none" w:sz="0" w:space="0" w:color="auto"/>
        <w:bottom w:val="none" w:sz="0" w:space="0" w:color="auto"/>
        <w:right w:val="none" w:sz="0" w:space="0" w:color="auto"/>
      </w:divBdr>
    </w:div>
    <w:div w:id="45956927">
      <w:bodyDiv w:val="1"/>
      <w:marLeft w:val="0"/>
      <w:marRight w:val="0"/>
      <w:marTop w:val="0"/>
      <w:marBottom w:val="0"/>
      <w:divBdr>
        <w:top w:val="none" w:sz="0" w:space="0" w:color="auto"/>
        <w:left w:val="none" w:sz="0" w:space="0" w:color="auto"/>
        <w:bottom w:val="none" w:sz="0" w:space="0" w:color="auto"/>
        <w:right w:val="none" w:sz="0" w:space="0" w:color="auto"/>
      </w:divBdr>
    </w:div>
    <w:div w:id="46027203">
      <w:bodyDiv w:val="1"/>
      <w:marLeft w:val="0"/>
      <w:marRight w:val="0"/>
      <w:marTop w:val="0"/>
      <w:marBottom w:val="0"/>
      <w:divBdr>
        <w:top w:val="none" w:sz="0" w:space="0" w:color="auto"/>
        <w:left w:val="none" w:sz="0" w:space="0" w:color="auto"/>
        <w:bottom w:val="none" w:sz="0" w:space="0" w:color="auto"/>
        <w:right w:val="none" w:sz="0" w:space="0" w:color="auto"/>
      </w:divBdr>
    </w:div>
    <w:div w:id="46102847">
      <w:bodyDiv w:val="1"/>
      <w:marLeft w:val="0"/>
      <w:marRight w:val="0"/>
      <w:marTop w:val="0"/>
      <w:marBottom w:val="0"/>
      <w:divBdr>
        <w:top w:val="none" w:sz="0" w:space="0" w:color="auto"/>
        <w:left w:val="none" w:sz="0" w:space="0" w:color="auto"/>
        <w:bottom w:val="none" w:sz="0" w:space="0" w:color="auto"/>
        <w:right w:val="none" w:sz="0" w:space="0" w:color="auto"/>
      </w:divBdr>
    </w:div>
    <w:div w:id="46801186">
      <w:bodyDiv w:val="1"/>
      <w:marLeft w:val="0"/>
      <w:marRight w:val="0"/>
      <w:marTop w:val="0"/>
      <w:marBottom w:val="0"/>
      <w:divBdr>
        <w:top w:val="none" w:sz="0" w:space="0" w:color="auto"/>
        <w:left w:val="none" w:sz="0" w:space="0" w:color="auto"/>
        <w:bottom w:val="none" w:sz="0" w:space="0" w:color="auto"/>
        <w:right w:val="none" w:sz="0" w:space="0" w:color="auto"/>
      </w:divBdr>
    </w:div>
    <w:div w:id="47605913">
      <w:bodyDiv w:val="1"/>
      <w:marLeft w:val="0"/>
      <w:marRight w:val="0"/>
      <w:marTop w:val="0"/>
      <w:marBottom w:val="0"/>
      <w:divBdr>
        <w:top w:val="none" w:sz="0" w:space="0" w:color="auto"/>
        <w:left w:val="none" w:sz="0" w:space="0" w:color="auto"/>
        <w:bottom w:val="none" w:sz="0" w:space="0" w:color="auto"/>
        <w:right w:val="none" w:sz="0" w:space="0" w:color="auto"/>
      </w:divBdr>
    </w:div>
    <w:div w:id="47801174">
      <w:bodyDiv w:val="1"/>
      <w:marLeft w:val="0"/>
      <w:marRight w:val="0"/>
      <w:marTop w:val="0"/>
      <w:marBottom w:val="0"/>
      <w:divBdr>
        <w:top w:val="none" w:sz="0" w:space="0" w:color="auto"/>
        <w:left w:val="none" w:sz="0" w:space="0" w:color="auto"/>
        <w:bottom w:val="none" w:sz="0" w:space="0" w:color="auto"/>
        <w:right w:val="none" w:sz="0" w:space="0" w:color="auto"/>
      </w:divBdr>
    </w:div>
    <w:div w:id="47995634">
      <w:bodyDiv w:val="1"/>
      <w:marLeft w:val="0"/>
      <w:marRight w:val="0"/>
      <w:marTop w:val="0"/>
      <w:marBottom w:val="0"/>
      <w:divBdr>
        <w:top w:val="none" w:sz="0" w:space="0" w:color="auto"/>
        <w:left w:val="none" w:sz="0" w:space="0" w:color="auto"/>
        <w:bottom w:val="none" w:sz="0" w:space="0" w:color="auto"/>
        <w:right w:val="none" w:sz="0" w:space="0" w:color="auto"/>
      </w:divBdr>
    </w:div>
    <w:div w:id="48892677">
      <w:bodyDiv w:val="1"/>
      <w:marLeft w:val="0"/>
      <w:marRight w:val="0"/>
      <w:marTop w:val="0"/>
      <w:marBottom w:val="0"/>
      <w:divBdr>
        <w:top w:val="none" w:sz="0" w:space="0" w:color="auto"/>
        <w:left w:val="none" w:sz="0" w:space="0" w:color="auto"/>
        <w:bottom w:val="none" w:sz="0" w:space="0" w:color="auto"/>
        <w:right w:val="none" w:sz="0" w:space="0" w:color="auto"/>
      </w:divBdr>
    </w:div>
    <w:div w:id="50274358">
      <w:bodyDiv w:val="1"/>
      <w:marLeft w:val="0"/>
      <w:marRight w:val="0"/>
      <w:marTop w:val="0"/>
      <w:marBottom w:val="0"/>
      <w:divBdr>
        <w:top w:val="none" w:sz="0" w:space="0" w:color="auto"/>
        <w:left w:val="none" w:sz="0" w:space="0" w:color="auto"/>
        <w:bottom w:val="none" w:sz="0" w:space="0" w:color="auto"/>
        <w:right w:val="none" w:sz="0" w:space="0" w:color="auto"/>
      </w:divBdr>
    </w:div>
    <w:div w:id="50615001">
      <w:bodyDiv w:val="1"/>
      <w:marLeft w:val="0"/>
      <w:marRight w:val="0"/>
      <w:marTop w:val="0"/>
      <w:marBottom w:val="0"/>
      <w:divBdr>
        <w:top w:val="none" w:sz="0" w:space="0" w:color="auto"/>
        <w:left w:val="none" w:sz="0" w:space="0" w:color="auto"/>
        <w:bottom w:val="none" w:sz="0" w:space="0" w:color="auto"/>
        <w:right w:val="none" w:sz="0" w:space="0" w:color="auto"/>
      </w:divBdr>
    </w:div>
    <w:div w:id="51316353">
      <w:bodyDiv w:val="1"/>
      <w:marLeft w:val="0"/>
      <w:marRight w:val="0"/>
      <w:marTop w:val="0"/>
      <w:marBottom w:val="0"/>
      <w:divBdr>
        <w:top w:val="none" w:sz="0" w:space="0" w:color="auto"/>
        <w:left w:val="none" w:sz="0" w:space="0" w:color="auto"/>
        <w:bottom w:val="none" w:sz="0" w:space="0" w:color="auto"/>
        <w:right w:val="none" w:sz="0" w:space="0" w:color="auto"/>
      </w:divBdr>
    </w:div>
    <w:div w:id="51540808">
      <w:bodyDiv w:val="1"/>
      <w:marLeft w:val="0"/>
      <w:marRight w:val="0"/>
      <w:marTop w:val="0"/>
      <w:marBottom w:val="0"/>
      <w:divBdr>
        <w:top w:val="none" w:sz="0" w:space="0" w:color="auto"/>
        <w:left w:val="none" w:sz="0" w:space="0" w:color="auto"/>
        <w:bottom w:val="none" w:sz="0" w:space="0" w:color="auto"/>
        <w:right w:val="none" w:sz="0" w:space="0" w:color="auto"/>
      </w:divBdr>
    </w:div>
    <w:div w:id="52198683">
      <w:bodyDiv w:val="1"/>
      <w:marLeft w:val="0"/>
      <w:marRight w:val="0"/>
      <w:marTop w:val="0"/>
      <w:marBottom w:val="0"/>
      <w:divBdr>
        <w:top w:val="none" w:sz="0" w:space="0" w:color="auto"/>
        <w:left w:val="none" w:sz="0" w:space="0" w:color="auto"/>
        <w:bottom w:val="none" w:sz="0" w:space="0" w:color="auto"/>
        <w:right w:val="none" w:sz="0" w:space="0" w:color="auto"/>
      </w:divBdr>
    </w:div>
    <w:div w:id="52974216">
      <w:bodyDiv w:val="1"/>
      <w:marLeft w:val="0"/>
      <w:marRight w:val="0"/>
      <w:marTop w:val="0"/>
      <w:marBottom w:val="0"/>
      <w:divBdr>
        <w:top w:val="none" w:sz="0" w:space="0" w:color="auto"/>
        <w:left w:val="none" w:sz="0" w:space="0" w:color="auto"/>
        <w:bottom w:val="none" w:sz="0" w:space="0" w:color="auto"/>
        <w:right w:val="none" w:sz="0" w:space="0" w:color="auto"/>
      </w:divBdr>
    </w:div>
    <w:div w:id="54162041">
      <w:bodyDiv w:val="1"/>
      <w:marLeft w:val="0"/>
      <w:marRight w:val="0"/>
      <w:marTop w:val="0"/>
      <w:marBottom w:val="0"/>
      <w:divBdr>
        <w:top w:val="none" w:sz="0" w:space="0" w:color="auto"/>
        <w:left w:val="none" w:sz="0" w:space="0" w:color="auto"/>
        <w:bottom w:val="none" w:sz="0" w:space="0" w:color="auto"/>
        <w:right w:val="none" w:sz="0" w:space="0" w:color="auto"/>
      </w:divBdr>
    </w:div>
    <w:div w:id="54478724">
      <w:bodyDiv w:val="1"/>
      <w:marLeft w:val="0"/>
      <w:marRight w:val="0"/>
      <w:marTop w:val="0"/>
      <w:marBottom w:val="0"/>
      <w:divBdr>
        <w:top w:val="none" w:sz="0" w:space="0" w:color="auto"/>
        <w:left w:val="none" w:sz="0" w:space="0" w:color="auto"/>
        <w:bottom w:val="none" w:sz="0" w:space="0" w:color="auto"/>
        <w:right w:val="none" w:sz="0" w:space="0" w:color="auto"/>
      </w:divBdr>
    </w:div>
    <w:div w:id="54672366">
      <w:bodyDiv w:val="1"/>
      <w:marLeft w:val="0"/>
      <w:marRight w:val="0"/>
      <w:marTop w:val="0"/>
      <w:marBottom w:val="0"/>
      <w:divBdr>
        <w:top w:val="none" w:sz="0" w:space="0" w:color="auto"/>
        <w:left w:val="none" w:sz="0" w:space="0" w:color="auto"/>
        <w:bottom w:val="none" w:sz="0" w:space="0" w:color="auto"/>
        <w:right w:val="none" w:sz="0" w:space="0" w:color="auto"/>
      </w:divBdr>
    </w:div>
    <w:div w:id="55128189">
      <w:bodyDiv w:val="1"/>
      <w:marLeft w:val="0"/>
      <w:marRight w:val="0"/>
      <w:marTop w:val="0"/>
      <w:marBottom w:val="0"/>
      <w:divBdr>
        <w:top w:val="none" w:sz="0" w:space="0" w:color="auto"/>
        <w:left w:val="none" w:sz="0" w:space="0" w:color="auto"/>
        <w:bottom w:val="none" w:sz="0" w:space="0" w:color="auto"/>
        <w:right w:val="none" w:sz="0" w:space="0" w:color="auto"/>
      </w:divBdr>
    </w:div>
    <w:div w:id="55209281">
      <w:bodyDiv w:val="1"/>
      <w:marLeft w:val="0"/>
      <w:marRight w:val="0"/>
      <w:marTop w:val="0"/>
      <w:marBottom w:val="0"/>
      <w:divBdr>
        <w:top w:val="none" w:sz="0" w:space="0" w:color="auto"/>
        <w:left w:val="none" w:sz="0" w:space="0" w:color="auto"/>
        <w:bottom w:val="none" w:sz="0" w:space="0" w:color="auto"/>
        <w:right w:val="none" w:sz="0" w:space="0" w:color="auto"/>
      </w:divBdr>
    </w:div>
    <w:div w:id="55902235">
      <w:bodyDiv w:val="1"/>
      <w:marLeft w:val="0"/>
      <w:marRight w:val="0"/>
      <w:marTop w:val="0"/>
      <w:marBottom w:val="0"/>
      <w:divBdr>
        <w:top w:val="none" w:sz="0" w:space="0" w:color="auto"/>
        <w:left w:val="none" w:sz="0" w:space="0" w:color="auto"/>
        <w:bottom w:val="none" w:sz="0" w:space="0" w:color="auto"/>
        <w:right w:val="none" w:sz="0" w:space="0" w:color="auto"/>
      </w:divBdr>
    </w:div>
    <w:div w:id="56440730">
      <w:bodyDiv w:val="1"/>
      <w:marLeft w:val="0"/>
      <w:marRight w:val="0"/>
      <w:marTop w:val="0"/>
      <w:marBottom w:val="0"/>
      <w:divBdr>
        <w:top w:val="none" w:sz="0" w:space="0" w:color="auto"/>
        <w:left w:val="none" w:sz="0" w:space="0" w:color="auto"/>
        <w:bottom w:val="none" w:sz="0" w:space="0" w:color="auto"/>
        <w:right w:val="none" w:sz="0" w:space="0" w:color="auto"/>
      </w:divBdr>
    </w:div>
    <w:div w:id="56831664">
      <w:bodyDiv w:val="1"/>
      <w:marLeft w:val="0"/>
      <w:marRight w:val="0"/>
      <w:marTop w:val="0"/>
      <w:marBottom w:val="0"/>
      <w:divBdr>
        <w:top w:val="none" w:sz="0" w:space="0" w:color="auto"/>
        <w:left w:val="none" w:sz="0" w:space="0" w:color="auto"/>
        <w:bottom w:val="none" w:sz="0" w:space="0" w:color="auto"/>
        <w:right w:val="none" w:sz="0" w:space="0" w:color="auto"/>
      </w:divBdr>
    </w:div>
    <w:div w:id="57365343">
      <w:bodyDiv w:val="1"/>
      <w:marLeft w:val="0"/>
      <w:marRight w:val="0"/>
      <w:marTop w:val="0"/>
      <w:marBottom w:val="0"/>
      <w:divBdr>
        <w:top w:val="none" w:sz="0" w:space="0" w:color="auto"/>
        <w:left w:val="none" w:sz="0" w:space="0" w:color="auto"/>
        <w:bottom w:val="none" w:sz="0" w:space="0" w:color="auto"/>
        <w:right w:val="none" w:sz="0" w:space="0" w:color="auto"/>
      </w:divBdr>
    </w:div>
    <w:div w:id="57365636">
      <w:bodyDiv w:val="1"/>
      <w:marLeft w:val="0"/>
      <w:marRight w:val="0"/>
      <w:marTop w:val="0"/>
      <w:marBottom w:val="0"/>
      <w:divBdr>
        <w:top w:val="none" w:sz="0" w:space="0" w:color="auto"/>
        <w:left w:val="none" w:sz="0" w:space="0" w:color="auto"/>
        <w:bottom w:val="none" w:sz="0" w:space="0" w:color="auto"/>
        <w:right w:val="none" w:sz="0" w:space="0" w:color="auto"/>
      </w:divBdr>
    </w:div>
    <w:div w:id="57676323">
      <w:bodyDiv w:val="1"/>
      <w:marLeft w:val="0"/>
      <w:marRight w:val="0"/>
      <w:marTop w:val="0"/>
      <w:marBottom w:val="0"/>
      <w:divBdr>
        <w:top w:val="none" w:sz="0" w:space="0" w:color="auto"/>
        <w:left w:val="none" w:sz="0" w:space="0" w:color="auto"/>
        <w:bottom w:val="none" w:sz="0" w:space="0" w:color="auto"/>
        <w:right w:val="none" w:sz="0" w:space="0" w:color="auto"/>
      </w:divBdr>
    </w:div>
    <w:div w:id="57747725">
      <w:bodyDiv w:val="1"/>
      <w:marLeft w:val="0"/>
      <w:marRight w:val="0"/>
      <w:marTop w:val="0"/>
      <w:marBottom w:val="0"/>
      <w:divBdr>
        <w:top w:val="none" w:sz="0" w:space="0" w:color="auto"/>
        <w:left w:val="none" w:sz="0" w:space="0" w:color="auto"/>
        <w:bottom w:val="none" w:sz="0" w:space="0" w:color="auto"/>
        <w:right w:val="none" w:sz="0" w:space="0" w:color="auto"/>
      </w:divBdr>
    </w:div>
    <w:div w:id="57829167">
      <w:bodyDiv w:val="1"/>
      <w:marLeft w:val="0"/>
      <w:marRight w:val="0"/>
      <w:marTop w:val="0"/>
      <w:marBottom w:val="0"/>
      <w:divBdr>
        <w:top w:val="none" w:sz="0" w:space="0" w:color="auto"/>
        <w:left w:val="none" w:sz="0" w:space="0" w:color="auto"/>
        <w:bottom w:val="none" w:sz="0" w:space="0" w:color="auto"/>
        <w:right w:val="none" w:sz="0" w:space="0" w:color="auto"/>
      </w:divBdr>
    </w:div>
    <w:div w:id="58142245">
      <w:bodyDiv w:val="1"/>
      <w:marLeft w:val="0"/>
      <w:marRight w:val="0"/>
      <w:marTop w:val="0"/>
      <w:marBottom w:val="0"/>
      <w:divBdr>
        <w:top w:val="none" w:sz="0" w:space="0" w:color="auto"/>
        <w:left w:val="none" w:sz="0" w:space="0" w:color="auto"/>
        <w:bottom w:val="none" w:sz="0" w:space="0" w:color="auto"/>
        <w:right w:val="none" w:sz="0" w:space="0" w:color="auto"/>
      </w:divBdr>
    </w:div>
    <w:div w:id="59639247">
      <w:bodyDiv w:val="1"/>
      <w:marLeft w:val="0"/>
      <w:marRight w:val="0"/>
      <w:marTop w:val="0"/>
      <w:marBottom w:val="0"/>
      <w:divBdr>
        <w:top w:val="none" w:sz="0" w:space="0" w:color="auto"/>
        <w:left w:val="none" w:sz="0" w:space="0" w:color="auto"/>
        <w:bottom w:val="none" w:sz="0" w:space="0" w:color="auto"/>
        <w:right w:val="none" w:sz="0" w:space="0" w:color="auto"/>
      </w:divBdr>
    </w:div>
    <w:div w:id="59794636">
      <w:bodyDiv w:val="1"/>
      <w:marLeft w:val="0"/>
      <w:marRight w:val="0"/>
      <w:marTop w:val="0"/>
      <w:marBottom w:val="0"/>
      <w:divBdr>
        <w:top w:val="none" w:sz="0" w:space="0" w:color="auto"/>
        <w:left w:val="none" w:sz="0" w:space="0" w:color="auto"/>
        <w:bottom w:val="none" w:sz="0" w:space="0" w:color="auto"/>
        <w:right w:val="none" w:sz="0" w:space="0" w:color="auto"/>
      </w:divBdr>
    </w:div>
    <w:div w:id="60252122">
      <w:bodyDiv w:val="1"/>
      <w:marLeft w:val="0"/>
      <w:marRight w:val="0"/>
      <w:marTop w:val="0"/>
      <w:marBottom w:val="0"/>
      <w:divBdr>
        <w:top w:val="none" w:sz="0" w:space="0" w:color="auto"/>
        <w:left w:val="none" w:sz="0" w:space="0" w:color="auto"/>
        <w:bottom w:val="none" w:sz="0" w:space="0" w:color="auto"/>
        <w:right w:val="none" w:sz="0" w:space="0" w:color="auto"/>
      </w:divBdr>
    </w:div>
    <w:div w:id="60293629">
      <w:bodyDiv w:val="1"/>
      <w:marLeft w:val="0"/>
      <w:marRight w:val="0"/>
      <w:marTop w:val="0"/>
      <w:marBottom w:val="0"/>
      <w:divBdr>
        <w:top w:val="none" w:sz="0" w:space="0" w:color="auto"/>
        <w:left w:val="none" w:sz="0" w:space="0" w:color="auto"/>
        <w:bottom w:val="none" w:sz="0" w:space="0" w:color="auto"/>
        <w:right w:val="none" w:sz="0" w:space="0" w:color="auto"/>
      </w:divBdr>
    </w:div>
    <w:div w:id="61023846">
      <w:bodyDiv w:val="1"/>
      <w:marLeft w:val="0"/>
      <w:marRight w:val="0"/>
      <w:marTop w:val="0"/>
      <w:marBottom w:val="0"/>
      <w:divBdr>
        <w:top w:val="none" w:sz="0" w:space="0" w:color="auto"/>
        <w:left w:val="none" w:sz="0" w:space="0" w:color="auto"/>
        <w:bottom w:val="none" w:sz="0" w:space="0" w:color="auto"/>
        <w:right w:val="none" w:sz="0" w:space="0" w:color="auto"/>
      </w:divBdr>
    </w:div>
    <w:div w:id="61026343">
      <w:bodyDiv w:val="1"/>
      <w:marLeft w:val="0"/>
      <w:marRight w:val="0"/>
      <w:marTop w:val="0"/>
      <w:marBottom w:val="0"/>
      <w:divBdr>
        <w:top w:val="none" w:sz="0" w:space="0" w:color="auto"/>
        <w:left w:val="none" w:sz="0" w:space="0" w:color="auto"/>
        <w:bottom w:val="none" w:sz="0" w:space="0" w:color="auto"/>
        <w:right w:val="none" w:sz="0" w:space="0" w:color="auto"/>
      </w:divBdr>
    </w:div>
    <w:div w:id="61104926">
      <w:bodyDiv w:val="1"/>
      <w:marLeft w:val="0"/>
      <w:marRight w:val="0"/>
      <w:marTop w:val="0"/>
      <w:marBottom w:val="0"/>
      <w:divBdr>
        <w:top w:val="none" w:sz="0" w:space="0" w:color="auto"/>
        <w:left w:val="none" w:sz="0" w:space="0" w:color="auto"/>
        <w:bottom w:val="none" w:sz="0" w:space="0" w:color="auto"/>
        <w:right w:val="none" w:sz="0" w:space="0" w:color="auto"/>
      </w:divBdr>
    </w:div>
    <w:div w:id="61681266">
      <w:bodyDiv w:val="1"/>
      <w:marLeft w:val="0"/>
      <w:marRight w:val="0"/>
      <w:marTop w:val="0"/>
      <w:marBottom w:val="0"/>
      <w:divBdr>
        <w:top w:val="none" w:sz="0" w:space="0" w:color="auto"/>
        <w:left w:val="none" w:sz="0" w:space="0" w:color="auto"/>
        <w:bottom w:val="none" w:sz="0" w:space="0" w:color="auto"/>
        <w:right w:val="none" w:sz="0" w:space="0" w:color="auto"/>
      </w:divBdr>
    </w:div>
    <w:div w:id="61805157">
      <w:bodyDiv w:val="1"/>
      <w:marLeft w:val="0"/>
      <w:marRight w:val="0"/>
      <w:marTop w:val="0"/>
      <w:marBottom w:val="0"/>
      <w:divBdr>
        <w:top w:val="none" w:sz="0" w:space="0" w:color="auto"/>
        <w:left w:val="none" w:sz="0" w:space="0" w:color="auto"/>
        <w:bottom w:val="none" w:sz="0" w:space="0" w:color="auto"/>
        <w:right w:val="none" w:sz="0" w:space="0" w:color="auto"/>
      </w:divBdr>
    </w:div>
    <w:div w:id="62219639">
      <w:bodyDiv w:val="1"/>
      <w:marLeft w:val="0"/>
      <w:marRight w:val="0"/>
      <w:marTop w:val="0"/>
      <w:marBottom w:val="0"/>
      <w:divBdr>
        <w:top w:val="none" w:sz="0" w:space="0" w:color="auto"/>
        <w:left w:val="none" w:sz="0" w:space="0" w:color="auto"/>
        <w:bottom w:val="none" w:sz="0" w:space="0" w:color="auto"/>
        <w:right w:val="none" w:sz="0" w:space="0" w:color="auto"/>
      </w:divBdr>
    </w:div>
    <w:div w:id="62528780">
      <w:bodyDiv w:val="1"/>
      <w:marLeft w:val="0"/>
      <w:marRight w:val="0"/>
      <w:marTop w:val="0"/>
      <w:marBottom w:val="0"/>
      <w:divBdr>
        <w:top w:val="none" w:sz="0" w:space="0" w:color="auto"/>
        <w:left w:val="none" w:sz="0" w:space="0" w:color="auto"/>
        <w:bottom w:val="none" w:sz="0" w:space="0" w:color="auto"/>
        <w:right w:val="none" w:sz="0" w:space="0" w:color="auto"/>
      </w:divBdr>
    </w:div>
    <w:div w:id="62874778">
      <w:bodyDiv w:val="1"/>
      <w:marLeft w:val="0"/>
      <w:marRight w:val="0"/>
      <w:marTop w:val="0"/>
      <w:marBottom w:val="0"/>
      <w:divBdr>
        <w:top w:val="none" w:sz="0" w:space="0" w:color="auto"/>
        <w:left w:val="none" w:sz="0" w:space="0" w:color="auto"/>
        <w:bottom w:val="none" w:sz="0" w:space="0" w:color="auto"/>
        <w:right w:val="none" w:sz="0" w:space="0" w:color="auto"/>
      </w:divBdr>
    </w:div>
    <w:div w:id="63111181">
      <w:bodyDiv w:val="1"/>
      <w:marLeft w:val="0"/>
      <w:marRight w:val="0"/>
      <w:marTop w:val="0"/>
      <w:marBottom w:val="0"/>
      <w:divBdr>
        <w:top w:val="none" w:sz="0" w:space="0" w:color="auto"/>
        <w:left w:val="none" w:sz="0" w:space="0" w:color="auto"/>
        <w:bottom w:val="none" w:sz="0" w:space="0" w:color="auto"/>
        <w:right w:val="none" w:sz="0" w:space="0" w:color="auto"/>
      </w:divBdr>
    </w:div>
    <w:div w:id="63260837">
      <w:bodyDiv w:val="1"/>
      <w:marLeft w:val="0"/>
      <w:marRight w:val="0"/>
      <w:marTop w:val="0"/>
      <w:marBottom w:val="0"/>
      <w:divBdr>
        <w:top w:val="none" w:sz="0" w:space="0" w:color="auto"/>
        <w:left w:val="none" w:sz="0" w:space="0" w:color="auto"/>
        <w:bottom w:val="none" w:sz="0" w:space="0" w:color="auto"/>
        <w:right w:val="none" w:sz="0" w:space="0" w:color="auto"/>
      </w:divBdr>
    </w:div>
    <w:div w:id="63571824">
      <w:bodyDiv w:val="1"/>
      <w:marLeft w:val="0"/>
      <w:marRight w:val="0"/>
      <w:marTop w:val="0"/>
      <w:marBottom w:val="0"/>
      <w:divBdr>
        <w:top w:val="none" w:sz="0" w:space="0" w:color="auto"/>
        <w:left w:val="none" w:sz="0" w:space="0" w:color="auto"/>
        <w:bottom w:val="none" w:sz="0" w:space="0" w:color="auto"/>
        <w:right w:val="none" w:sz="0" w:space="0" w:color="auto"/>
      </w:divBdr>
    </w:div>
    <w:div w:id="63994984">
      <w:bodyDiv w:val="1"/>
      <w:marLeft w:val="0"/>
      <w:marRight w:val="0"/>
      <w:marTop w:val="0"/>
      <w:marBottom w:val="0"/>
      <w:divBdr>
        <w:top w:val="none" w:sz="0" w:space="0" w:color="auto"/>
        <w:left w:val="none" w:sz="0" w:space="0" w:color="auto"/>
        <w:bottom w:val="none" w:sz="0" w:space="0" w:color="auto"/>
        <w:right w:val="none" w:sz="0" w:space="0" w:color="auto"/>
      </w:divBdr>
    </w:div>
    <w:div w:id="64380017">
      <w:bodyDiv w:val="1"/>
      <w:marLeft w:val="0"/>
      <w:marRight w:val="0"/>
      <w:marTop w:val="0"/>
      <w:marBottom w:val="0"/>
      <w:divBdr>
        <w:top w:val="none" w:sz="0" w:space="0" w:color="auto"/>
        <w:left w:val="none" w:sz="0" w:space="0" w:color="auto"/>
        <w:bottom w:val="none" w:sz="0" w:space="0" w:color="auto"/>
        <w:right w:val="none" w:sz="0" w:space="0" w:color="auto"/>
      </w:divBdr>
    </w:div>
    <w:div w:id="65424652">
      <w:bodyDiv w:val="1"/>
      <w:marLeft w:val="0"/>
      <w:marRight w:val="0"/>
      <w:marTop w:val="0"/>
      <w:marBottom w:val="0"/>
      <w:divBdr>
        <w:top w:val="none" w:sz="0" w:space="0" w:color="auto"/>
        <w:left w:val="none" w:sz="0" w:space="0" w:color="auto"/>
        <w:bottom w:val="none" w:sz="0" w:space="0" w:color="auto"/>
        <w:right w:val="none" w:sz="0" w:space="0" w:color="auto"/>
      </w:divBdr>
    </w:div>
    <w:div w:id="65881460">
      <w:bodyDiv w:val="1"/>
      <w:marLeft w:val="0"/>
      <w:marRight w:val="0"/>
      <w:marTop w:val="0"/>
      <w:marBottom w:val="0"/>
      <w:divBdr>
        <w:top w:val="none" w:sz="0" w:space="0" w:color="auto"/>
        <w:left w:val="none" w:sz="0" w:space="0" w:color="auto"/>
        <w:bottom w:val="none" w:sz="0" w:space="0" w:color="auto"/>
        <w:right w:val="none" w:sz="0" w:space="0" w:color="auto"/>
      </w:divBdr>
    </w:div>
    <w:div w:id="66154686">
      <w:bodyDiv w:val="1"/>
      <w:marLeft w:val="0"/>
      <w:marRight w:val="0"/>
      <w:marTop w:val="0"/>
      <w:marBottom w:val="0"/>
      <w:divBdr>
        <w:top w:val="none" w:sz="0" w:space="0" w:color="auto"/>
        <w:left w:val="none" w:sz="0" w:space="0" w:color="auto"/>
        <w:bottom w:val="none" w:sz="0" w:space="0" w:color="auto"/>
        <w:right w:val="none" w:sz="0" w:space="0" w:color="auto"/>
      </w:divBdr>
    </w:div>
    <w:div w:id="66343469">
      <w:bodyDiv w:val="1"/>
      <w:marLeft w:val="0"/>
      <w:marRight w:val="0"/>
      <w:marTop w:val="0"/>
      <w:marBottom w:val="0"/>
      <w:divBdr>
        <w:top w:val="none" w:sz="0" w:space="0" w:color="auto"/>
        <w:left w:val="none" w:sz="0" w:space="0" w:color="auto"/>
        <w:bottom w:val="none" w:sz="0" w:space="0" w:color="auto"/>
        <w:right w:val="none" w:sz="0" w:space="0" w:color="auto"/>
      </w:divBdr>
    </w:div>
    <w:div w:id="66458506">
      <w:bodyDiv w:val="1"/>
      <w:marLeft w:val="0"/>
      <w:marRight w:val="0"/>
      <w:marTop w:val="0"/>
      <w:marBottom w:val="0"/>
      <w:divBdr>
        <w:top w:val="none" w:sz="0" w:space="0" w:color="auto"/>
        <w:left w:val="none" w:sz="0" w:space="0" w:color="auto"/>
        <w:bottom w:val="none" w:sz="0" w:space="0" w:color="auto"/>
        <w:right w:val="none" w:sz="0" w:space="0" w:color="auto"/>
      </w:divBdr>
    </w:div>
    <w:div w:id="66850248">
      <w:bodyDiv w:val="1"/>
      <w:marLeft w:val="0"/>
      <w:marRight w:val="0"/>
      <w:marTop w:val="0"/>
      <w:marBottom w:val="0"/>
      <w:divBdr>
        <w:top w:val="none" w:sz="0" w:space="0" w:color="auto"/>
        <w:left w:val="none" w:sz="0" w:space="0" w:color="auto"/>
        <w:bottom w:val="none" w:sz="0" w:space="0" w:color="auto"/>
        <w:right w:val="none" w:sz="0" w:space="0" w:color="auto"/>
      </w:divBdr>
    </w:div>
    <w:div w:id="67120355">
      <w:bodyDiv w:val="1"/>
      <w:marLeft w:val="0"/>
      <w:marRight w:val="0"/>
      <w:marTop w:val="0"/>
      <w:marBottom w:val="0"/>
      <w:divBdr>
        <w:top w:val="none" w:sz="0" w:space="0" w:color="auto"/>
        <w:left w:val="none" w:sz="0" w:space="0" w:color="auto"/>
        <w:bottom w:val="none" w:sz="0" w:space="0" w:color="auto"/>
        <w:right w:val="none" w:sz="0" w:space="0" w:color="auto"/>
      </w:divBdr>
    </w:div>
    <w:div w:id="67385584">
      <w:bodyDiv w:val="1"/>
      <w:marLeft w:val="0"/>
      <w:marRight w:val="0"/>
      <w:marTop w:val="0"/>
      <w:marBottom w:val="0"/>
      <w:divBdr>
        <w:top w:val="none" w:sz="0" w:space="0" w:color="auto"/>
        <w:left w:val="none" w:sz="0" w:space="0" w:color="auto"/>
        <w:bottom w:val="none" w:sz="0" w:space="0" w:color="auto"/>
        <w:right w:val="none" w:sz="0" w:space="0" w:color="auto"/>
      </w:divBdr>
    </w:div>
    <w:div w:id="67657903">
      <w:bodyDiv w:val="1"/>
      <w:marLeft w:val="0"/>
      <w:marRight w:val="0"/>
      <w:marTop w:val="0"/>
      <w:marBottom w:val="0"/>
      <w:divBdr>
        <w:top w:val="none" w:sz="0" w:space="0" w:color="auto"/>
        <w:left w:val="none" w:sz="0" w:space="0" w:color="auto"/>
        <w:bottom w:val="none" w:sz="0" w:space="0" w:color="auto"/>
        <w:right w:val="none" w:sz="0" w:space="0" w:color="auto"/>
      </w:divBdr>
    </w:div>
    <w:div w:id="67920522">
      <w:bodyDiv w:val="1"/>
      <w:marLeft w:val="0"/>
      <w:marRight w:val="0"/>
      <w:marTop w:val="0"/>
      <w:marBottom w:val="0"/>
      <w:divBdr>
        <w:top w:val="none" w:sz="0" w:space="0" w:color="auto"/>
        <w:left w:val="none" w:sz="0" w:space="0" w:color="auto"/>
        <w:bottom w:val="none" w:sz="0" w:space="0" w:color="auto"/>
        <w:right w:val="none" w:sz="0" w:space="0" w:color="auto"/>
      </w:divBdr>
    </w:div>
    <w:div w:id="67964472">
      <w:bodyDiv w:val="1"/>
      <w:marLeft w:val="0"/>
      <w:marRight w:val="0"/>
      <w:marTop w:val="0"/>
      <w:marBottom w:val="0"/>
      <w:divBdr>
        <w:top w:val="none" w:sz="0" w:space="0" w:color="auto"/>
        <w:left w:val="none" w:sz="0" w:space="0" w:color="auto"/>
        <w:bottom w:val="none" w:sz="0" w:space="0" w:color="auto"/>
        <w:right w:val="none" w:sz="0" w:space="0" w:color="auto"/>
      </w:divBdr>
    </w:div>
    <w:div w:id="68039007">
      <w:bodyDiv w:val="1"/>
      <w:marLeft w:val="0"/>
      <w:marRight w:val="0"/>
      <w:marTop w:val="0"/>
      <w:marBottom w:val="0"/>
      <w:divBdr>
        <w:top w:val="none" w:sz="0" w:space="0" w:color="auto"/>
        <w:left w:val="none" w:sz="0" w:space="0" w:color="auto"/>
        <w:bottom w:val="none" w:sz="0" w:space="0" w:color="auto"/>
        <w:right w:val="none" w:sz="0" w:space="0" w:color="auto"/>
      </w:divBdr>
    </w:div>
    <w:div w:id="68114160">
      <w:bodyDiv w:val="1"/>
      <w:marLeft w:val="0"/>
      <w:marRight w:val="0"/>
      <w:marTop w:val="0"/>
      <w:marBottom w:val="0"/>
      <w:divBdr>
        <w:top w:val="none" w:sz="0" w:space="0" w:color="auto"/>
        <w:left w:val="none" w:sz="0" w:space="0" w:color="auto"/>
        <w:bottom w:val="none" w:sz="0" w:space="0" w:color="auto"/>
        <w:right w:val="none" w:sz="0" w:space="0" w:color="auto"/>
      </w:divBdr>
    </w:div>
    <w:div w:id="68383409">
      <w:bodyDiv w:val="1"/>
      <w:marLeft w:val="0"/>
      <w:marRight w:val="0"/>
      <w:marTop w:val="0"/>
      <w:marBottom w:val="0"/>
      <w:divBdr>
        <w:top w:val="none" w:sz="0" w:space="0" w:color="auto"/>
        <w:left w:val="none" w:sz="0" w:space="0" w:color="auto"/>
        <w:bottom w:val="none" w:sz="0" w:space="0" w:color="auto"/>
        <w:right w:val="none" w:sz="0" w:space="0" w:color="auto"/>
      </w:divBdr>
    </w:div>
    <w:div w:id="68577961">
      <w:bodyDiv w:val="1"/>
      <w:marLeft w:val="0"/>
      <w:marRight w:val="0"/>
      <w:marTop w:val="0"/>
      <w:marBottom w:val="0"/>
      <w:divBdr>
        <w:top w:val="none" w:sz="0" w:space="0" w:color="auto"/>
        <w:left w:val="none" w:sz="0" w:space="0" w:color="auto"/>
        <w:bottom w:val="none" w:sz="0" w:space="0" w:color="auto"/>
        <w:right w:val="none" w:sz="0" w:space="0" w:color="auto"/>
      </w:divBdr>
    </w:div>
    <w:div w:id="69162229">
      <w:bodyDiv w:val="1"/>
      <w:marLeft w:val="0"/>
      <w:marRight w:val="0"/>
      <w:marTop w:val="0"/>
      <w:marBottom w:val="0"/>
      <w:divBdr>
        <w:top w:val="none" w:sz="0" w:space="0" w:color="auto"/>
        <w:left w:val="none" w:sz="0" w:space="0" w:color="auto"/>
        <w:bottom w:val="none" w:sz="0" w:space="0" w:color="auto"/>
        <w:right w:val="none" w:sz="0" w:space="0" w:color="auto"/>
      </w:divBdr>
    </w:div>
    <w:div w:id="69622990">
      <w:bodyDiv w:val="1"/>
      <w:marLeft w:val="0"/>
      <w:marRight w:val="0"/>
      <w:marTop w:val="0"/>
      <w:marBottom w:val="0"/>
      <w:divBdr>
        <w:top w:val="none" w:sz="0" w:space="0" w:color="auto"/>
        <w:left w:val="none" w:sz="0" w:space="0" w:color="auto"/>
        <w:bottom w:val="none" w:sz="0" w:space="0" w:color="auto"/>
        <w:right w:val="none" w:sz="0" w:space="0" w:color="auto"/>
      </w:divBdr>
    </w:div>
    <w:div w:id="70737553">
      <w:bodyDiv w:val="1"/>
      <w:marLeft w:val="0"/>
      <w:marRight w:val="0"/>
      <w:marTop w:val="0"/>
      <w:marBottom w:val="0"/>
      <w:divBdr>
        <w:top w:val="none" w:sz="0" w:space="0" w:color="auto"/>
        <w:left w:val="none" w:sz="0" w:space="0" w:color="auto"/>
        <w:bottom w:val="none" w:sz="0" w:space="0" w:color="auto"/>
        <w:right w:val="none" w:sz="0" w:space="0" w:color="auto"/>
      </w:divBdr>
    </w:div>
    <w:div w:id="71313424">
      <w:bodyDiv w:val="1"/>
      <w:marLeft w:val="0"/>
      <w:marRight w:val="0"/>
      <w:marTop w:val="0"/>
      <w:marBottom w:val="0"/>
      <w:divBdr>
        <w:top w:val="none" w:sz="0" w:space="0" w:color="auto"/>
        <w:left w:val="none" w:sz="0" w:space="0" w:color="auto"/>
        <w:bottom w:val="none" w:sz="0" w:space="0" w:color="auto"/>
        <w:right w:val="none" w:sz="0" w:space="0" w:color="auto"/>
      </w:divBdr>
    </w:div>
    <w:div w:id="71585830">
      <w:bodyDiv w:val="1"/>
      <w:marLeft w:val="0"/>
      <w:marRight w:val="0"/>
      <w:marTop w:val="0"/>
      <w:marBottom w:val="0"/>
      <w:divBdr>
        <w:top w:val="none" w:sz="0" w:space="0" w:color="auto"/>
        <w:left w:val="none" w:sz="0" w:space="0" w:color="auto"/>
        <w:bottom w:val="none" w:sz="0" w:space="0" w:color="auto"/>
        <w:right w:val="none" w:sz="0" w:space="0" w:color="auto"/>
      </w:divBdr>
    </w:div>
    <w:div w:id="72431896">
      <w:bodyDiv w:val="1"/>
      <w:marLeft w:val="0"/>
      <w:marRight w:val="0"/>
      <w:marTop w:val="0"/>
      <w:marBottom w:val="0"/>
      <w:divBdr>
        <w:top w:val="none" w:sz="0" w:space="0" w:color="auto"/>
        <w:left w:val="none" w:sz="0" w:space="0" w:color="auto"/>
        <w:bottom w:val="none" w:sz="0" w:space="0" w:color="auto"/>
        <w:right w:val="none" w:sz="0" w:space="0" w:color="auto"/>
      </w:divBdr>
    </w:div>
    <w:div w:id="73672391">
      <w:bodyDiv w:val="1"/>
      <w:marLeft w:val="0"/>
      <w:marRight w:val="0"/>
      <w:marTop w:val="0"/>
      <w:marBottom w:val="0"/>
      <w:divBdr>
        <w:top w:val="none" w:sz="0" w:space="0" w:color="auto"/>
        <w:left w:val="none" w:sz="0" w:space="0" w:color="auto"/>
        <w:bottom w:val="none" w:sz="0" w:space="0" w:color="auto"/>
        <w:right w:val="none" w:sz="0" w:space="0" w:color="auto"/>
      </w:divBdr>
    </w:div>
    <w:div w:id="73673993">
      <w:bodyDiv w:val="1"/>
      <w:marLeft w:val="0"/>
      <w:marRight w:val="0"/>
      <w:marTop w:val="0"/>
      <w:marBottom w:val="0"/>
      <w:divBdr>
        <w:top w:val="none" w:sz="0" w:space="0" w:color="auto"/>
        <w:left w:val="none" w:sz="0" w:space="0" w:color="auto"/>
        <w:bottom w:val="none" w:sz="0" w:space="0" w:color="auto"/>
        <w:right w:val="none" w:sz="0" w:space="0" w:color="auto"/>
      </w:divBdr>
    </w:div>
    <w:div w:id="75170487">
      <w:bodyDiv w:val="1"/>
      <w:marLeft w:val="0"/>
      <w:marRight w:val="0"/>
      <w:marTop w:val="0"/>
      <w:marBottom w:val="0"/>
      <w:divBdr>
        <w:top w:val="none" w:sz="0" w:space="0" w:color="auto"/>
        <w:left w:val="none" w:sz="0" w:space="0" w:color="auto"/>
        <w:bottom w:val="none" w:sz="0" w:space="0" w:color="auto"/>
        <w:right w:val="none" w:sz="0" w:space="0" w:color="auto"/>
      </w:divBdr>
    </w:div>
    <w:div w:id="75176462">
      <w:bodyDiv w:val="1"/>
      <w:marLeft w:val="0"/>
      <w:marRight w:val="0"/>
      <w:marTop w:val="0"/>
      <w:marBottom w:val="0"/>
      <w:divBdr>
        <w:top w:val="none" w:sz="0" w:space="0" w:color="auto"/>
        <w:left w:val="none" w:sz="0" w:space="0" w:color="auto"/>
        <w:bottom w:val="none" w:sz="0" w:space="0" w:color="auto"/>
        <w:right w:val="none" w:sz="0" w:space="0" w:color="auto"/>
      </w:divBdr>
    </w:div>
    <w:div w:id="75447504">
      <w:bodyDiv w:val="1"/>
      <w:marLeft w:val="0"/>
      <w:marRight w:val="0"/>
      <w:marTop w:val="0"/>
      <w:marBottom w:val="0"/>
      <w:divBdr>
        <w:top w:val="none" w:sz="0" w:space="0" w:color="auto"/>
        <w:left w:val="none" w:sz="0" w:space="0" w:color="auto"/>
        <w:bottom w:val="none" w:sz="0" w:space="0" w:color="auto"/>
        <w:right w:val="none" w:sz="0" w:space="0" w:color="auto"/>
      </w:divBdr>
    </w:div>
    <w:div w:id="75906440">
      <w:bodyDiv w:val="1"/>
      <w:marLeft w:val="0"/>
      <w:marRight w:val="0"/>
      <w:marTop w:val="0"/>
      <w:marBottom w:val="0"/>
      <w:divBdr>
        <w:top w:val="none" w:sz="0" w:space="0" w:color="auto"/>
        <w:left w:val="none" w:sz="0" w:space="0" w:color="auto"/>
        <w:bottom w:val="none" w:sz="0" w:space="0" w:color="auto"/>
        <w:right w:val="none" w:sz="0" w:space="0" w:color="auto"/>
      </w:divBdr>
    </w:div>
    <w:div w:id="76098100">
      <w:bodyDiv w:val="1"/>
      <w:marLeft w:val="0"/>
      <w:marRight w:val="0"/>
      <w:marTop w:val="0"/>
      <w:marBottom w:val="0"/>
      <w:divBdr>
        <w:top w:val="none" w:sz="0" w:space="0" w:color="auto"/>
        <w:left w:val="none" w:sz="0" w:space="0" w:color="auto"/>
        <w:bottom w:val="none" w:sz="0" w:space="0" w:color="auto"/>
        <w:right w:val="none" w:sz="0" w:space="0" w:color="auto"/>
      </w:divBdr>
    </w:div>
    <w:div w:id="76221057">
      <w:bodyDiv w:val="1"/>
      <w:marLeft w:val="0"/>
      <w:marRight w:val="0"/>
      <w:marTop w:val="0"/>
      <w:marBottom w:val="0"/>
      <w:divBdr>
        <w:top w:val="none" w:sz="0" w:space="0" w:color="auto"/>
        <w:left w:val="none" w:sz="0" w:space="0" w:color="auto"/>
        <w:bottom w:val="none" w:sz="0" w:space="0" w:color="auto"/>
        <w:right w:val="none" w:sz="0" w:space="0" w:color="auto"/>
      </w:divBdr>
    </w:div>
    <w:div w:id="76287764">
      <w:bodyDiv w:val="1"/>
      <w:marLeft w:val="0"/>
      <w:marRight w:val="0"/>
      <w:marTop w:val="0"/>
      <w:marBottom w:val="0"/>
      <w:divBdr>
        <w:top w:val="none" w:sz="0" w:space="0" w:color="auto"/>
        <w:left w:val="none" w:sz="0" w:space="0" w:color="auto"/>
        <w:bottom w:val="none" w:sz="0" w:space="0" w:color="auto"/>
        <w:right w:val="none" w:sz="0" w:space="0" w:color="auto"/>
      </w:divBdr>
    </w:div>
    <w:div w:id="76488935">
      <w:bodyDiv w:val="1"/>
      <w:marLeft w:val="0"/>
      <w:marRight w:val="0"/>
      <w:marTop w:val="0"/>
      <w:marBottom w:val="0"/>
      <w:divBdr>
        <w:top w:val="none" w:sz="0" w:space="0" w:color="auto"/>
        <w:left w:val="none" w:sz="0" w:space="0" w:color="auto"/>
        <w:bottom w:val="none" w:sz="0" w:space="0" w:color="auto"/>
        <w:right w:val="none" w:sz="0" w:space="0" w:color="auto"/>
      </w:divBdr>
    </w:div>
    <w:div w:id="76825790">
      <w:bodyDiv w:val="1"/>
      <w:marLeft w:val="0"/>
      <w:marRight w:val="0"/>
      <w:marTop w:val="0"/>
      <w:marBottom w:val="0"/>
      <w:divBdr>
        <w:top w:val="none" w:sz="0" w:space="0" w:color="auto"/>
        <w:left w:val="none" w:sz="0" w:space="0" w:color="auto"/>
        <w:bottom w:val="none" w:sz="0" w:space="0" w:color="auto"/>
        <w:right w:val="none" w:sz="0" w:space="0" w:color="auto"/>
      </w:divBdr>
    </w:div>
    <w:div w:id="77287080">
      <w:bodyDiv w:val="1"/>
      <w:marLeft w:val="0"/>
      <w:marRight w:val="0"/>
      <w:marTop w:val="0"/>
      <w:marBottom w:val="0"/>
      <w:divBdr>
        <w:top w:val="none" w:sz="0" w:space="0" w:color="auto"/>
        <w:left w:val="none" w:sz="0" w:space="0" w:color="auto"/>
        <w:bottom w:val="none" w:sz="0" w:space="0" w:color="auto"/>
        <w:right w:val="none" w:sz="0" w:space="0" w:color="auto"/>
      </w:divBdr>
    </w:div>
    <w:div w:id="78061964">
      <w:bodyDiv w:val="1"/>
      <w:marLeft w:val="0"/>
      <w:marRight w:val="0"/>
      <w:marTop w:val="0"/>
      <w:marBottom w:val="0"/>
      <w:divBdr>
        <w:top w:val="none" w:sz="0" w:space="0" w:color="auto"/>
        <w:left w:val="none" w:sz="0" w:space="0" w:color="auto"/>
        <w:bottom w:val="none" w:sz="0" w:space="0" w:color="auto"/>
        <w:right w:val="none" w:sz="0" w:space="0" w:color="auto"/>
      </w:divBdr>
    </w:div>
    <w:div w:id="78141910">
      <w:bodyDiv w:val="1"/>
      <w:marLeft w:val="0"/>
      <w:marRight w:val="0"/>
      <w:marTop w:val="0"/>
      <w:marBottom w:val="0"/>
      <w:divBdr>
        <w:top w:val="none" w:sz="0" w:space="0" w:color="auto"/>
        <w:left w:val="none" w:sz="0" w:space="0" w:color="auto"/>
        <w:bottom w:val="none" w:sz="0" w:space="0" w:color="auto"/>
        <w:right w:val="none" w:sz="0" w:space="0" w:color="auto"/>
      </w:divBdr>
    </w:div>
    <w:div w:id="78523616">
      <w:bodyDiv w:val="1"/>
      <w:marLeft w:val="0"/>
      <w:marRight w:val="0"/>
      <w:marTop w:val="0"/>
      <w:marBottom w:val="0"/>
      <w:divBdr>
        <w:top w:val="none" w:sz="0" w:space="0" w:color="auto"/>
        <w:left w:val="none" w:sz="0" w:space="0" w:color="auto"/>
        <w:bottom w:val="none" w:sz="0" w:space="0" w:color="auto"/>
        <w:right w:val="none" w:sz="0" w:space="0" w:color="auto"/>
      </w:divBdr>
    </w:div>
    <w:div w:id="78913561">
      <w:bodyDiv w:val="1"/>
      <w:marLeft w:val="0"/>
      <w:marRight w:val="0"/>
      <w:marTop w:val="0"/>
      <w:marBottom w:val="0"/>
      <w:divBdr>
        <w:top w:val="none" w:sz="0" w:space="0" w:color="auto"/>
        <w:left w:val="none" w:sz="0" w:space="0" w:color="auto"/>
        <w:bottom w:val="none" w:sz="0" w:space="0" w:color="auto"/>
        <w:right w:val="none" w:sz="0" w:space="0" w:color="auto"/>
      </w:divBdr>
    </w:div>
    <w:div w:id="78987526">
      <w:bodyDiv w:val="1"/>
      <w:marLeft w:val="0"/>
      <w:marRight w:val="0"/>
      <w:marTop w:val="0"/>
      <w:marBottom w:val="0"/>
      <w:divBdr>
        <w:top w:val="none" w:sz="0" w:space="0" w:color="auto"/>
        <w:left w:val="none" w:sz="0" w:space="0" w:color="auto"/>
        <w:bottom w:val="none" w:sz="0" w:space="0" w:color="auto"/>
        <w:right w:val="none" w:sz="0" w:space="0" w:color="auto"/>
      </w:divBdr>
    </w:div>
    <w:div w:id="79068371">
      <w:bodyDiv w:val="1"/>
      <w:marLeft w:val="0"/>
      <w:marRight w:val="0"/>
      <w:marTop w:val="0"/>
      <w:marBottom w:val="0"/>
      <w:divBdr>
        <w:top w:val="none" w:sz="0" w:space="0" w:color="auto"/>
        <w:left w:val="none" w:sz="0" w:space="0" w:color="auto"/>
        <w:bottom w:val="none" w:sz="0" w:space="0" w:color="auto"/>
        <w:right w:val="none" w:sz="0" w:space="0" w:color="auto"/>
      </w:divBdr>
    </w:div>
    <w:div w:id="79522020">
      <w:bodyDiv w:val="1"/>
      <w:marLeft w:val="0"/>
      <w:marRight w:val="0"/>
      <w:marTop w:val="0"/>
      <w:marBottom w:val="0"/>
      <w:divBdr>
        <w:top w:val="none" w:sz="0" w:space="0" w:color="auto"/>
        <w:left w:val="none" w:sz="0" w:space="0" w:color="auto"/>
        <w:bottom w:val="none" w:sz="0" w:space="0" w:color="auto"/>
        <w:right w:val="none" w:sz="0" w:space="0" w:color="auto"/>
      </w:divBdr>
    </w:div>
    <w:div w:id="79523864">
      <w:bodyDiv w:val="1"/>
      <w:marLeft w:val="0"/>
      <w:marRight w:val="0"/>
      <w:marTop w:val="0"/>
      <w:marBottom w:val="0"/>
      <w:divBdr>
        <w:top w:val="none" w:sz="0" w:space="0" w:color="auto"/>
        <w:left w:val="none" w:sz="0" w:space="0" w:color="auto"/>
        <w:bottom w:val="none" w:sz="0" w:space="0" w:color="auto"/>
        <w:right w:val="none" w:sz="0" w:space="0" w:color="auto"/>
      </w:divBdr>
    </w:div>
    <w:div w:id="79643250">
      <w:bodyDiv w:val="1"/>
      <w:marLeft w:val="0"/>
      <w:marRight w:val="0"/>
      <w:marTop w:val="0"/>
      <w:marBottom w:val="0"/>
      <w:divBdr>
        <w:top w:val="none" w:sz="0" w:space="0" w:color="auto"/>
        <w:left w:val="none" w:sz="0" w:space="0" w:color="auto"/>
        <w:bottom w:val="none" w:sz="0" w:space="0" w:color="auto"/>
        <w:right w:val="none" w:sz="0" w:space="0" w:color="auto"/>
      </w:divBdr>
    </w:div>
    <w:div w:id="80103307">
      <w:bodyDiv w:val="1"/>
      <w:marLeft w:val="0"/>
      <w:marRight w:val="0"/>
      <w:marTop w:val="0"/>
      <w:marBottom w:val="0"/>
      <w:divBdr>
        <w:top w:val="none" w:sz="0" w:space="0" w:color="auto"/>
        <w:left w:val="none" w:sz="0" w:space="0" w:color="auto"/>
        <w:bottom w:val="none" w:sz="0" w:space="0" w:color="auto"/>
        <w:right w:val="none" w:sz="0" w:space="0" w:color="auto"/>
      </w:divBdr>
    </w:div>
    <w:div w:id="80294231">
      <w:bodyDiv w:val="1"/>
      <w:marLeft w:val="0"/>
      <w:marRight w:val="0"/>
      <w:marTop w:val="0"/>
      <w:marBottom w:val="0"/>
      <w:divBdr>
        <w:top w:val="none" w:sz="0" w:space="0" w:color="auto"/>
        <w:left w:val="none" w:sz="0" w:space="0" w:color="auto"/>
        <w:bottom w:val="none" w:sz="0" w:space="0" w:color="auto"/>
        <w:right w:val="none" w:sz="0" w:space="0" w:color="auto"/>
      </w:divBdr>
    </w:div>
    <w:div w:id="80416918">
      <w:bodyDiv w:val="1"/>
      <w:marLeft w:val="0"/>
      <w:marRight w:val="0"/>
      <w:marTop w:val="0"/>
      <w:marBottom w:val="0"/>
      <w:divBdr>
        <w:top w:val="none" w:sz="0" w:space="0" w:color="auto"/>
        <w:left w:val="none" w:sz="0" w:space="0" w:color="auto"/>
        <w:bottom w:val="none" w:sz="0" w:space="0" w:color="auto"/>
        <w:right w:val="none" w:sz="0" w:space="0" w:color="auto"/>
      </w:divBdr>
    </w:div>
    <w:div w:id="80806352">
      <w:bodyDiv w:val="1"/>
      <w:marLeft w:val="0"/>
      <w:marRight w:val="0"/>
      <w:marTop w:val="0"/>
      <w:marBottom w:val="0"/>
      <w:divBdr>
        <w:top w:val="none" w:sz="0" w:space="0" w:color="auto"/>
        <w:left w:val="none" w:sz="0" w:space="0" w:color="auto"/>
        <w:bottom w:val="none" w:sz="0" w:space="0" w:color="auto"/>
        <w:right w:val="none" w:sz="0" w:space="0" w:color="auto"/>
      </w:divBdr>
    </w:div>
    <w:div w:id="81336228">
      <w:bodyDiv w:val="1"/>
      <w:marLeft w:val="0"/>
      <w:marRight w:val="0"/>
      <w:marTop w:val="0"/>
      <w:marBottom w:val="0"/>
      <w:divBdr>
        <w:top w:val="none" w:sz="0" w:space="0" w:color="auto"/>
        <w:left w:val="none" w:sz="0" w:space="0" w:color="auto"/>
        <w:bottom w:val="none" w:sz="0" w:space="0" w:color="auto"/>
        <w:right w:val="none" w:sz="0" w:space="0" w:color="auto"/>
      </w:divBdr>
    </w:div>
    <w:div w:id="81608199">
      <w:bodyDiv w:val="1"/>
      <w:marLeft w:val="0"/>
      <w:marRight w:val="0"/>
      <w:marTop w:val="0"/>
      <w:marBottom w:val="0"/>
      <w:divBdr>
        <w:top w:val="none" w:sz="0" w:space="0" w:color="auto"/>
        <w:left w:val="none" w:sz="0" w:space="0" w:color="auto"/>
        <w:bottom w:val="none" w:sz="0" w:space="0" w:color="auto"/>
        <w:right w:val="none" w:sz="0" w:space="0" w:color="auto"/>
      </w:divBdr>
    </w:div>
    <w:div w:id="82188262">
      <w:bodyDiv w:val="1"/>
      <w:marLeft w:val="0"/>
      <w:marRight w:val="0"/>
      <w:marTop w:val="0"/>
      <w:marBottom w:val="0"/>
      <w:divBdr>
        <w:top w:val="none" w:sz="0" w:space="0" w:color="auto"/>
        <w:left w:val="none" w:sz="0" w:space="0" w:color="auto"/>
        <w:bottom w:val="none" w:sz="0" w:space="0" w:color="auto"/>
        <w:right w:val="none" w:sz="0" w:space="0" w:color="auto"/>
      </w:divBdr>
    </w:div>
    <w:div w:id="82339453">
      <w:bodyDiv w:val="1"/>
      <w:marLeft w:val="0"/>
      <w:marRight w:val="0"/>
      <w:marTop w:val="0"/>
      <w:marBottom w:val="0"/>
      <w:divBdr>
        <w:top w:val="none" w:sz="0" w:space="0" w:color="auto"/>
        <w:left w:val="none" w:sz="0" w:space="0" w:color="auto"/>
        <w:bottom w:val="none" w:sz="0" w:space="0" w:color="auto"/>
        <w:right w:val="none" w:sz="0" w:space="0" w:color="auto"/>
      </w:divBdr>
    </w:div>
    <w:div w:id="83504477">
      <w:bodyDiv w:val="1"/>
      <w:marLeft w:val="0"/>
      <w:marRight w:val="0"/>
      <w:marTop w:val="0"/>
      <w:marBottom w:val="0"/>
      <w:divBdr>
        <w:top w:val="none" w:sz="0" w:space="0" w:color="auto"/>
        <w:left w:val="none" w:sz="0" w:space="0" w:color="auto"/>
        <w:bottom w:val="none" w:sz="0" w:space="0" w:color="auto"/>
        <w:right w:val="none" w:sz="0" w:space="0" w:color="auto"/>
      </w:divBdr>
    </w:div>
    <w:div w:id="83654325">
      <w:bodyDiv w:val="1"/>
      <w:marLeft w:val="0"/>
      <w:marRight w:val="0"/>
      <w:marTop w:val="0"/>
      <w:marBottom w:val="0"/>
      <w:divBdr>
        <w:top w:val="none" w:sz="0" w:space="0" w:color="auto"/>
        <w:left w:val="none" w:sz="0" w:space="0" w:color="auto"/>
        <w:bottom w:val="none" w:sz="0" w:space="0" w:color="auto"/>
        <w:right w:val="none" w:sz="0" w:space="0" w:color="auto"/>
      </w:divBdr>
    </w:div>
    <w:div w:id="83766157">
      <w:bodyDiv w:val="1"/>
      <w:marLeft w:val="0"/>
      <w:marRight w:val="0"/>
      <w:marTop w:val="0"/>
      <w:marBottom w:val="0"/>
      <w:divBdr>
        <w:top w:val="none" w:sz="0" w:space="0" w:color="auto"/>
        <w:left w:val="none" w:sz="0" w:space="0" w:color="auto"/>
        <w:bottom w:val="none" w:sz="0" w:space="0" w:color="auto"/>
        <w:right w:val="none" w:sz="0" w:space="0" w:color="auto"/>
      </w:divBdr>
    </w:div>
    <w:div w:id="83965000">
      <w:bodyDiv w:val="1"/>
      <w:marLeft w:val="0"/>
      <w:marRight w:val="0"/>
      <w:marTop w:val="0"/>
      <w:marBottom w:val="0"/>
      <w:divBdr>
        <w:top w:val="none" w:sz="0" w:space="0" w:color="auto"/>
        <w:left w:val="none" w:sz="0" w:space="0" w:color="auto"/>
        <w:bottom w:val="none" w:sz="0" w:space="0" w:color="auto"/>
        <w:right w:val="none" w:sz="0" w:space="0" w:color="auto"/>
      </w:divBdr>
    </w:div>
    <w:div w:id="84151044">
      <w:bodyDiv w:val="1"/>
      <w:marLeft w:val="0"/>
      <w:marRight w:val="0"/>
      <w:marTop w:val="0"/>
      <w:marBottom w:val="0"/>
      <w:divBdr>
        <w:top w:val="none" w:sz="0" w:space="0" w:color="auto"/>
        <w:left w:val="none" w:sz="0" w:space="0" w:color="auto"/>
        <w:bottom w:val="none" w:sz="0" w:space="0" w:color="auto"/>
        <w:right w:val="none" w:sz="0" w:space="0" w:color="auto"/>
      </w:divBdr>
    </w:div>
    <w:div w:id="84305247">
      <w:bodyDiv w:val="1"/>
      <w:marLeft w:val="0"/>
      <w:marRight w:val="0"/>
      <w:marTop w:val="0"/>
      <w:marBottom w:val="0"/>
      <w:divBdr>
        <w:top w:val="none" w:sz="0" w:space="0" w:color="auto"/>
        <w:left w:val="none" w:sz="0" w:space="0" w:color="auto"/>
        <w:bottom w:val="none" w:sz="0" w:space="0" w:color="auto"/>
        <w:right w:val="none" w:sz="0" w:space="0" w:color="auto"/>
      </w:divBdr>
    </w:div>
    <w:div w:id="84423919">
      <w:bodyDiv w:val="1"/>
      <w:marLeft w:val="0"/>
      <w:marRight w:val="0"/>
      <w:marTop w:val="0"/>
      <w:marBottom w:val="0"/>
      <w:divBdr>
        <w:top w:val="none" w:sz="0" w:space="0" w:color="auto"/>
        <w:left w:val="none" w:sz="0" w:space="0" w:color="auto"/>
        <w:bottom w:val="none" w:sz="0" w:space="0" w:color="auto"/>
        <w:right w:val="none" w:sz="0" w:space="0" w:color="auto"/>
      </w:divBdr>
    </w:div>
    <w:div w:id="84886116">
      <w:bodyDiv w:val="1"/>
      <w:marLeft w:val="0"/>
      <w:marRight w:val="0"/>
      <w:marTop w:val="0"/>
      <w:marBottom w:val="0"/>
      <w:divBdr>
        <w:top w:val="none" w:sz="0" w:space="0" w:color="auto"/>
        <w:left w:val="none" w:sz="0" w:space="0" w:color="auto"/>
        <w:bottom w:val="none" w:sz="0" w:space="0" w:color="auto"/>
        <w:right w:val="none" w:sz="0" w:space="0" w:color="auto"/>
      </w:divBdr>
    </w:div>
    <w:div w:id="85270931">
      <w:bodyDiv w:val="1"/>
      <w:marLeft w:val="0"/>
      <w:marRight w:val="0"/>
      <w:marTop w:val="0"/>
      <w:marBottom w:val="0"/>
      <w:divBdr>
        <w:top w:val="none" w:sz="0" w:space="0" w:color="auto"/>
        <w:left w:val="none" w:sz="0" w:space="0" w:color="auto"/>
        <w:bottom w:val="none" w:sz="0" w:space="0" w:color="auto"/>
        <w:right w:val="none" w:sz="0" w:space="0" w:color="auto"/>
      </w:divBdr>
    </w:div>
    <w:div w:id="85923812">
      <w:bodyDiv w:val="1"/>
      <w:marLeft w:val="0"/>
      <w:marRight w:val="0"/>
      <w:marTop w:val="0"/>
      <w:marBottom w:val="0"/>
      <w:divBdr>
        <w:top w:val="none" w:sz="0" w:space="0" w:color="auto"/>
        <w:left w:val="none" w:sz="0" w:space="0" w:color="auto"/>
        <w:bottom w:val="none" w:sz="0" w:space="0" w:color="auto"/>
        <w:right w:val="none" w:sz="0" w:space="0" w:color="auto"/>
      </w:divBdr>
    </w:div>
    <w:div w:id="87510328">
      <w:bodyDiv w:val="1"/>
      <w:marLeft w:val="0"/>
      <w:marRight w:val="0"/>
      <w:marTop w:val="0"/>
      <w:marBottom w:val="0"/>
      <w:divBdr>
        <w:top w:val="none" w:sz="0" w:space="0" w:color="auto"/>
        <w:left w:val="none" w:sz="0" w:space="0" w:color="auto"/>
        <w:bottom w:val="none" w:sz="0" w:space="0" w:color="auto"/>
        <w:right w:val="none" w:sz="0" w:space="0" w:color="auto"/>
      </w:divBdr>
    </w:div>
    <w:div w:id="87889009">
      <w:bodyDiv w:val="1"/>
      <w:marLeft w:val="0"/>
      <w:marRight w:val="0"/>
      <w:marTop w:val="0"/>
      <w:marBottom w:val="0"/>
      <w:divBdr>
        <w:top w:val="none" w:sz="0" w:space="0" w:color="auto"/>
        <w:left w:val="none" w:sz="0" w:space="0" w:color="auto"/>
        <w:bottom w:val="none" w:sz="0" w:space="0" w:color="auto"/>
        <w:right w:val="none" w:sz="0" w:space="0" w:color="auto"/>
      </w:divBdr>
    </w:div>
    <w:div w:id="88234523">
      <w:bodyDiv w:val="1"/>
      <w:marLeft w:val="0"/>
      <w:marRight w:val="0"/>
      <w:marTop w:val="0"/>
      <w:marBottom w:val="0"/>
      <w:divBdr>
        <w:top w:val="none" w:sz="0" w:space="0" w:color="auto"/>
        <w:left w:val="none" w:sz="0" w:space="0" w:color="auto"/>
        <w:bottom w:val="none" w:sz="0" w:space="0" w:color="auto"/>
        <w:right w:val="none" w:sz="0" w:space="0" w:color="auto"/>
      </w:divBdr>
    </w:div>
    <w:div w:id="88308414">
      <w:bodyDiv w:val="1"/>
      <w:marLeft w:val="0"/>
      <w:marRight w:val="0"/>
      <w:marTop w:val="0"/>
      <w:marBottom w:val="0"/>
      <w:divBdr>
        <w:top w:val="none" w:sz="0" w:space="0" w:color="auto"/>
        <w:left w:val="none" w:sz="0" w:space="0" w:color="auto"/>
        <w:bottom w:val="none" w:sz="0" w:space="0" w:color="auto"/>
        <w:right w:val="none" w:sz="0" w:space="0" w:color="auto"/>
      </w:divBdr>
    </w:div>
    <w:div w:id="88743195">
      <w:bodyDiv w:val="1"/>
      <w:marLeft w:val="0"/>
      <w:marRight w:val="0"/>
      <w:marTop w:val="0"/>
      <w:marBottom w:val="0"/>
      <w:divBdr>
        <w:top w:val="none" w:sz="0" w:space="0" w:color="auto"/>
        <w:left w:val="none" w:sz="0" w:space="0" w:color="auto"/>
        <w:bottom w:val="none" w:sz="0" w:space="0" w:color="auto"/>
        <w:right w:val="none" w:sz="0" w:space="0" w:color="auto"/>
      </w:divBdr>
    </w:div>
    <w:div w:id="89278529">
      <w:bodyDiv w:val="1"/>
      <w:marLeft w:val="0"/>
      <w:marRight w:val="0"/>
      <w:marTop w:val="0"/>
      <w:marBottom w:val="0"/>
      <w:divBdr>
        <w:top w:val="none" w:sz="0" w:space="0" w:color="auto"/>
        <w:left w:val="none" w:sz="0" w:space="0" w:color="auto"/>
        <w:bottom w:val="none" w:sz="0" w:space="0" w:color="auto"/>
        <w:right w:val="none" w:sz="0" w:space="0" w:color="auto"/>
      </w:divBdr>
    </w:div>
    <w:div w:id="89741807">
      <w:bodyDiv w:val="1"/>
      <w:marLeft w:val="0"/>
      <w:marRight w:val="0"/>
      <w:marTop w:val="0"/>
      <w:marBottom w:val="0"/>
      <w:divBdr>
        <w:top w:val="none" w:sz="0" w:space="0" w:color="auto"/>
        <w:left w:val="none" w:sz="0" w:space="0" w:color="auto"/>
        <w:bottom w:val="none" w:sz="0" w:space="0" w:color="auto"/>
        <w:right w:val="none" w:sz="0" w:space="0" w:color="auto"/>
      </w:divBdr>
    </w:div>
    <w:div w:id="90467495">
      <w:bodyDiv w:val="1"/>
      <w:marLeft w:val="0"/>
      <w:marRight w:val="0"/>
      <w:marTop w:val="0"/>
      <w:marBottom w:val="0"/>
      <w:divBdr>
        <w:top w:val="none" w:sz="0" w:space="0" w:color="auto"/>
        <w:left w:val="none" w:sz="0" w:space="0" w:color="auto"/>
        <w:bottom w:val="none" w:sz="0" w:space="0" w:color="auto"/>
        <w:right w:val="none" w:sz="0" w:space="0" w:color="auto"/>
      </w:divBdr>
    </w:div>
    <w:div w:id="90662911">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241532">
      <w:bodyDiv w:val="1"/>
      <w:marLeft w:val="0"/>
      <w:marRight w:val="0"/>
      <w:marTop w:val="0"/>
      <w:marBottom w:val="0"/>
      <w:divBdr>
        <w:top w:val="none" w:sz="0" w:space="0" w:color="auto"/>
        <w:left w:val="none" w:sz="0" w:space="0" w:color="auto"/>
        <w:bottom w:val="none" w:sz="0" w:space="0" w:color="auto"/>
        <w:right w:val="none" w:sz="0" w:space="0" w:color="auto"/>
      </w:divBdr>
    </w:div>
    <w:div w:id="91361053">
      <w:bodyDiv w:val="1"/>
      <w:marLeft w:val="0"/>
      <w:marRight w:val="0"/>
      <w:marTop w:val="0"/>
      <w:marBottom w:val="0"/>
      <w:divBdr>
        <w:top w:val="none" w:sz="0" w:space="0" w:color="auto"/>
        <w:left w:val="none" w:sz="0" w:space="0" w:color="auto"/>
        <w:bottom w:val="none" w:sz="0" w:space="0" w:color="auto"/>
        <w:right w:val="none" w:sz="0" w:space="0" w:color="auto"/>
      </w:divBdr>
    </w:div>
    <w:div w:id="91433831">
      <w:bodyDiv w:val="1"/>
      <w:marLeft w:val="0"/>
      <w:marRight w:val="0"/>
      <w:marTop w:val="0"/>
      <w:marBottom w:val="0"/>
      <w:divBdr>
        <w:top w:val="none" w:sz="0" w:space="0" w:color="auto"/>
        <w:left w:val="none" w:sz="0" w:space="0" w:color="auto"/>
        <w:bottom w:val="none" w:sz="0" w:space="0" w:color="auto"/>
        <w:right w:val="none" w:sz="0" w:space="0" w:color="auto"/>
      </w:divBdr>
    </w:div>
    <w:div w:id="92019943">
      <w:bodyDiv w:val="1"/>
      <w:marLeft w:val="0"/>
      <w:marRight w:val="0"/>
      <w:marTop w:val="0"/>
      <w:marBottom w:val="0"/>
      <w:divBdr>
        <w:top w:val="none" w:sz="0" w:space="0" w:color="auto"/>
        <w:left w:val="none" w:sz="0" w:space="0" w:color="auto"/>
        <w:bottom w:val="none" w:sz="0" w:space="0" w:color="auto"/>
        <w:right w:val="none" w:sz="0" w:space="0" w:color="auto"/>
      </w:divBdr>
    </w:div>
    <w:div w:id="92241108">
      <w:bodyDiv w:val="1"/>
      <w:marLeft w:val="0"/>
      <w:marRight w:val="0"/>
      <w:marTop w:val="0"/>
      <w:marBottom w:val="0"/>
      <w:divBdr>
        <w:top w:val="none" w:sz="0" w:space="0" w:color="auto"/>
        <w:left w:val="none" w:sz="0" w:space="0" w:color="auto"/>
        <w:bottom w:val="none" w:sz="0" w:space="0" w:color="auto"/>
        <w:right w:val="none" w:sz="0" w:space="0" w:color="auto"/>
      </w:divBdr>
    </w:div>
    <w:div w:id="92479347">
      <w:bodyDiv w:val="1"/>
      <w:marLeft w:val="0"/>
      <w:marRight w:val="0"/>
      <w:marTop w:val="0"/>
      <w:marBottom w:val="0"/>
      <w:divBdr>
        <w:top w:val="none" w:sz="0" w:space="0" w:color="auto"/>
        <w:left w:val="none" w:sz="0" w:space="0" w:color="auto"/>
        <w:bottom w:val="none" w:sz="0" w:space="0" w:color="auto"/>
        <w:right w:val="none" w:sz="0" w:space="0" w:color="auto"/>
      </w:divBdr>
    </w:div>
    <w:div w:id="92627086">
      <w:bodyDiv w:val="1"/>
      <w:marLeft w:val="0"/>
      <w:marRight w:val="0"/>
      <w:marTop w:val="0"/>
      <w:marBottom w:val="0"/>
      <w:divBdr>
        <w:top w:val="none" w:sz="0" w:space="0" w:color="auto"/>
        <w:left w:val="none" w:sz="0" w:space="0" w:color="auto"/>
        <w:bottom w:val="none" w:sz="0" w:space="0" w:color="auto"/>
        <w:right w:val="none" w:sz="0" w:space="0" w:color="auto"/>
      </w:divBdr>
    </w:div>
    <w:div w:id="93330914">
      <w:bodyDiv w:val="1"/>
      <w:marLeft w:val="0"/>
      <w:marRight w:val="0"/>
      <w:marTop w:val="0"/>
      <w:marBottom w:val="0"/>
      <w:divBdr>
        <w:top w:val="none" w:sz="0" w:space="0" w:color="auto"/>
        <w:left w:val="none" w:sz="0" w:space="0" w:color="auto"/>
        <w:bottom w:val="none" w:sz="0" w:space="0" w:color="auto"/>
        <w:right w:val="none" w:sz="0" w:space="0" w:color="auto"/>
      </w:divBdr>
    </w:div>
    <w:div w:id="93552234">
      <w:bodyDiv w:val="1"/>
      <w:marLeft w:val="0"/>
      <w:marRight w:val="0"/>
      <w:marTop w:val="0"/>
      <w:marBottom w:val="0"/>
      <w:divBdr>
        <w:top w:val="none" w:sz="0" w:space="0" w:color="auto"/>
        <w:left w:val="none" w:sz="0" w:space="0" w:color="auto"/>
        <w:bottom w:val="none" w:sz="0" w:space="0" w:color="auto"/>
        <w:right w:val="none" w:sz="0" w:space="0" w:color="auto"/>
      </w:divBdr>
    </w:div>
    <w:div w:id="95027480">
      <w:bodyDiv w:val="1"/>
      <w:marLeft w:val="0"/>
      <w:marRight w:val="0"/>
      <w:marTop w:val="0"/>
      <w:marBottom w:val="0"/>
      <w:divBdr>
        <w:top w:val="none" w:sz="0" w:space="0" w:color="auto"/>
        <w:left w:val="none" w:sz="0" w:space="0" w:color="auto"/>
        <w:bottom w:val="none" w:sz="0" w:space="0" w:color="auto"/>
        <w:right w:val="none" w:sz="0" w:space="0" w:color="auto"/>
      </w:divBdr>
    </w:div>
    <w:div w:id="95559244">
      <w:bodyDiv w:val="1"/>
      <w:marLeft w:val="0"/>
      <w:marRight w:val="0"/>
      <w:marTop w:val="0"/>
      <w:marBottom w:val="0"/>
      <w:divBdr>
        <w:top w:val="none" w:sz="0" w:space="0" w:color="auto"/>
        <w:left w:val="none" w:sz="0" w:space="0" w:color="auto"/>
        <w:bottom w:val="none" w:sz="0" w:space="0" w:color="auto"/>
        <w:right w:val="none" w:sz="0" w:space="0" w:color="auto"/>
      </w:divBdr>
    </w:div>
    <w:div w:id="96171402">
      <w:bodyDiv w:val="1"/>
      <w:marLeft w:val="0"/>
      <w:marRight w:val="0"/>
      <w:marTop w:val="0"/>
      <w:marBottom w:val="0"/>
      <w:divBdr>
        <w:top w:val="none" w:sz="0" w:space="0" w:color="auto"/>
        <w:left w:val="none" w:sz="0" w:space="0" w:color="auto"/>
        <w:bottom w:val="none" w:sz="0" w:space="0" w:color="auto"/>
        <w:right w:val="none" w:sz="0" w:space="0" w:color="auto"/>
      </w:divBdr>
    </w:div>
    <w:div w:id="96219549">
      <w:bodyDiv w:val="1"/>
      <w:marLeft w:val="0"/>
      <w:marRight w:val="0"/>
      <w:marTop w:val="0"/>
      <w:marBottom w:val="0"/>
      <w:divBdr>
        <w:top w:val="none" w:sz="0" w:space="0" w:color="auto"/>
        <w:left w:val="none" w:sz="0" w:space="0" w:color="auto"/>
        <w:bottom w:val="none" w:sz="0" w:space="0" w:color="auto"/>
        <w:right w:val="none" w:sz="0" w:space="0" w:color="auto"/>
      </w:divBdr>
    </w:div>
    <w:div w:id="96408840">
      <w:bodyDiv w:val="1"/>
      <w:marLeft w:val="0"/>
      <w:marRight w:val="0"/>
      <w:marTop w:val="0"/>
      <w:marBottom w:val="0"/>
      <w:divBdr>
        <w:top w:val="none" w:sz="0" w:space="0" w:color="auto"/>
        <w:left w:val="none" w:sz="0" w:space="0" w:color="auto"/>
        <w:bottom w:val="none" w:sz="0" w:space="0" w:color="auto"/>
        <w:right w:val="none" w:sz="0" w:space="0" w:color="auto"/>
      </w:divBdr>
    </w:div>
    <w:div w:id="96754794">
      <w:bodyDiv w:val="1"/>
      <w:marLeft w:val="0"/>
      <w:marRight w:val="0"/>
      <w:marTop w:val="0"/>
      <w:marBottom w:val="0"/>
      <w:divBdr>
        <w:top w:val="none" w:sz="0" w:space="0" w:color="auto"/>
        <w:left w:val="none" w:sz="0" w:space="0" w:color="auto"/>
        <w:bottom w:val="none" w:sz="0" w:space="0" w:color="auto"/>
        <w:right w:val="none" w:sz="0" w:space="0" w:color="auto"/>
      </w:divBdr>
    </w:div>
    <w:div w:id="98529906">
      <w:bodyDiv w:val="1"/>
      <w:marLeft w:val="0"/>
      <w:marRight w:val="0"/>
      <w:marTop w:val="0"/>
      <w:marBottom w:val="0"/>
      <w:divBdr>
        <w:top w:val="none" w:sz="0" w:space="0" w:color="auto"/>
        <w:left w:val="none" w:sz="0" w:space="0" w:color="auto"/>
        <w:bottom w:val="none" w:sz="0" w:space="0" w:color="auto"/>
        <w:right w:val="none" w:sz="0" w:space="0" w:color="auto"/>
      </w:divBdr>
    </w:div>
    <w:div w:id="98716756">
      <w:bodyDiv w:val="1"/>
      <w:marLeft w:val="0"/>
      <w:marRight w:val="0"/>
      <w:marTop w:val="0"/>
      <w:marBottom w:val="0"/>
      <w:divBdr>
        <w:top w:val="none" w:sz="0" w:space="0" w:color="auto"/>
        <w:left w:val="none" w:sz="0" w:space="0" w:color="auto"/>
        <w:bottom w:val="none" w:sz="0" w:space="0" w:color="auto"/>
        <w:right w:val="none" w:sz="0" w:space="0" w:color="auto"/>
      </w:divBdr>
    </w:div>
    <w:div w:id="98721944">
      <w:bodyDiv w:val="1"/>
      <w:marLeft w:val="0"/>
      <w:marRight w:val="0"/>
      <w:marTop w:val="0"/>
      <w:marBottom w:val="0"/>
      <w:divBdr>
        <w:top w:val="none" w:sz="0" w:space="0" w:color="auto"/>
        <w:left w:val="none" w:sz="0" w:space="0" w:color="auto"/>
        <w:bottom w:val="none" w:sz="0" w:space="0" w:color="auto"/>
        <w:right w:val="none" w:sz="0" w:space="0" w:color="auto"/>
      </w:divBdr>
    </w:div>
    <w:div w:id="99420164">
      <w:bodyDiv w:val="1"/>
      <w:marLeft w:val="0"/>
      <w:marRight w:val="0"/>
      <w:marTop w:val="0"/>
      <w:marBottom w:val="0"/>
      <w:divBdr>
        <w:top w:val="none" w:sz="0" w:space="0" w:color="auto"/>
        <w:left w:val="none" w:sz="0" w:space="0" w:color="auto"/>
        <w:bottom w:val="none" w:sz="0" w:space="0" w:color="auto"/>
        <w:right w:val="none" w:sz="0" w:space="0" w:color="auto"/>
      </w:divBdr>
    </w:div>
    <w:div w:id="99836699">
      <w:bodyDiv w:val="1"/>
      <w:marLeft w:val="0"/>
      <w:marRight w:val="0"/>
      <w:marTop w:val="0"/>
      <w:marBottom w:val="0"/>
      <w:divBdr>
        <w:top w:val="none" w:sz="0" w:space="0" w:color="auto"/>
        <w:left w:val="none" w:sz="0" w:space="0" w:color="auto"/>
        <w:bottom w:val="none" w:sz="0" w:space="0" w:color="auto"/>
        <w:right w:val="none" w:sz="0" w:space="0" w:color="auto"/>
      </w:divBdr>
    </w:div>
    <w:div w:id="100148817">
      <w:bodyDiv w:val="1"/>
      <w:marLeft w:val="0"/>
      <w:marRight w:val="0"/>
      <w:marTop w:val="0"/>
      <w:marBottom w:val="0"/>
      <w:divBdr>
        <w:top w:val="none" w:sz="0" w:space="0" w:color="auto"/>
        <w:left w:val="none" w:sz="0" w:space="0" w:color="auto"/>
        <w:bottom w:val="none" w:sz="0" w:space="0" w:color="auto"/>
        <w:right w:val="none" w:sz="0" w:space="0" w:color="auto"/>
      </w:divBdr>
    </w:div>
    <w:div w:id="100228438">
      <w:bodyDiv w:val="1"/>
      <w:marLeft w:val="0"/>
      <w:marRight w:val="0"/>
      <w:marTop w:val="0"/>
      <w:marBottom w:val="0"/>
      <w:divBdr>
        <w:top w:val="none" w:sz="0" w:space="0" w:color="auto"/>
        <w:left w:val="none" w:sz="0" w:space="0" w:color="auto"/>
        <w:bottom w:val="none" w:sz="0" w:space="0" w:color="auto"/>
        <w:right w:val="none" w:sz="0" w:space="0" w:color="auto"/>
      </w:divBdr>
    </w:div>
    <w:div w:id="100883184">
      <w:bodyDiv w:val="1"/>
      <w:marLeft w:val="0"/>
      <w:marRight w:val="0"/>
      <w:marTop w:val="0"/>
      <w:marBottom w:val="0"/>
      <w:divBdr>
        <w:top w:val="none" w:sz="0" w:space="0" w:color="auto"/>
        <w:left w:val="none" w:sz="0" w:space="0" w:color="auto"/>
        <w:bottom w:val="none" w:sz="0" w:space="0" w:color="auto"/>
        <w:right w:val="none" w:sz="0" w:space="0" w:color="auto"/>
      </w:divBdr>
    </w:div>
    <w:div w:id="101152677">
      <w:bodyDiv w:val="1"/>
      <w:marLeft w:val="0"/>
      <w:marRight w:val="0"/>
      <w:marTop w:val="0"/>
      <w:marBottom w:val="0"/>
      <w:divBdr>
        <w:top w:val="none" w:sz="0" w:space="0" w:color="auto"/>
        <w:left w:val="none" w:sz="0" w:space="0" w:color="auto"/>
        <w:bottom w:val="none" w:sz="0" w:space="0" w:color="auto"/>
        <w:right w:val="none" w:sz="0" w:space="0" w:color="auto"/>
      </w:divBdr>
    </w:div>
    <w:div w:id="101460785">
      <w:bodyDiv w:val="1"/>
      <w:marLeft w:val="0"/>
      <w:marRight w:val="0"/>
      <w:marTop w:val="0"/>
      <w:marBottom w:val="0"/>
      <w:divBdr>
        <w:top w:val="none" w:sz="0" w:space="0" w:color="auto"/>
        <w:left w:val="none" w:sz="0" w:space="0" w:color="auto"/>
        <w:bottom w:val="none" w:sz="0" w:space="0" w:color="auto"/>
        <w:right w:val="none" w:sz="0" w:space="0" w:color="auto"/>
      </w:divBdr>
    </w:div>
    <w:div w:id="102238665">
      <w:bodyDiv w:val="1"/>
      <w:marLeft w:val="0"/>
      <w:marRight w:val="0"/>
      <w:marTop w:val="0"/>
      <w:marBottom w:val="0"/>
      <w:divBdr>
        <w:top w:val="none" w:sz="0" w:space="0" w:color="auto"/>
        <w:left w:val="none" w:sz="0" w:space="0" w:color="auto"/>
        <w:bottom w:val="none" w:sz="0" w:space="0" w:color="auto"/>
        <w:right w:val="none" w:sz="0" w:space="0" w:color="auto"/>
      </w:divBdr>
    </w:div>
    <w:div w:id="102697973">
      <w:bodyDiv w:val="1"/>
      <w:marLeft w:val="0"/>
      <w:marRight w:val="0"/>
      <w:marTop w:val="0"/>
      <w:marBottom w:val="0"/>
      <w:divBdr>
        <w:top w:val="none" w:sz="0" w:space="0" w:color="auto"/>
        <w:left w:val="none" w:sz="0" w:space="0" w:color="auto"/>
        <w:bottom w:val="none" w:sz="0" w:space="0" w:color="auto"/>
        <w:right w:val="none" w:sz="0" w:space="0" w:color="auto"/>
      </w:divBdr>
    </w:div>
    <w:div w:id="103044622">
      <w:bodyDiv w:val="1"/>
      <w:marLeft w:val="0"/>
      <w:marRight w:val="0"/>
      <w:marTop w:val="0"/>
      <w:marBottom w:val="0"/>
      <w:divBdr>
        <w:top w:val="none" w:sz="0" w:space="0" w:color="auto"/>
        <w:left w:val="none" w:sz="0" w:space="0" w:color="auto"/>
        <w:bottom w:val="none" w:sz="0" w:space="0" w:color="auto"/>
        <w:right w:val="none" w:sz="0" w:space="0" w:color="auto"/>
      </w:divBdr>
    </w:div>
    <w:div w:id="103623484">
      <w:bodyDiv w:val="1"/>
      <w:marLeft w:val="0"/>
      <w:marRight w:val="0"/>
      <w:marTop w:val="0"/>
      <w:marBottom w:val="0"/>
      <w:divBdr>
        <w:top w:val="none" w:sz="0" w:space="0" w:color="auto"/>
        <w:left w:val="none" w:sz="0" w:space="0" w:color="auto"/>
        <w:bottom w:val="none" w:sz="0" w:space="0" w:color="auto"/>
        <w:right w:val="none" w:sz="0" w:space="0" w:color="auto"/>
      </w:divBdr>
    </w:div>
    <w:div w:id="103772924">
      <w:bodyDiv w:val="1"/>
      <w:marLeft w:val="0"/>
      <w:marRight w:val="0"/>
      <w:marTop w:val="0"/>
      <w:marBottom w:val="0"/>
      <w:divBdr>
        <w:top w:val="none" w:sz="0" w:space="0" w:color="auto"/>
        <w:left w:val="none" w:sz="0" w:space="0" w:color="auto"/>
        <w:bottom w:val="none" w:sz="0" w:space="0" w:color="auto"/>
        <w:right w:val="none" w:sz="0" w:space="0" w:color="auto"/>
      </w:divBdr>
    </w:div>
    <w:div w:id="104615880">
      <w:bodyDiv w:val="1"/>
      <w:marLeft w:val="0"/>
      <w:marRight w:val="0"/>
      <w:marTop w:val="0"/>
      <w:marBottom w:val="0"/>
      <w:divBdr>
        <w:top w:val="none" w:sz="0" w:space="0" w:color="auto"/>
        <w:left w:val="none" w:sz="0" w:space="0" w:color="auto"/>
        <w:bottom w:val="none" w:sz="0" w:space="0" w:color="auto"/>
        <w:right w:val="none" w:sz="0" w:space="0" w:color="auto"/>
      </w:divBdr>
    </w:div>
    <w:div w:id="106051809">
      <w:bodyDiv w:val="1"/>
      <w:marLeft w:val="0"/>
      <w:marRight w:val="0"/>
      <w:marTop w:val="0"/>
      <w:marBottom w:val="0"/>
      <w:divBdr>
        <w:top w:val="none" w:sz="0" w:space="0" w:color="auto"/>
        <w:left w:val="none" w:sz="0" w:space="0" w:color="auto"/>
        <w:bottom w:val="none" w:sz="0" w:space="0" w:color="auto"/>
        <w:right w:val="none" w:sz="0" w:space="0" w:color="auto"/>
      </w:divBdr>
    </w:div>
    <w:div w:id="106434498">
      <w:bodyDiv w:val="1"/>
      <w:marLeft w:val="0"/>
      <w:marRight w:val="0"/>
      <w:marTop w:val="0"/>
      <w:marBottom w:val="0"/>
      <w:divBdr>
        <w:top w:val="none" w:sz="0" w:space="0" w:color="auto"/>
        <w:left w:val="none" w:sz="0" w:space="0" w:color="auto"/>
        <w:bottom w:val="none" w:sz="0" w:space="0" w:color="auto"/>
        <w:right w:val="none" w:sz="0" w:space="0" w:color="auto"/>
      </w:divBdr>
    </w:div>
    <w:div w:id="106589630">
      <w:bodyDiv w:val="1"/>
      <w:marLeft w:val="0"/>
      <w:marRight w:val="0"/>
      <w:marTop w:val="0"/>
      <w:marBottom w:val="0"/>
      <w:divBdr>
        <w:top w:val="none" w:sz="0" w:space="0" w:color="auto"/>
        <w:left w:val="none" w:sz="0" w:space="0" w:color="auto"/>
        <w:bottom w:val="none" w:sz="0" w:space="0" w:color="auto"/>
        <w:right w:val="none" w:sz="0" w:space="0" w:color="auto"/>
      </w:divBdr>
    </w:div>
    <w:div w:id="106900470">
      <w:bodyDiv w:val="1"/>
      <w:marLeft w:val="0"/>
      <w:marRight w:val="0"/>
      <w:marTop w:val="0"/>
      <w:marBottom w:val="0"/>
      <w:divBdr>
        <w:top w:val="none" w:sz="0" w:space="0" w:color="auto"/>
        <w:left w:val="none" w:sz="0" w:space="0" w:color="auto"/>
        <w:bottom w:val="none" w:sz="0" w:space="0" w:color="auto"/>
        <w:right w:val="none" w:sz="0" w:space="0" w:color="auto"/>
      </w:divBdr>
    </w:div>
    <w:div w:id="107510813">
      <w:bodyDiv w:val="1"/>
      <w:marLeft w:val="0"/>
      <w:marRight w:val="0"/>
      <w:marTop w:val="0"/>
      <w:marBottom w:val="0"/>
      <w:divBdr>
        <w:top w:val="none" w:sz="0" w:space="0" w:color="auto"/>
        <w:left w:val="none" w:sz="0" w:space="0" w:color="auto"/>
        <w:bottom w:val="none" w:sz="0" w:space="0" w:color="auto"/>
        <w:right w:val="none" w:sz="0" w:space="0" w:color="auto"/>
      </w:divBdr>
    </w:div>
    <w:div w:id="107554283">
      <w:bodyDiv w:val="1"/>
      <w:marLeft w:val="0"/>
      <w:marRight w:val="0"/>
      <w:marTop w:val="0"/>
      <w:marBottom w:val="0"/>
      <w:divBdr>
        <w:top w:val="none" w:sz="0" w:space="0" w:color="auto"/>
        <w:left w:val="none" w:sz="0" w:space="0" w:color="auto"/>
        <w:bottom w:val="none" w:sz="0" w:space="0" w:color="auto"/>
        <w:right w:val="none" w:sz="0" w:space="0" w:color="auto"/>
      </w:divBdr>
    </w:div>
    <w:div w:id="107817739">
      <w:bodyDiv w:val="1"/>
      <w:marLeft w:val="0"/>
      <w:marRight w:val="0"/>
      <w:marTop w:val="0"/>
      <w:marBottom w:val="0"/>
      <w:divBdr>
        <w:top w:val="none" w:sz="0" w:space="0" w:color="auto"/>
        <w:left w:val="none" w:sz="0" w:space="0" w:color="auto"/>
        <w:bottom w:val="none" w:sz="0" w:space="0" w:color="auto"/>
        <w:right w:val="none" w:sz="0" w:space="0" w:color="auto"/>
      </w:divBdr>
    </w:div>
    <w:div w:id="108866408">
      <w:bodyDiv w:val="1"/>
      <w:marLeft w:val="0"/>
      <w:marRight w:val="0"/>
      <w:marTop w:val="0"/>
      <w:marBottom w:val="0"/>
      <w:divBdr>
        <w:top w:val="none" w:sz="0" w:space="0" w:color="auto"/>
        <w:left w:val="none" w:sz="0" w:space="0" w:color="auto"/>
        <w:bottom w:val="none" w:sz="0" w:space="0" w:color="auto"/>
        <w:right w:val="none" w:sz="0" w:space="0" w:color="auto"/>
      </w:divBdr>
    </w:div>
    <w:div w:id="108936191">
      <w:bodyDiv w:val="1"/>
      <w:marLeft w:val="0"/>
      <w:marRight w:val="0"/>
      <w:marTop w:val="0"/>
      <w:marBottom w:val="0"/>
      <w:divBdr>
        <w:top w:val="none" w:sz="0" w:space="0" w:color="auto"/>
        <w:left w:val="none" w:sz="0" w:space="0" w:color="auto"/>
        <w:bottom w:val="none" w:sz="0" w:space="0" w:color="auto"/>
        <w:right w:val="none" w:sz="0" w:space="0" w:color="auto"/>
      </w:divBdr>
    </w:div>
    <w:div w:id="109012523">
      <w:bodyDiv w:val="1"/>
      <w:marLeft w:val="0"/>
      <w:marRight w:val="0"/>
      <w:marTop w:val="0"/>
      <w:marBottom w:val="0"/>
      <w:divBdr>
        <w:top w:val="none" w:sz="0" w:space="0" w:color="auto"/>
        <w:left w:val="none" w:sz="0" w:space="0" w:color="auto"/>
        <w:bottom w:val="none" w:sz="0" w:space="0" w:color="auto"/>
        <w:right w:val="none" w:sz="0" w:space="0" w:color="auto"/>
      </w:divBdr>
    </w:div>
    <w:div w:id="109055810">
      <w:bodyDiv w:val="1"/>
      <w:marLeft w:val="0"/>
      <w:marRight w:val="0"/>
      <w:marTop w:val="0"/>
      <w:marBottom w:val="0"/>
      <w:divBdr>
        <w:top w:val="none" w:sz="0" w:space="0" w:color="auto"/>
        <w:left w:val="none" w:sz="0" w:space="0" w:color="auto"/>
        <w:bottom w:val="none" w:sz="0" w:space="0" w:color="auto"/>
        <w:right w:val="none" w:sz="0" w:space="0" w:color="auto"/>
      </w:divBdr>
    </w:div>
    <w:div w:id="109708503">
      <w:bodyDiv w:val="1"/>
      <w:marLeft w:val="0"/>
      <w:marRight w:val="0"/>
      <w:marTop w:val="0"/>
      <w:marBottom w:val="0"/>
      <w:divBdr>
        <w:top w:val="none" w:sz="0" w:space="0" w:color="auto"/>
        <w:left w:val="none" w:sz="0" w:space="0" w:color="auto"/>
        <w:bottom w:val="none" w:sz="0" w:space="0" w:color="auto"/>
        <w:right w:val="none" w:sz="0" w:space="0" w:color="auto"/>
      </w:divBdr>
    </w:div>
    <w:div w:id="110243049">
      <w:bodyDiv w:val="1"/>
      <w:marLeft w:val="0"/>
      <w:marRight w:val="0"/>
      <w:marTop w:val="0"/>
      <w:marBottom w:val="0"/>
      <w:divBdr>
        <w:top w:val="none" w:sz="0" w:space="0" w:color="auto"/>
        <w:left w:val="none" w:sz="0" w:space="0" w:color="auto"/>
        <w:bottom w:val="none" w:sz="0" w:space="0" w:color="auto"/>
        <w:right w:val="none" w:sz="0" w:space="0" w:color="auto"/>
      </w:divBdr>
    </w:div>
    <w:div w:id="110441886">
      <w:bodyDiv w:val="1"/>
      <w:marLeft w:val="0"/>
      <w:marRight w:val="0"/>
      <w:marTop w:val="0"/>
      <w:marBottom w:val="0"/>
      <w:divBdr>
        <w:top w:val="none" w:sz="0" w:space="0" w:color="auto"/>
        <w:left w:val="none" w:sz="0" w:space="0" w:color="auto"/>
        <w:bottom w:val="none" w:sz="0" w:space="0" w:color="auto"/>
        <w:right w:val="none" w:sz="0" w:space="0" w:color="auto"/>
      </w:divBdr>
    </w:div>
    <w:div w:id="110587866">
      <w:bodyDiv w:val="1"/>
      <w:marLeft w:val="0"/>
      <w:marRight w:val="0"/>
      <w:marTop w:val="0"/>
      <w:marBottom w:val="0"/>
      <w:divBdr>
        <w:top w:val="none" w:sz="0" w:space="0" w:color="auto"/>
        <w:left w:val="none" w:sz="0" w:space="0" w:color="auto"/>
        <w:bottom w:val="none" w:sz="0" w:space="0" w:color="auto"/>
        <w:right w:val="none" w:sz="0" w:space="0" w:color="auto"/>
      </w:divBdr>
    </w:div>
    <w:div w:id="110904864">
      <w:bodyDiv w:val="1"/>
      <w:marLeft w:val="0"/>
      <w:marRight w:val="0"/>
      <w:marTop w:val="0"/>
      <w:marBottom w:val="0"/>
      <w:divBdr>
        <w:top w:val="none" w:sz="0" w:space="0" w:color="auto"/>
        <w:left w:val="none" w:sz="0" w:space="0" w:color="auto"/>
        <w:bottom w:val="none" w:sz="0" w:space="0" w:color="auto"/>
        <w:right w:val="none" w:sz="0" w:space="0" w:color="auto"/>
      </w:divBdr>
    </w:div>
    <w:div w:id="111217878">
      <w:bodyDiv w:val="1"/>
      <w:marLeft w:val="0"/>
      <w:marRight w:val="0"/>
      <w:marTop w:val="0"/>
      <w:marBottom w:val="0"/>
      <w:divBdr>
        <w:top w:val="none" w:sz="0" w:space="0" w:color="auto"/>
        <w:left w:val="none" w:sz="0" w:space="0" w:color="auto"/>
        <w:bottom w:val="none" w:sz="0" w:space="0" w:color="auto"/>
        <w:right w:val="none" w:sz="0" w:space="0" w:color="auto"/>
      </w:divBdr>
    </w:div>
    <w:div w:id="111368130">
      <w:bodyDiv w:val="1"/>
      <w:marLeft w:val="0"/>
      <w:marRight w:val="0"/>
      <w:marTop w:val="0"/>
      <w:marBottom w:val="0"/>
      <w:divBdr>
        <w:top w:val="none" w:sz="0" w:space="0" w:color="auto"/>
        <w:left w:val="none" w:sz="0" w:space="0" w:color="auto"/>
        <w:bottom w:val="none" w:sz="0" w:space="0" w:color="auto"/>
        <w:right w:val="none" w:sz="0" w:space="0" w:color="auto"/>
      </w:divBdr>
    </w:div>
    <w:div w:id="111485808">
      <w:bodyDiv w:val="1"/>
      <w:marLeft w:val="0"/>
      <w:marRight w:val="0"/>
      <w:marTop w:val="0"/>
      <w:marBottom w:val="0"/>
      <w:divBdr>
        <w:top w:val="none" w:sz="0" w:space="0" w:color="auto"/>
        <w:left w:val="none" w:sz="0" w:space="0" w:color="auto"/>
        <w:bottom w:val="none" w:sz="0" w:space="0" w:color="auto"/>
        <w:right w:val="none" w:sz="0" w:space="0" w:color="auto"/>
      </w:divBdr>
    </w:div>
    <w:div w:id="111678143">
      <w:bodyDiv w:val="1"/>
      <w:marLeft w:val="0"/>
      <w:marRight w:val="0"/>
      <w:marTop w:val="0"/>
      <w:marBottom w:val="0"/>
      <w:divBdr>
        <w:top w:val="none" w:sz="0" w:space="0" w:color="auto"/>
        <w:left w:val="none" w:sz="0" w:space="0" w:color="auto"/>
        <w:bottom w:val="none" w:sz="0" w:space="0" w:color="auto"/>
        <w:right w:val="none" w:sz="0" w:space="0" w:color="auto"/>
      </w:divBdr>
    </w:div>
    <w:div w:id="112597925">
      <w:bodyDiv w:val="1"/>
      <w:marLeft w:val="0"/>
      <w:marRight w:val="0"/>
      <w:marTop w:val="0"/>
      <w:marBottom w:val="0"/>
      <w:divBdr>
        <w:top w:val="none" w:sz="0" w:space="0" w:color="auto"/>
        <w:left w:val="none" w:sz="0" w:space="0" w:color="auto"/>
        <w:bottom w:val="none" w:sz="0" w:space="0" w:color="auto"/>
        <w:right w:val="none" w:sz="0" w:space="0" w:color="auto"/>
      </w:divBdr>
    </w:div>
    <w:div w:id="112674554">
      <w:bodyDiv w:val="1"/>
      <w:marLeft w:val="0"/>
      <w:marRight w:val="0"/>
      <w:marTop w:val="0"/>
      <w:marBottom w:val="0"/>
      <w:divBdr>
        <w:top w:val="none" w:sz="0" w:space="0" w:color="auto"/>
        <w:left w:val="none" w:sz="0" w:space="0" w:color="auto"/>
        <w:bottom w:val="none" w:sz="0" w:space="0" w:color="auto"/>
        <w:right w:val="none" w:sz="0" w:space="0" w:color="auto"/>
      </w:divBdr>
    </w:div>
    <w:div w:id="113060240">
      <w:bodyDiv w:val="1"/>
      <w:marLeft w:val="0"/>
      <w:marRight w:val="0"/>
      <w:marTop w:val="0"/>
      <w:marBottom w:val="0"/>
      <w:divBdr>
        <w:top w:val="none" w:sz="0" w:space="0" w:color="auto"/>
        <w:left w:val="none" w:sz="0" w:space="0" w:color="auto"/>
        <w:bottom w:val="none" w:sz="0" w:space="0" w:color="auto"/>
        <w:right w:val="none" w:sz="0" w:space="0" w:color="auto"/>
      </w:divBdr>
    </w:div>
    <w:div w:id="113208109">
      <w:bodyDiv w:val="1"/>
      <w:marLeft w:val="0"/>
      <w:marRight w:val="0"/>
      <w:marTop w:val="0"/>
      <w:marBottom w:val="0"/>
      <w:divBdr>
        <w:top w:val="none" w:sz="0" w:space="0" w:color="auto"/>
        <w:left w:val="none" w:sz="0" w:space="0" w:color="auto"/>
        <w:bottom w:val="none" w:sz="0" w:space="0" w:color="auto"/>
        <w:right w:val="none" w:sz="0" w:space="0" w:color="auto"/>
      </w:divBdr>
    </w:div>
    <w:div w:id="113211768">
      <w:bodyDiv w:val="1"/>
      <w:marLeft w:val="0"/>
      <w:marRight w:val="0"/>
      <w:marTop w:val="0"/>
      <w:marBottom w:val="0"/>
      <w:divBdr>
        <w:top w:val="none" w:sz="0" w:space="0" w:color="auto"/>
        <w:left w:val="none" w:sz="0" w:space="0" w:color="auto"/>
        <w:bottom w:val="none" w:sz="0" w:space="0" w:color="auto"/>
        <w:right w:val="none" w:sz="0" w:space="0" w:color="auto"/>
      </w:divBdr>
    </w:div>
    <w:div w:id="113670739">
      <w:bodyDiv w:val="1"/>
      <w:marLeft w:val="0"/>
      <w:marRight w:val="0"/>
      <w:marTop w:val="0"/>
      <w:marBottom w:val="0"/>
      <w:divBdr>
        <w:top w:val="none" w:sz="0" w:space="0" w:color="auto"/>
        <w:left w:val="none" w:sz="0" w:space="0" w:color="auto"/>
        <w:bottom w:val="none" w:sz="0" w:space="0" w:color="auto"/>
        <w:right w:val="none" w:sz="0" w:space="0" w:color="auto"/>
      </w:divBdr>
    </w:div>
    <w:div w:id="114183408">
      <w:bodyDiv w:val="1"/>
      <w:marLeft w:val="0"/>
      <w:marRight w:val="0"/>
      <w:marTop w:val="0"/>
      <w:marBottom w:val="0"/>
      <w:divBdr>
        <w:top w:val="none" w:sz="0" w:space="0" w:color="auto"/>
        <w:left w:val="none" w:sz="0" w:space="0" w:color="auto"/>
        <w:bottom w:val="none" w:sz="0" w:space="0" w:color="auto"/>
        <w:right w:val="none" w:sz="0" w:space="0" w:color="auto"/>
      </w:divBdr>
    </w:div>
    <w:div w:id="114375592">
      <w:bodyDiv w:val="1"/>
      <w:marLeft w:val="0"/>
      <w:marRight w:val="0"/>
      <w:marTop w:val="0"/>
      <w:marBottom w:val="0"/>
      <w:divBdr>
        <w:top w:val="none" w:sz="0" w:space="0" w:color="auto"/>
        <w:left w:val="none" w:sz="0" w:space="0" w:color="auto"/>
        <w:bottom w:val="none" w:sz="0" w:space="0" w:color="auto"/>
        <w:right w:val="none" w:sz="0" w:space="0" w:color="auto"/>
      </w:divBdr>
    </w:div>
    <w:div w:id="114520140">
      <w:bodyDiv w:val="1"/>
      <w:marLeft w:val="0"/>
      <w:marRight w:val="0"/>
      <w:marTop w:val="0"/>
      <w:marBottom w:val="0"/>
      <w:divBdr>
        <w:top w:val="none" w:sz="0" w:space="0" w:color="auto"/>
        <w:left w:val="none" w:sz="0" w:space="0" w:color="auto"/>
        <w:bottom w:val="none" w:sz="0" w:space="0" w:color="auto"/>
        <w:right w:val="none" w:sz="0" w:space="0" w:color="auto"/>
      </w:divBdr>
    </w:div>
    <w:div w:id="114566459">
      <w:bodyDiv w:val="1"/>
      <w:marLeft w:val="0"/>
      <w:marRight w:val="0"/>
      <w:marTop w:val="0"/>
      <w:marBottom w:val="0"/>
      <w:divBdr>
        <w:top w:val="none" w:sz="0" w:space="0" w:color="auto"/>
        <w:left w:val="none" w:sz="0" w:space="0" w:color="auto"/>
        <w:bottom w:val="none" w:sz="0" w:space="0" w:color="auto"/>
        <w:right w:val="none" w:sz="0" w:space="0" w:color="auto"/>
      </w:divBdr>
    </w:div>
    <w:div w:id="115612551">
      <w:bodyDiv w:val="1"/>
      <w:marLeft w:val="0"/>
      <w:marRight w:val="0"/>
      <w:marTop w:val="0"/>
      <w:marBottom w:val="0"/>
      <w:divBdr>
        <w:top w:val="none" w:sz="0" w:space="0" w:color="auto"/>
        <w:left w:val="none" w:sz="0" w:space="0" w:color="auto"/>
        <w:bottom w:val="none" w:sz="0" w:space="0" w:color="auto"/>
        <w:right w:val="none" w:sz="0" w:space="0" w:color="auto"/>
      </w:divBdr>
    </w:div>
    <w:div w:id="116337547">
      <w:bodyDiv w:val="1"/>
      <w:marLeft w:val="0"/>
      <w:marRight w:val="0"/>
      <w:marTop w:val="0"/>
      <w:marBottom w:val="0"/>
      <w:divBdr>
        <w:top w:val="none" w:sz="0" w:space="0" w:color="auto"/>
        <w:left w:val="none" w:sz="0" w:space="0" w:color="auto"/>
        <w:bottom w:val="none" w:sz="0" w:space="0" w:color="auto"/>
        <w:right w:val="none" w:sz="0" w:space="0" w:color="auto"/>
      </w:divBdr>
    </w:div>
    <w:div w:id="116342319">
      <w:bodyDiv w:val="1"/>
      <w:marLeft w:val="0"/>
      <w:marRight w:val="0"/>
      <w:marTop w:val="0"/>
      <w:marBottom w:val="0"/>
      <w:divBdr>
        <w:top w:val="none" w:sz="0" w:space="0" w:color="auto"/>
        <w:left w:val="none" w:sz="0" w:space="0" w:color="auto"/>
        <w:bottom w:val="none" w:sz="0" w:space="0" w:color="auto"/>
        <w:right w:val="none" w:sz="0" w:space="0" w:color="auto"/>
      </w:divBdr>
    </w:div>
    <w:div w:id="116343121">
      <w:bodyDiv w:val="1"/>
      <w:marLeft w:val="0"/>
      <w:marRight w:val="0"/>
      <w:marTop w:val="0"/>
      <w:marBottom w:val="0"/>
      <w:divBdr>
        <w:top w:val="none" w:sz="0" w:space="0" w:color="auto"/>
        <w:left w:val="none" w:sz="0" w:space="0" w:color="auto"/>
        <w:bottom w:val="none" w:sz="0" w:space="0" w:color="auto"/>
        <w:right w:val="none" w:sz="0" w:space="0" w:color="auto"/>
      </w:divBdr>
    </w:div>
    <w:div w:id="116918166">
      <w:bodyDiv w:val="1"/>
      <w:marLeft w:val="0"/>
      <w:marRight w:val="0"/>
      <w:marTop w:val="0"/>
      <w:marBottom w:val="0"/>
      <w:divBdr>
        <w:top w:val="none" w:sz="0" w:space="0" w:color="auto"/>
        <w:left w:val="none" w:sz="0" w:space="0" w:color="auto"/>
        <w:bottom w:val="none" w:sz="0" w:space="0" w:color="auto"/>
        <w:right w:val="none" w:sz="0" w:space="0" w:color="auto"/>
      </w:divBdr>
    </w:div>
    <w:div w:id="116989999">
      <w:bodyDiv w:val="1"/>
      <w:marLeft w:val="0"/>
      <w:marRight w:val="0"/>
      <w:marTop w:val="0"/>
      <w:marBottom w:val="0"/>
      <w:divBdr>
        <w:top w:val="none" w:sz="0" w:space="0" w:color="auto"/>
        <w:left w:val="none" w:sz="0" w:space="0" w:color="auto"/>
        <w:bottom w:val="none" w:sz="0" w:space="0" w:color="auto"/>
        <w:right w:val="none" w:sz="0" w:space="0" w:color="auto"/>
      </w:divBdr>
    </w:div>
    <w:div w:id="117261962">
      <w:bodyDiv w:val="1"/>
      <w:marLeft w:val="0"/>
      <w:marRight w:val="0"/>
      <w:marTop w:val="0"/>
      <w:marBottom w:val="0"/>
      <w:divBdr>
        <w:top w:val="none" w:sz="0" w:space="0" w:color="auto"/>
        <w:left w:val="none" w:sz="0" w:space="0" w:color="auto"/>
        <w:bottom w:val="none" w:sz="0" w:space="0" w:color="auto"/>
        <w:right w:val="none" w:sz="0" w:space="0" w:color="auto"/>
      </w:divBdr>
    </w:div>
    <w:div w:id="117336375">
      <w:bodyDiv w:val="1"/>
      <w:marLeft w:val="0"/>
      <w:marRight w:val="0"/>
      <w:marTop w:val="0"/>
      <w:marBottom w:val="0"/>
      <w:divBdr>
        <w:top w:val="none" w:sz="0" w:space="0" w:color="auto"/>
        <w:left w:val="none" w:sz="0" w:space="0" w:color="auto"/>
        <w:bottom w:val="none" w:sz="0" w:space="0" w:color="auto"/>
        <w:right w:val="none" w:sz="0" w:space="0" w:color="auto"/>
      </w:divBdr>
    </w:div>
    <w:div w:id="117340317">
      <w:bodyDiv w:val="1"/>
      <w:marLeft w:val="0"/>
      <w:marRight w:val="0"/>
      <w:marTop w:val="0"/>
      <w:marBottom w:val="0"/>
      <w:divBdr>
        <w:top w:val="none" w:sz="0" w:space="0" w:color="auto"/>
        <w:left w:val="none" w:sz="0" w:space="0" w:color="auto"/>
        <w:bottom w:val="none" w:sz="0" w:space="0" w:color="auto"/>
        <w:right w:val="none" w:sz="0" w:space="0" w:color="auto"/>
      </w:divBdr>
    </w:div>
    <w:div w:id="117652724">
      <w:bodyDiv w:val="1"/>
      <w:marLeft w:val="0"/>
      <w:marRight w:val="0"/>
      <w:marTop w:val="0"/>
      <w:marBottom w:val="0"/>
      <w:divBdr>
        <w:top w:val="none" w:sz="0" w:space="0" w:color="auto"/>
        <w:left w:val="none" w:sz="0" w:space="0" w:color="auto"/>
        <w:bottom w:val="none" w:sz="0" w:space="0" w:color="auto"/>
        <w:right w:val="none" w:sz="0" w:space="0" w:color="auto"/>
      </w:divBdr>
    </w:div>
    <w:div w:id="118034716">
      <w:bodyDiv w:val="1"/>
      <w:marLeft w:val="0"/>
      <w:marRight w:val="0"/>
      <w:marTop w:val="0"/>
      <w:marBottom w:val="0"/>
      <w:divBdr>
        <w:top w:val="none" w:sz="0" w:space="0" w:color="auto"/>
        <w:left w:val="none" w:sz="0" w:space="0" w:color="auto"/>
        <w:bottom w:val="none" w:sz="0" w:space="0" w:color="auto"/>
        <w:right w:val="none" w:sz="0" w:space="0" w:color="auto"/>
      </w:divBdr>
    </w:div>
    <w:div w:id="118650906">
      <w:bodyDiv w:val="1"/>
      <w:marLeft w:val="0"/>
      <w:marRight w:val="0"/>
      <w:marTop w:val="0"/>
      <w:marBottom w:val="0"/>
      <w:divBdr>
        <w:top w:val="none" w:sz="0" w:space="0" w:color="auto"/>
        <w:left w:val="none" w:sz="0" w:space="0" w:color="auto"/>
        <w:bottom w:val="none" w:sz="0" w:space="0" w:color="auto"/>
        <w:right w:val="none" w:sz="0" w:space="0" w:color="auto"/>
      </w:divBdr>
    </w:div>
    <w:div w:id="119615974">
      <w:bodyDiv w:val="1"/>
      <w:marLeft w:val="0"/>
      <w:marRight w:val="0"/>
      <w:marTop w:val="0"/>
      <w:marBottom w:val="0"/>
      <w:divBdr>
        <w:top w:val="none" w:sz="0" w:space="0" w:color="auto"/>
        <w:left w:val="none" w:sz="0" w:space="0" w:color="auto"/>
        <w:bottom w:val="none" w:sz="0" w:space="0" w:color="auto"/>
        <w:right w:val="none" w:sz="0" w:space="0" w:color="auto"/>
      </w:divBdr>
    </w:div>
    <w:div w:id="120005346">
      <w:bodyDiv w:val="1"/>
      <w:marLeft w:val="0"/>
      <w:marRight w:val="0"/>
      <w:marTop w:val="0"/>
      <w:marBottom w:val="0"/>
      <w:divBdr>
        <w:top w:val="none" w:sz="0" w:space="0" w:color="auto"/>
        <w:left w:val="none" w:sz="0" w:space="0" w:color="auto"/>
        <w:bottom w:val="none" w:sz="0" w:space="0" w:color="auto"/>
        <w:right w:val="none" w:sz="0" w:space="0" w:color="auto"/>
      </w:divBdr>
    </w:div>
    <w:div w:id="121728313">
      <w:bodyDiv w:val="1"/>
      <w:marLeft w:val="0"/>
      <w:marRight w:val="0"/>
      <w:marTop w:val="0"/>
      <w:marBottom w:val="0"/>
      <w:divBdr>
        <w:top w:val="none" w:sz="0" w:space="0" w:color="auto"/>
        <w:left w:val="none" w:sz="0" w:space="0" w:color="auto"/>
        <w:bottom w:val="none" w:sz="0" w:space="0" w:color="auto"/>
        <w:right w:val="none" w:sz="0" w:space="0" w:color="auto"/>
      </w:divBdr>
    </w:div>
    <w:div w:id="122314871">
      <w:bodyDiv w:val="1"/>
      <w:marLeft w:val="0"/>
      <w:marRight w:val="0"/>
      <w:marTop w:val="0"/>
      <w:marBottom w:val="0"/>
      <w:divBdr>
        <w:top w:val="none" w:sz="0" w:space="0" w:color="auto"/>
        <w:left w:val="none" w:sz="0" w:space="0" w:color="auto"/>
        <w:bottom w:val="none" w:sz="0" w:space="0" w:color="auto"/>
        <w:right w:val="none" w:sz="0" w:space="0" w:color="auto"/>
      </w:divBdr>
    </w:div>
    <w:div w:id="122619960">
      <w:bodyDiv w:val="1"/>
      <w:marLeft w:val="0"/>
      <w:marRight w:val="0"/>
      <w:marTop w:val="0"/>
      <w:marBottom w:val="0"/>
      <w:divBdr>
        <w:top w:val="none" w:sz="0" w:space="0" w:color="auto"/>
        <w:left w:val="none" w:sz="0" w:space="0" w:color="auto"/>
        <w:bottom w:val="none" w:sz="0" w:space="0" w:color="auto"/>
        <w:right w:val="none" w:sz="0" w:space="0" w:color="auto"/>
      </w:divBdr>
    </w:div>
    <w:div w:id="122815501">
      <w:bodyDiv w:val="1"/>
      <w:marLeft w:val="0"/>
      <w:marRight w:val="0"/>
      <w:marTop w:val="0"/>
      <w:marBottom w:val="0"/>
      <w:divBdr>
        <w:top w:val="none" w:sz="0" w:space="0" w:color="auto"/>
        <w:left w:val="none" w:sz="0" w:space="0" w:color="auto"/>
        <w:bottom w:val="none" w:sz="0" w:space="0" w:color="auto"/>
        <w:right w:val="none" w:sz="0" w:space="0" w:color="auto"/>
      </w:divBdr>
    </w:div>
    <w:div w:id="123547258">
      <w:bodyDiv w:val="1"/>
      <w:marLeft w:val="0"/>
      <w:marRight w:val="0"/>
      <w:marTop w:val="0"/>
      <w:marBottom w:val="0"/>
      <w:divBdr>
        <w:top w:val="none" w:sz="0" w:space="0" w:color="auto"/>
        <w:left w:val="none" w:sz="0" w:space="0" w:color="auto"/>
        <w:bottom w:val="none" w:sz="0" w:space="0" w:color="auto"/>
        <w:right w:val="none" w:sz="0" w:space="0" w:color="auto"/>
      </w:divBdr>
    </w:div>
    <w:div w:id="125394624">
      <w:bodyDiv w:val="1"/>
      <w:marLeft w:val="0"/>
      <w:marRight w:val="0"/>
      <w:marTop w:val="0"/>
      <w:marBottom w:val="0"/>
      <w:divBdr>
        <w:top w:val="none" w:sz="0" w:space="0" w:color="auto"/>
        <w:left w:val="none" w:sz="0" w:space="0" w:color="auto"/>
        <w:bottom w:val="none" w:sz="0" w:space="0" w:color="auto"/>
        <w:right w:val="none" w:sz="0" w:space="0" w:color="auto"/>
      </w:divBdr>
    </w:div>
    <w:div w:id="125591719">
      <w:bodyDiv w:val="1"/>
      <w:marLeft w:val="0"/>
      <w:marRight w:val="0"/>
      <w:marTop w:val="0"/>
      <w:marBottom w:val="0"/>
      <w:divBdr>
        <w:top w:val="none" w:sz="0" w:space="0" w:color="auto"/>
        <w:left w:val="none" w:sz="0" w:space="0" w:color="auto"/>
        <w:bottom w:val="none" w:sz="0" w:space="0" w:color="auto"/>
        <w:right w:val="none" w:sz="0" w:space="0" w:color="auto"/>
      </w:divBdr>
    </w:div>
    <w:div w:id="125659126">
      <w:bodyDiv w:val="1"/>
      <w:marLeft w:val="0"/>
      <w:marRight w:val="0"/>
      <w:marTop w:val="0"/>
      <w:marBottom w:val="0"/>
      <w:divBdr>
        <w:top w:val="none" w:sz="0" w:space="0" w:color="auto"/>
        <w:left w:val="none" w:sz="0" w:space="0" w:color="auto"/>
        <w:bottom w:val="none" w:sz="0" w:space="0" w:color="auto"/>
        <w:right w:val="none" w:sz="0" w:space="0" w:color="auto"/>
      </w:divBdr>
    </w:div>
    <w:div w:id="125859940">
      <w:bodyDiv w:val="1"/>
      <w:marLeft w:val="0"/>
      <w:marRight w:val="0"/>
      <w:marTop w:val="0"/>
      <w:marBottom w:val="0"/>
      <w:divBdr>
        <w:top w:val="none" w:sz="0" w:space="0" w:color="auto"/>
        <w:left w:val="none" w:sz="0" w:space="0" w:color="auto"/>
        <w:bottom w:val="none" w:sz="0" w:space="0" w:color="auto"/>
        <w:right w:val="none" w:sz="0" w:space="0" w:color="auto"/>
      </w:divBdr>
    </w:div>
    <w:div w:id="125901646">
      <w:bodyDiv w:val="1"/>
      <w:marLeft w:val="0"/>
      <w:marRight w:val="0"/>
      <w:marTop w:val="0"/>
      <w:marBottom w:val="0"/>
      <w:divBdr>
        <w:top w:val="none" w:sz="0" w:space="0" w:color="auto"/>
        <w:left w:val="none" w:sz="0" w:space="0" w:color="auto"/>
        <w:bottom w:val="none" w:sz="0" w:space="0" w:color="auto"/>
        <w:right w:val="none" w:sz="0" w:space="0" w:color="auto"/>
      </w:divBdr>
    </w:div>
    <w:div w:id="126091387">
      <w:bodyDiv w:val="1"/>
      <w:marLeft w:val="0"/>
      <w:marRight w:val="0"/>
      <w:marTop w:val="0"/>
      <w:marBottom w:val="0"/>
      <w:divBdr>
        <w:top w:val="none" w:sz="0" w:space="0" w:color="auto"/>
        <w:left w:val="none" w:sz="0" w:space="0" w:color="auto"/>
        <w:bottom w:val="none" w:sz="0" w:space="0" w:color="auto"/>
        <w:right w:val="none" w:sz="0" w:space="0" w:color="auto"/>
      </w:divBdr>
    </w:div>
    <w:div w:id="126431842">
      <w:bodyDiv w:val="1"/>
      <w:marLeft w:val="0"/>
      <w:marRight w:val="0"/>
      <w:marTop w:val="0"/>
      <w:marBottom w:val="0"/>
      <w:divBdr>
        <w:top w:val="none" w:sz="0" w:space="0" w:color="auto"/>
        <w:left w:val="none" w:sz="0" w:space="0" w:color="auto"/>
        <w:bottom w:val="none" w:sz="0" w:space="0" w:color="auto"/>
        <w:right w:val="none" w:sz="0" w:space="0" w:color="auto"/>
      </w:divBdr>
    </w:div>
    <w:div w:id="126432140">
      <w:bodyDiv w:val="1"/>
      <w:marLeft w:val="0"/>
      <w:marRight w:val="0"/>
      <w:marTop w:val="0"/>
      <w:marBottom w:val="0"/>
      <w:divBdr>
        <w:top w:val="none" w:sz="0" w:space="0" w:color="auto"/>
        <w:left w:val="none" w:sz="0" w:space="0" w:color="auto"/>
        <w:bottom w:val="none" w:sz="0" w:space="0" w:color="auto"/>
        <w:right w:val="none" w:sz="0" w:space="0" w:color="auto"/>
      </w:divBdr>
    </w:div>
    <w:div w:id="126440039">
      <w:bodyDiv w:val="1"/>
      <w:marLeft w:val="0"/>
      <w:marRight w:val="0"/>
      <w:marTop w:val="0"/>
      <w:marBottom w:val="0"/>
      <w:divBdr>
        <w:top w:val="none" w:sz="0" w:space="0" w:color="auto"/>
        <w:left w:val="none" w:sz="0" w:space="0" w:color="auto"/>
        <w:bottom w:val="none" w:sz="0" w:space="0" w:color="auto"/>
        <w:right w:val="none" w:sz="0" w:space="0" w:color="auto"/>
      </w:divBdr>
    </w:div>
    <w:div w:id="126896177">
      <w:bodyDiv w:val="1"/>
      <w:marLeft w:val="0"/>
      <w:marRight w:val="0"/>
      <w:marTop w:val="0"/>
      <w:marBottom w:val="0"/>
      <w:divBdr>
        <w:top w:val="none" w:sz="0" w:space="0" w:color="auto"/>
        <w:left w:val="none" w:sz="0" w:space="0" w:color="auto"/>
        <w:bottom w:val="none" w:sz="0" w:space="0" w:color="auto"/>
        <w:right w:val="none" w:sz="0" w:space="0" w:color="auto"/>
      </w:divBdr>
    </w:div>
    <w:div w:id="126974697">
      <w:bodyDiv w:val="1"/>
      <w:marLeft w:val="0"/>
      <w:marRight w:val="0"/>
      <w:marTop w:val="0"/>
      <w:marBottom w:val="0"/>
      <w:divBdr>
        <w:top w:val="none" w:sz="0" w:space="0" w:color="auto"/>
        <w:left w:val="none" w:sz="0" w:space="0" w:color="auto"/>
        <w:bottom w:val="none" w:sz="0" w:space="0" w:color="auto"/>
        <w:right w:val="none" w:sz="0" w:space="0" w:color="auto"/>
      </w:divBdr>
    </w:div>
    <w:div w:id="127210979">
      <w:bodyDiv w:val="1"/>
      <w:marLeft w:val="0"/>
      <w:marRight w:val="0"/>
      <w:marTop w:val="0"/>
      <w:marBottom w:val="0"/>
      <w:divBdr>
        <w:top w:val="none" w:sz="0" w:space="0" w:color="auto"/>
        <w:left w:val="none" w:sz="0" w:space="0" w:color="auto"/>
        <w:bottom w:val="none" w:sz="0" w:space="0" w:color="auto"/>
        <w:right w:val="none" w:sz="0" w:space="0" w:color="auto"/>
      </w:divBdr>
    </w:div>
    <w:div w:id="127285192">
      <w:bodyDiv w:val="1"/>
      <w:marLeft w:val="0"/>
      <w:marRight w:val="0"/>
      <w:marTop w:val="0"/>
      <w:marBottom w:val="0"/>
      <w:divBdr>
        <w:top w:val="none" w:sz="0" w:space="0" w:color="auto"/>
        <w:left w:val="none" w:sz="0" w:space="0" w:color="auto"/>
        <w:bottom w:val="none" w:sz="0" w:space="0" w:color="auto"/>
        <w:right w:val="none" w:sz="0" w:space="0" w:color="auto"/>
      </w:divBdr>
    </w:div>
    <w:div w:id="128213473">
      <w:bodyDiv w:val="1"/>
      <w:marLeft w:val="0"/>
      <w:marRight w:val="0"/>
      <w:marTop w:val="0"/>
      <w:marBottom w:val="0"/>
      <w:divBdr>
        <w:top w:val="none" w:sz="0" w:space="0" w:color="auto"/>
        <w:left w:val="none" w:sz="0" w:space="0" w:color="auto"/>
        <w:bottom w:val="none" w:sz="0" w:space="0" w:color="auto"/>
        <w:right w:val="none" w:sz="0" w:space="0" w:color="auto"/>
      </w:divBdr>
    </w:div>
    <w:div w:id="128400122">
      <w:bodyDiv w:val="1"/>
      <w:marLeft w:val="0"/>
      <w:marRight w:val="0"/>
      <w:marTop w:val="0"/>
      <w:marBottom w:val="0"/>
      <w:divBdr>
        <w:top w:val="none" w:sz="0" w:space="0" w:color="auto"/>
        <w:left w:val="none" w:sz="0" w:space="0" w:color="auto"/>
        <w:bottom w:val="none" w:sz="0" w:space="0" w:color="auto"/>
        <w:right w:val="none" w:sz="0" w:space="0" w:color="auto"/>
      </w:divBdr>
    </w:div>
    <w:div w:id="128472627">
      <w:bodyDiv w:val="1"/>
      <w:marLeft w:val="0"/>
      <w:marRight w:val="0"/>
      <w:marTop w:val="0"/>
      <w:marBottom w:val="0"/>
      <w:divBdr>
        <w:top w:val="none" w:sz="0" w:space="0" w:color="auto"/>
        <w:left w:val="none" w:sz="0" w:space="0" w:color="auto"/>
        <w:bottom w:val="none" w:sz="0" w:space="0" w:color="auto"/>
        <w:right w:val="none" w:sz="0" w:space="0" w:color="auto"/>
      </w:divBdr>
    </w:div>
    <w:div w:id="128519952">
      <w:bodyDiv w:val="1"/>
      <w:marLeft w:val="0"/>
      <w:marRight w:val="0"/>
      <w:marTop w:val="0"/>
      <w:marBottom w:val="0"/>
      <w:divBdr>
        <w:top w:val="none" w:sz="0" w:space="0" w:color="auto"/>
        <w:left w:val="none" w:sz="0" w:space="0" w:color="auto"/>
        <w:bottom w:val="none" w:sz="0" w:space="0" w:color="auto"/>
        <w:right w:val="none" w:sz="0" w:space="0" w:color="auto"/>
      </w:divBdr>
    </w:div>
    <w:div w:id="128937469">
      <w:bodyDiv w:val="1"/>
      <w:marLeft w:val="0"/>
      <w:marRight w:val="0"/>
      <w:marTop w:val="0"/>
      <w:marBottom w:val="0"/>
      <w:divBdr>
        <w:top w:val="none" w:sz="0" w:space="0" w:color="auto"/>
        <w:left w:val="none" w:sz="0" w:space="0" w:color="auto"/>
        <w:bottom w:val="none" w:sz="0" w:space="0" w:color="auto"/>
        <w:right w:val="none" w:sz="0" w:space="0" w:color="auto"/>
      </w:divBdr>
    </w:div>
    <w:div w:id="130443198">
      <w:bodyDiv w:val="1"/>
      <w:marLeft w:val="0"/>
      <w:marRight w:val="0"/>
      <w:marTop w:val="0"/>
      <w:marBottom w:val="0"/>
      <w:divBdr>
        <w:top w:val="none" w:sz="0" w:space="0" w:color="auto"/>
        <w:left w:val="none" w:sz="0" w:space="0" w:color="auto"/>
        <w:bottom w:val="none" w:sz="0" w:space="0" w:color="auto"/>
        <w:right w:val="none" w:sz="0" w:space="0" w:color="auto"/>
      </w:divBdr>
    </w:div>
    <w:div w:id="130750220">
      <w:bodyDiv w:val="1"/>
      <w:marLeft w:val="0"/>
      <w:marRight w:val="0"/>
      <w:marTop w:val="0"/>
      <w:marBottom w:val="0"/>
      <w:divBdr>
        <w:top w:val="none" w:sz="0" w:space="0" w:color="auto"/>
        <w:left w:val="none" w:sz="0" w:space="0" w:color="auto"/>
        <w:bottom w:val="none" w:sz="0" w:space="0" w:color="auto"/>
        <w:right w:val="none" w:sz="0" w:space="0" w:color="auto"/>
      </w:divBdr>
    </w:div>
    <w:div w:id="130828286">
      <w:bodyDiv w:val="1"/>
      <w:marLeft w:val="0"/>
      <w:marRight w:val="0"/>
      <w:marTop w:val="0"/>
      <w:marBottom w:val="0"/>
      <w:divBdr>
        <w:top w:val="none" w:sz="0" w:space="0" w:color="auto"/>
        <w:left w:val="none" w:sz="0" w:space="0" w:color="auto"/>
        <w:bottom w:val="none" w:sz="0" w:space="0" w:color="auto"/>
        <w:right w:val="none" w:sz="0" w:space="0" w:color="auto"/>
      </w:divBdr>
    </w:div>
    <w:div w:id="131289465">
      <w:bodyDiv w:val="1"/>
      <w:marLeft w:val="0"/>
      <w:marRight w:val="0"/>
      <w:marTop w:val="0"/>
      <w:marBottom w:val="0"/>
      <w:divBdr>
        <w:top w:val="none" w:sz="0" w:space="0" w:color="auto"/>
        <w:left w:val="none" w:sz="0" w:space="0" w:color="auto"/>
        <w:bottom w:val="none" w:sz="0" w:space="0" w:color="auto"/>
        <w:right w:val="none" w:sz="0" w:space="0" w:color="auto"/>
      </w:divBdr>
    </w:div>
    <w:div w:id="131409584">
      <w:bodyDiv w:val="1"/>
      <w:marLeft w:val="0"/>
      <w:marRight w:val="0"/>
      <w:marTop w:val="0"/>
      <w:marBottom w:val="0"/>
      <w:divBdr>
        <w:top w:val="none" w:sz="0" w:space="0" w:color="auto"/>
        <w:left w:val="none" w:sz="0" w:space="0" w:color="auto"/>
        <w:bottom w:val="none" w:sz="0" w:space="0" w:color="auto"/>
        <w:right w:val="none" w:sz="0" w:space="0" w:color="auto"/>
      </w:divBdr>
    </w:div>
    <w:div w:id="131951794">
      <w:bodyDiv w:val="1"/>
      <w:marLeft w:val="0"/>
      <w:marRight w:val="0"/>
      <w:marTop w:val="0"/>
      <w:marBottom w:val="0"/>
      <w:divBdr>
        <w:top w:val="none" w:sz="0" w:space="0" w:color="auto"/>
        <w:left w:val="none" w:sz="0" w:space="0" w:color="auto"/>
        <w:bottom w:val="none" w:sz="0" w:space="0" w:color="auto"/>
        <w:right w:val="none" w:sz="0" w:space="0" w:color="auto"/>
      </w:divBdr>
    </w:div>
    <w:div w:id="132793901">
      <w:bodyDiv w:val="1"/>
      <w:marLeft w:val="0"/>
      <w:marRight w:val="0"/>
      <w:marTop w:val="0"/>
      <w:marBottom w:val="0"/>
      <w:divBdr>
        <w:top w:val="none" w:sz="0" w:space="0" w:color="auto"/>
        <w:left w:val="none" w:sz="0" w:space="0" w:color="auto"/>
        <w:bottom w:val="none" w:sz="0" w:space="0" w:color="auto"/>
        <w:right w:val="none" w:sz="0" w:space="0" w:color="auto"/>
      </w:divBdr>
    </w:div>
    <w:div w:id="133647758">
      <w:bodyDiv w:val="1"/>
      <w:marLeft w:val="0"/>
      <w:marRight w:val="0"/>
      <w:marTop w:val="0"/>
      <w:marBottom w:val="0"/>
      <w:divBdr>
        <w:top w:val="none" w:sz="0" w:space="0" w:color="auto"/>
        <w:left w:val="none" w:sz="0" w:space="0" w:color="auto"/>
        <w:bottom w:val="none" w:sz="0" w:space="0" w:color="auto"/>
        <w:right w:val="none" w:sz="0" w:space="0" w:color="auto"/>
      </w:divBdr>
    </w:div>
    <w:div w:id="134226621">
      <w:bodyDiv w:val="1"/>
      <w:marLeft w:val="0"/>
      <w:marRight w:val="0"/>
      <w:marTop w:val="0"/>
      <w:marBottom w:val="0"/>
      <w:divBdr>
        <w:top w:val="none" w:sz="0" w:space="0" w:color="auto"/>
        <w:left w:val="none" w:sz="0" w:space="0" w:color="auto"/>
        <w:bottom w:val="none" w:sz="0" w:space="0" w:color="auto"/>
        <w:right w:val="none" w:sz="0" w:space="0" w:color="auto"/>
      </w:divBdr>
    </w:div>
    <w:div w:id="134572189">
      <w:bodyDiv w:val="1"/>
      <w:marLeft w:val="0"/>
      <w:marRight w:val="0"/>
      <w:marTop w:val="0"/>
      <w:marBottom w:val="0"/>
      <w:divBdr>
        <w:top w:val="none" w:sz="0" w:space="0" w:color="auto"/>
        <w:left w:val="none" w:sz="0" w:space="0" w:color="auto"/>
        <w:bottom w:val="none" w:sz="0" w:space="0" w:color="auto"/>
        <w:right w:val="none" w:sz="0" w:space="0" w:color="auto"/>
      </w:divBdr>
    </w:div>
    <w:div w:id="135296622">
      <w:bodyDiv w:val="1"/>
      <w:marLeft w:val="0"/>
      <w:marRight w:val="0"/>
      <w:marTop w:val="0"/>
      <w:marBottom w:val="0"/>
      <w:divBdr>
        <w:top w:val="none" w:sz="0" w:space="0" w:color="auto"/>
        <w:left w:val="none" w:sz="0" w:space="0" w:color="auto"/>
        <w:bottom w:val="none" w:sz="0" w:space="0" w:color="auto"/>
        <w:right w:val="none" w:sz="0" w:space="0" w:color="auto"/>
      </w:divBdr>
    </w:div>
    <w:div w:id="136186162">
      <w:bodyDiv w:val="1"/>
      <w:marLeft w:val="0"/>
      <w:marRight w:val="0"/>
      <w:marTop w:val="0"/>
      <w:marBottom w:val="0"/>
      <w:divBdr>
        <w:top w:val="none" w:sz="0" w:space="0" w:color="auto"/>
        <w:left w:val="none" w:sz="0" w:space="0" w:color="auto"/>
        <w:bottom w:val="none" w:sz="0" w:space="0" w:color="auto"/>
        <w:right w:val="none" w:sz="0" w:space="0" w:color="auto"/>
      </w:divBdr>
    </w:div>
    <w:div w:id="136187438">
      <w:bodyDiv w:val="1"/>
      <w:marLeft w:val="0"/>
      <w:marRight w:val="0"/>
      <w:marTop w:val="0"/>
      <w:marBottom w:val="0"/>
      <w:divBdr>
        <w:top w:val="none" w:sz="0" w:space="0" w:color="auto"/>
        <w:left w:val="none" w:sz="0" w:space="0" w:color="auto"/>
        <w:bottom w:val="none" w:sz="0" w:space="0" w:color="auto"/>
        <w:right w:val="none" w:sz="0" w:space="0" w:color="auto"/>
      </w:divBdr>
    </w:div>
    <w:div w:id="136190550">
      <w:bodyDiv w:val="1"/>
      <w:marLeft w:val="0"/>
      <w:marRight w:val="0"/>
      <w:marTop w:val="0"/>
      <w:marBottom w:val="0"/>
      <w:divBdr>
        <w:top w:val="none" w:sz="0" w:space="0" w:color="auto"/>
        <w:left w:val="none" w:sz="0" w:space="0" w:color="auto"/>
        <w:bottom w:val="none" w:sz="0" w:space="0" w:color="auto"/>
        <w:right w:val="none" w:sz="0" w:space="0" w:color="auto"/>
      </w:divBdr>
    </w:div>
    <w:div w:id="136995498">
      <w:bodyDiv w:val="1"/>
      <w:marLeft w:val="0"/>
      <w:marRight w:val="0"/>
      <w:marTop w:val="0"/>
      <w:marBottom w:val="0"/>
      <w:divBdr>
        <w:top w:val="none" w:sz="0" w:space="0" w:color="auto"/>
        <w:left w:val="none" w:sz="0" w:space="0" w:color="auto"/>
        <w:bottom w:val="none" w:sz="0" w:space="0" w:color="auto"/>
        <w:right w:val="none" w:sz="0" w:space="0" w:color="auto"/>
      </w:divBdr>
    </w:div>
    <w:div w:id="137574676">
      <w:bodyDiv w:val="1"/>
      <w:marLeft w:val="0"/>
      <w:marRight w:val="0"/>
      <w:marTop w:val="0"/>
      <w:marBottom w:val="0"/>
      <w:divBdr>
        <w:top w:val="none" w:sz="0" w:space="0" w:color="auto"/>
        <w:left w:val="none" w:sz="0" w:space="0" w:color="auto"/>
        <w:bottom w:val="none" w:sz="0" w:space="0" w:color="auto"/>
        <w:right w:val="none" w:sz="0" w:space="0" w:color="auto"/>
      </w:divBdr>
    </w:div>
    <w:div w:id="137772748">
      <w:bodyDiv w:val="1"/>
      <w:marLeft w:val="0"/>
      <w:marRight w:val="0"/>
      <w:marTop w:val="0"/>
      <w:marBottom w:val="0"/>
      <w:divBdr>
        <w:top w:val="none" w:sz="0" w:space="0" w:color="auto"/>
        <w:left w:val="none" w:sz="0" w:space="0" w:color="auto"/>
        <w:bottom w:val="none" w:sz="0" w:space="0" w:color="auto"/>
        <w:right w:val="none" w:sz="0" w:space="0" w:color="auto"/>
      </w:divBdr>
    </w:div>
    <w:div w:id="138039101">
      <w:bodyDiv w:val="1"/>
      <w:marLeft w:val="0"/>
      <w:marRight w:val="0"/>
      <w:marTop w:val="0"/>
      <w:marBottom w:val="0"/>
      <w:divBdr>
        <w:top w:val="none" w:sz="0" w:space="0" w:color="auto"/>
        <w:left w:val="none" w:sz="0" w:space="0" w:color="auto"/>
        <w:bottom w:val="none" w:sz="0" w:space="0" w:color="auto"/>
        <w:right w:val="none" w:sz="0" w:space="0" w:color="auto"/>
      </w:divBdr>
    </w:div>
    <w:div w:id="138042261">
      <w:bodyDiv w:val="1"/>
      <w:marLeft w:val="0"/>
      <w:marRight w:val="0"/>
      <w:marTop w:val="0"/>
      <w:marBottom w:val="0"/>
      <w:divBdr>
        <w:top w:val="none" w:sz="0" w:space="0" w:color="auto"/>
        <w:left w:val="none" w:sz="0" w:space="0" w:color="auto"/>
        <w:bottom w:val="none" w:sz="0" w:space="0" w:color="auto"/>
        <w:right w:val="none" w:sz="0" w:space="0" w:color="auto"/>
      </w:divBdr>
    </w:div>
    <w:div w:id="138231260">
      <w:bodyDiv w:val="1"/>
      <w:marLeft w:val="0"/>
      <w:marRight w:val="0"/>
      <w:marTop w:val="0"/>
      <w:marBottom w:val="0"/>
      <w:divBdr>
        <w:top w:val="none" w:sz="0" w:space="0" w:color="auto"/>
        <w:left w:val="none" w:sz="0" w:space="0" w:color="auto"/>
        <w:bottom w:val="none" w:sz="0" w:space="0" w:color="auto"/>
        <w:right w:val="none" w:sz="0" w:space="0" w:color="auto"/>
      </w:divBdr>
    </w:div>
    <w:div w:id="138616947">
      <w:bodyDiv w:val="1"/>
      <w:marLeft w:val="0"/>
      <w:marRight w:val="0"/>
      <w:marTop w:val="0"/>
      <w:marBottom w:val="0"/>
      <w:divBdr>
        <w:top w:val="none" w:sz="0" w:space="0" w:color="auto"/>
        <w:left w:val="none" w:sz="0" w:space="0" w:color="auto"/>
        <w:bottom w:val="none" w:sz="0" w:space="0" w:color="auto"/>
        <w:right w:val="none" w:sz="0" w:space="0" w:color="auto"/>
      </w:divBdr>
    </w:div>
    <w:div w:id="139198580">
      <w:bodyDiv w:val="1"/>
      <w:marLeft w:val="0"/>
      <w:marRight w:val="0"/>
      <w:marTop w:val="0"/>
      <w:marBottom w:val="0"/>
      <w:divBdr>
        <w:top w:val="none" w:sz="0" w:space="0" w:color="auto"/>
        <w:left w:val="none" w:sz="0" w:space="0" w:color="auto"/>
        <w:bottom w:val="none" w:sz="0" w:space="0" w:color="auto"/>
        <w:right w:val="none" w:sz="0" w:space="0" w:color="auto"/>
      </w:divBdr>
    </w:div>
    <w:div w:id="139227147">
      <w:bodyDiv w:val="1"/>
      <w:marLeft w:val="0"/>
      <w:marRight w:val="0"/>
      <w:marTop w:val="0"/>
      <w:marBottom w:val="0"/>
      <w:divBdr>
        <w:top w:val="none" w:sz="0" w:space="0" w:color="auto"/>
        <w:left w:val="none" w:sz="0" w:space="0" w:color="auto"/>
        <w:bottom w:val="none" w:sz="0" w:space="0" w:color="auto"/>
        <w:right w:val="none" w:sz="0" w:space="0" w:color="auto"/>
      </w:divBdr>
    </w:div>
    <w:div w:id="139617955">
      <w:bodyDiv w:val="1"/>
      <w:marLeft w:val="0"/>
      <w:marRight w:val="0"/>
      <w:marTop w:val="0"/>
      <w:marBottom w:val="0"/>
      <w:divBdr>
        <w:top w:val="none" w:sz="0" w:space="0" w:color="auto"/>
        <w:left w:val="none" w:sz="0" w:space="0" w:color="auto"/>
        <w:bottom w:val="none" w:sz="0" w:space="0" w:color="auto"/>
        <w:right w:val="none" w:sz="0" w:space="0" w:color="auto"/>
      </w:divBdr>
    </w:div>
    <w:div w:id="139807247">
      <w:bodyDiv w:val="1"/>
      <w:marLeft w:val="0"/>
      <w:marRight w:val="0"/>
      <w:marTop w:val="0"/>
      <w:marBottom w:val="0"/>
      <w:divBdr>
        <w:top w:val="none" w:sz="0" w:space="0" w:color="auto"/>
        <w:left w:val="none" w:sz="0" w:space="0" w:color="auto"/>
        <w:bottom w:val="none" w:sz="0" w:space="0" w:color="auto"/>
        <w:right w:val="none" w:sz="0" w:space="0" w:color="auto"/>
      </w:divBdr>
    </w:div>
    <w:div w:id="139883529">
      <w:bodyDiv w:val="1"/>
      <w:marLeft w:val="0"/>
      <w:marRight w:val="0"/>
      <w:marTop w:val="0"/>
      <w:marBottom w:val="0"/>
      <w:divBdr>
        <w:top w:val="none" w:sz="0" w:space="0" w:color="auto"/>
        <w:left w:val="none" w:sz="0" w:space="0" w:color="auto"/>
        <w:bottom w:val="none" w:sz="0" w:space="0" w:color="auto"/>
        <w:right w:val="none" w:sz="0" w:space="0" w:color="auto"/>
      </w:divBdr>
    </w:div>
    <w:div w:id="139929149">
      <w:bodyDiv w:val="1"/>
      <w:marLeft w:val="0"/>
      <w:marRight w:val="0"/>
      <w:marTop w:val="0"/>
      <w:marBottom w:val="0"/>
      <w:divBdr>
        <w:top w:val="none" w:sz="0" w:space="0" w:color="auto"/>
        <w:left w:val="none" w:sz="0" w:space="0" w:color="auto"/>
        <w:bottom w:val="none" w:sz="0" w:space="0" w:color="auto"/>
        <w:right w:val="none" w:sz="0" w:space="0" w:color="auto"/>
      </w:divBdr>
    </w:div>
    <w:div w:id="139929773">
      <w:bodyDiv w:val="1"/>
      <w:marLeft w:val="0"/>
      <w:marRight w:val="0"/>
      <w:marTop w:val="0"/>
      <w:marBottom w:val="0"/>
      <w:divBdr>
        <w:top w:val="none" w:sz="0" w:space="0" w:color="auto"/>
        <w:left w:val="none" w:sz="0" w:space="0" w:color="auto"/>
        <w:bottom w:val="none" w:sz="0" w:space="0" w:color="auto"/>
        <w:right w:val="none" w:sz="0" w:space="0" w:color="auto"/>
      </w:divBdr>
    </w:div>
    <w:div w:id="140050756">
      <w:bodyDiv w:val="1"/>
      <w:marLeft w:val="0"/>
      <w:marRight w:val="0"/>
      <w:marTop w:val="0"/>
      <w:marBottom w:val="0"/>
      <w:divBdr>
        <w:top w:val="none" w:sz="0" w:space="0" w:color="auto"/>
        <w:left w:val="none" w:sz="0" w:space="0" w:color="auto"/>
        <w:bottom w:val="none" w:sz="0" w:space="0" w:color="auto"/>
        <w:right w:val="none" w:sz="0" w:space="0" w:color="auto"/>
      </w:divBdr>
    </w:div>
    <w:div w:id="140345205">
      <w:bodyDiv w:val="1"/>
      <w:marLeft w:val="0"/>
      <w:marRight w:val="0"/>
      <w:marTop w:val="0"/>
      <w:marBottom w:val="0"/>
      <w:divBdr>
        <w:top w:val="none" w:sz="0" w:space="0" w:color="auto"/>
        <w:left w:val="none" w:sz="0" w:space="0" w:color="auto"/>
        <w:bottom w:val="none" w:sz="0" w:space="0" w:color="auto"/>
        <w:right w:val="none" w:sz="0" w:space="0" w:color="auto"/>
      </w:divBdr>
    </w:div>
    <w:div w:id="141234489">
      <w:bodyDiv w:val="1"/>
      <w:marLeft w:val="0"/>
      <w:marRight w:val="0"/>
      <w:marTop w:val="0"/>
      <w:marBottom w:val="0"/>
      <w:divBdr>
        <w:top w:val="none" w:sz="0" w:space="0" w:color="auto"/>
        <w:left w:val="none" w:sz="0" w:space="0" w:color="auto"/>
        <w:bottom w:val="none" w:sz="0" w:space="0" w:color="auto"/>
        <w:right w:val="none" w:sz="0" w:space="0" w:color="auto"/>
      </w:divBdr>
    </w:div>
    <w:div w:id="141508485">
      <w:bodyDiv w:val="1"/>
      <w:marLeft w:val="0"/>
      <w:marRight w:val="0"/>
      <w:marTop w:val="0"/>
      <w:marBottom w:val="0"/>
      <w:divBdr>
        <w:top w:val="none" w:sz="0" w:space="0" w:color="auto"/>
        <w:left w:val="none" w:sz="0" w:space="0" w:color="auto"/>
        <w:bottom w:val="none" w:sz="0" w:space="0" w:color="auto"/>
        <w:right w:val="none" w:sz="0" w:space="0" w:color="auto"/>
      </w:divBdr>
    </w:div>
    <w:div w:id="141703512">
      <w:bodyDiv w:val="1"/>
      <w:marLeft w:val="0"/>
      <w:marRight w:val="0"/>
      <w:marTop w:val="0"/>
      <w:marBottom w:val="0"/>
      <w:divBdr>
        <w:top w:val="none" w:sz="0" w:space="0" w:color="auto"/>
        <w:left w:val="none" w:sz="0" w:space="0" w:color="auto"/>
        <w:bottom w:val="none" w:sz="0" w:space="0" w:color="auto"/>
        <w:right w:val="none" w:sz="0" w:space="0" w:color="auto"/>
      </w:divBdr>
    </w:div>
    <w:div w:id="141774069">
      <w:bodyDiv w:val="1"/>
      <w:marLeft w:val="0"/>
      <w:marRight w:val="0"/>
      <w:marTop w:val="0"/>
      <w:marBottom w:val="0"/>
      <w:divBdr>
        <w:top w:val="none" w:sz="0" w:space="0" w:color="auto"/>
        <w:left w:val="none" w:sz="0" w:space="0" w:color="auto"/>
        <w:bottom w:val="none" w:sz="0" w:space="0" w:color="auto"/>
        <w:right w:val="none" w:sz="0" w:space="0" w:color="auto"/>
      </w:divBdr>
    </w:div>
    <w:div w:id="142549388">
      <w:bodyDiv w:val="1"/>
      <w:marLeft w:val="0"/>
      <w:marRight w:val="0"/>
      <w:marTop w:val="0"/>
      <w:marBottom w:val="0"/>
      <w:divBdr>
        <w:top w:val="none" w:sz="0" w:space="0" w:color="auto"/>
        <w:left w:val="none" w:sz="0" w:space="0" w:color="auto"/>
        <w:bottom w:val="none" w:sz="0" w:space="0" w:color="auto"/>
        <w:right w:val="none" w:sz="0" w:space="0" w:color="auto"/>
      </w:divBdr>
    </w:div>
    <w:div w:id="142623685">
      <w:bodyDiv w:val="1"/>
      <w:marLeft w:val="0"/>
      <w:marRight w:val="0"/>
      <w:marTop w:val="0"/>
      <w:marBottom w:val="0"/>
      <w:divBdr>
        <w:top w:val="none" w:sz="0" w:space="0" w:color="auto"/>
        <w:left w:val="none" w:sz="0" w:space="0" w:color="auto"/>
        <w:bottom w:val="none" w:sz="0" w:space="0" w:color="auto"/>
        <w:right w:val="none" w:sz="0" w:space="0" w:color="auto"/>
      </w:divBdr>
    </w:div>
    <w:div w:id="142737881">
      <w:bodyDiv w:val="1"/>
      <w:marLeft w:val="0"/>
      <w:marRight w:val="0"/>
      <w:marTop w:val="0"/>
      <w:marBottom w:val="0"/>
      <w:divBdr>
        <w:top w:val="none" w:sz="0" w:space="0" w:color="auto"/>
        <w:left w:val="none" w:sz="0" w:space="0" w:color="auto"/>
        <w:bottom w:val="none" w:sz="0" w:space="0" w:color="auto"/>
        <w:right w:val="none" w:sz="0" w:space="0" w:color="auto"/>
      </w:divBdr>
    </w:div>
    <w:div w:id="143619420">
      <w:bodyDiv w:val="1"/>
      <w:marLeft w:val="0"/>
      <w:marRight w:val="0"/>
      <w:marTop w:val="0"/>
      <w:marBottom w:val="0"/>
      <w:divBdr>
        <w:top w:val="none" w:sz="0" w:space="0" w:color="auto"/>
        <w:left w:val="none" w:sz="0" w:space="0" w:color="auto"/>
        <w:bottom w:val="none" w:sz="0" w:space="0" w:color="auto"/>
        <w:right w:val="none" w:sz="0" w:space="0" w:color="auto"/>
      </w:divBdr>
    </w:div>
    <w:div w:id="143741277">
      <w:bodyDiv w:val="1"/>
      <w:marLeft w:val="0"/>
      <w:marRight w:val="0"/>
      <w:marTop w:val="0"/>
      <w:marBottom w:val="0"/>
      <w:divBdr>
        <w:top w:val="none" w:sz="0" w:space="0" w:color="auto"/>
        <w:left w:val="none" w:sz="0" w:space="0" w:color="auto"/>
        <w:bottom w:val="none" w:sz="0" w:space="0" w:color="auto"/>
        <w:right w:val="none" w:sz="0" w:space="0" w:color="auto"/>
      </w:divBdr>
    </w:div>
    <w:div w:id="143816606">
      <w:bodyDiv w:val="1"/>
      <w:marLeft w:val="0"/>
      <w:marRight w:val="0"/>
      <w:marTop w:val="0"/>
      <w:marBottom w:val="0"/>
      <w:divBdr>
        <w:top w:val="none" w:sz="0" w:space="0" w:color="auto"/>
        <w:left w:val="none" w:sz="0" w:space="0" w:color="auto"/>
        <w:bottom w:val="none" w:sz="0" w:space="0" w:color="auto"/>
        <w:right w:val="none" w:sz="0" w:space="0" w:color="auto"/>
      </w:divBdr>
    </w:div>
    <w:div w:id="144511924">
      <w:bodyDiv w:val="1"/>
      <w:marLeft w:val="0"/>
      <w:marRight w:val="0"/>
      <w:marTop w:val="0"/>
      <w:marBottom w:val="0"/>
      <w:divBdr>
        <w:top w:val="none" w:sz="0" w:space="0" w:color="auto"/>
        <w:left w:val="none" w:sz="0" w:space="0" w:color="auto"/>
        <w:bottom w:val="none" w:sz="0" w:space="0" w:color="auto"/>
        <w:right w:val="none" w:sz="0" w:space="0" w:color="auto"/>
      </w:divBdr>
    </w:div>
    <w:div w:id="145324170">
      <w:bodyDiv w:val="1"/>
      <w:marLeft w:val="0"/>
      <w:marRight w:val="0"/>
      <w:marTop w:val="0"/>
      <w:marBottom w:val="0"/>
      <w:divBdr>
        <w:top w:val="none" w:sz="0" w:space="0" w:color="auto"/>
        <w:left w:val="none" w:sz="0" w:space="0" w:color="auto"/>
        <w:bottom w:val="none" w:sz="0" w:space="0" w:color="auto"/>
        <w:right w:val="none" w:sz="0" w:space="0" w:color="auto"/>
      </w:divBdr>
    </w:div>
    <w:div w:id="145360042">
      <w:bodyDiv w:val="1"/>
      <w:marLeft w:val="0"/>
      <w:marRight w:val="0"/>
      <w:marTop w:val="0"/>
      <w:marBottom w:val="0"/>
      <w:divBdr>
        <w:top w:val="none" w:sz="0" w:space="0" w:color="auto"/>
        <w:left w:val="none" w:sz="0" w:space="0" w:color="auto"/>
        <w:bottom w:val="none" w:sz="0" w:space="0" w:color="auto"/>
        <w:right w:val="none" w:sz="0" w:space="0" w:color="auto"/>
      </w:divBdr>
    </w:div>
    <w:div w:id="145821499">
      <w:bodyDiv w:val="1"/>
      <w:marLeft w:val="0"/>
      <w:marRight w:val="0"/>
      <w:marTop w:val="0"/>
      <w:marBottom w:val="0"/>
      <w:divBdr>
        <w:top w:val="none" w:sz="0" w:space="0" w:color="auto"/>
        <w:left w:val="none" w:sz="0" w:space="0" w:color="auto"/>
        <w:bottom w:val="none" w:sz="0" w:space="0" w:color="auto"/>
        <w:right w:val="none" w:sz="0" w:space="0" w:color="auto"/>
      </w:divBdr>
    </w:div>
    <w:div w:id="146014287">
      <w:bodyDiv w:val="1"/>
      <w:marLeft w:val="0"/>
      <w:marRight w:val="0"/>
      <w:marTop w:val="0"/>
      <w:marBottom w:val="0"/>
      <w:divBdr>
        <w:top w:val="none" w:sz="0" w:space="0" w:color="auto"/>
        <w:left w:val="none" w:sz="0" w:space="0" w:color="auto"/>
        <w:bottom w:val="none" w:sz="0" w:space="0" w:color="auto"/>
        <w:right w:val="none" w:sz="0" w:space="0" w:color="auto"/>
      </w:divBdr>
    </w:div>
    <w:div w:id="147333989">
      <w:bodyDiv w:val="1"/>
      <w:marLeft w:val="0"/>
      <w:marRight w:val="0"/>
      <w:marTop w:val="0"/>
      <w:marBottom w:val="0"/>
      <w:divBdr>
        <w:top w:val="none" w:sz="0" w:space="0" w:color="auto"/>
        <w:left w:val="none" w:sz="0" w:space="0" w:color="auto"/>
        <w:bottom w:val="none" w:sz="0" w:space="0" w:color="auto"/>
        <w:right w:val="none" w:sz="0" w:space="0" w:color="auto"/>
      </w:divBdr>
    </w:div>
    <w:div w:id="147669041">
      <w:bodyDiv w:val="1"/>
      <w:marLeft w:val="0"/>
      <w:marRight w:val="0"/>
      <w:marTop w:val="0"/>
      <w:marBottom w:val="0"/>
      <w:divBdr>
        <w:top w:val="none" w:sz="0" w:space="0" w:color="auto"/>
        <w:left w:val="none" w:sz="0" w:space="0" w:color="auto"/>
        <w:bottom w:val="none" w:sz="0" w:space="0" w:color="auto"/>
        <w:right w:val="none" w:sz="0" w:space="0" w:color="auto"/>
      </w:divBdr>
    </w:div>
    <w:div w:id="147870287">
      <w:bodyDiv w:val="1"/>
      <w:marLeft w:val="0"/>
      <w:marRight w:val="0"/>
      <w:marTop w:val="0"/>
      <w:marBottom w:val="0"/>
      <w:divBdr>
        <w:top w:val="none" w:sz="0" w:space="0" w:color="auto"/>
        <w:left w:val="none" w:sz="0" w:space="0" w:color="auto"/>
        <w:bottom w:val="none" w:sz="0" w:space="0" w:color="auto"/>
        <w:right w:val="none" w:sz="0" w:space="0" w:color="auto"/>
      </w:divBdr>
    </w:div>
    <w:div w:id="147986072">
      <w:bodyDiv w:val="1"/>
      <w:marLeft w:val="0"/>
      <w:marRight w:val="0"/>
      <w:marTop w:val="0"/>
      <w:marBottom w:val="0"/>
      <w:divBdr>
        <w:top w:val="none" w:sz="0" w:space="0" w:color="auto"/>
        <w:left w:val="none" w:sz="0" w:space="0" w:color="auto"/>
        <w:bottom w:val="none" w:sz="0" w:space="0" w:color="auto"/>
        <w:right w:val="none" w:sz="0" w:space="0" w:color="auto"/>
      </w:divBdr>
    </w:div>
    <w:div w:id="148058977">
      <w:bodyDiv w:val="1"/>
      <w:marLeft w:val="0"/>
      <w:marRight w:val="0"/>
      <w:marTop w:val="0"/>
      <w:marBottom w:val="0"/>
      <w:divBdr>
        <w:top w:val="none" w:sz="0" w:space="0" w:color="auto"/>
        <w:left w:val="none" w:sz="0" w:space="0" w:color="auto"/>
        <w:bottom w:val="none" w:sz="0" w:space="0" w:color="auto"/>
        <w:right w:val="none" w:sz="0" w:space="0" w:color="auto"/>
      </w:divBdr>
    </w:div>
    <w:div w:id="148060698">
      <w:bodyDiv w:val="1"/>
      <w:marLeft w:val="0"/>
      <w:marRight w:val="0"/>
      <w:marTop w:val="0"/>
      <w:marBottom w:val="0"/>
      <w:divBdr>
        <w:top w:val="none" w:sz="0" w:space="0" w:color="auto"/>
        <w:left w:val="none" w:sz="0" w:space="0" w:color="auto"/>
        <w:bottom w:val="none" w:sz="0" w:space="0" w:color="auto"/>
        <w:right w:val="none" w:sz="0" w:space="0" w:color="auto"/>
      </w:divBdr>
    </w:div>
    <w:div w:id="148402487">
      <w:bodyDiv w:val="1"/>
      <w:marLeft w:val="0"/>
      <w:marRight w:val="0"/>
      <w:marTop w:val="0"/>
      <w:marBottom w:val="0"/>
      <w:divBdr>
        <w:top w:val="none" w:sz="0" w:space="0" w:color="auto"/>
        <w:left w:val="none" w:sz="0" w:space="0" w:color="auto"/>
        <w:bottom w:val="none" w:sz="0" w:space="0" w:color="auto"/>
        <w:right w:val="none" w:sz="0" w:space="0" w:color="auto"/>
      </w:divBdr>
    </w:div>
    <w:div w:id="148592741">
      <w:bodyDiv w:val="1"/>
      <w:marLeft w:val="0"/>
      <w:marRight w:val="0"/>
      <w:marTop w:val="0"/>
      <w:marBottom w:val="0"/>
      <w:divBdr>
        <w:top w:val="none" w:sz="0" w:space="0" w:color="auto"/>
        <w:left w:val="none" w:sz="0" w:space="0" w:color="auto"/>
        <w:bottom w:val="none" w:sz="0" w:space="0" w:color="auto"/>
        <w:right w:val="none" w:sz="0" w:space="0" w:color="auto"/>
      </w:divBdr>
    </w:div>
    <w:div w:id="149104195">
      <w:bodyDiv w:val="1"/>
      <w:marLeft w:val="0"/>
      <w:marRight w:val="0"/>
      <w:marTop w:val="0"/>
      <w:marBottom w:val="0"/>
      <w:divBdr>
        <w:top w:val="none" w:sz="0" w:space="0" w:color="auto"/>
        <w:left w:val="none" w:sz="0" w:space="0" w:color="auto"/>
        <w:bottom w:val="none" w:sz="0" w:space="0" w:color="auto"/>
        <w:right w:val="none" w:sz="0" w:space="0" w:color="auto"/>
      </w:divBdr>
    </w:div>
    <w:div w:id="149565073">
      <w:bodyDiv w:val="1"/>
      <w:marLeft w:val="0"/>
      <w:marRight w:val="0"/>
      <w:marTop w:val="0"/>
      <w:marBottom w:val="0"/>
      <w:divBdr>
        <w:top w:val="none" w:sz="0" w:space="0" w:color="auto"/>
        <w:left w:val="none" w:sz="0" w:space="0" w:color="auto"/>
        <w:bottom w:val="none" w:sz="0" w:space="0" w:color="auto"/>
        <w:right w:val="none" w:sz="0" w:space="0" w:color="auto"/>
      </w:divBdr>
    </w:div>
    <w:div w:id="149635938">
      <w:bodyDiv w:val="1"/>
      <w:marLeft w:val="0"/>
      <w:marRight w:val="0"/>
      <w:marTop w:val="0"/>
      <w:marBottom w:val="0"/>
      <w:divBdr>
        <w:top w:val="none" w:sz="0" w:space="0" w:color="auto"/>
        <w:left w:val="none" w:sz="0" w:space="0" w:color="auto"/>
        <w:bottom w:val="none" w:sz="0" w:space="0" w:color="auto"/>
        <w:right w:val="none" w:sz="0" w:space="0" w:color="auto"/>
      </w:divBdr>
    </w:div>
    <w:div w:id="149834397">
      <w:bodyDiv w:val="1"/>
      <w:marLeft w:val="0"/>
      <w:marRight w:val="0"/>
      <w:marTop w:val="0"/>
      <w:marBottom w:val="0"/>
      <w:divBdr>
        <w:top w:val="none" w:sz="0" w:space="0" w:color="auto"/>
        <w:left w:val="none" w:sz="0" w:space="0" w:color="auto"/>
        <w:bottom w:val="none" w:sz="0" w:space="0" w:color="auto"/>
        <w:right w:val="none" w:sz="0" w:space="0" w:color="auto"/>
      </w:divBdr>
    </w:div>
    <w:div w:id="150564981">
      <w:bodyDiv w:val="1"/>
      <w:marLeft w:val="0"/>
      <w:marRight w:val="0"/>
      <w:marTop w:val="0"/>
      <w:marBottom w:val="0"/>
      <w:divBdr>
        <w:top w:val="none" w:sz="0" w:space="0" w:color="auto"/>
        <w:left w:val="none" w:sz="0" w:space="0" w:color="auto"/>
        <w:bottom w:val="none" w:sz="0" w:space="0" w:color="auto"/>
        <w:right w:val="none" w:sz="0" w:space="0" w:color="auto"/>
      </w:divBdr>
    </w:div>
    <w:div w:id="150760812">
      <w:bodyDiv w:val="1"/>
      <w:marLeft w:val="0"/>
      <w:marRight w:val="0"/>
      <w:marTop w:val="0"/>
      <w:marBottom w:val="0"/>
      <w:divBdr>
        <w:top w:val="none" w:sz="0" w:space="0" w:color="auto"/>
        <w:left w:val="none" w:sz="0" w:space="0" w:color="auto"/>
        <w:bottom w:val="none" w:sz="0" w:space="0" w:color="auto"/>
        <w:right w:val="none" w:sz="0" w:space="0" w:color="auto"/>
      </w:divBdr>
    </w:div>
    <w:div w:id="150873056">
      <w:bodyDiv w:val="1"/>
      <w:marLeft w:val="0"/>
      <w:marRight w:val="0"/>
      <w:marTop w:val="0"/>
      <w:marBottom w:val="0"/>
      <w:divBdr>
        <w:top w:val="none" w:sz="0" w:space="0" w:color="auto"/>
        <w:left w:val="none" w:sz="0" w:space="0" w:color="auto"/>
        <w:bottom w:val="none" w:sz="0" w:space="0" w:color="auto"/>
        <w:right w:val="none" w:sz="0" w:space="0" w:color="auto"/>
      </w:divBdr>
    </w:div>
    <w:div w:id="151411723">
      <w:bodyDiv w:val="1"/>
      <w:marLeft w:val="0"/>
      <w:marRight w:val="0"/>
      <w:marTop w:val="0"/>
      <w:marBottom w:val="0"/>
      <w:divBdr>
        <w:top w:val="none" w:sz="0" w:space="0" w:color="auto"/>
        <w:left w:val="none" w:sz="0" w:space="0" w:color="auto"/>
        <w:bottom w:val="none" w:sz="0" w:space="0" w:color="auto"/>
        <w:right w:val="none" w:sz="0" w:space="0" w:color="auto"/>
      </w:divBdr>
    </w:div>
    <w:div w:id="151875996">
      <w:bodyDiv w:val="1"/>
      <w:marLeft w:val="0"/>
      <w:marRight w:val="0"/>
      <w:marTop w:val="0"/>
      <w:marBottom w:val="0"/>
      <w:divBdr>
        <w:top w:val="none" w:sz="0" w:space="0" w:color="auto"/>
        <w:left w:val="none" w:sz="0" w:space="0" w:color="auto"/>
        <w:bottom w:val="none" w:sz="0" w:space="0" w:color="auto"/>
        <w:right w:val="none" w:sz="0" w:space="0" w:color="auto"/>
      </w:divBdr>
    </w:div>
    <w:div w:id="151916574">
      <w:bodyDiv w:val="1"/>
      <w:marLeft w:val="0"/>
      <w:marRight w:val="0"/>
      <w:marTop w:val="0"/>
      <w:marBottom w:val="0"/>
      <w:divBdr>
        <w:top w:val="none" w:sz="0" w:space="0" w:color="auto"/>
        <w:left w:val="none" w:sz="0" w:space="0" w:color="auto"/>
        <w:bottom w:val="none" w:sz="0" w:space="0" w:color="auto"/>
        <w:right w:val="none" w:sz="0" w:space="0" w:color="auto"/>
      </w:divBdr>
    </w:div>
    <w:div w:id="152111083">
      <w:bodyDiv w:val="1"/>
      <w:marLeft w:val="0"/>
      <w:marRight w:val="0"/>
      <w:marTop w:val="0"/>
      <w:marBottom w:val="0"/>
      <w:divBdr>
        <w:top w:val="none" w:sz="0" w:space="0" w:color="auto"/>
        <w:left w:val="none" w:sz="0" w:space="0" w:color="auto"/>
        <w:bottom w:val="none" w:sz="0" w:space="0" w:color="auto"/>
        <w:right w:val="none" w:sz="0" w:space="0" w:color="auto"/>
      </w:divBdr>
    </w:div>
    <w:div w:id="152450706">
      <w:bodyDiv w:val="1"/>
      <w:marLeft w:val="0"/>
      <w:marRight w:val="0"/>
      <w:marTop w:val="0"/>
      <w:marBottom w:val="0"/>
      <w:divBdr>
        <w:top w:val="none" w:sz="0" w:space="0" w:color="auto"/>
        <w:left w:val="none" w:sz="0" w:space="0" w:color="auto"/>
        <w:bottom w:val="none" w:sz="0" w:space="0" w:color="auto"/>
        <w:right w:val="none" w:sz="0" w:space="0" w:color="auto"/>
      </w:divBdr>
    </w:div>
    <w:div w:id="153185279">
      <w:bodyDiv w:val="1"/>
      <w:marLeft w:val="0"/>
      <w:marRight w:val="0"/>
      <w:marTop w:val="0"/>
      <w:marBottom w:val="0"/>
      <w:divBdr>
        <w:top w:val="none" w:sz="0" w:space="0" w:color="auto"/>
        <w:left w:val="none" w:sz="0" w:space="0" w:color="auto"/>
        <w:bottom w:val="none" w:sz="0" w:space="0" w:color="auto"/>
        <w:right w:val="none" w:sz="0" w:space="0" w:color="auto"/>
      </w:divBdr>
    </w:div>
    <w:div w:id="153223445">
      <w:bodyDiv w:val="1"/>
      <w:marLeft w:val="0"/>
      <w:marRight w:val="0"/>
      <w:marTop w:val="0"/>
      <w:marBottom w:val="0"/>
      <w:divBdr>
        <w:top w:val="none" w:sz="0" w:space="0" w:color="auto"/>
        <w:left w:val="none" w:sz="0" w:space="0" w:color="auto"/>
        <w:bottom w:val="none" w:sz="0" w:space="0" w:color="auto"/>
        <w:right w:val="none" w:sz="0" w:space="0" w:color="auto"/>
      </w:divBdr>
    </w:div>
    <w:div w:id="154690465">
      <w:bodyDiv w:val="1"/>
      <w:marLeft w:val="0"/>
      <w:marRight w:val="0"/>
      <w:marTop w:val="0"/>
      <w:marBottom w:val="0"/>
      <w:divBdr>
        <w:top w:val="none" w:sz="0" w:space="0" w:color="auto"/>
        <w:left w:val="none" w:sz="0" w:space="0" w:color="auto"/>
        <w:bottom w:val="none" w:sz="0" w:space="0" w:color="auto"/>
        <w:right w:val="none" w:sz="0" w:space="0" w:color="auto"/>
      </w:divBdr>
    </w:div>
    <w:div w:id="155268360">
      <w:bodyDiv w:val="1"/>
      <w:marLeft w:val="0"/>
      <w:marRight w:val="0"/>
      <w:marTop w:val="0"/>
      <w:marBottom w:val="0"/>
      <w:divBdr>
        <w:top w:val="none" w:sz="0" w:space="0" w:color="auto"/>
        <w:left w:val="none" w:sz="0" w:space="0" w:color="auto"/>
        <w:bottom w:val="none" w:sz="0" w:space="0" w:color="auto"/>
        <w:right w:val="none" w:sz="0" w:space="0" w:color="auto"/>
      </w:divBdr>
    </w:div>
    <w:div w:id="155923581">
      <w:bodyDiv w:val="1"/>
      <w:marLeft w:val="0"/>
      <w:marRight w:val="0"/>
      <w:marTop w:val="0"/>
      <w:marBottom w:val="0"/>
      <w:divBdr>
        <w:top w:val="none" w:sz="0" w:space="0" w:color="auto"/>
        <w:left w:val="none" w:sz="0" w:space="0" w:color="auto"/>
        <w:bottom w:val="none" w:sz="0" w:space="0" w:color="auto"/>
        <w:right w:val="none" w:sz="0" w:space="0" w:color="auto"/>
      </w:divBdr>
    </w:div>
    <w:div w:id="155924087">
      <w:bodyDiv w:val="1"/>
      <w:marLeft w:val="0"/>
      <w:marRight w:val="0"/>
      <w:marTop w:val="0"/>
      <w:marBottom w:val="0"/>
      <w:divBdr>
        <w:top w:val="none" w:sz="0" w:space="0" w:color="auto"/>
        <w:left w:val="none" w:sz="0" w:space="0" w:color="auto"/>
        <w:bottom w:val="none" w:sz="0" w:space="0" w:color="auto"/>
        <w:right w:val="none" w:sz="0" w:space="0" w:color="auto"/>
      </w:divBdr>
    </w:div>
    <w:div w:id="156191197">
      <w:bodyDiv w:val="1"/>
      <w:marLeft w:val="0"/>
      <w:marRight w:val="0"/>
      <w:marTop w:val="0"/>
      <w:marBottom w:val="0"/>
      <w:divBdr>
        <w:top w:val="none" w:sz="0" w:space="0" w:color="auto"/>
        <w:left w:val="none" w:sz="0" w:space="0" w:color="auto"/>
        <w:bottom w:val="none" w:sz="0" w:space="0" w:color="auto"/>
        <w:right w:val="none" w:sz="0" w:space="0" w:color="auto"/>
      </w:divBdr>
    </w:div>
    <w:div w:id="156775463">
      <w:bodyDiv w:val="1"/>
      <w:marLeft w:val="0"/>
      <w:marRight w:val="0"/>
      <w:marTop w:val="0"/>
      <w:marBottom w:val="0"/>
      <w:divBdr>
        <w:top w:val="none" w:sz="0" w:space="0" w:color="auto"/>
        <w:left w:val="none" w:sz="0" w:space="0" w:color="auto"/>
        <w:bottom w:val="none" w:sz="0" w:space="0" w:color="auto"/>
        <w:right w:val="none" w:sz="0" w:space="0" w:color="auto"/>
      </w:divBdr>
    </w:div>
    <w:div w:id="157159796">
      <w:bodyDiv w:val="1"/>
      <w:marLeft w:val="0"/>
      <w:marRight w:val="0"/>
      <w:marTop w:val="0"/>
      <w:marBottom w:val="0"/>
      <w:divBdr>
        <w:top w:val="none" w:sz="0" w:space="0" w:color="auto"/>
        <w:left w:val="none" w:sz="0" w:space="0" w:color="auto"/>
        <w:bottom w:val="none" w:sz="0" w:space="0" w:color="auto"/>
        <w:right w:val="none" w:sz="0" w:space="0" w:color="auto"/>
      </w:divBdr>
    </w:div>
    <w:div w:id="157694191">
      <w:bodyDiv w:val="1"/>
      <w:marLeft w:val="0"/>
      <w:marRight w:val="0"/>
      <w:marTop w:val="0"/>
      <w:marBottom w:val="0"/>
      <w:divBdr>
        <w:top w:val="none" w:sz="0" w:space="0" w:color="auto"/>
        <w:left w:val="none" w:sz="0" w:space="0" w:color="auto"/>
        <w:bottom w:val="none" w:sz="0" w:space="0" w:color="auto"/>
        <w:right w:val="none" w:sz="0" w:space="0" w:color="auto"/>
      </w:divBdr>
    </w:div>
    <w:div w:id="158623934">
      <w:bodyDiv w:val="1"/>
      <w:marLeft w:val="0"/>
      <w:marRight w:val="0"/>
      <w:marTop w:val="0"/>
      <w:marBottom w:val="0"/>
      <w:divBdr>
        <w:top w:val="none" w:sz="0" w:space="0" w:color="auto"/>
        <w:left w:val="none" w:sz="0" w:space="0" w:color="auto"/>
        <w:bottom w:val="none" w:sz="0" w:space="0" w:color="auto"/>
        <w:right w:val="none" w:sz="0" w:space="0" w:color="auto"/>
      </w:divBdr>
    </w:div>
    <w:div w:id="159194843">
      <w:bodyDiv w:val="1"/>
      <w:marLeft w:val="0"/>
      <w:marRight w:val="0"/>
      <w:marTop w:val="0"/>
      <w:marBottom w:val="0"/>
      <w:divBdr>
        <w:top w:val="none" w:sz="0" w:space="0" w:color="auto"/>
        <w:left w:val="none" w:sz="0" w:space="0" w:color="auto"/>
        <w:bottom w:val="none" w:sz="0" w:space="0" w:color="auto"/>
        <w:right w:val="none" w:sz="0" w:space="0" w:color="auto"/>
      </w:divBdr>
    </w:div>
    <w:div w:id="159781073">
      <w:bodyDiv w:val="1"/>
      <w:marLeft w:val="0"/>
      <w:marRight w:val="0"/>
      <w:marTop w:val="0"/>
      <w:marBottom w:val="0"/>
      <w:divBdr>
        <w:top w:val="none" w:sz="0" w:space="0" w:color="auto"/>
        <w:left w:val="none" w:sz="0" w:space="0" w:color="auto"/>
        <w:bottom w:val="none" w:sz="0" w:space="0" w:color="auto"/>
        <w:right w:val="none" w:sz="0" w:space="0" w:color="auto"/>
      </w:divBdr>
    </w:div>
    <w:div w:id="160589156">
      <w:bodyDiv w:val="1"/>
      <w:marLeft w:val="0"/>
      <w:marRight w:val="0"/>
      <w:marTop w:val="0"/>
      <w:marBottom w:val="0"/>
      <w:divBdr>
        <w:top w:val="none" w:sz="0" w:space="0" w:color="auto"/>
        <w:left w:val="none" w:sz="0" w:space="0" w:color="auto"/>
        <w:bottom w:val="none" w:sz="0" w:space="0" w:color="auto"/>
        <w:right w:val="none" w:sz="0" w:space="0" w:color="auto"/>
      </w:divBdr>
    </w:div>
    <w:div w:id="160826159">
      <w:bodyDiv w:val="1"/>
      <w:marLeft w:val="0"/>
      <w:marRight w:val="0"/>
      <w:marTop w:val="0"/>
      <w:marBottom w:val="0"/>
      <w:divBdr>
        <w:top w:val="none" w:sz="0" w:space="0" w:color="auto"/>
        <w:left w:val="none" w:sz="0" w:space="0" w:color="auto"/>
        <w:bottom w:val="none" w:sz="0" w:space="0" w:color="auto"/>
        <w:right w:val="none" w:sz="0" w:space="0" w:color="auto"/>
      </w:divBdr>
    </w:div>
    <w:div w:id="161243450">
      <w:bodyDiv w:val="1"/>
      <w:marLeft w:val="0"/>
      <w:marRight w:val="0"/>
      <w:marTop w:val="0"/>
      <w:marBottom w:val="0"/>
      <w:divBdr>
        <w:top w:val="none" w:sz="0" w:space="0" w:color="auto"/>
        <w:left w:val="none" w:sz="0" w:space="0" w:color="auto"/>
        <w:bottom w:val="none" w:sz="0" w:space="0" w:color="auto"/>
        <w:right w:val="none" w:sz="0" w:space="0" w:color="auto"/>
      </w:divBdr>
    </w:div>
    <w:div w:id="161434641">
      <w:bodyDiv w:val="1"/>
      <w:marLeft w:val="0"/>
      <w:marRight w:val="0"/>
      <w:marTop w:val="0"/>
      <w:marBottom w:val="0"/>
      <w:divBdr>
        <w:top w:val="none" w:sz="0" w:space="0" w:color="auto"/>
        <w:left w:val="none" w:sz="0" w:space="0" w:color="auto"/>
        <w:bottom w:val="none" w:sz="0" w:space="0" w:color="auto"/>
        <w:right w:val="none" w:sz="0" w:space="0" w:color="auto"/>
      </w:divBdr>
    </w:div>
    <w:div w:id="161897132">
      <w:bodyDiv w:val="1"/>
      <w:marLeft w:val="0"/>
      <w:marRight w:val="0"/>
      <w:marTop w:val="0"/>
      <w:marBottom w:val="0"/>
      <w:divBdr>
        <w:top w:val="none" w:sz="0" w:space="0" w:color="auto"/>
        <w:left w:val="none" w:sz="0" w:space="0" w:color="auto"/>
        <w:bottom w:val="none" w:sz="0" w:space="0" w:color="auto"/>
        <w:right w:val="none" w:sz="0" w:space="0" w:color="auto"/>
      </w:divBdr>
    </w:div>
    <w:div w:id="162211557">
      <w:bodyDiv w:val="1"/>
      <w:marLeft w:val="0"/>
      <w:marRight w:val="0"/>
      <w:marTop w:val="0"/>
      <w:marBottom w:val="0"/>
      <w:divBdr>
        <w:top w:val="none" w:sz="0" w:space="0" w:color="auto"/>
        <w:left w:val="none" w:sz="0" w:space="0" w:color="auto"/>
        <w:bottom w:val="none" w:sz="0" w:space="0" w:color="auto"/>
        <w:right w:val="none" w:sz="0" w:space="0" w:color="auto"/>
      </w:divBdr>
    </w:div>
    <w:div w:id="162279117">
      <w:bodyDiv w:val="1"/>
      <w:marLeft w:val="0"/>
      <w:marRight w:val="0"/>
      <w:marTop w:val="0"/>
      <w:marBottom w:val="0"/>
      <w:divBdr>
        <w:top w:val="none" w:sz="0" w:space="0" w:color="auto"/>
        <w:left w:val="none" w:sz="0" w:space="0" w:color="auto"/>
        <w:bottom w:val="none" w:sz="0" w:space="0" w:color="auto"/>
        <w:right w:val="none" w:sz="0" w:space="0" w:color="auto"/>
      </w:divBdr>
    </w:div>
    <w:div w:id="163018047">
      <w:bodyDiv w:val="1"/>
      <w:marLeft w:val="0"/>
      <w:marRight w:val="0"/>
      <w:marTop w:val="0"/>
      <w:marBottom w:val="0"/>
      <w:divBdr>
        <w:top w:val="none" w:sz="0" w:space="0" w:color="auto"/>
        <w:left w:val="none" w:sz="0" w:space="0" w:color="auto"/>
        <w:bottom w:val="none" w:sz="0" w:space="0" w:color="auto"/>
        <w:right w:val="none" w:sz="0" w:space="0" w:color="auto"/>
      </w:divBdr>
    </w:div>
    <w:div w:id="163128300">
      <w:bodyDiv w:val="1"/>
      <w:marLeft w:val="0"/>
      <w:marRight w:val="0"/>
      <w:marTop w:val="0"/>
      <w:marBottom w:val="0"/>
      <w:divBdr>
        <w:top w:val="none" w:sz="0" w:space="0" w:color="auto"/>
        <w:left w:val="none" w:sz="0" w:space="0" w:color="auto"/>
        <w:bottom w:val="none" w:sz="0" w:space="0" w:color="auto"/>
        <w:right w:val="none" w:sz="0" w:space="0" w:color="auto"/>
      </w:divBdr>
    </w:div>
    <w:div w:id="163132987">
      <w:bodyDiv w:val="1"/>
      <w:marLeft w:val="0"/>
      <w:marRight w:val="0"/>
      <w:marTop w:val="0"/>
      <w:marBottom w:val="0"/>
      <w:divBdr>
        <w:top w:val="none" w:sz="0" w:space="0" w:color="auto"/>
        <w:left w:val="none" w:sz="0" w:space="0" w:color="auto"/>
        <w:bottom w:val="none" w:sz="0" w:space="0" w:color="auto"/>
        <w:right w:val="none" w:sz="0" w:space="0" w:color="auto"/>
      </w:divBdr>
    </w:div>
    <w:div w:id="163709464">
      <w:bodyDiv w:val="1"/>
      <w:marLeft w:val="0"/>
      <w:marRight w:val="0"/>
      <w:marTop w:val="0"/>
      <w:marBottom w:val="0"/>
      <w:divBdr>
        <w:top w:val="none" w:sz="0" w:space="0" w:color="auto"/>
        <w:left w:val="none" w:sz="0" w:space="0" w:color="auto"/>
        <w:bottom w:val="none" w:sz="0" w:space="0" w:color="auto"/>
        <w:right w:val="none" w:sz="0" w:space="0" w:color="auto"/>
      </w:divBdr>
    </w:div>
    <w:div w:id="163982246">
      <w:bodyDiv w:val="1"/>
      <w:marLeft w:val="0"/>
      <w:marRight w:val="0"/>
      <w:marTop w:val="0"/>
      <w:marBottom w:val="0"/>
      <w:divBdr>
        <w:top w:val="none" w:sz="0" w:space="0" w:color="auto"/>
        <w:left w:val="none" w:sz="0" w:space="0" w:color="auto"/>
        <w:bottom w:val="none" w:sz="0" w:space="0" w:color="auto"/>
        <w:right w:val="none" w:sz="0" w:space="0" w:color="auto"/>
      </w:divBdr>
    </w:div>
    <w:div w:id="164787289">
      <w:bodyDiv w:val="1"/>
      <w:marLeft w:val="0"/>
      <w:marRight w:val="0"/>
      <w:marTop w:val="0"/>
      <w:marBottom w:val="0"/>
      <w:divBdr>
        <w:top w:val="none" w:sz="0" w:space="0" w:color="auto"/>
        <w:left w:val="none" w:sz="0" w:space="0" w:color="auto"/>
        <w:bottom w:val="none" w:sz="0" w:space="0" w:color="auto"/>
        <w:right w:val="none" w:sz="0" w:space="0" w:color="auto"/>
      </w:divBdr>
    </w:div>
    <w:div w:id="165173197">
      <w:bodyDiv w:val="1"/>
      <w:marLeft w:val="0"/>
      <w:marRight w:val="0"/>
      <w:marTop w:val="0"/>
      <w:marBottom w:val="0"/>
      <w:divBdr>
        <w:top w:val="none" w:sz="0" w:space="0" w:color="auto"/>
        <w:left w:val="none" w:sz="0" w:space="0" w:color="auto"/>
        <w:bottom w:val="none" w:sz="0" w:space="0" w:color="auto"/>
        <w:right w:val="none" w:sz="0" w:space="0" w:color="auto"/>
      </w:divBdr>
    </w:div>
    <w:div w:id="165367084">
      <w:bodyDiv w:val="1"/>
      <w:marLeft w:val="0"/>
      <w:marRight w:val="0"/>
      <w:marTop w:val="0"/>
      <w:marBottom w:val="0"/>
      <w:divBdr>
        <w:top w:val="none" w:sz="0" w:space="0" w:color="auto"/>
        <w:left w:val="none" w:sz="0" w:space="0" w:color="auto"/>
        <w:bottom w:val="none" w:sz="0" w:space="0" w:color="auto"/>
        <w:right w:val="none" w:sz="0" w:space="0" w:color="auto"/>
      </w:divBdr>
    </w:div>
    <w:div w:id="165439810">
      <w:bodyDiv w:val="1"/>
      <w:marLeft w:val="0"/>
      <w:marRight w:val="0"/>
      <w:marTop w:val="0"/>
      <w:marBottom w:val="0"/>
      <w:divBdr>
        <w:top w:val="none" w:sz="0" w:space="0" w:color="auto"/>
        <w:left w:val="none" w:sz="0" w:space="0" w:color="auto"/>
        <w:bottom w:val="none" w:sz="0" w:space="0" w:color="auto"/>
        <w:right w:val="none" w:sz="0" w:space="0" w:color="auto"/>
      </w:divBdr>
    </w:div>
    <w:div w:id="165559207">
      <w:bodyDiv w:val="1"/>
      <w:marLeft w:val="0"/>
      <w:marRight w:val="0"/>
      <w:marTop w:val="0"/>
      <w:marBottom w:val="0"/>
      <w:divBdr>
        <w:top w:val="none" w:sz="0" w:space="0" w:color="auto"/>
        <w:left w:val="none" w:sz="0" w:space="0" w:color="auto"/>
        <w:bottom w:val="none" w:sz="0" w:space="0" w:color="auto"/>
        <w:right w:val="none" w:sz="0" w:space="0" w:color="auto"/>
      </w:divBdr>
    </w:div>
    <w:div w:id="165873986">
      <w:bodyDiv w:val="1"/>
      <w:marLeft w:val="0"/>
      <w:marRight w:val="0"/>
      <w:marTop w:val="0"/>
      <w:marBottom w:val="0"/>
      <w:divBdr>
        <w:top w:val="none" w:sz="0" w:space="0" w:color="auto"/>
        <w:left w:val="none" w:sz="0" w:space="0" w:color="auto"/>
        <w:bottom w:val="none" w:sz="0" w:space="0" w:color="auto"/>
        <w:right w:val="none" w:sz="0" w:space="0" w:color="auto"/>
      </w:divBdr>
    </w:div>
    <w:div w:id="166604063">
      <w:bodyDiv w:val="1"/>
      <w:marLeft w:val="0"/>
      <w:marRight w:val="0"/>
      <w:marTop w:val="0"/>
      <w:marBottom w:val="0"/>
      <w:divBdr>
        <w:top w:val="none" w:sz="0" w:space="0" w:color="auto"/>
        <w:left w:val="none" w:sz="0" w:space="0" w:color="auto"/>
        <w:bottom w:val="none" w:sz="0" w:space="0" w:color="auto"/>
        <w:right w:val="none" w:sz="0" w:space="0" w:color="auto"/>
      </w:divBdr>
    </w:div>
    <w:div w:id="166675440">
      <w:bodyDiv w:val="1"/>
      <w:marLeft w:val="0"/>
      <w:marRight w:val="0"/>
      <w:marTop w:val="0"/>
      <w:marBottom w:val="0"/>
      <w:divBdr>
        <w:top w:val="none" w:sz="0" w:space="0" w:color="auto"/>
        <w:left w:val="none" w:sz="0" w:space="0" w:color="auto"/>
        <w:bottom w:val="none" w:sz="0" w:space="0" w:color="auto"/>
        <w:right w:val="none" w:sz="0" w:space="0" w:color="auto"/>
      </w:divBdr>
    </w:div>
    <w:div w:id="167405711">
      <w:bodyDiv w:val="1"/>
      <w:marLeft w:val="0"/>
      <w:marRight w:val="0"/>
      <w:marTop w:val="0"/>
      <w:marBottom w:val="0"/>
      <w:divBdr>
        <w:top w:val="none" w:sz="0" w:space="0" w:color="auto"/>
        <w:left w:val="none" w:sz="0" w:space="0" w:color="auto"/>
        <w:bottom w:val="none" w:sz="0" w:space="0" w:color="auto"/>
        <w:right w:val="none" w:sz="0" w:space="0" w:color="auto"/>
      </w:divBdr>
    </w:div>
    <w:div w:id="167713946">
      <w:bodyDiv w:val="1"/>
      <w:marLeft w:val="0"/>
      <w:marRight w:val="0"/>
      <w:marTop w:val="0"/>
      <w:marBottom w:val="0"/>
      <w:divBdr>
        <w:top w:val="none" w:sz="0" w:space="0" w:color="auto"/>
        <w:left w:val="none" w:sz="0" w:space="0" w:color="auto"/>
        <w:bottom w:val="none" w:sz="0" w:space="0" w:color="auto"/>
        <w:right w:val="none" w:sz="0" w:space="0" w:color="auto"/>
      </w:divBdr>
    </w:div>
    <w:div w:id="167909798">
      <w:bodyDiv w:val="1"/>
      <w:marLeft w:val="0"/>
      <w:marRight w:val="0"/>
      <w:marTop w:val="0"/>
      <w:marBottom w:val="0"/>
      <w:divBdr>
        <w:top w:val="none" w:sz="0" w:space="0" w:color="auto"/>
        <w:left w:val="none" w:sz="0" w:space="0" w:color="auto"/>
        <w:bottom w:val="none" w:sz="0" w:space="0" w:color="auto"/>
        <w:right w:val="none" w:sz="0" w:space="0" w:color="auto"/>
      </w:divBdr>
    </w:div>
    <w:div w:id="167988071">
      <w:bodyDiv w:val="1"/>
      <w:marLeft w:val="0"/>
      <w:marRight w:val="0"/>
      <w:marTop w:val="0"/>
      <w:marBottom w:val="0"/>
      <w:divBdr>
        <w:top w:val="none" w:sz="0" w:space="0" w:color="auto"/>
        <w:left w:val="none" w:sz="0" w:space="0" w:color="auto"/>
        <w:bottom w:val="none" w:sz="0" w:space="0" w:color="auto"/>
        <w:right w:val="none" w:sz="0" w:space="0" w:color="auto"/>
      </w:divBdr>
    </w:div>
    <w:div w:id="168327802">
      <w:bodyDiv w:val="1"/>
      <w:marLeft w:val="0"/>
      <w:marRight w:val="0"/>
      <w:marTop w:val="0"/>
      <w:marBottom w:val="0"/>
      <w:divBdr>
        <w:top w:val="none" w:sz="0" w:space="0" w:color="auto"/>
        <w:left w:val="none" w:sz="0" w:space="0" w:color="auto"/>
        <w:bottom w:val="none" w:sz="0" w:space="0" w:color="auto"/>
        <w:right w:val="none" w:sz="0" w:space="0" w:color="auto"/>
      </w:divBdr>
    </w:div>
    <w:div w:id="169296866">
      <w:bodyDiv w:val="1"/>
      <w:marLeft w:val="0"/>
      <w:marRight w:val="0"/>
      <w:marTop w:val="0"/>
      <w:marBottom w:val="0"/>
      <w:divBdr>
        <w:top w:val="none" w:sz="0" w:space="0" w:color="auto"/>
        <w:left w:val="none" w:sz="0" w:space="0" w:color="auto"/>
        <w:bottom w:val="none" w:sz="0" w:space="0" w:color="auto"/>
        <w:right w:val="none" w:sz="0" w:space="0" w:color="auto"/>
      </w:divBdr>
    </w:div>
    <w:div w:id="169367799">
      <w:bodyDiv w:val="1"/>
      <w:marLeft w:val="0"/>
      <w:marRight w:val="0"/>
      <w:marTop w:val="0"/>
      <w:marBottom w:val="0"/>
      <w:divBdr>
        <w:top w:val="none" w:sz="0" w:space="0" w:color="auto"/>
        <w:left w:val="none" w:sz="0" w:space="0" w:color="auto"/>
        <w:bottom w:val="none" w:sz="0" w:space="0" w:color="auto"/>
        <w:right w:val="none" w:sz="0" w:space="0" w:color="auto"/>
      </w:divBdr>
    </w:div>
    <w:div w:id="169564843">
      <w:bodyDiv w:val="1"/>
      <w:marLeft w:val="0"/>
      <w:marRight w:val="0"/>
      <w:marTop w:val="0"/>
      <w:marBottom w:val="0"/>
      <w:divBdr>
        <w:top w:val="none" w:sz="0" w:space="0" w:color="auto"/>
        <w:left w:val="none" w:sz="0" w:space="0" w:color="auto"/>
        <w:bottom w:val="none" w:sz="0" w:space="0" w:color="auto"/>
        <w:right w:val="none" w:sz="0" w:space="0" w:color="auto"/>
      </w:divBdr>
    </w:div>
    <w:div w:id="170027761">
      <w:bodyDiv w:val="1"/>
      <w:marLeft w:val="0"/>
      <w:marRight w:val="0"/>
      <w:marTop w:val="0"/>
      <w:marBottom w:val="0"/>
      <w:divBdr>
        <w:top w:val="none" w:sz="0" w:space="0" w:color="auto"/>
        <w:left w:val="none" w:sz="0" w:space="0" w:color="auto"/>
        <w:bottom w:val="none" w:sz="0" w:space="0" w:color="auto"/>
        <w:right w:val="none" w:sz="0" w:space="0" w:color="auto"/>
      </w:divBdr>
    </w:div>
    <w:div w:id="170028157">
      <w:bodyDiv w:val="1"/>
      <w:marLeft w:val="0"/>
      <w:marRight w:val="0"/>
      <w:marTop w:val="0"/>
      <w:marBottom w:val="0"/>
      <w:divBdr>
        <w:top w:val="none" w:sz="0" w:space="0" w:color="auto"/>
        <w:left w:val="none" w:sz="0" w:space="0" w:color="auto"/>
        <w:bottom w:val="none" w:sz="0" w:space="0" w:color="auto"/>
        <w:right w:val="none" w:sz="0" w:space="0" w:color="auto"/>
      </w:divBdr>
    </w:div>
    <w:div w:id="170411889">
      <w:bodyDiv w:val="1"/>
      <w:marLeft w:val="0"/>
      <w:marRight w:val="0"/>
      <w:marTop w:val="0"/>
      <w:marBottom w:val="0"/>
      <w:divBdr>
        <w:top w:val="none" w:sz="0" w:space="0" w:color="auto"/>
        <w:left w:val="none" w:sz="0" w:space="0" w:color="auto"/>
        <w:bottom w:val="none" w:sz="0" w:space="0" w:color="auto"/>
        <w:right w:val="none" w:sz="0" w:space="0" w:color="auto"/>
      </w:divBdr>
    </w:div>
    <w:div w:id="171065959">
      <w:bodyDiv w:val="1"/>
      <w:marLeft w:val="0"/>
      <w:marRight w:val="0"/>
      <w:marTop w:val="0"/>
      <w:marBottom w:val="0"/>
      <w:divBdr>
        <w:top w:val="none" w:sz="0" w:space="0" w:color="auto"/>
        <w:left w:val="none" w:sz="0" w:space="0" w:color="auto"/>
        <w:bottom w:val="none" w:sz="0" w:space="0" w:color="auto"/>
        <w:right w:val="none" w:sz="0" w:space="0" w:color="auto"/>
      </w:divBdr>
    </w:div>
    <w:div w:id="171385294">
      <w:bodyDiv w:val="1"/>
      <w:marLeft w:val="0"/>
      <w:marRight w:val="0"/>
      <w:marTop w:val="0"/>
      <w:marBottom w:val="0"/>
      <w:divBdr>
        <w:top w:val="none" w:sz="0" w:space="0" w:color="auto"/>
        <w:left w:val="none" w:sz="0" w:space="0" w:color="auto"/>
        <w:bottom w:val="none" w:sz="0" w:space="0" w:color="auto"/>
        <w:right w:val="none" w:sz="0" w:space="0" w:color="auto"/>
      </w:divBdr>
    </w:div>
    <w:div w:id="171573957">
      <w:bodyDiv w:val="1"/>
      <w:marLeft w:val="0"/>
      <w:marRight w:val="0"/>
      <w:marTop w:val="0"/>
      <w:marBottom w:val="0"/>
      <w:divBdr>
        <w:top w:val="none" w:sz="0" w:space="0" w:color="auto"/>
        <w:left w:val="none" w:sz="0" w:space="0" w:color="auto"/>
        <w:bottom w:val="none" w:sz="0" w:space="0" w:color="auto"/>
        <w:right w:val="none" w:sz="0" w:space="0" w:color="auto"/>
      </w:divBdr>
    </w:div>
    <w:div w:id="172691779">
      <w:bodyDiv w:val="1"/>
      <w:marLeft w:val="0"/>
      <w:marRight w:val="0"/>
      <w:marTop w:val="0"/>
      <w:marBottom w:val="0"/>
      <w:divBdr>
        <w:top w:val="none" w:sz="0" w:space="0" w:color="auto"/>
        <w:left w:val="none" w:sz="0" w:space="0" w:color="auto"/>
        <w:bottom w:val="none" w:sz="0" w:space="0" w:color="auto"/>
        <w:right w:val="none" w:sz="0" w:space="0" w:color="auto"/>
      </w:divBdr>
    </w:div>
    <w:div w:id="172694386">
      <w:bodyDiv w:val="1"/>
      <w:marLeft w:val="0"/>
      <w:marRight w:val="0"/>
      <w:marTop w:val="0"/>
      <w:marBottom w:val="0"/>
      <w:divBdr>
        <w:top w:val="none" w:sz="0" w:space="0" w:color="auto"/>
        <w:left w:val="none" w:sz="0" w:space="0" w:color="auto"/>
        <w:bottom w:val="none" w:sz="0" w:space="0" w:color="auto"/>
        <w:right w:val="none" w:sz="0" w:space="0" w:color="auto"/>
      </w:divBdr>
    </w:div>
    <w:div w:id="172842204">
      <w:bodyDiv w:val="1"/>
      <w:marLeft w:val="0"/>
      <w:marRight w:val="0"/>
      <w:marTop w:val="0"/>
      <w:marBottom w:val="0"/>
      <w:divBdr>
        <w:top w:val="none" w:sz="0" w:space="0" w:color="auto"/>
        <w:left w:val="none" w:sz="0" w:space="0" w:color="auto"/>
        <w:bottom w:val="none" w:sz="0" w:space="0" w:color="auto"/>
        <w:right w:val="none" w:sz="0" w:space="0" w:color="auto"/>
      </w:divBdr>
    </w:div>
    <w:div w:id="173032701">
      <w:bodyDiv w:val="1"/>
      <w:marLeft w:val="0"/>
      <w:marRight w:val="0"/>
      <w:marTop w:val="0"/>
      <w:marBottom w:val="0"/>
      <w:divBdr>
        <w:top w:val="none" w:sz="0" w:space="0" w:color="auto"/>
        <w:left w:val="none" w:sz="0" w:space="0" w:color="auto"/>
        <w:bottom w:val="none" w:sz="0" w:space="0" w:color="auto"/>
        <w:right w:val="none" w:sz="0" w:space="0" w:color="auto"/>
      </w:divBdr>
    </w:div>
    <w:div w:id="173962129">
      <w:bodyDiv w:val="1"/>
      <w:marLeft w:val="0"/>
      <w:marRight w:val="0"/>
      <w:marTop w:val="0"/>
      <w:marBottom w:val="0"/>
      <w:divBdr>
        <w:top w:val="none" w:sz="0" w:space="0" w:color="auto"/>
        <w:left w:val="none" w:sz="0" w:space="0" w:color="auto"/>
        <w:bottom w:val="none" w:sz="0" w:space="0" w:color="auto"/>
        <w:right w:val="none" w:sz="0" w:space="0" w:color="auto"/>
      </w:divBdr>
    </w:div>
    <w:div w:id="174267043">
      <w:bodyDiv w:val="1"/>
      <w:marLeft w:val="0"/>
      <w:marRight w:val="0"/>
      <w:marTop w:val="0"/>
      <w:marBottom w:val="0"/>
      <w:divBdr>
        <w:top w:val="none" w:sz="0" w:space="0" w:color="auto"/>
        <w:left w:val="none" w:sz="0" w:space="0" w:color="auto"/>
        <w:bottom w:val="none" w:sz="0" w:space="0" w:color="auto"/>
        <w:right w:val="none" w:sz="0" w:space="0" w:color="auto"/>
      </w:divBdr>
    </w:div>
    <w:div w:id="175119780">
      <w:bodyDiv w:val="1"/>
      <w:marLeft w:val="0"/>
      <w:marRight w:val="0"/>
      <w:marTop w:val="0"/>
      <w:marBottom w:val="0"/>
      <w:divBdr>
        <w:top w:val="none" w:sz="0" w:space="0" w:color="auto"/>
        <w:left w:val="none" w:sz="0" w:space="0" w:color="auto"/>
        <w:bottom w:val="none" w:sz="0" w:space="0" w:color="auto"/>
        <w:right w:val="none" w:sz="0" w:space="0" w:color="auto"/>
      </w:divBdr>
    </w:div>
    <w:div w:id="175312741">
      <w:bodyDiv w:val="1"/>
      <w:marLeft w:val="0"/>
      <w:marRight w:val="0"/>
      <w:marTop w:val="0"/>
      <w:marBottom w:val="0"/>
      <w:divBdr>
        <w:top w:val="none" w:sz="0" w:space="0" w:color="auto"/>
        <w:left w:val="none" w:sz="0" w:space="0" w:color="auto"/>
        <w:bottom w:val="none" w:sz="0" w:space="0" w:color="auto"/>
        <w:right w:val="none" w:sz="0" w:space="0" w:color="auto"/>
      </w:divBdr>
    </w:div>
    <w:div w:id="175314895">
      <w:bodyDiv w:val="1"/>
      <w:marLeft w:val="0"/>
      <w:marRight w:val="0"/>
      <w:marTop w:val="0"/>
      <w:marBottom w:val="0"/>
      <w:divBdr>
        <w:top w:val="none" w:sz="0" w:space="0" w:color="auto"/>
        <w:left w:val="none" w:sz="0" w:space="0" w:color="auto"/>
        <w:bottom w:val="none" w:sz="0" w:space="0" w:color="auto"/>
        <w:right w:val="none" w:sz="0" w:space="0" w:color="auto"/>
      </w:divBdr>
    </w:div>
    <w:div w:id="176695376">
      <w:bodyDiv w:val="1"/>
      <w:marLeft w:val="0"/>
      <w:marRight w:val="0"/>
      <w:marTop w:val="0"/>
      <w:marBottom w:val="0"/>
      <w:divBdr>
        <w:top w:val="none" w:sz="0" w:space="0" w:color="auto"/>
        <w:left w:val="none" w:sz="0" w:space="0" w:color="auto"/>
        <w:bottom w:val="none" w:sz="0" w:space="0" w:color="auto"/>
        <w:right w:val="none" w:sz="0" w:space="0" w:color="auto"/>
      </w:divBdr>
    </w:div>
    <w:div w:id="177278593">
      <w:bodyDiv w:val="1"/>
      <w:marLeft w:val="0"/>
      <w:marRight w:val="0"/>
      <w:marTop w:val="0"/>
      <w:marBottom w:val="0"/>
      <w:divBdr>
        <w:top w:val="none" w:sz="0" w:space="0" w:color="auto"/>
        <w:left w:val="none" w:sz="0" w:space="0" w:color="auto"/>
        <w:bottom w:val="none" w:sz="0" w:space="0" w:color="auto"/>
        <w:right w:val="none" w:sz="0" w:space="0" w:color="auto"/>
      </w:divBdr>
    </w:div>
    <w:div w:id="178468352">
      <w:bodyDiv w:val="1"/>
      <w:marLeft w:val="0"/>
      <w:marRight w:val="0"/>
      <w:marTop w:val="0"/>
      <w:marBottom w:val="0"/>
      <w:divBdr>
        <w:top w:val="none" w:sz="0" w:space="0" w:color="auto"/>
        <w:left w:val="none" w:sz="0" w:space="0" w:color="auto"/>
        <w:bottom w:val="none" w:sz="0" w:space="0" w:color="auto"/>
        <w:right w:val="none" w:sz="0" w:space="0" w:color="auto"/>
      </w:divBdr>
    </w:div>
    <w:div w:id="178471194">
      <w:bodyDiv w:val="1"/>
      <w:marLeft w:val="0"/>
      <w:marRight w:val="0"/>
      <w:marTop w:val="0"/>
      <w:marBottom w:val="0"/>
      <w:divBdr>
        <w:top w:val="none" w:sz="0" w:space="0" w:color="auto"/>
        <w:left w:val="none" w:sz="0" w:space="0" w:color="auto"/>
        <w:bottom w:val="none" w:sz="0" w:space="0" w:color="auto"/>
        <w:right w:val="none" w:sz="0" w:space="0" w:color="auto"/>
      </w:divBdr>
    </w:div>
    <w:div w:id="178782423">
      <w:bodyDiv w:val="1"/>
      <w:marLeft w:val="0"/>
      <w:marRight w:val="0"/>
      <w:marTop w:val="0"/>
      <w:marBottom w:val="0"/>
      <w:divBdr>
        <w:top w:val="none" w:sz="0" w:space="0" w:color="auto"/>
        <w:left w:val="none" w:sz="0" w:space="0" w:color="auto"/>
        <w:bottom w:val="none" w:sz="0" w:space="0" w:color="auto"/>
        <w:right w:val="none" w:sz="0" w:space="0" w:color="auto"/>
      </w:divBdr>
    </w:div>
    <w:div w:id="178935241">
      <w:bodyDiv w:val="1"/>
      <w:marLeft w:val="0"/>
      <w:marRight w:val="0"/>
      <w:marTop w:val="0"/>
      <w:marBottom w:val="0"/>
      <w:divBdr>
        <w:top w:val="none" w:sz="0" w:space="0" w:color="auto"/>
        <w:left w:val="none" w:sz="0" w:space="0" w:color="auto"/>
        <w:bottom w:val="none" w:sz="0" w:space="0" w:color="auto"/>
        <w:right w:val="none" w:sz="0" w:space="0" w:color="auto"/>
      </w:divBdr>
    </w:div>
    <w:div w:id="179584502">
      <w:bodyDiv w:val="1"/>
      <w:marLeft w:val="0"/>
      <w:marRight w:val="0"/>
      <w:marTop w:val="0"/>
      <w:marBottom w:val="0"/>
      <w:divBdr>
        <w:top w:val="none" w:sz="0" w:space="0" w:color="auto"/>
        <w:left w:val="none" w:sz="0" w:space="0" w:color="auto"/>
        <w:bottom w:val="none" w:sz="0" w:space="0" w:color="auto"/>
        <w:right w:val="none" w:sz="0" w:space="0" w:color="auto"/>
      </w:divBdr>
    </w:div>
    <w:div w:id="179970205">
      <w:bodyDiv w:val="1"/>
      <w:marLeft w:val="0"/>
      <w:marRight w:val="0"/>
      <w:marTop w:val="0"/>
      <w:marBottom w:val="0"/>
      <w:divBdr>
        <w:top w:val="none" w:sz="0" w:space="0" w:color="auto"/>
        <w:left w:val="none" w:sz="0" w:space="0" w:color="auto"/>
        <w:bottom w:val="none" w:sz="0" w:space="0" w:color="auto"/>
        <w:right w:val="none" w:sz="0" w:space="0" w:color="auto"/>
      </w:divBdr>
    </w:div>
    <w:div w:id="180168540">
      <w:bodyDiv w:val="1"/>
      <w:marLeft w:val="0"/>
      <w:marRight w:val="0"/>
      <w:marTop w:val="0"/>
      <w:marBottom w:val="0"/>
      <w:divBdr>
        <w:top w:val="none" w:sz="0" w:space="0" w:color="auto"/>
        <w:left w:val="none" w:sz="0" w:space="0" w:color="auto"/>
        <w:bottom w:val="none" w:sz="0" w:space="0" w:color="auto"/>
        <w:right w:val="none" w:sz="0" w:space="0" w:color="auto"/>
      </w:divBdr>
    </w:div>
    <w:div w:id="180900889">
      <w:bodyDiv w:val="1"/>
      <w:marLeft w:val="0"/>
      <w:marRight w:val="0"/>
      <w:marTop w:val="0"/>
      <w:marBottom w:val="0"/>
      <w:divBdr>
        <w:top w:val="none" w:sz="0" w:space="0" w:color="auto"/>
        <w:left w:val="none" w:sz="0" w:space="0" w:color="auto"/>
        <w:bottom w:val="none" w:sz="0" w:space="0" w:color="auto"/>
        <w:right w:val="none" w:sz="0" w:space="0" w:color="auto"/>
      </w:divBdr>
    </w:div>
    <w:div w:id="181095384">
      <w:bodyDiv w:val="1"/>
      <w:marLeft w:val="0"/>
      <w:marRight w:val="0"/>
      <w:marTop w:val="0"/>
      <w:marBottom w:val="0"/>
      <w:divBdr>
        <w:top w:val="none" w:sz="0" w:space="0" w:color="auto"/>
        <w:left w:val="none" w:sz="0" w:space="0" w:color="auto"/>
        <w:bottom w:val="none" w:sz="0" w:space="0" w:color="auto"/>
        <w:right w:val="none" w:sz="0" w:space="0" w:color="auto"/>
      </w:divBdr>
    </w:div>
    <w:div w:id="181360552">
      <w:bodyDiv w:val="1"/>
      <w:marLeft w:val="0"/>
      <w:marRight w:val="0"/>
      <w:marTop w:val="0"/>
      <w:marBottom w:val="0"/>
      <w:divBdr>
        <w:top w:val="none" w:sz="0" w:space="0" w:color="auto"/>
        <w:left w:val="none" w:sz="0" w:space="0" w:color="auto"/>
        <w:bottom w:val="none" w:sz="0" w:space="0" w:color="auto"/>
        <w:right w:val="none" w:sz="0" w:space="0" w:color="auto"/>
      </w:divBdr>
    </w:div>
    <w:div w:id="181669821">
      <w:bodyDiv w:val="1"/>
      <w:marLeft w:val="0"/>
      <w:marRight w:val="0"/>
      <w:marTop w:val="0"/>
      <w:marBottom w:val="0"/>
      <w:divBdr>
        <w:top w:val="none" w:sz="0" w:space="0" w:color="auto"/>
        <w:left w:val="none" w:sz="0" w:space="0" w:color="auto"/>
        <w:bottom w:val="none" w:sz="0" w:space="0" w:color="auto"/>
        <w:right w:val="none" w:sz="0" w:space="0" w:color="auto"/>
      </w:divBdr>
    </w:div>
    <w:div w:id="181940877">
      <w:bodyDiv w:val="1"/>
      <w:marLeft w:val="0"/>
      <w:marRight w:val="0"/>
      <w:marTop w:val="0"/>
      <w:marBottom w:val="0"/>
      <w:divBdr>
        <w:top w:val="none" w:sz="0" w:space="0" w:color="auto"/>
        <w:left w:val="none" w:sz="0" w:space="0" w:color="auto"/>
        <w:bottom w:val="none" w:sz="0" w:space="0" w:color="auto"/>
        <w:right w:val="none" w:sz="0" w:space="0" w:color="auto"/>
      </w:divBdr>
    </w:div>
    <w:div w:id="182210082">
      <w:bodyDiv w:val="1"/>
      <w:marLeft w:val="0"/>
      <w:marRight w:val="0"/>
      <w:marTop w:val="0"/>
      <w:marBottom w:val="0"/>
      <w:divBdr>
        <w:top w:val="none" w:sz="0" w:space="0" w:color="auto"/>
        <w:left w:val="none" w:sz="0" w:space="0" w:color="auto"/>
        <w:bottom w:val="none" w:sz="0" w:space="0" w:color="auto"/>
        <w:right w:val="none" w:sz="0" w:space="0" w:color="auto"/>
      </w:divBdr>
    </w:div>
    <w:div w:id="182593497">
      <w:bodyDiv w:val="1"/>
      <w:marLeft w:val="0"/>
      <w:marRight w:val="0"/>
      <w:marTop w:val="0"/>
      <w:marBottom w:val="0"/>
      <w:divBdr>
        <w:top w:val="none" w:sz="0" w:space="0" w:color="auto"/>
        <w:left w:val="none" w:sz="0" w:space="0" w:color="auto"/>
        <w:bottom w:val="none" w:sz="0" w:space="0" w:color="auto"/>
        <w:right w:val="none" w:sz="0" w:space="0" w:color="auto"/>
      </w:divBdr>
    </w:div>
    <w:div w:id="182668326">
      <w:bodyDiv w:val="1"/>
      <w:marLeft w:val="0"/>
      <w:marRight w:val="0"/>
      <w:marTop w:val="0"/>
      <w:marBottom w:val="0"/>
      <w:divBdr>
        <w:top w:val="none" w:sz="0" w:space="0" w:color="auto"/>
        <w:left w:val="none" w:sz="0" w:space="0" w:color="auto"/>
        <w:bottom w:val="none" w:sz="0" w:space="0" w:color="auto"/>
        <w:right w:val="none" w:sz="0" w:space="0" w:color="auto"/>
      </w:divBdr>
    </w:div>
    <w:div w:id="183134081">
      <w:bodyDiv w:val="1"/>
      <w:marLeft w:val="0"/>
      <w:marRight w:val="0"/>
      <w:marTop w:val="0"/>
      <w:marBottom w:val="0"/>
      <w:divBdr>
        <w:top w:val="none" w:sz="0" w:space="0" w:color="auto"/>
        <w:left w:val="none" w:sz="0" w:space="0" w:color="auto"/>
        <w:bottom w:val="none" w:sz="0" w:space="0" w:color="auto"/>
        <w:right w:val="none" w:sz="0" w:space="0" w:color="auto"/>
      </w:divBdr>
    </w:div>
    <w:div w:id="183597573">
      <w:bodyDiv w:val="1"/>
      <w:marLeft w:val="0"/>
      <w:marRight w:val="0"/>
      <w:marTop w:val="0"/>
      <w:marBottom w:val="0"/>
      <w:divBdr>
        <w:top w:val="none" w:sz="0" w:space="0" w:color="auto"/>
        <w:left w:val="none" w:sz="0" w:space="0" w:color="auto"/>
        <w:bottom w:val="none" w:sz="0" w:space="0" w:color="auto"/>
        <w:right w:val="none" w:sz="0" w:space="0" w:color="auto"/>
      </w:divBdr>
    </w:div>
    <w:div w:id="183712283">
      <w:bodyDiv w:val="1"/>
      <w:marLeft w:val="0"/>
      <w:marRight w:val="0"/>
      <w:marTop w:val="0"/>
      <w:marBottom w:val="0"/>
      <w:divBdr>
        <w:top w:val="none" w:sz="0" w:space="0" w:color="auto"/>
        <w:left w:val="none" w:sz="0" w:space="0" w:color="auto"/>
        <w:bottom w:val="none" w:sz="0" w:space="0" w:color="auto"/>
        <w:right w:val="none" w:sz="0" w:space="0" w:color="auto"/>
      </w:divBdr>
    </w:div>
    <w:div w:id="184095173">
      <w:bodyDiv w:val="1"/>
      <w:marLeft w:val="0"/>
      <w:marRight w:val="0"/>
      <w:marTop w:val="0"/>
      <w:marBottom w:val="0"/>
      <w:divBdr>
        <w:top w:val="none" w:sz="0" w:space="0" w:color="auto"/>
        <w:left w:val="none" w:sz="0" w:space="0" w:color="auto"/>
        <w:bottom w:val="none" w:sz="0" w:space="0" w:color="auto"/>
        <w:right w:val="none" w:sz="0" w:space="0" w:color="auto"/>
      </w:divBdr>
    </w:div>
    <w:div w:id="184248580">
      <w:bodyDiv w:val="1"/>
      <w:marLeft w:val="0"/>
      <w:marRight w:val="0"/>
      <w:marTop w:val="0"/>
      <w:marBottom w:val="0"/>
      <w:divBdr>
        <w:top w:val="none" w:sz="0" w:space="0" w:color="auto"/>
        <w:left w:val="none" w:sz="0" w:space="0" w:color="auto"/>
        <w:bottom w:val="none" w:sz="0" w:space="0" w:color="auto"/>
        <w:right w:val="none" w:sz="0" w:space="0" w:color="auto"/>
      </w:divBdr>
    </w:div>
    <w:div w:id="184514941">
      <w:bodyDiv w:val="1"/>
      <w:marLeft w:val="0"/>
      <w:marRight w:val="0"/>
      <w:marTop w:val="0"/>
      <w:marBottom w:val="0"/>
      <w:divBdr>
        <w:top w:val="none" w:sz="0" w:space="0" w:color="auto"/>
        <w:left w:val="none" w:sz="0" w:space="0" w:color="auto"/>
        <w:bottom w:val="none" w:sz="0" w:space="0" w:color="auto"/>
        <w:right w:val="none" w:sz="0" w:space="0" w:color="auto"/>
      </w:divBdr>
    </w:div>
    <w:div w:id="184633722">
      <w:bodyDiv w:val="1"/>
      <w:marLeft w:val="0"/>
      <w:marRight w:val="0"/>
      <w:marTop w:val="0"/>
      <w:marBottom w:val="0"/>
      <w:divBdr>
        <w:top w:val="none" w:sz="0" w:space="0" w:color="auto"/>
        <w:left w:val="none" w:sz="0" w:space="0" w:color="auto"/>
        <w:bottom w:val="none" w:sz="0" w:space="0" w:color="auto"/>
        <w:right w:val="none" w:sz="0" w:space="0" w:color="auto"/>
      </w:divBdr>
    </w:div>
    <w:div w:id="184635527">
      <w:bodyDiv w:val="1"/>
      <w:marLeft w:val="0"/>
      <w:marRight w:val="0"/>
      <w:marTop w:val="0"/>
      <w:marBottom w:val="0"/>
      <w:divBdr>
        <w:top w:val="none" w:sz="0" w:space="0" w:color="auto"/>
        <w:left w:val="none" w:sz="0" w:space="0" w:color="auto"/>
        <w:bottom w:val="none" w:sz="0" w:space="0" w:color="auto"/>
        <w:right w:val="none" w:sz="0" w:space="0" w:color="auto"/>
      </w:divBdr>
    </w:div>
    <w:div w:id="185099626">
      <w:bodyDiv w:val="1"/>
      <w:marLeft w:val="0"/>
      <w:marRight w:val="0"/>
      <w:marTop w:val="0"/>
      <w:marBottom w:val="0"/>
      <w:divBdr>
        <w:top w:val="none" w:sz="0" w:space="0" w:color="auto"/>
        <w:left w:val="none" w:sz="0" w:space="0" w:color="auto"/>
        <w:bottom w:val="none" w:sz="0" w:space="0" w:color="auto"/>
        <w:right w:val="none" w:sz="0" w:space="0" w:color="auto"/>
      </w:divBdr>
    </w:div>
    <w:div w:id="185683478">
      <w:bodyDiv w:val="1"/>
      <w:marLeft w:val="0"/>
      <w:marRight w:val="0"/>
      <w:marTop w:val="0"/>
      <w:marBottom w:val="0"/>
      <w:divBdr>
        <w:top w:val="none" w:sz="0" w:space="0" w:color="auto"/>
        <w:left w:val="none" w:sz="0" w:space="0" w:color="auto"/>
        <w:bottom w:val="none" w:sz="0" w:space="0" w:color="auto"/>
        <w:right w:val="none" w:sz="0" w:space="0" w:color="auto"/>
      </w:divBdr>
    </w:div>
    <w:div w:id="185875008">
      <w:bodyDiv w:val="1"/>
      <w:marLeft w:val="0"/>
      <w:marRight w:val="0"/>
      <w:marTop w:val="0"/>
      <w:marBottom w:val="0"/>
      <w:divBdr>
        <w:top w:val="none" w:sz="0" w:space="0" w:color="auto"/>
        <w:left w:val="none" w:sz="0" w:space="0" w:color="auto"/>
        <w:bottom w:val="none" w:sz="0" w:space="0" w:color="auto"/>
        <w:right w:val="none" w:sz="0" w:space="0" w:color="auto"/>
      </w:divBdr>
    </w:div>
    <w:div w:id="186725639">
      <w:bodyDiv w:val="1"/>
      <w:marLeft w:val="0"/>
      <w:marRight w:val="0"/>
      <w:marTop w:val="0"/>
      <w:marBottom w:val="0"/>
      <w:divBdr>
        <w:top w:val="none" w:sz="0" w:space="0" w:color="auto"/>
        <w:left w:val="none" w:sz="0" w:space="0" w:color="auto"/>
        <w:bottom w:val="none" w:sz="0" w:space="0" w:color="auto"/>
        <w:right w:val="none" w:sz="0" w:space="0" w:color="auto"/>
      </w:divBdr>
    </w:div>
    <w:div w:id="186915731">
      <w:bodyDiv w:val="1"/>
      <w:marLeft w:val="0"/>
      <w:marRight w:val="0"/>
      <w:marTop w:val="0"/>
      <w:marBottom w:val="0"/>
      <w:divBdr>
        <w:top w:val="none" w:sz="0" w:space="0" w:color="auto"/>
        <w:left w:val="none" w:sz="0" w:space="0" w:color="auto"/>
        <w:bottom w:val="none" w:sz="0" w:space="0" w:color="auto"/>
        <w:right w:val="none" w:sz="0" w:space="0" w:color="auto"/>
      </w:divBdr>
    </w:div>
    <w:div w:id="186988685">
      <w:bodyDiv w:val="1"/>
      <w:marLeft w:val="0"/>
      <w:marRight w:val="0"/>
      <w:marTop w:val="0"/>
      <w:marBottom w:val="0"/>
      <w:divBdr>
        <w:top w:val="none" w:sz="0" w:space="0" w:color="auto"/>
        <w:left w:val="none" w:sz="0" w:space="0" w:color="auto"/>
        <w:bottom w:val="none" w:sz="0" w:space="0" w:color="auto"/>
        <w:right w:val="none" w:sz="0" w:space="0" w:color="auto"/>
      </w:divBdr>
    </w:div>
    <w:div w:id="187332283">
      <w:bodyDiv w:val="1"/>
      <w:marLeft w:val="0"/>
      <w:marRight w:val="0"/>
      <w:marTop w:val="0"/>
      <w:marBottom w:val="0"/>
      <w:divBdr>
        <w:top w:val="none" w:sz="0" w:space="0" w:color="auto"/>
        <w:left w:val="none" w:sz="0" w:space="0" w:color="auto"/>
        <w:bottom w:val="none" w:sz="0" w:space="0" w:color="auto"/>
        <w:right w:val="none" w:sz="0" w:space="0" w:color="auto"/>
      </w:divBdr>
    </w:div>
    <w:div w:id="187723837">
      <w:bodyDiv w:val="1"/>
      <w:marLeft w:val="0"/>
      <w:marRight w:val="0"/>
      <w:marTop w:val="0"/>
      <w:marBottom w:val="0"/>
      <w:divBdr>
        <w:top w:val="none" w:sz="0" w:space="0" w:color="auto"/>
        <w:left w:val="none" w:sz="0" w:space="0" w:color="auto"/>
        <w:bottom w:val="none" w:sz="0" w:space="0" w:color="auto"/>
        <w:right w:val="none" w:sz="0" w:space="0" w:color="auto"/>
      </w:divBdr>
    </w:div>
    <w:div w:id="188380189">
      <w:bodyDiv w:val="1"/>
      <w:marLeft w:val="0"/>
      <w:marRight w:val="0"/>
      <w:marTop w:val="0"/>
      <w:marBottom w:val="0"/>
      <w:divBdr>
        <w:top w:val="none" w:sz="0" w:space="0" w:color="auto"/>
        <w:left w:val="none" w:sz="0" w:space="0" w:color="auto"/>
        <w:bottom w:val="none" w:sz="0" w:space="0" w:color="auto"/>
        <w:right w:val="none" w:sz="0" w:space="0" w:color="auto"/>
      </w:divBdr>
    </w:div>
    <w:div w:id="188572847">
      <w:bodyDiv w:val="1"/>
      <w:marLeft w:val="0"/>
      <w:marRight w:val="0"/>
      <w:marTop w:val="0"/>
      <w:marBottom w:val="0"/>
      <w:divBdr>
        <w:top w:val="none" w:sz="0" w:space="0" w:color="auto"/>
        <w:left w:val="none" w:sz="0" w:space="0" w:color="auto"/>
        <w:bottom w:val="none" w:sz="0" w:space="0" w:color="auto"/>
        <w:right w:val="none" w:sz="0" w:space="0" w:color="auto"/>
      </w:divBdr>
    </w:div>
    <w:div w:id="188686002">
      <w:bodyDiv w:val="1"/>
      <w:marLeft w:val="0"/>
      <w:marRight w:val="0"/>
      <w:marTop w:val="0"/>
      <w:marBottom w:val="0"/>
      <w:divBdr>
        <w:top w:val="none" w:sz="0" w:space="0" w:color="auto"/>
        <w:left w:val="none" w:sz="0" w:space="0" w:color="auto"/>
        <w:bottom w:val="none" w:sz="0" w:space="0" w:color="auto"/>
        <w:right w:val="none" w:sz="0" w:space="0" w:color="auto"/>
      </w:divBdr>
    </w:div>
    <w:div w:id="189031274">
      <w:bodyDiv w:val="1"/>
      <w:marLeft w:val="0"/>
      <w:marRight w:val="0"/>
      <w:marTop w:val="0"/>
      <w:marBottom w:val="0"/>
      <w:divBdr>
        <w:top w:val="none" w:sz="0" w:space="0" w:color="auto"/>
        <w:left w:val="none" w:sz="0" w:space="0" w:color="auto"/>
        <w:bottom w:val="none" w:sz="0" w:space="0" w:color="auto"/>
        <w:right w:val="none" w:sz="0" w:space="0" w:color="auto"/>
      </w:divBdr>
    </w:div>
    <w:div w:id="189149189">
      <w:bodyDiv w:val="1"/>
      <w:marLeft w:val="0"/>
      <w:marRight w:val="0"/>
      <w:marTop w:val="0"/>
      <w:marBottom w:val="0"/>
      <w:divBdr>
        <w:top w:val="none" w:sz="0" w:space="0" w:color="auto"/>
        <w:left w:val="none" w:sz="0" w:space="0" w:color="auto"/>
        <w:bottom w:val="none" w:sz="0" w:space="0" w:color="auto"/>
        <w:right w:val="none" w:sz="0" w:space="0" w:color="auto"/>
      </w:divBdr>
    </w:div>
    <w:div w:id="189219913">
      <w:bodyDiv w:val="1"/>
      <w:marLeft w:val="0"/>
      <w:marRight w:val="0"/>
      <w:marTop w:val="0"/>
      <w:marBottom w:val="0"/>
      <w:divBdr>
        <w:top w:val="none" w:sz="0" w:space="0" w:color="auto"/>
        <w:left w:val="none" w:sz="0" w:space="0" w:color="auto"/>
        <w:bottom w:val="none" w:sz="0" w:space="0" w:color="auto"/>
        <w:right w:val="none" w:sz="0" w:space="0" w:color="auto"/>
      </w:divBdr>
    </w:div>
    <w:div w:id="189492212">
      <w:bodyDiv w:val="1"/>
      <w:marLeft w:val="0"/>
      <w:marRight w:val="0"/>
      <w:marTop w:val="0"/>
      <w:marBottom w:val="0"/>
      <w:divBdr>
        <w:top w:val="none" w:sz="0" w:space="0" w:color="auto"/>
        <w:left w:val="none" w:sz="0" w:space="0" w:color="auto"/>
        <w:bottom w:val="none" w:sz="0" w:space="0" w:color="auto"/>
        <w:right w:val="none" w:sz="0" w:space="0" w:color="auto"/>
      </w:divBdr>
    </w:div>
    <w:div w:id="189924438">
      <w:bodyDiv w:val="1"/>
      <w:marLeft w:val="0"/>
      <w:marRight w:val="0"/>
      <w:marTop w:val="0"/>
      <w:marBottom w:val="0"/>
      <w:divBdr>
        <w:top w:val="none" w:sz="0" w:space="0" w:color="auto"/>
        <w:left w:val="none" w:sz="0" w:space="0" w:color="auto"/>
        <w:bottom w:val="none" w:sz="0" w:space="0" w:color="auto"/>
        <w:right w:val="none" w:sz="0" w:space="0" w:color="auto"/>
      </w:divBdr>
    </w:div>
    <w:div w:id="190457616">
      <w:bodyDiv w:val="1"/>
      <w:marLeft w:val="0"/>
      <w:marRight w:val="0"/>
      <w:marTop w:val="0"/>
      <w:marBottom w:val="0"/>
      <w:divBdr>
        <w:top w:val="none" w:sz="0" w:space="0" w:color="auto"/>
        <w:left w:val="none" w:sz="0" w:space="0" w:color="auto"/>
        <w:bottom w:val="none" w:sz="0" w:space="0" w:color="auto"/>
        <w:right w:val="none" w:sz="0" w:space="0" w:color="auto"/>
      </w:divBdr>
    </w:div>
    <w:div w:id="190918210">
      <w:bodyDiv w:val="1"/>
      <w:marLeft w:val="0"/>
      <w:marRight w:val="0"/>
      <w:marTop w:val="0"/>
      <w:marBottom w:val="0"/>
      <w:divBdr>
        <w:top w:val="none" w:sz="0" w:space="0" w:color="auto"/>
        <w:left w:val="none" w:sz="0" w:space="0" w:color="auto"/>
        <w:bottom w:val="none" w:sz="0" w:space="0" w:color="auto"/>
        <w:right w:val="none" w:sz="0" w:space="0" w:color="auto"/>
      </w:divBdr>
    </w:div>
    <w:div w:id="190923172">
      <w:bodyDiv w:val="1"/>
      <w:marLeft w:val="0"/>
      <w:marRight w:val="0"/>
      <w:marTop w:val="0"/>
      <w:marBottom w:val="0"/>
      <w:divBdr>
        <w:top w:val="none" w:sz="0" w:space="0" w:color="auto"/>
        <w:left w:val="none" w:sz="0" w:space="0" w:color="auto"/>
        <w:bottom w:val="none" w:sz="0" w:space="0" w:color="auto"/>
        <w:right w:val="none" w:sz="0" w:space="0" w:color="auto"/>
      </w:divBdr>
    </w:div>
    <w:div w:id="190923440">
      <w:bodyDiv w:val="1"/>
      <w:marLeft w:val="0"/>
      <w:marRight w:val="0"/>
      <w:marTop w:val="0"/>
      <w:marBottom w:val="0"/>
      <w:divBdr>
        <w:top w:val="none" w:sz="0" w:space="0" w:color="auto"/>
        <w:left w:val="none" w:sz="0" w:space="0" w:color="auto"/>
        <w:bottom w:val="none" w:sz="0" w:space="0" w:color="auto"/>
        <w:right w:val="none" w:sz="0" w:space="0" w:color="auto"/>
      </w:divBdr>
    </w:div>
    <w:div w:id="191505256">
      <w:bodyDiv w:val="1"/>
      <w:marLeft w:val="0"/>
      <w:marRight w:val="0"/>
      <w:marTop w:val="0"/>
      <w:marBottom w:val="0"/>
      <w:divBdr>
        <w:top w:val="none" w:sz="0" w:space="0" w:color="auto"/>
        <w:left w:val="none" w:sz="0" w:space="0" w:color="auto"/>
        <w:bottom w:val="none" w:sz="0" w:space="0" w:color="auto"/>
        <w:right w:val="none" w:sz="0" w:space="0" w:color="auto"/>
      </w:divBdr>
    </w:div>
    <w:div w:id="191646945">
      <w:bodyDiv w:val="1"/>
      <w:marLeft w:val="0"/>
      <w:marRight w:val="0"/>
      <w:marTop w:val="0"/>
      <w:marBottom w:val="0"/>
      <w:divBdr>
        <w:top w:val="none" w:sz="0" w:space="0" w:color="auto"/>
        <w:left w:val="none" w:sz="0" w:space="0" w:color="auto"/>
        <w:bottom w:val="none" w:sz="0" w:space="0" w:color="auto"/>
        <w:right w:val="none" w:sz="0" w:space="0" w:color="auto"/>
      </w:divBdr>
    </w:div>
    <w:div w:id="192117618">
      <w:bodyDiv w:val="1"/>
      <w:marLeft w:val="0"/>
      <w:marRight w:val="0"/>
      <w:marTop w:val="0"/>
      <w:marBottom w:val="0"/>
      <w:divBdr>
        <w:top w:val="none" w:sz="0" w:space="0" w:color="auto"/>
        <w:left w:val="none" w:sz="0" w:space="0" w:color="auto"/>
        <w:bottom w:val="none" w:sz="0" w:space="0" w:color="auto"/>
        <w:right w:val="none" w:sz="0" w:space="0" w:color="auto"/>
      </w:divBdr>
    </w:div>
    <w:div w:id="192348250">
      <w:bodyDiv w:val="1"/>
      <w:marLeft w:val="0"/>
      <w:marRight w:val="0"/>
      <w:marTop w:val="0"/>
      <w:marBottom w:val="0"/>
      <w:divBdr>
        <w:top w:val="none" w:sz="0" w:space="0" w:color="auto"/>
        <w:left w:val="none" w:sz="0" w:space="0" w:color="auto"/>
        <w:bottom w:val="none" w:sz="0" w:space="0" w:color="auto"/>
        <w:right w:val="none" w:sz="0" w:space="0" w:color="auto"/>
      </w:divBdr>
    </w:div>
    <w:div w:id="192768440">
      <w:bodyDiv w:val="1"/>
      <w:marLeft w:val="0"/>
      <w:marRight w:val="0"/>
      <w:marTop w:val="0"/>
      <w:marBottom w:val="0"/>
      <w:divBdr>
        <w:top w:val="none" w:sz="0" w:space="0" w:color="auto"/>
        <w:left w:val="none" w:sz="0" w:space="0" w:color="auto"/>
        <w:bottom w:val="none" w:sz="0" w:space="0" w:color="auto"/>
        <w:right w:val="none" w:sz="0" w:space="0" w:color="auto"/>
      </w:divBdr>
    </w:div>
    <w:div w:id="192807272">
      <w:bodyDiv w:val="1"/>
      <w:marLeft w:val="0"/>
      <w:marRight w:val="0"/>
      <w:marTop w:val="0"/>
      <w:marBottom w:val="0"/>
      <w:divBdr>
        <w:top w:val="none" w:sz="0" w:space="0" w:color="auto"/>
        <w:left w:val="none" w:sz="0" w:space="0" w:color="auto"/>
        <w:bottom w:val="none" w:sz="0" w:space="0" w:color="auto"/>
        <w:right w:val="none" w:sz="0" w:space="0" w:color="auto"/>
      </w:divBdr>
    </w:div>
    <w:div w:id="192811581">
      <w:bodyDiv w:val="1"/>
      <w:marLeft w:val="0"/>
      <w:marRight w:val="0"/>
      <w:marTop w:val="0"/>
      <w:marBottom w:val="0"/>
      <w:divBdr>
        <w:top w:val="none" w:sz="0" w:space="0" w:color="auto"/>
        <w:left w:val="none" w:sz="0" w:space="0" w:color="auto"/>
        <w:bottom w:val="none" w:sz="0" w:space="0" w:color="auto"/>
        <w:right w:val="none" w:sz="0" w:space="0" w:color="auto"/>
      </w:divBdr>
    </w:div>
    <w:div w:id="195047887">
      <w:bodyDiv w:val="1"/>
      <w:marLeft w:val="0"/>
      <w:marRight w:val="0"/>
      <w:marTop w:val="0"/>
      <w:marBottom w:val="0"/>
      <w:divBdr>
        <w:top w:val="none" w:sz="0" w:space="0" w:color="auto"/>
        <w:left w:val="none" w:sz="0" w:space="0" w:color="auto"/>
        <w:bottom w:val="none" w:sz="0" w:space="0" w:color="auto"/>
        <w:right w:val="none" w:sz="0" w:space="0" w:color="auto"/>
      </w:divBdr>
    </w:div>
    <w:div w:id="195431328">
      <w:bodyDiv w:val="1"/>
      <w:marLeft w:val="0"/>
      <w:marRight w:val="0"/>
      <w:marTop w:val="0"/>
      <w:marBottom w:val="0"/>
      <w:divBdr>
        <w:top w:val="none" w:sz="0" w:space="0" w:color="auto"/>
        <w:left w:val="none" w:sz="0" w:space="0" w:color="auto"/>
        <w:bottom w:val="none" w:sz="0" w:space="0" w:color="auto"/>
        <w:right w:val="none" w:sz="0" w:space="0" w:color="auto"/>
      </w:divBdr>
    </w:div>
    <w:div w:id="196549116">
      <w:bodyDiv w:val="1"/>
      <w:marLeft w:val="0"/>
      <w:marRight w:val="0"/>
      <w:marTop w:val="0"/>
      <w:marBottom w:val="0"/>
      <w:divBdr>
        <w:top w:val="none" w:sz="0" w:space="0" w:color="auto"/>
        <w:left w:val="none" w:sz="0" w:space="0" w:color="auto"/>
        <w:bottom w:val="none" w:sz="0" w:space="0" w:color="auto"/>
        <w:right w:val="none" w:sz="0" w:space="0" w:color="auto"/>
      </w:divBdr>
    </w:div>
    <w:div w:id="197009029">
      <w:bodyDiv w:val="1"/>
      <w:marLeft w:val="0"/>
      <w:marRight w:val="0"/>
      <w:marTop w:val="0"/>
      <w:marBottom w:val="0"/>
      <w:divBdr>
        <w:top w:val="none" w:sz="0" w:space="0" w:color="auto"/>
        <w:left w:val="none" w:sz="0" w:space="0" w:color="auto"/>
        <w:bottom w:val="none" w:sz="0" w:space="0" w:color="auto"/>
        <w:right w:val="none" w:sz="0" w:space="0" w:color="auto"/>
      </w:divBdr>
    </w:div>
    <w:div w:id="197012641">
      <w:bodyDiv w:val="1"/>
      <w:marLeft w:val="0"/>
      <w:marRight w:val="0"/>
      <w:marTop w:val="0"/>
      <w:marBottom w:val="0"/>
      <w:divBdr>
        <w:top w:val="none" w:sz="0" w:space="0" w:color="auto"/>
        <w:left w:val="none" w:sz="0" w:space="0" w:color="auto"/>
        <w:bottom w:val="none" w:sz="0" w:space="0" w:color="auto"/>
        <w:right w:val="none" w:sz="0" w:space="0" w:color="auto"/>
      </w:divBdr>
    </w:div>
    <w:div w:id="197665654">
      <w:bodyDiv w:val="1"/>
      <w:marLeft w:val="0"/>
      <w:marRight w:val="0"/>
      <w:marTop w:val="0"/>
      <w:marBottom w:val="0"/>
      <w:divBdr>
        <w:top w:val="none" w:sz="0" w:space="0" w:color="auto"/>
        <w:left w:val="none" w:sz="0" w:space="0" w:color="auto"/>
        <w:bottom w:val="none" w:sz="0" w:space="0" w:color="auto"/>
        <w:right w:val="none" w:sz="0" w:space="0" w:color="auto"/>
      </w:divBdr>
    </w:div>
    <w:div w:id="198394091">
      <w:bodyDiv w:val="1"/>
      <w:marLeft w:val="0"/>
      <w:marRight w:val="0"/>
      <w:marTop w:val="0"/>
      <w:marBottom w:val="0"/>
      <w:divBdr>
        <w:top w:val="none" w:sz="0" w:space="0" w:color="auto"/>
        <w:left w:val="none" w:sz="0" w:space="0" w:color="auto"/>
        <w:bottom w:val="none" w:sz="0" w:space="0" w:color="auto"/>
        <w:right w:val="none" w:sz="0" w:space="0" w:color="auto"/>
      </w:divBdr>
    </w:div>
    <w:div w:id="199442803">
      <w:bodyDiv w:val="1"/>
      <w:marLeft w:val="0"/>
      <w:marRight w:val="0"/>
      <w:marTop w:val="0"/>
      <w:marBottom w:val="0"/>
      <w:divBdr>
        <w:top w:val="none" w:sz="0" w:space="0" w:color="auto"/>
        <w:left w:val="none" w:sz="0" w:space="0" w:color="auto"/>
        <w:bottom w:val="none" w:sz="0" w:space="0" w:color="auto"/>
        <w:right w:val="none" w:sz="0" w:space="0" w:color="auto"/>
      </w:divBdr>
    </w:div>
    <w:div w:id="199514375">
      <w:bodyDiv w:val="1"/>
      <w:marLeft w:val="0"/>
      <w:marRight w:val="0"/>
      <w:marTop w:val="0"/>
      <w:marBottom w:val="0"/>
      <w:divBdr>
        <w:top w:val="none" w:sz="0" w:space="0" w:color="auto"/>
        <w:left w:val="none" w:sz="0" w:space="0" w:color="auto"/>
        <w:bottom w:val="none" w:sz="0" w:space="0" w:color="auto"/>
        <w:right w:val="none" w:sz="0" w:space="0" w:color="auto"/>
      </w:divBdr>
    </w:div>
    <w:div w:id="199780928">
      <w:bodyDiv w:val="1"/>
      <w:marLeft w:val="0"/>
      <w:marRight w:val="0"/>
      <w:marTop w:val="0"/>
      <w:marBottom w:val="0"/>
      <w:divBdr>
        <w:top w:val="none" w:sz="0" w:space="0" w:color="auto"/>
        <w:left w:val="none" w:sz="0" w:space="0" w:color="auto"/>
        <w:bottom w:val="none" w:sz="0" w:space="0" w:color="auto"/>
        <w:right w:val="none" w:sz="0" w:space="0" w:color="auto"/>
      </w:divBdr>
    </w:div>
    <w:div w:id="200165977">
      <w:bodyDiv w:val="1"/>
      <w:marLeft w:val="0"/>
      <w:marRight w:val="0"/>
      <w:marTop w:val="0"/>
      <w:marBottom w:val="0"/>
      <w:divBdr>
        <w:top w:val="none" w:sz="0" w:space="0" w:color="auto"/>
        <w:left w:val="none" w:sz="0" w:space="0" w:color="auto"/>
        <w:bottom w:val="none" w:sz="0" w:space="0" w:color="auto"/>
        <w:right w:val="none" w:sz="0" w:space="0" w:color="auto"/>
      </w:divBdr>
    </w:div>
    <w:div w:id="200897232">
      <w:bodyDiv w:val="1"/>
      <w:marLeft w:val="0"/>
      <w:marRight w:val="0"/>
      <w:marTop w:val="0"/>
      <w:marBottom w:val="0"/>
      <w:divBdr>
        <w:top w:val="none" w:sz="0" w:space="0" w:color="auto"/>
        <w:left w:val="none" w:sz="0" w:space="0" w:color="auto"/>
        <w:bottom w:val="none" w:sz="0" w:space="0" w:color="auto"/>
        <w:right w:val="none" w:sz="0" w:space="0" w:color="auto"/>
      </w:divBdr>
    </w:div>
    <w:div w:id="201359357">
      <w:bodyDiv w:val="1"/>
      <w:marLeft w:val="0"/>
      <w:marRight w:val="0"/>
      <w:marTop w:val="0"/>
      <w:marBottom w:val="0"/>
      <w:divBdr>
        <w:top w:val="none" w:sz="0" w:space="0" w:color="auto"/>
        <w:left w:val="none" w:sz="0" w:space="0" w:color="auto"/>
        <w:bottom w:val="none" w:sz="0" w:space="0" w:color="auto"/>
        <w:right w:val="none" w:sz="0" w:space="0" w:color="auto"/>
      </w:divBdr>
    </w:div>
    <w:div w:id="201528072">
      <w:bodyDiv w:val="1"/>
      <w:marLeft w:val="0"/>
      <w:marRight w:val="0"/>
      <w:marTop w:val="0"/>
      <w:marBottom w:val="0"/>
      <w:divBdr>
        <w:top w:val="none" w:sz="0" w:space="0" w:color="auto"/>
        <w:left w:val="none" w:sz="0" w:space="0" w:color="auto"/>
        <w:bottom w:val="none" w:sz="0" w:space="0" w:color="auto"/>
        <w:right w:val="none" w:sz="0" w:space="0" w:color="auto"/>
      </w:divBdr>
    </w:div>
    <w:div w:id="201600362">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3562122">
      <w:bodyDiv w:val="1"/>
      <w:marLeft w:val="0"/>
      <w:marRight w:val="0"/>
      <w:marTop w:val="0"/>
      <w:marBottom w:val="0"/>
      <w:divBdr>
        <w:top w:val="none" w:sz="0" w:space="0" w:color="auto"/>
        <w:left w:val="none" w:sz="0" w:space="0" w:color="auto"/>
        <w:bottom w:val="none" w:sz="0" w:space="0" w:color="auto"/>
        <w:right w:val="none" w:sz="0" w:space="0" w:color="auto"/>
      </w:divBdr>
    </w:div>
    <w:div w:id="204145159">
      <w:bodyDiv w:val="1"/>
      <w:marLeft w:val="0"/>
      <w:marRight w:val="0"/>
      <w:marTop w:val="0"/>
      <w:marBottom w:val="0"/>
      <w:divBdr>
        <w:top w:val="none" w:sz="0" w:space="0" w:color="auto"/>
        <w:left w:val="none" w:sz="0" w:space="0" w:color="auto"/>
        <w:bottom w:val="none" w:sz="0" w:space="0" w:color="auto"/>
        <w:right w:val="none" w:sz="0" w:space="0" w:color="auto"/>
      </w:divBdr>
    </w:div>
    <w:div w:id="204370830">
      <w:bodyDiv w:val="1"/>
      <w:marLeft w:val="0"/>
      <w:marRight w:val="0"/>
      <w:marTop w:val="0"/>
      <w:marBottom w:val="0"/>
      <w:divBdr>
        <w:top w:val="none" w:sz="0" w:space="0" w:color="auto"/>
        <w:left w:val="none" w:sz="0" w:space="0" w:color="auto"/>
        <w:bottom w:val="none" w:sz="0" w:space="0" w:color="auto"/>
        <w:right w:val="none" w:sz="0" w:space="0" w:color="auto"/>
      </w:divBdr>
    </w:div>
    <w:div w:id="204484802">
      <w:bodyDiv w:val="1"/>
      <w:marLeft w:val="0"/>
      <w:marRight w:val="0"/>
      <w:marTop w:val="0"/>
      <w:marBottom w:val="0"/>
      <w:divBdr>
        <w:top w:val="none" w:sz="0" w:space="0" w:color="auto"/>
        <w:left w:val="none" w:sz="0" w:space="0" w:color="auto"/>
        <w:bottom w:val="none" w:sz="0" w:space="0" w:color="auto"/>
        <w:right w:val="none" w:sz="0" w:space="0" w:color="auto"/>
      </w:divBdr>
    </w:div>
    <w:div w:id="204950868">
      <w:bodyDiv w:val="1"/>
      <w:marLeft w:val="0"/>
      <w:marRight w:val="0"/>
      <w:marTop w:val="0"/>
      <w:marBottom w:val="0"/>
      <w:divBdr>
        <w:top w:val="none" w:sz="0" w:space="0" w:color="auto"/>
        <w:left w:val="none" w:sz="0" w:space="0" w:color="auto"/>
        <w:bottom w:val="none" w:sz="0" w:space="0" w:color="auto"/>
        <w:right w:val="none" w:sz="0" w:space="0" w:color="auto"/>
      </w:divBdr>
    </w:div>
    <w:div w:id="205408064">
      <w:bodyDiv w:val="1"/>
      <w:marLeft w:val="0"/>
      <w:marRight w:val="0"/>
      <w:marTop w:val="0"/>
      <w:marBottom w:val="0"/>
      <w:divBdr>
        <w:top w:val="none" w:sz="0" w:space="0" w:color="auto"/>
        <w:left w:val="none" w:sz="0" w:space="0" w:color="auto"/>
        <w:bottom w:val="none" w:sz="0" w:space="0" w:color="auto"/>
        <w:right w:val="none" w:sz="0" w:space="0" w:color="auto"/>
      </w:divBdr>
    </w:div>
    <w:div w:id="205682828">
      <w:bodyDiv w:val="1"/>
      <w:marLeft w:val="0"/>
      <w:marRight w:val="0"/>
      <w:marTop w:val="0"/>
      <w:marBottom w:val="0"/>
      <w:divBdr>
        <w:top w:val="none" w:sz="0" w:space="0" w:color="auto"/>
        <w:left w:val="none" w:sz="0" w:space="0" w:color="auto"/>
        <w:bottom w:val="none" w:sz="0" w:space="0" w:color="auto"/>
        <w:right w:val="none" w:sz="0" w:space="0" w:color="auto"/>
      </w:divBdr>
    </w:div>
    <w:div w:id="206576993">
      <w:bodyDiv w:val="1"/>
      <w:marLeft w:val="0"/>
      <w:marRight w:val="0"/>
      <w:marTop w:val="0"/>
      <w:marBottom w:val="0"/>
      <w:divBdr>
        <w:top w:val="none" w:sz="0" w:space="0" w:color="auto"/>
        <w:left w:val="none" w:sz="0" w:space="0" w:color="auto"/>
        <w:bottom w:val="none" w:sz="0" w:space="0" w:color="auto"/>
        <w:right w:val="none" w:sz="0" w:space="0" w:color="auto"/>
      </w:divBdr>
    </w:div>
    <w:div w:id="206643704">
      <w:bodyDiv w:val="1"/>
      <w:marLeft w:val="0"/>
      <w:marRight w:val="0"/>
      <w:marTop w:val="0"/>
      <w:marBottom w:val="0"/>
      <w:divBdr>
        <w:top w:val="none" w:sz="0" w:space="0" w:color="auto"/>
        <w:left w:val="none" w:sz="0" w:space="0" w:color="auto"/>
        <w:bottom w:val="none" w:sz="0" w:space="0" w:color="auto"/>
        <w:right w:val="none" w:sz="0" w:space="0" w:color="auto"/>
      </w:divBdr>
    </w:div>
    <w:div w:id="206725028">
      <w:bodyDiv w:val="1"/>
      <w:marLeft w:val="0"/>
      <w:marRight w:val="0"/>
      <w:marTop w:val="0"/>
      <w:marBottom w:val="0"/>
      <w:divBdr>
        <w:top w:val="none" w:sz="0" w:space="0" w:color="auto"/>
        <w:left w:val="none" w:sz="0" w:space="0" w:color="auto"/>
        <w:bottom w:val="none" w:sz="0" w:space="0" w:color="auto"/>
        <w:right w:val="none" w:sz="0" w:space="0" w:color="auto"/>
      </w:divBdr>
    </w:div>
    <w:div w:id="207035990">
      <w:bodyDiv w:val="1"/>
      <w:marLeft w:val="0"/>
      <w:marRight w:val="0"/>
      <w:marTop w:val="0"/>
      <w:marBottom w:val="0"/>
      <w:divBdr>
        <w:top w:val="none" w:sz="0" w:space="0" w:color="auto"/>
        <w:left w:val="none" w:sz="0" w:space="0" w:color="auto"/>
        <w:bottom w:val="none" w:sz="0" w:space="0" w:color="auto"/>
        <w:right w:val="none" w:sz="0" w:space="0" w:color="auto"/>
      </w:divBdr>
    </w:div>
    <w:div w:id="207451809">
      <w:bodyDiv w:val="1"/>
      <w:marLeft w:val="0"/>
      <w:marRight w:val="0"/>
      <w:marTop w:val="0"/>
      <w:marBottom w:val="0"/>
      <w:divBdr>
        <w:top w:val="none" w:sz="0" w:space="0" w:color="auto"/>
        <w:left w:val="none" w:sz="0" w:space="0" w:color="auto"/>
        <w:bottom w:val="none" w:sz="0" w:space="0" w:color="auto"/>
        <w:right w:val="none" w:sz="0" w:space="0" w:color="auto"/>
      </w:divBdr>
    </w:div>
    <w:div w:id="207569328">
      <w:bodyDiv w:val="1"/>
      <w:marLeft w:val="0"/>
      <w:marRight w:val="0"/>
      <w:marTop w:val="0"/>
      <w:marBottom w:val="0"/>
      <w:divBdr>
        <w:top w:val="none" w:sz="0" w:space="0" w:color="auto"/>
        <w:left w:val="none" w:sz="0" w:space="0" w:color="auto"/>
        <w:bottom w:val="none" w:sz="0" w:space="0" w:color="auto"/>
        <w:right w:val="none" w:sz="0" w:space="0" w:color="auto"/>
      </w:divBdr>
    </w:div>
    <w:div w:id="207571136">
      <w:bodyDiv w:val="1"/>
      <w:marLeft w:val="0"/>
      <w:marRight w:val="0"/>
      <w:marTop w:val="0"/>
      <w:marBottom w:val="0"/>
      <w:divBdr>
        <w:top w:val="none" w:sz="0" w:space="0" w:color="auto"/>
        <w:left w:val="none" w:sz="0" w:space="0" w:color="auto"/>
        <w:bottom w:val="none" w:sz="0" w:space="0" w:color="auto"/>
        <w:right w:val="none" w:sz="0" w:space="0" w:color="auto"/>
      </w:divBdr>
    </w:div>
    <w:div w:id="207572522">
      <w:bodyDiv w:val="1"/>
      <w:marLeft w:val="0"/>
      <w:marRight w:val="0"/>
      <w:marTop w:val="0"/>
      <w:marBottom w:val="0"/>
      <w:divBdr>
        <w:top w:val="none" w:sz="0" w:space="0" w:color="auto"/>
        <w:left w:val="none" w:sz="0" w:space="0" w:color="auto"/>
        <w:bottom w:val="none" w:sz="0" w:space="0" w:color="auto"/>
        <w:right w:val="none" w:sz="0" w:space="0" w:color="auto"/>
      </w:divBdr>
    </w:div>
    <w:div w:id="208034060">
      <w:bodyDiv w:val="1"/>
      <w:marLeft w:val="0"/>
      <w:marRight w:val="0"/>
      <w:marTop w:val="0"/>
      <w:marBottom w:val="0"/>
      <w:divBdr>
        <w:top w:val="none" w:sz="0" w:space="0" w:color="auto"/>
        <w:left w:val="none" w:sz="0" w:space="0" w:color="auto"/>
        <w:bottom w:val="none" w:sz="0" w:space="0" w:color="auto"/>
        <w:right w:val="none" w:sz="0" w:space="0" w:color="auto"/>
      </w:divBdr>
    </w:div>
    <w:div w:id="208077314">
      <w:bodyDiv w:val="1"/>
      <w:marLeft w:val="0"/>
      <w:marRight w:val="0"/>
      <w:marTop w:val="0"/>
      <w:marBottom w:val="0"/>
      <w:divBdr>
        <w:top w:val="none" w:sz="0" w:space="0" w:color="auto"/>
        <w:left w:val="none" w:sz="0" w:space="0" w:color="auto"/>
        <w:bottom w:val="none" w:sz="0" w:space="0" w:color="auto"/>
        <w:right w:val="none" w:sz="0" w:space="0" w:color="auto"/>
      </w:divBdr>
    </w:div>
    <w:div w:id="208734801">
      <w:bodyDiv w:val="1"/>
      <w:marLeft w:val="0"/>
      <w:marRight w:val="0"/>
      <w:marTop w:val="0"/>
      <w:marBottom w:val="0"/>
      <w:divBdr>
        <w:top w:val="none" w:sz="0" w:space="0" w:color="auto"/>
        <w:left w:val="none" w:sz="0" w:space="0" w:color="auto"/>
        <w:bottom w:val="none" w:sz="0" w:space="0" w:color="auto"/>
        <w:right w:val="none" w:sz="0" w:space="0" w:color="auto"/>
      </w:divBdr>
    </w:div>
    <w:div w:id="209460170">
      <w:bodyDiv w:val="1"/>
      <w:marLeft w:val="0"/>
      <w:marRight w:val="0"/>
      <w:marTop w:val="0"/>
      <w:marBottom w:val="0"/>
      <w:divBdr>
        <w:top w:val="none" w:sz="0" w:space="0" w:color="auto"/>
        <w:left w:val="none" w:sz="0" w:space="0" w:color="auto"/>
        <w:bottom w:val="none" w:sz="0" w:space="0" w:color="auto"/>
        <w:right w:val="none" w:sz="0" w:space="0" w:color="auto"/>
      </w:divBdr>
    </w:div>
    <w:div w:id="209997586">
      <w:bodyDiv w:val="1"/>
      <w:marLeft w:val="0"/>
      <w:marRight w:val="0"/>
      <w:marTop w:val="0"/>
      <w:marBottom w:val="0"/>
      <w:divBdr>
        <w:top w:val="none" w:sz="0" w:space="0" w:color="auto"/>
        <w:left w:val="none" w:sz="0" w:space="0" w:color="auto"/>
        <w:bottom w:val="none" w:sz="0" w:space="0" w:color="auto"/>
        <w:right w:val="none" w:sz="0" w:space="0" w:color="auto"/>
      </w:divBdr>
    </w:div>
    <w:div w:id="210191977">
      <w:bodyDiv w:val="1"/>
      <w:marLeft w:val="0"/>
      <w:marRight w:val="0"/>
      <w:marTop w:val="0"/>
      <w:marBottom w:val="0"/>
      <w:divBdr>
        <w:top w:val="none" w:sz="0" w:space="0" w:color="auto"/>
        <w:left w:val="none" w:sz="0" w:space="0" w:color="auto"/>
        <w:bottom w:val="none" w:sz="0" w:space="0" w:color="auto"/>
        <w:right w:val="none" w:sz="0" w:space="0" w:color="auto"/>
      </w:divBdr>
    </w:div>
    <w:div w:id="210462620">
      <w:bodyDiv w:val="1"/>
      <w:marLeft w:val="0"/>
      <w:marRight w:val="0"/>
      <w:marTop w:val="0"/>
      <w:marBottom w:val="0"/>
      <w:divBdr>
        <w:top w:val="none" w:sz="0" w:space="0" w:color="auto"/>
        <w:left w:val="none" w:sz="0" w:space="0" w:color="auto"/>
        <w:bottom w:val="none" w:sz="0" w:space="0" w:color="auto"/>
        <w:right w:val="none" w:sz="0" w:space="0" w:color="auto"/>
      </w:divBdr>
    </w:div>
    <w:div w:id="210577252">
      <w:bodyDiv w:val="1"/>
      <w:marLeft w:val="0"/>
      <w:marRight w:val="0"/>
      <w:marTop w:val="0"/>
      <w:marBottom w:val="0"/>
      <w:divBdr>
        <w:top w:val="none" w:sz="0" w:space="0" w:color="auto"/>
        <w:left w:val="none" w:sz="0" w:space="0" w:color="auto"/>
        <w:bottom w:val="none" w:sz="0" w:space="0" w:color="auto"/>
        <w:right w:val="none" w:sz="0" w:space="0" w:color="auto"/>
      </w:divBdr>
    </w:div>
    <w:div w:id="211622764">
      <w:bodyDiv w:val="1"/>
      <w:marLeft w:val="0"/>
      <w:marRight w:val="0"/>
      <w:marTop w:val="0"/>
      <w:marBottom w:val="0"/>
      <w:divBdr>
        <w:top w:val="none" w:sz="0" w:space="0" w:color="auto"/>
        <w:left w:val="none" w:sz="0" w:space="0" w:color="auto"/>
        <w:bottom w:val="none" w:sz="0" w:space="0" w:color="auto"/>
        <w:right w:val="none" w:sz="0" w:space="0" w:color="auto"/>
      </w:divBdr>
    </w:div>
    <w:div w:id="212079452">
      <w:bodyDiv w:val="1"/>
      <w:marLeft w:val="0"/>
      <w:marRight w:val="0"/>
      <w:marTop w:val="0"/>
      <w:marBottom w:val="0"/>
      <w:divBdr>
        <w:top w:val="none" w:sz="0" w:space="0" w:color="auto"/>
        <w:left w:val="none" w:sz="0" w:space="0" w:color="auto"/>
        <w:bottom w:val="none" w:sz="0" w:space="0" w:color="auto"/>
        <w:right w:val="none" w:sz="0" w:space="0" w:color="auto"/>
      </w:divBdr>
    </w:div>
    <w:div w:id="212083930">
      <w:bodyDiv w:val="1"/>
      <w:marLeft w:val="0"/>
      <w:marRight w:val="0"/>
      <w:marTop w:val="0"/>
      <w:marBottom w:val="0"/>
      <w:divBdr>
        <w:top w:val="none" w:sz="0" w:space="0" w:color="auto"/>
        <w:left w:val="none" w:sz="0" w:space="0" w:color="auto"/>
        <w:bottom w:val="none" w:sz="0" w:space="0" w:color="auto"/>
        <w:right w:val="none" w:sz="0" w:space="0" w:color="auto"/>
      </w:divBdr>
    </w:div>
    <w:div w:id="212234724">
      <w:bodyDiv w:val="1"/>
      <w:marLeft w:val="0"/>
      <w:marRight w:val="0"/>
      <w:marTop w:val="0"/>
      <w:marBottom w:val="0"/>
      <w:divBdr>
        <w:top w:val="none" w:sz="0" w:space="0" w:color="auto"/>
        <w:left w:val="none" w:sz="0" w:space="0" w:color="auto"/>
        <w:bottom w:val="none" w:sz="0" w:space="0" w:color="auto"/>
        <w:right w:val="none" w:sz="0" w:space="0" w:color="auto"/>
      </w:divBdr>
    </w:div>
    <w:div w:id="212275123">
      <w:bodyDiv w:val="1"/>
      <w:marLeft w:val="0"/>
      <w:marRight w:val="0"/>
      <w:marTop w:val="0"/>
      <w:marBottom w:val="0"/>
      <w:divBdr>
        <w:top w:val="none" w:sz="0" w:space="0" w:color="auto"/>
        <w:left w:val="none" w:sz="0" w:space="0" w:color="auto"/>
        <w:bottom w:val="none" w:sz="0" w:space="0" w:color="auto"/>
        <w:right w:val="none" w:sz="0" w:space="0" w:color="auto"/>
      </w:divBdr>
    </w:div>
    <w:div w:id="212541915">
      <w:bodyDiv w:val="1"/>
      <w:marLeft w:val="0"/>
      <w:marRight w:val="0"/>
      <w:marTop w:val="0"/>
      <w:marBottom w:val="0"/>
      <w:divBdr>
        <w:top w:val="none" w:sz="0" w:space="0" w:color="auto"/>
        <w:left w:val="none" w:sz="0" w:space="0" w:color="auto"/>
        <w:bottom w:val="none" w:sz="0" w:space="0" w:color="auto"/>
        <w:right w:val="none" w:sz="0" w:space="0" w:color="auto"/>
      </w:divBdr>
    </w:div>
    <w:div w:id="212544223">
      <w:bodyDiv w:val="1"/>
      <w:marLeft w:val="0"/>
      <w:marRight w:val="0"/>
      <w:marTop w:val="0"/>
      <w:marBottom w:val="0"/>
      <w:divBdr>
        <w:top w:val="none" w:sz="0" w:space="0" w:color="auto"/>
        <w:left w:val="none" w:sz="0" w:space="0" w:color="auto"/>
        <w:bottom w:val="none" w:sz="0" w:space="0" w:color="auto"/>
        <w:right w:val="none" w:sz="0" w:space="0" w:color="auto"/>
      </w:divBdr>
    </w:div>
    <w:div w:id="212810433">
      <w:bodyDiv w:val="1"/>
      <w:marLeft w:val="0"/>
      <w:marRight w:val="0"/>
      <w:marTop w:val="0"/>
      <w:marBottom w:val="0"/>
      <w:divBdr>
        <w:top w:val="none" w:sz="0" w:space="0" w:color="auto"/>
        <w:left w:val="none" w:sz="0" w:space="0" w:color="auto"/>
        <w:bottom w:val="none" w:sz="0" w:space="0" w:color="auto"/>
        <w:right w:val="none" w:sz="0" w:space="0" w:color="auto"/>
      </w:divBdr>
    </w:div>
    <w:div w:id="213083384">
      <w:bodyDiv w:val="1"/>
      <w:marLeft w:val="0"/>
      <w:marRight w:val="0"/>
      <w:marTop w:val="0"/>
      <w:marBottom w:val="0"/>
      <w:divBdr>
        <w:top w:val="none" w:sz="0" w:space="0" w:color="auto"/>
        <w:left w:val="none" w:sz="0" w:space="0" w:color="auto"/>
        <w:bottom w:val="none" w:sz="0" w:space="0" w:color="auto"/>
        <w:right w:val="none" w:sz="0" w:space="0" w:color="auto"/>
      </w:divBdr>
    </w:div>
    <w:div w:id="213663696">
      <w:bodyDiv w:val="1"/>
      <w:marLeft w:val="0"/>
      <w:marRight w:val="0"/>
      <w:marTop w:val="0"/>
      <w:marBottom w:val="0"/>
      <w:divBdr>
        <w:top w:val="none" w:sz="0" w:space="0" w:color="auto"/>
        <w:left w:val="none" w:sz="0" w:space="0" w:color="auto"/>
        <w:bottom w:val="none" w:sz="0" w:space="0" w:color="auto"/>
        <w:right w:val="none" w:sz="0" w:space="0" w:color="auto"/>
      </w:divBdr>
    </w:div>
    <w:div w:id="214510350">
      <w:bodyDiv w:val="1"/>
      <w:marLeft w:val="0"/>
      <w:marRight w:val="0"/>
      <w:marTop w:val="0"/>
      <w:marBottom w:val="0"/>
      <w:divBdr>
        <w:top w:val="none" w:sz="0" w:space="0" w:color="auto"/>
        <w:left w:val="none" w:sz="0" w:space="0" w:color="auto"/>
        <w:bottom w:val="none" w:sz="0" w:space="0" w:color="auto"/>
        <w:right w:val="none" w:sz="0" w:space="0" w:color="auto"/>
      </w:divBdr>
    </w:div>
    <w:div w:id="214975600">
      <w:bodyDiv w:val="1"/>
      <w:marLeft w:val="0"/>
      <w:marRight w:val="0"/>
      <w:marTop w:val="0"/>
      <w:marBottom w:val="0"/>
      <w:divBdr>
        <w:top w:val="none" w:sz="0" w:space="0" w:color="auto"/>
        <w:left w:val="none" w:sz="0" w:space="0" w:color="auto"/>
        <w:bottom w:val="none" w:sz="0" w:space="0" w:color="auto"/>
        <w:right w:val="none" w:sz="0" w:space="0" w:color="auto"/>
      </w:divBdr>
    </w:div>
    <w:div w:id="215049631">
      <w:bodyDiv w:val="1"/>
      <w:marLeft w:val="0"/>
      <w:marRight w:val="0"/>
      <w:marTop w:val="0"/>
      <w:marBottom w:val="0"/>
      <w:divBdr>
        <w:top w:val="none" w:sz="0" w:space="0" w:color="auto"/>
        <w:left w:val="none" w:sz="0" w:space="0" w:color="auto"/>
        <w:bottom w:val="none" w:sz="0" w:space="0" w:color="auto"/>
        <w:right w:val="none" w:sz="0" w:space="0" w:color="auto"/>
      </w:divBdr>
      <w:divsChild>
        <w:div w:id="22294762">
          <w:marLeft w:val="0"/>
          <w:marRight w:val="0"/>
          <w:marTop w:val="0"/>
          <w:marBottom w:val="0"/>
          <w:divBdr>
            <w:top w:val="none" w:sz="0" w:space="0" w:color="auto"/>
            <w:left w:val="none" w:sz="0" w:space="0" w:color="auto"/>
            <w:bottom w:val="none" w:sz="0" w:space="0" w:color="auto"/>
            <w:right w:val="none" w:sz="0" w:space="0" w:color="auto"/>
          </w:divBdr>
        </w:div>
        <w:div w:id="681978677">
          <w:marLeft w:val="0"/>
          <w:marRight w:val="0"/>
          <w:marTop w:val="0"/>
          <w:marBottom w:val="0"/>
          <w:divBdr>
            <w:top w:val="none" w:sz="0" w:space="0" w:color="auto"/>
            <w:left w:val="none" w:sz="0" w:space="0" w:color="auto"/>
            <w:bottom w:val="none" w:sz="0" w:space="0" w:color="auto"/>
            <w:right w:val="none" w:sz="0" w:space="0" w:color="auto"/>
          </w:divBdr>
        </w:div>
        <w:div w:id="1186945348">
          <w:marLeft w:val="0"/>
          <w:marRight w:val="0"/>
          <w:marTop w:val="0"/>
          <w:marBottom w:val="0"/>
          <w:divBdr>
            <w:top w:val="none" w:sz="0" w:space="0" w:color="auto"/>
            <w:left w:val="none" w:sz="0" w:space="0" w:color="auto"/>
            <w:bottom w:val="none" w:sz="0" w:space="0" w:color="auto"/>
            <w:right w:val="none" w:sz="0" w:space="0" w:color="auto"/>
          </w:divBdr>
        </w:div>
        <w:div w:id="1445463299">
          <w:marLeft w:val="0"/>
          <w:marRight w:val="0"/>
          <w:marTop w:val="0"/>
          <w:marBottom w:val="0"/>
          <w:divBdr>
            <w:top w:val="none" w:sz="0" w:space="0" w:color="auto"/>
            <w:left w:val="none" w:sz="0" w:space="0" w:color="auto"/>
            <w:bottom w:val="none" w:sz="0" w:space="0" w:color="auto"/>
            <w:right w:val="none" w:sz="0" w:space="0" w:color="auto"/>
          </w:divBdr>
        </w:div>
        <w:div w:id="1618482512">
          <w:marLeft w:val="0"/>
          <w:marRight w:val="0"/>
          <w:marTop w:val="0"/>
          <w:marBottom w:val="0"/>
          <w:divBdr>
            <w:top w:val="none" w:sz="0" w:space="0" w:color="auto"/>
            <w:left w:val="none" w:sz="0" w:space="0" w:color="auto"/>
            <w:bottom w:val="none" w:sz="0" w:space="0" w:color="auto"/>
            <w:right w:val="none" w:sz="0" w:space="0" w:color="auto"/>
          </w:divBdr>
        </w:div>
        <w:div w:id="1801993406">
          <w:marLeft w:val="0"/>
          <w:marRight w:val="0"/>
          <w:marTop w:val="0"/>
          <w:marBottom w:val="0"/>
          <w:divBdr>
            <w:top w:val="none" w:sz="0" w:space="0" w:color="auto"/>
            <w:left w:val="none" w:sz="0" w:space="0" w:color="auto"/>
            <w:bottom w:val="none" w:sz="0" w:space="0" w:color="auto"/>
            <w:right w:val="none" w:sz="0" w:space="0" w:color="auto"/>
          </w:divBdr>
        </w:div>
      </w:divsChild>
    </w:div>
    <w:div w:id="215168012">
      <w:bodyDiv w:val="1"/>
      <w:marLeft w:val="0"/>
      <w:marRight w:val="0"/>
      <w:marTop w:val="0"/>
      <w:marBottom w:val="0"/>
      <w:divBdr>
        <w:top w:val="none" w:sz="0" w:space="0" w:color="auto"/>
        <w:left w:val="none" w:sz="0" w:space="0" w:color="auto"/>
        <w:bottom w:val="none" w:sz="0" w:space="0" w:color="auto"/>
        <w:right w:val="none" w:sz="0" w:space="0" w:color="auto"/>
      </w:divBdr>
    </w:div>
    <w:div w:id="216674524">
      <w:bodyDiv w:val="1"/>
      <w:marLeft w:val="0"/>
      <w:marRight w:val="0"/>
      <w:marTop w:val="0"/>
      <w:marBottom w:val="0"/>
      <w:divBdr>
        <w:top w:val="none" w:sz="0" w:space="0" w:color="auto"/>
        <w:left w:val="none" w:sz="0" w:space="0" w:color="auto"/>
        <w:bottom w:val="none" w:sz="0" w:space="0" w:color="auto"/>
        <w:right w:val="none" w:sz="0" w:space="0" w:color="auto"/>
      </w:divBdr>
    </w:div>
    <w:div w:id="216859571">
      <w:bodyDiv w:val="1"/>
      <w:marLeft w:val="0"/>
      <w:marRight w:val="0"/>
      <w:marTop w:val="0"/>
      <w:marBottom w:val="0"/>
      <w:divBdr>
        <w:top w:val="none" w:sz="0" w:space="0" w:color="auto"/>
        <w:left w:val="none" w:sz="0" w:space="0" w:color="auto"/>
        <w:bottom w:val="none" w:sz="0" w:space="0" w:color="auto"/>
        <w:right w:val="none" w:sz="0" w:space="0" w:color="auto"/>
      </w:divBdr>
    </w:div>
    <w:div w:id="217398378">
      <w:bodyDiv w:val="1"/>
      <w:marLeft w:val="0"/>
      <w:marRight w:val="0"/>
      <w:marTop w:val="0"/>
      <w:marBottom w:val="0"/>
      <w:divBdr>
        <w:top w:val="none" w:sz="0" w:space="0" w:color="auto"/>
        <w:left w:val="none" w:sz="0" w:space="0" w:color="auto"/>
        <w:bottom w:val="none" w:sz="0" w:space="0" w:color="auto"/>
        <w:right w:val="none" w:sz="0" w:space="0" w:color="auto"/>
      </w:divBdr>
    </w:div>
    <w:div w:id="217789981">
      <w:bodyDiv w:val="1"/>
      <w:marLeft w:val="0"/>
      <w:marRight w:val="0"/>
      <w:marTop w:val="0"/>
      <w:marBottom w:val="0"/>
      <w:divBdr>
        <w:top w:val="none" w:sz="0" w:space="0" w:color="auto"/>
        <w:left w:val="none" w:sz="0" w:space="0" w:color="auto"/>
        <w:bottom w:val="none" w:sz="0" w:space="0" w:color="auto"/>
        <w:right w:val="none" w:sz="0" w:space="0" w:color="auto"/>
      </w:divBdr>
    </w:div>
    <w:div w:id="218366460">
      <w:bodyDiv w:val="1"/>
      <w:marLeft w:val="0"/>
      <w:marRight w:val="0"/>
      <w:marTop w:val="0"/>
      <w:marBottom w:val="0"/>
      <w:divBdr>
        <w:top w:val="none" w:sz="0" w:space="0" w:color="auto"/>
        <w:left w:val="none" w:sz="0" w:space="0" w:color="auto"/>
        <w:bottom w:val="none" w:sz="0" w:space="0" w:color="auto"/>
        <w:right w:val="none" w:sz="0" w:space="0" w:color="auto"/>
      </w:divBdr>
    </w:div>
    <w:div w:id="218440718">
      <w:bodyDiv w:val="1"/>
      <w:marLeft w:val="0"/>
      <w:marRight w:val="0"/>
      <w:marTop w:val="0"/>
      <w:marBottom w:val="0"/>
      <w:divBdr>
        <w:top w:val="none" w:sz="0" w:space="0" w:color="auto"/>
        <w:left w:val="none" w:sz="0" w:space="0" w:color="auto"/>
        <w:bottom w:val="none" w:sz="0" w:space="0" w:color="auto"/>
        <w:right w:val="none" w:sz="0" w:space="0" w:color="auto"/>
      </w:divBdr>
    </w:div>
    <w:div w:id="218521907">
      <w:bodyDiv w:val="1"/>
      <w:marLeft w:val="0"/>
      <w:marRight w:val="0"/>
      <w:marTop w:val="0"/>
      <w:marBottom w:val="0"/>
      <w:divBdr>
        <w:top w:val="none" w:sz="0" w:space="0" w:color="auto"/>
        <w:left w:val="none" w:sz="0" w:space="0" w:color="auto"/>
        <w:bottom w:val="none" w:sz="0" w:space="0" w:color="auto"/>
        <w:right w:val="none" w:sz="0" w:space="0" w:color="auto"/>
      </w:divBdr>
    </w:div>
    <w:div w:id="218592508">
      <w:bodyDiv w:val="1"/>
      <w:marLeft w:val="0"/>
      <w:marRight w:val="0"/>
      <w:marTop w:val="0"/>
      <w:marBottom w:val="0"/>
      <w:divBdr>
        <w:top w:val="none" w:sz="0" w:space="0" w:color="auto"/>
        <w:left w:val="none" w:sz="0" w:space="0" w:color="auto"/>
        <w:bottom w:val="none" w:sz="0" w:space="0" w:color="auto"/>
        <w:right w:val="none" w:sz="0" w:space="0" w:color="auto"/>
      </w:divBdr>
    </w:div>
    <w:div w:id="218900402">
      <w:bodyDiv w:val="1"/>
      <w:marLeft w:val="0"/>
      <w:marRight w:val="0"/>
      <w:marTop w:val="0"/>
      <w:marBottom w:val="0"/>
      <w:divBdr>
        <w:top w:val="none" w:sz="0" w:space="0" w:color="auto"/>
        <w:left w:val="none" w:sz="0" w:space="0" w:color="auto"/>
        <w:bottom w:val="none" w:sz="0" w:space="0" w:color="auto"/>
        <w:right w:val="none" w:sz="0" w:space="0" w:color="auto"/>
      </w:divBdr>
    </w:div>
    <w:div w:id="219555030">
      <w:bodyDiv w:val="1"/>
      <w:marLeft w:val="0"/>
      <w:marRight w:val="0"/>
      <w:marTop w:val="0"/>
      <w:marBottom w:val="0"/>
      <w:divBdr>
        <w:top w:val="none" w:sz="0" w:space="0" w:color="auto"/>
        <w:left w:val="none" w:sz="0" w:space="0" w:color="auto"/>
        <w:bottom w:val="none" w:sz="0" w:space="0" w:color="auto"/>
        <w:right w:val="none" w:sz="0" w:space="0" w:color="auto"/>
      </w:divBdr>
    </w:div>
    <w:div w:id="220018723">
      <w:bodyDiv w:val="1"/>
      <w:marLeft w:val="0"/>
      <w:marRight w:val="0"/>
      <w:marTop w:val="0"/>
      <w:marBottom w:val="0"/>
      <w:divBdr>
        <w:top w:val="none" w:sz="0" w:space="0" w:color="auto"/>
        <w:left w:val="none" w:sz="0" w:space="0" w:color="auto"/>
        <w:bottom w:val="none" w:sz="0" w:space="0" w:color="auto"/>
        <w:right w:val="none" w:sz="0" w:space="0" w:color="auto"/>
      </w:divBdr>
    </w:div>
    <w:div w:id="220024180">
      <w:bodyDiv w:val="1"/>
      <w:marLeft w:val="0"/>
      <w:marRight w:val="0"/>
      <w:marTop w:val="0"/>
      <w:marBottom w:val="0"/>
      <w:divBdr>
        <w:top w:val="none" w:sz="0" w:space="0" w:color="auto"/>
        <w:left w:val="none" w:sz="0" w:space="0" w:color="auto"/>
        <w:bottom w:val="none" w:sz="0" w:space="0" w:color="auto"/>
        <w:right w:val="none" w:sz="0" w:space="0" w:color="auto"/>
      </w:divBdr>
    </w:div>
    <w:div w:id="221450983">
      <w:bodyDiv w:val="1"/>
      <w:marLeft w:val="0"/>
      <w:marRight w:val="0"/>
      <w:marTop w:val="0"/>
      <w:marBottom w:val="0"/>
      <w:divBdr>
        <w:top w:val="none" w:sz="0" w:space="0" w:color="auto"/>
        <w:left w:val="none" w:sz="0" w:space="0" w:color="auto"/>
        <w:bottom w:val="none" w:sz="0" w:space="0" w:color="auto"/>
        <w:right w:val="none" w:sz="0" w:space="0" w:color="auto"/>
      </w:divBdr>
    </w:div>
    <w:div w:id="222453995">
      <w:bodyDiv w:val="1"/>
      <w:marLeft w:val="0"/>
      <w:marRight w:val="0"/>
      <w:marTop w:val="0"/>
      <w:marBottom w:val="0"/>
      <w:divBdr>
        <w:top w:val="none" w:sz="0" w:space="0" w:color="auto"/>
        <w:left w:val="none" w:sz="0" w:space="0" w:color="auto"/>
        <w:bottom w:val="none" w:sz="0" w:space="0" w:color="auto"/>
        <w:right w:val="none" w:sz="0" w:space="0" w:color="auto"/>
      </w:divBdr>
    </w:div>
    <w:div w:id="222496276">
      <w:bodyDiv w:val="1"/>
      <w:marLeft w:val="0"/>
      <w:marRight w:val="0"/>
      <w:marTop w:val="0"/>
      <w:marBottom w:val="0"/>
      <w:divBdr>
        <w:top w:val="none" w:sz="0" w:space="0" w:color="auto"/>
        <w:left w:val="none" w:sz="0" w:space="0" w:color="auto"/>
        <w:bottom w:val="none" w:sz="0" w:space="0" w:color="auto"/>
        <w:right w:val="none" w:sz="0" w:space="0" w:color="auto"/>
      </w:divBdr>
    </w:div>
    <w:div w:id="224146989">
      <w:bodyDiv w:val="1"/>
      <w:marLeft w:val="0"/>
      <w:marRight w:val="0"/>
      <w:marTop w:val="0"/>
      <w:marBottom w:val="0"/>
      <w:divBdr>
        <w:top w:val="none" w:sz="0" w:space="0" w:color="auto"/>
        <w:left w:val="none" w:sz="0" w:space="0" w:color="auto"/>
        <w:bottom w:val="none" w:sz="0" w:space="0" w:color="auto"/>
        <w:right w:val="none" w:sz="0" w:space="0" w:color="auto"/>
      </w:divBdr>
    </w:div>
    <w:div w:id="224803449">
      <w:bodyDiv w:val="1"/>
      <w:marLeft w:val="0"/>
      <w:marRight w:val="0"/>
      <w:marTop w:val="0"/>
      <w:marBottom w:val="0"/>
      <w:divBdr>
        <w:top w:val="none" w:sz="0" w:space="0" w:color="auto"/>
        <w:left w:val="none" w:sz="0" w:space="0" w:color="auto"/>
        <w:bottom w:val="none" w:sz="0" w:space="0" w:color="auto"/>
        <w:right w:val="none" w:sz="0" w:space="0" w:color="auto"/>
      </w:divBdr>
    </w:div>
    <w:div w:id="225384518">
      <w:bodyDiv w:val="1"/>
      <w:marLeft w:val="0"/>
      <w:marRight w:val="0"/>
      <w:marTop w:val="0"/>
      <w:marBottom w:val="0"/>
      <w:divBdr>
        <w:top w:val="none" w:sz="0" w:space="0" w:color="auto"/>
        <w:left w:val="none" w:sz="0" w:space="0" w:color="auto"/>
        <w:bottom w:val="none" w:sz="0" w:space="0" w:color="auto"/>
        <w:right w:val="none" w:sz="0" w:space="0" w:color="auto"/>
      </w:divBdr>
    </w:div>
    <w:div w:id="226304157">
      <w:bodyDiv w:val="1"/>
      <w:marLeft w:val="0"/>
      <w:marRight w:val="0"/>
      <w:marTop w:val="0"/>
      <w:marBottom w:val="0"/>
      <w:divBdr>
        <w:top w:val="none" w:sz="0" w:space="0" w:color="auto"/>
        <w:left w:val="none" w:sz="0" w:space="0" w:color="auto"/>
        <w:bottom w:val="none" w:sz="0" w:space="0" w:color="auto"/>
        <w:right w:val="none" w:sz="0" w:space="0" w:color="auto"/>
      </w:divBdr>
    </w:div>
    <w:div w:id="226427566">
      <w:bodyDiv w:val="1"/>
      <w:marLeft w:val="0"/>
      <w:marRight w:val="0"/>
      <w:marTop w:val="0"/>
      <w:marBottom w:val="0"/>
      <w:divBdr>
        <w:top w:val="none" w:sz="0" w:space="0" w:color="auto"/>
        <w:left w:val="none" w:sz="0" w:space="0" w:color="auto"/>
        <w:bottom w:val="none" w:sz="0" w:space="0" w:color="auto"/>
        <w:right w:val="none" w:sz="0" w:space="0" w:color="auto"/>
      </w:divBdr>
    </w:div>
    <w:div w:id="229191279">
      <w:bodyDiv w:val="1"/>
      <w:marLeft w:val="0"/>
      <w:marRight w:val="0"/>
      <w:marTop w:val="0"/>
      <w:marBottom w:val="0"/>
      <w:divBdr>
        <w:top w:val="none" w:sz="0" w:space="0" w:color="auto"/>
        <w:left w:val="none" w:sz="0" w:space="0" w:color="auto"/>
        <w:bottom w:val="none" w:sz="0" w:space="0" w:color="auto"/>
        <w:right w:val="none" w:sz="0" w:space="0" w:color="auto"/>
      </w:divBdr>
    </w:div>
    <w:div w:id="229389827">
      <w:bodyDiv w:val="1"/>
      <w:marLeft w:val="0"/>
      <w:marRight w:val="0"/>
      <w:marTop w:val="0"/>
      <w:marBottom w:val="0"/>
      <w:divBdr>
        <w:top w:val="none" w:sz="0" w:space="0" w:color="auto"/>
        <w:left w:val="none" w:sz="0" w:space="0" w:color="auto"/>
        <w:bottom w:val="none" w:sz="0" w:space="0" w:color="auto"/>
        <w:right w:val="none" w:sz="0" w:space="0" w:color="auto"/>
      </w:divBdr>
    </w:div>
    <w:div w:id="229535178">
      <w:bodyDiv w:val="1"/>
      <w:marLeft w:val="0"/>
      <w:marRight w:val="0"/>
      <w:marTop w:val="0"/>
      <w:marBottom w:val="0"/>
      <w:divBdr>
        <w:top w:val="none" w:sz="0" w:space="0" w:color="auto"/>
        <w:left w:val="none" w:sz="0" w:space="0" w:color="auto"/>
        <w:bottom w:val="none" w:sz="0" w:space="0" w:color="auto"/>
        <w:right w:val="none" w:sz="0" w:space="0" w:color="auto"/>
      </w:divBdr>
    </w:div>
    <w:div w:id="229846495">
      <w:bodyDiv w:val="1"/>
      <w:marLeft w:val="0"/>
      <w:marRight w:val="0"/>
      <w:marTop w:val="0"/>
      <w:marBottom w:val="0"/>
      <w:divBdr>
        <w:top w:val="none" w:sz="0" w:space="0" w:color="auto"/>
        <w:left w:val="none" w:sz="0" w:space="0" w:color="auto"/>
        <w:bottom w:val="none" w:sz="0" w:space="0" w:color="auto"/>
        <w:right w:val="none" w:sz="0" w:space="0" w:color="auto"/>
      </w:divBdr>
    </w:div>
    <w:div w:id="229966108">
      <w:bodyDiv w:val="1"/>
      <w:marLeft w:val="0"/>
      <w:marRight w:val="0"/>
      <w:marTop w:val="0"/>
      <w:marBottom w:val="0"/>
      <w:divBdr>
        <w:top w:val="none" w:sz="0" w:space="0" w:color="auto"/>
        <w:left w:val="none" w:sz="0" w:space="0" w:color="auto"/>
        <w:bottom w:val="none" w:sz="0" w:space="0" w:color="auto"/>
        <w:right w:val="none" w:sz="0" w:space="0" w:color="auto"/>
      </w:divBdr>
    </w:div>
    <w:div w:id="230045040">
      <w:bodyDiv w:val="1"/>
      <w:marLeft w:val="0"/>
      <w:marRight w:val="0"/>
      <w:marTop w:val="0"/>
      <w:marBottom w:val="0"/>
      <w:divBdr>
        <w:top w:val="none" w:sz="0" w:space="0" w:color="auto"/>
        <w:left w:val="none" w:sz="0" w:space="0" w:color="auto"/>
        <w:bottom w:val="none" w:sz="0" w:space="0" w:color="auto"/>
        <w:right w:val="none" w:sz="0" w:space="0" w:color="auto"/>
      </w:divBdr>
    </w:div>
    <w:div w:id="230119810">
      <w:bodyDiv w:val="1"/>
      <w:marLeft w:val="0"/>
      <w:marRight w:val="0"/>
      <w:marTop w:val="0"/>
      <w:marBottom w:val="0"/>
      <w:divBdr>
        <w:top w:val="none" w:sz="0" w:space="0" w:color="auto"/>
        <w:left w:val="none" w:sz="0" w:space="0" w:color="auto"/>
        <w:bottom w:val="none" w:sz="0" w:space="0" w:color="auto"/>
        <w:right w:val="none" w:sz="0" w:space="0" w:color="auto"/>
      </w:divBdr>
    </w:div>
    <w:div w:id="230963173">
      <w:bodyDiv w:val="1"/>
      <w:marLeft w:val="0"/>
      <w:marRight w:val="0"/>
      <w:marTop w:val="0"/>
      <w:marBottom w:val="0"/>
      <w:divBdr>
        <w:top w:val="none" w:sz="0" w:space="0" w:color="auto"/>
        <w:left w:val="none" w:sz="0" w:space="0" w:color="auto"/>
        <w:bottom w:val="none" w:sz="0" w:space="0" w:color="auto"/>
        <w:right w:val="none" w:sz="0" w:space="0" w:color="auto"/>
      </w:divBdr>
    </w:div>
    <w:div w:id="232200180">
      <w:bodyDiv w:val="1"/>
      <w:marLeft w:val="0"/>
      <w:marRight w:val="0"/>
      <w:marTop w:val="0"/>
      <w:marBottom w:val="0"/>
      <w:divBdr>
        <w:top w:val="none" w:sz="0" w:space="0" w:color="auto"/>
        <w:left w:val="none" w:sz="0" w:space="0" w:color="auto"/>
        <w:bottom w:val="none" w:sz="0" w:space="0" w:color="auto"/>
        <w:right w:val="none" w:sz="0" w:space="0" w:color="auto"/>
      </w:divBdr>
    </w:div>
    <w:div w:id="232738557">
      <w:bodyDiv w:val="1"/>
      <w:marLeft w:val="0"/>
      <w:marRight w:val="0"/>
      <w:marTop w:val="0"/>
      <w:marBottom w:val="0"/>
      <w:divBdr>
        <w:top w:val="none" w:sz="0" w:space="0" w:color="auto"/>
        <w:left w:val="none" w:sz="0" w:space="0" w:color="auto"/>
        <w:bottom w:val="none" w:sz="0" w:space="0" w:color="auto"/>
        <w:right w:val="none" w:sz="0" w:space="0" w:color="auto"/>
      </w:divBdr>
    </w:div>
    <w:div w:id="233440728">
      <w:bodyDiv w:val="1"/>
      <w:marLeft w:val="0"/>
      <w:marRight w:val="0"/>
      <w:marTop w:val="0"/>
      <w:marBottom w:val="0"/>
      <w:divBdr>
        <w:top w:val="none" w:sz="0" w:space="0" w:color="auto"/>
        <w:left w:val="none" w:sz="0" w:space="0" w:color="auto"/>
        <w:bottom w:val="none" w:sz="0" w:space="0" w:color="auto"/>
        <w:right w:val="none" w:sz="0" w:space="0" w:color="auto"/>
      </w:divBdr>
    </w:div>
    <w:div w:id="234094927">
      <w:bodyDiv w:val="1"/>
      <w:marLeft w:val="0"/>
      <w:marRight w:val="0"/>
      <w:marTop w:val="0"/>
      <w:marBottom w:val="0"/>
      <w:divBdr>
        <w:top w:val="none" w:sz="0" w:space="0" w:color="auto"/>
        <w:left w:val="none" w:sz="0" w:space="0" w:color="auto"/>
        <w:bottom w:val="none" w:sz="0" w:space="0" w:color="auto"/>
        <w:right w:val="none" w:sz="0" w:space="0" w:color="auto"/>
      </w:divBdr>
    </w:div>
    <w:div w:id="234510029">
      <w:bodyDiv w:val="1"/>
      <w:marLeft w:val="0"/>
      <w:marRight w:val="0"/>
      <w:marTop w:val="0"/>
      <w:marBottom w:val="0"/>
      <w:divBdr>
        <w:top w:val="none" w:sz="0" w:space="0" w:color="auto"/>
        <w:left w:val="none" w:sz="0" w:space="0" w:color="auto"/>
        <w:bottom w:val="none" w:sz="0" w:space="0" w:color="auto"/>
        <w:right w:val="none" w:sz="0" w:space="0" w:color="auto"/>
      </w:divBdr>
    </w:div>
    <w:div w:id="234633444">
      <w:bodyDiv w:val="1"/>
      <w:marLeft w:val="0"/>
      <w:marRight w:val="0"/>
      <w:marTop w:val="0"/>
      <w:marBottom w:val="0"/>
      <w:divBdr>
        <w:top w:val="none" w:sz="0" w:space="0" w:color="auto"/>
        <w:left w:val="none" w:sz="0" w:space="0" w:color="auto"/>
        <w:bottom w:val="none" w:sz="0" w:space="0" w:color="auto"/>
        <w:right w:val="none" w:sz="0" w:space="0" w:color="auto"/>
      </w:divBdr>
    </w:div>
    <w:div w:id="234971911">
      <w:bodyDiv w:val="1"/>
      <w:marLeft w:val="0"/>
      <w:marRight w:val="0"/>
      <w:marTop w:val="0"/>
      <w:marBottom w:val="0"/>
      <w:divBdr>
        <w:top w:val="none" w:sz="0" w:space="0" w:color="auto"/>
        <w:left w:val="none" w:sz="0" w:space="0" w:color="auto"/>
        <w:bottom w:val="none" w:sz="0" w:space="0" w:color="auto"/>
        <w:right w:val="none" w:sz="0" w:space="0" w:color="auto"/>
      </w:divBdr>
    </w:div>
    <w:div w:id="236787889">
      <w:bodyDiv w:val="1"/>
      <w:marLeft w:val="0"/>
      <w:marRight w:val="0"/>
      <w:marTop w:val="0"/>
      <w:marBottom w:val="0"/>
      <w:divBdr>
        <w:top w:val="none" w:sz="0" w:space="0" w:color="auto"/>
        <w:left w:val="none" w:sz="0" w:space="0" w:color="auto"/>
        <w:bottom w:val="none" w:sz="0" w:space="0" w:color="auto"/>
        <w:right w:val="none" w:sz="0" w:space="0" w:color="auto"/>
      </w:divBdr>
    </w:div>
    <w:div w:id="236867820">
      <w:bodyDiv w:val="1"/>
      <w:marLeft w:val="0"/>
      <w:marRight w:val="0"/>
      <w:marTop w:val="0"/>
      <w:marBottom w:val="0"/>
      <w:divBdr>
        <w:top w:val="none" w:sz="0" w:space="0" w:color="auto"/>
        <w:left w:val="none" w:sz="0" w:space="0" w:color="auto"/>
        <w:bottom w:val="none" w:sz="0" w:space="0" w:color="auto"/>
        <w:right w:val="none" w:sz="0" w:space="0" w:color="auto"/>
      </w:divBdr>
    </w:div>
    <w:div w:id="237525013">
      <w:bodyDiv w:val="1"/>
      <w:marLeft w:val="0"/>
      <w:marRight w:val="0"/>
      <w:marTop w:val="0"/>
      <w:marBottom w:val="0"/>
      <w:divBdr>
        <w:top w:val="none" w:sz="0" w:space="0" w:color="auto"/>
        <w:left w:val="none" w:sz="0" w:space="0" w:color="auto"/>
        <w:bottom w:val="none" w:sz="0" w:space="0" w:color="auto"/>
        <w:right w:val="none" w:sz="0" w:space="0" w:color="auto"/>
      </w:divBdr>
    </w:div>
    <w:div w:id="237981068">
      <w:bodyDiv w:val="1"/>
      <w:marLeft w:val="0"/>
      <w:marRight w:val="0"/>
      <w:marTop w:val="0"/>
      <w:marBottom w:val="0"/>
      <w:divBdr>
        <w:top w:val="none" w:sz="0" w:space="0" w:color="auto"/>
        <w:left w:val="none" w:sz="0" w:space="0" w:color="auto"/>
        <w:bottom w:val="none" w:sz="0" w:space="0" w:color="auto"/>
        <w:right w:val="none" w:sz="0" w:space="0" w:color="auto"/>
      </w:divBdr>
    </w:div>
    <w:div w:id="238055521">
      <w:bodyDiv w:val="1"/>
      <w:marLeft w:val="0"/>
      <w:marRight w:val="0"/>
      <w:marTop w:val="0"/>
      <w:marBottom w:val="0"/>
      <w:divBdr>
        <w:top w:val="none" w:sz="0" w:space="0" w:color="auto"/>
        <w:left w:val="none" w:sz="0" w:space="0" w:color="auto"/>
        <w:bottom w:val="none" w:sz="0" w:space="0" w:color="auto"/>
        <w:right w:val="none" w:sz="0" w:space="0" w:color="auto"/>
      </w:divBdr>
    </w:div>
    <w:div w:id="238833335">
      <w:bodyDiv w:val="1"/>
      <w:marLeft w:val="0"/>
      <w:marRight w:val="0"/>
      <w:marTop w:val="0"/>
      <w:marBottom w:val="0"/>
      <w:divBdr>
        <w:top w:val="none" w:sz="0" w:space="0" w:color="auto"/>
        <w:left w:val="none" w:sz="0" w:space="0" w:color="auto"/>
        <w:bottom w:val="none" w:sz="0" w:space="0" w:color="auto"/>
        <w:right w:val="none" w:sz="0" w:space="0" w:color="auto"/>
      </w:divBdr>
    </w:div>
    <w:div w:id="238910090">
      <w:bodyDiv w:val="1"/>
      <w:marLeft w:val="0"/>
      <w:marRight w:val="0"/>
      <w:marTop w:val="0"/>
      <w:marBottom w:val="0"/>
      <w:divBdr>
        <w:top w:val="none" w:sz="0" w:space="0" w:color="auto"/>
        <w:left w:val="none" w:sz="0" w:space="0" w:color="auto"/>
        <w:bottom w:val="none" w:sz="0" w:space="0" w:color="auto"/>
        <w:right w:val="none" w:sz="0" w:space="0" w:color="auto"/>
      </w:divBdr>
    </w:div>
    <w:div w:id="238949924">
      <w:bodyDiv w:val="1"/>
      <w:marLeft w:val="0"/>
      <w:marRight w:val="0"/>
      <w:marTop w:val="0"/>
      <w:marBottom w:val="0"/>
      <w:divBdr>
        <w:top w:val="none" w:sz="0" w:space="0" w:color="auto"/>
        <w:left w:val="none" w:sz="0" w:space="0" w:color="auto"/>
        <w:bottom w:val="none" w:sz="0" w:space="0" w:color="auto"/>
        <w:right w:val="none" w:sz="0" w:space="0" w:color="auto"/>
      </w:divBdr>
    </w:div>
    <w:div w:id="240140459">
      <w:bodyDiv w:val="1"/>
      <w:marLeft w:val="0"/>
      <w:marRight w:val="0"/>
      <w:marTop w:val="0"/>
      <w:marBottom w:val="0"/>
      <w:divBdr>
        <w:top w:val="none" w:sz="0" w:space="0" w:color="auto"/>
        <w:left w:val="none" w:sz="0" w:space="0" w:color="auto"/>
        <w:bottom w:val="none" w:sz="0" w:space="0" w:color="auto"/>
        <w:right w:val="none" w:sz="0" w:space="0" w:color="auto"/>
      </w:divBdr>
    </w:div>
    <w:div w:id="240989288">
      <w:bodyDiv w:val="1"/>
      <w:marLeft w:val="0"/>
      <w:marRight w:val="0"/>
      <w:marTop w:val="0"/>
      <w:marBottom w:val="0"/>
      <w:divBdr>
        <w:top w:val="none" w:sz="0" w:space="0" w:color="auto"/>
        <w:left w:val="none" w:sz="0" w:space="0" w:color="auto"/>
        <w:bottom w:val="none" w:sz="0" w:space="0" w:color="auto"/>
        <w:right w:val="none" w:sz="0" w:space="0" w:color="auto"/>
      </w:divBdr>
    </w:div>
    <w:div w:id="241069247">
      <w:bodyDiv w:val="1"/>
      <w:marLeft w:val="0"/>
      <w:marRight w:val="0"/>
      <w:marTop w:val="0"/>
      <w:marBottom w:val="0"/>
      <w:divBdr>
        <w:top w:val="none" w:sz="0" w:space="0" w:color="auto"/>
        <w:left w:val="none" w:sz="0" w:space="0" w:color="auto"/>
        <w:bottom w:val="none" w:sz="0" w:space="0" w:color="auto"/>
        <w:right w:val="none" w:sz="0" w:space="0" w:color="auto"/>
      </w:divBdr>
    </w:div>
    <w:div w:id="241717295">
      <w:bodyDiv w:val="1"/>
      <w:marLeft w:val="0"/>
      <w:marRight w:val="0"/>
      <w:marTop w:val="0"/>
      <w:marBottom w:val="0"/>
      <w:divBdr>
        <w:top w:val="none" w:sz="0" w:space="0" w:color="auto"/>
        <w:left w:val="none" w:sz="0" w:space="0" w:color="auto"/>
        <w:bottom w:val="none" w:sz="0" w:space="0" w:color="auto"/>
        <w:right w:val="none" w:sz="0" w:space="0" w:color="auto"/>
      </w:divBdr>
    </w:div>
    <w:div w:id="241767517">
      <w:bodyDiv w:val="1"/>
      <w:marLeft w:val="0"/>
      <w:marRight w:val="0"/>
      <w:marTop w:val="0"/>
      <w:marBottom w:val="0"/>
      <w:divBdr>
        <w:top w:val="none" w:sz="0" w:space="0" w:color="auto"/>
        <w:left w:val="none" w:sz="0" w:space="0" w:color="auto"/>
        <w:bottom w:val="none" w:sz="0" w:space="0" w:color="auto"/>
        <w:right w:val="none" w:sz="0" w:space="0" w:color="auto"/>
      </w:divBdr>
    </w:div>
    <w:div w:id="242565852">
      <w:bodyDiv w:val="1"/>
      <w:marLeft w:val="0"/>
      <w:marRight w:val="0"/>
      <w:marTop w:val="0"/>
      <w:marBottom w:val="0"/>
      <w:divBdr>
        <w:top w:val="none" w:sz="0" w:space="0" w:color="auto"/>
        <w:left w:val="none" w:sz="0" w:space="0" w:color="auto"/>
        <w:bottom w:val="none" w:sz="0" w:space="0" w:color="auto"/>
        <w:right w:val="none" w:sz="0" w:space="0" w:color="auto"/>
      </w:divBdr>
    </w:div>
    <w:div w:id="242884969">
      <w:bodyDiv w:val="1"/>
      <w:marLeft w:val="0"/>
      <w:marRight w:val="0"/>
      <w:marTop w:val="0"/>
      <w:marBottom w:val="0"/>
      <w:divBdr>
        <w:top w:val="none" w:sz="0" w:space="0" w:color="auto"/>
        <w:left w:val="none" w:sz="0" w:space="0" w:color="auto"/>
        <w:bottom w:val="none" w:sz="0" w:space="0" w:color="auto"/>
        <w:right w:val="none" w:sz="0" w:space="0" w:color="auto"/>
      </w:divBdr>
    </w:div>
    <w:div w:id="243226592">
      <w:bodyDiv w:val="1"/>
      <w:marLeft w:val="0"/>
      <w:marRight w:val="0"/>
      <w:marTop w:val="0"/>
      <w:marBottom w:val="0"/>
      <w:divBdr>
        <w:top w:val="none" w:sz="0" w:space="0" w:color="auto"/>
        <w:left w:val="none" w:sz="0" w:space="0" w:color="auto"/>
        <w:bottom w:val="none" w:sz="0" w:space="0" w:color="auto"/>
        <w:right w:val="none" w:sz="0" w:space="0" w:color="auto"/>
      </w:divBdr>
    </w:div>
    <w:div w:id="243615192">
      <w:bodyDiv w:val="1"/>
      <w:marLeft w:val="0"/>
      <w:marRight w:val="0"/>
      <w:marTop w:val="0"/>
      <w:marBottom w:val="0"/>
      <w:divBdr>
        <w:top w:val="none" w:sz="0" w:space="0" w:color="auto"/>
        <w:left w:val="none" w:sz="0" w:space="0" w:color="auto"/>
        <w:bottom w:val="none" w:sz="0" w:space="0" w:color="auto"/>
        <w:right w:val="none" w:sz="0" w:space="0" w:color="auto"/>
      </w:divBdr>
    </w:div>
    <w:div w:id="243729671">
      <w:bodyDiv w:val="1"/>
      <w:marLeft w:val="0"/>
      <w:marRight w:val="0"/>
      <w:marTop w:val="0"/>
      <w:marBottom w:val="0"/>
      <w:divBdr>
        <w:top w:val="none" w:sz="0" w:space="0" w:color="auto"/>
        <w:left w:val="none" w:sz="0" w:space="0" w:color="auto"/>
        <w:bottom w:val="none" w:sz="0" w:space="0" w:color="auto"/>
        <w:right w:val="none" w:sz="0" w:space="0" w:color="auto"/>
      </w:divBdr>
    </w:div>
    <w:div w:id="243806380">
      <w:bodyDiv w:val="1"/>
      <w:marLeft w:val="0"/>
      <w:marRight w:val="0"/>
      <w:marTop w:val="0"/>
      <w:marBottom w:val="0"/>
      <w:divBdr>
        <w:top w:val="none" w:sz="0" w:space="0" w:color="auto"/>
        <w:left w:val="none" w:sz="0" w:space="0" w:color="auto"/>
        <w:bottom w:val="none" w:sz="0" w:space="0" w:color="auto"/>
        <w:right w:val="none" w:sz="0" w:space="0" w:color="auto"/>
      </w:divBdr>
    </w:div>
    <w:div w:id="244070718">
      <w:bodyDiv w:val="1"/>
      <w:marLeft w:val="0"/>
      <w:marRight w:val="0"/>
      <w:marTop w:val="0"/>
      <w:marBottom w:val="0"/>
      <w:divBdr>
        <w:top w:val="none" w:sz="0" w:space="0" w:color="auto"/>
        <w:left w:val="none" w:sz="0" w:space="0" w:color="auto"/>
        <w:bottom w:val="none" w:sz="0" w:space="0" w:color="auto"/>
        <w:right w:val="none" w:sz="0" w:space="0" w:color="auto"/>
      </w:divBdr>
    </w:div>
    <w:div w:id="244194522">
      <w:bodyDiv w:val="1"/>
      <w:marLeft w:val="0"/>
      <w:marRight w:val="0"/>
      <w:marTop w:val="0"/>
      <w:marBottom w:val="0"/>
      <w:divBdr>
        <w:top w:val="none" w:sz="0" w:space="0" w:color="auto"/>
        <w:left w:val="none" w:sz="0" w:space="0" w:color="auto"/>
        <w:bottom w:val="none" w:sz="0" w:space="0" w:color="auto"/>
        <w:right w:val="none" w:sz="0" w:space="0" w:color="auto"/>
      </w:divBdr>
    </w:div>
    <w:div w:id="244725835">
      <w:bodyDiv w:val="1"/>
      <w:marLeft w:val="0"/>
      <w:marRight w:val="0"/>
      <w:marTop w:val="0"/>
      <w:marBottom w:val="0"/>
      <w:divBdr>
        <w:top w:val="none" w:sz="0" w:space="0" w:color="auto"/>
        <w:left w:val="none" w:sz="0" w:space="0" w:color="auto"/>
        <w:bottom w:val="none" w:sz="0" w:space="0" w:color="auto"/>
        <w:right w:val="none" w:sz="0" w:space="0" w:color="auto"/>
      </w:divBdr>
    </w:div>
    <w:div w:id="245892489">
      <w:bodyDiv w:val="1"/>
      <w:marLeft w:val="0"/>
      <w:marRight w:val="0"/>
      <w:marTop w:val="0"/>
      <w:marBottom w:val="0"/>
      <w:divBdr>
        <w:top w:val="none" w:sz="0" w:space="0" w:color="auto"/>
        <w:left w:val="none" w:sz="0" w:space="0" w:color="auto"/>
        <w:bottom w:val="none" w:sz="0" w:space="0" w:color="auto"/>
        <w:right w:val="none" w:sz="0" w:space="0" w:color="auto"/>
      </w:divBdr>
    </w:div>
    <w:div w:id="246771212">
      <w:bodyDiv w:val="1"/>
      <w:marLeft w:val="0"/>
      <w:marRight w:val="0"/>
      <w:marTop w:val="0"/>
      <w:marBottom w:val="0"/>
      <w:divBdr>
        <w:top w:val="none" w:sz="0" w:space="0" w:color="auto"/>
        <w:left w:val="none" w:sz="0" w:space="0" w:color="auto"/>
        <w:bottom w:val="none" w:sz="0" w:space="0" w:color="auto"/>
        <w:right w:val="none" w:sz="0" w:space="0" w:color="auto"/>
      </w:divBdr>
    </w:div>
    <w:div w:id="246884708">
      <w:bodyDiv w:val="1"/>
      <w:marLeft w:val="0"/>
      <w:marRight w:val="0"/>
      <w:marTop w:val="0"/>
      <w:marBottom w:val="0"/>
      <w:divBdr>
        <w:top w:val="none" w:sz="0" w:space="0" w:color="auto"/>
        <w:left w:val="none" w:sz="0" w:space="0" w:color="auto"/>
        <w:bottom w:val="none" w:sz="0" w:space="0" w:color="auto"/>
        <w:right w:val="none" w:sz="0" w:space="0" w:color="auto"/>
      </w:divBdr>
    </w:div>
    <w:div w:id="247077584">
      <w:bodyDiv w:val="1"/>
      <w:marLeft w:val="0"/>
      <w:marRight w:val="0"/>
      <w:marTop w:val="0"/>
      <w:marBottom w:val="0"/>
      <w:divBdr>
        <w:top w:val="none" w:sz="0" w:space="0" w:color="auto"/>
        <w:left w:val="none" w:sz="0" w:space="0" w:color="auto"/>
        <w:bottom w:val="none" w:sz="0" w:space="0" w:color="auto"/>
        <w:right w:val="none" w:sz="0" w:space="0" w:color="auto"/>
      </w:divBdr>
    </w:div>
    <w:div w:id="247270971">
      <w:bodyDiv w:val="1"/>
      <w:marLeft w:val="0"/>
      <w:marRight w:val="0"/>
      <w:marTop w:val="0"/>
      <w:marBottom w:val="0"/>
      <w:divBdr>
        <w:top w:val="none" w:sz="0" w:space="0" w:color="auto"/>
        <w:left w:val="none" w:sz="0" w:space="0" w:color="auto"/>
        <w:bottom w:val="none" w:sz="0" w:space="0" w:color="auto"/>
        <w:right w:val="none" w:sz="0" w:space="0" w:color="auto"/>
      </w:divBdr>
    </w:div>
    <w:div w:id="248200932">
      <w:bodyDiv w:val="1"/>
      <w:marLeft w:val="0"/>
      <w:marRight w:val="0"/>
      <w:marTop w:val="0"/>
      <w:marBottom w:val="0"/>
      <w:divBdr>
        <w:top w:val="none" w:sz="0" w:space="0" w:color="auto"/>
        <w:left w:val="none" w:sz="0" w:space="0" w:color="auto"/>
        <w:bottom w:val="none" w:sz="0" w:space="0" w:color="auto"/>
        <w:right w:val="none" w:sz="0" w:space="0" w:color="auto"/>
      </w:divBdr>
    </w:div>
    <w:div w:id="248202174">
      <w:bodyDiv w:val="1"/>
      <w:marLeft w:val="0"/>
      <w:marRight w:val="0"/>
      <w:marTop w:val="0"/>
      <w:marBottom w:val="0"/>
      <w:divBdr>
        <w:top w:val="none" w:sz="0" w:space="0" w:color="auto"/>
        <w:left w:val="none" w:sz="0" w:space="0" w:color="auto"/>
        <w:bottom w:val="none" w:sz="0" w:space="0" w:color="auto"/>
        <w:right w:val="none" w:sz="0" w:space="0" w:color="auto"/>
      </w:divBdr>
    </w:div>
    <w:div w:id="248345809">
      <w:bodyDiv w:val="1"/>
      <w:marLeft w:val="0"/>
      <w:marRight w:val="0"/>
      <w:marTop w:val="0"/>
      <w:marBottom w:val="0"/>
      <w:divBdr>
        <w:top w:val="none" w:sz="0" w:space="0" w:color="auto"/>
        <w:left w:val="none" w:sz="0" w:space="0" w:color="auto"/>
        <w:bottom w:val="none" w:sz="0" w:space="0" w:color="auto"/>
        <w:right w:val="none" w:sz="0" w:space="0" w:color="auto"/>
      </w:divBdr>
    </w:div>
    <w:div w:id="249237321">
      <w:bodyDiv w:val="1"/>
      <w:marLeft w:val="0"/>
      <w:marRight w:val="0"/>
      <w:marTop w:val="0"/>
      <w:marBottom w:val="0"/>
      <w:divBdr>
        <w:top w:val="none" w:sz="0" w:space="0" w:color="auto"/>
        <w:left w:val="none" w:sz="0" w:space="0" w:color="auto"/>
        <w:bottom w:val="none" w:sz="0" w:space="0" w:color="auto"/>
        <w:right w:val="none" w:sz="0" w:space="0" w:color="auto"/>
      </w:divBdr>
    </w:div>
    <w:div w:id="249244467">
      <w:bodyDiv w:val="1"/>
      <w:marLeft w:val="0"/>
      <w:marRight w:val="0"/>
      <w:marTop w:val="0"/>
      <w:marBottom w:val="0"/>
      <w:divBdr>
        <w:top w:val="none" w:sz="0" w:space="0" w:color="auto"/>
        <w:left w:val="none" w:sz="0" w:space="0" w:color="auto"/>
        <w:bottom w:val="none" w:sz="0" w:space="0" w:color="auto"/>
        <w:right w:val="none" w:sz="0" w:space="0" w:color="auto"/>
      </w:divBdr>
    </w:div>
    <w:div w:id="250044200">
      <w:bodyDiv w:val="1"/>
      <w:marLeft w:val="0"/>
      <w:marRight w:val="0"/>
      <w:marTop w:val="0"/>
      <w:marBottom w:val="0"/>
      <w:divBdr>
        <w:top w:val="none" w:sz="0" w:space="0" w:color="auto"/>
        <w:left w:val="none" w:sz="0" w:space="0" w:color="auto"/>
        <w:bottom w:val="none" w:sz="0" w:space="0" w:color="auto"/>
        <w:right w:val="none" w:sz="0" w:space="0" w:color="auto"/>
      </w:divBdr>
    </w:div>
    <w:div w:id="250361102">
      <w:bodyDiv w:val="1"/>
      <w:marLeft w:val="0"/>
      <w:marRight w:val="0"/>
      <w:marTop w:val="0"/>
      <w:marBottom w:val="0"/>
      <w:divBdr>
        <w:top w:val="none" w:sz="0" w:space="0" w:color="auto"/>
        <w:left w:val="none" w:sz="0" w:space="0" w:color="auto"/>
        <w:bottom w:val="none" w:sz="0" w:space="0" w:color="auto"/>
        <w:right w:val="none" w:sz="0" w:space="0" w:color="auto"/>
      </w:divBdr>
    </w:div>
    <w:div w:id="250432058">
      <w:bodyDiv w:val="1"/>
      <w:marLeft w:val="0"/>
      <w:marRight w:val="0"/>
      <w:marTop w:val="0"/>
      <w:marBottom w:val="0"/>
      <w:divBdr>
        <w:top w:val="none" w:sz="0" w:space="0" w:color="auto"/>
        <w:left w:val="none" w:sz="0" w:space="0" w:color="auto"/>
        <w:bottom w:val="none" w:sz="0" w:space="0" w:color="auto"/>
        <w:right w:val="none" w:sz="0" w:space="0" w:color="auto"/>
      </w:divBdr>
    </w:div>
    <w:div w:id="250969844">
      <w:bodyDiv w:val="1"/>
      <w:marLeft w:val="0"/>
      <w:marRight w:val="0"/>
      <w:marTop w:val="0"/>
      <w:marBottom w:val="0"/>
      <w:divBdr>
        <w:top w:val="none" w:sz="0" w:space="0" w:color="auto"/>
        <w:left w:val="none" w:sz="0" w:space="0" w:color="auto"/>
        <w:bottom w:val="none" w:sz="0" w:space="0" w:color="auto"/>
        <w:right w:val="none" w:sz="0" w:space="0" w:color="auto"/>
      </w:divBdr>
    </w:div>
    <w:div w:id="251083691">
      <w:bodyDiv w:val="1"/>
      <w:marLeft w:val="0"/>
      <w:marRight w:val="0"/>
      <w:marTop w:val="0"/>
      <w:marBottom w:val="0"/>
      <w:divBdr>
        <w:top w:val="none" w:sz="0" w:space="0" w:color="auto"/>
        <w:left w:val="none" w:sz="0" w:space="0" w:color="auto"/>
        <w:bottom w:val="none" w:sz="0" w:space="0" w:color="auto"/>
        <w:right w:val="none" w:sz="0" w:space="0" w:color="auto"/>
      </w:divBdr>
    </w:div>
    <w:div w:id="251160219">
      <w:bodyDiv w:val="1"/>
      <w:marLeft w:val="0"/>
      <w:marRight w:val="0"/>
      <w:marTop w:val="0"/>
      <w:marBottom w:val="0"/>
      <w:divBdr>
        <w:top w:val="none" w:sz="0" w:space="0" w:color="auto"/>
        <w:left w:val="none" w:sz="0" w:space="0" w:color="auto"/>
        <w:bottom w:val="none" w:sz="0" w:space="0" w:color="auto"/>
        <w:right w:val="none" w:sz="0" w:space="0" w:color="auto"/>
      </w:divBdr>
    </w:div>
    <w:div w:id="251278061">
      <w:bodyDiv w:val="1"/>
      <w:marLeft w:val="0"/>
      <w:marRight w:val="0"/>
      <w:marTop w:val="0"/>
      <w:marBottom w:val="0"/>
      <w:divBdr>
        <w:top w:val="none" w:sz="0" w:space="0" w:color="auto"/>
        <w:left w:val="none" w:sz="0" w:space="0" w:color="auto"/>
        <w:bottom w:val="none" w:sz="0" w:space="0" w:color="auto"/>
        <w:right w:val="none" w:sz="0" w:space="0" w:color="auto"/>
      </w:divBdr>
    </w:div>
    <w:div w:id="252280183">
      <w:bodyDiv w:val="1"/>
      <w:marLeft w:val="0"/>
      <w:marRight w:val="0"/>
      <w:marTop w:val="0"/>
      <w:marBottom w:val="0"/>
      <w:divBdr>
        <w:top w:val="none" w:sz="0" w:space="0" w:color="auto"/>
        <w:left w:val="none" w:sz="0" w:space="0" w:color="auto"/>
        <w:bottom w:val="none" w:sz="0" w:space="0" w:color="auto"/>
        <w:right w:val="none" w:sz="0" w:space="0" w:color="auto"/>
      </w:divBdr>
    </w:div>
    <w:div w:id="253630323">
      <w:bodyDiv w:val="1"/>
      <w:marLeft w:val="0"/>
      <w:marRight w:val="0"/>
      <w:marTop w:val="0"/>
      <w:marBottom w:val="0"/>
      <w:divBdr>
        <w:top w:val="none" w:sz="0" w:space="0" w:color="auto"/>
        <w:left w:val="none" w:sz="0" w:space="0" w:color="auto"/>
        <w:bottom w:val="none" w:sz="0" w:space="0" w:color="auto"/>
        <w:right w:val="none" w:sz="0" w:space="0" w:color="auto"/>
      </w:divBdr>
    </w:div>
    <w:div w:id="255672976">
      <w:bodyDiv w:val="1"/>
      <w:marLeft w:val="0"/>
      <w:marRight w:val="0"/>
      <w:marTop w:val="0"/>
      <w:marBottom w:val="0"/>
      <w:divBdr>
        <w:top w:val="none" w:sz="0" w:space="0" w:color="auto"/>
        <w:left w:val="none" w:sz="0" w:space="0" w:color="auto"/>
        <w:bottom w:val="none" w:sz="0" w:space="0" w:color="auto"/>
        <w:right w:val="none" w:sz="0" w:space="0" w:color="auto"/>
      </w:divBdr>
    </w:div>
    <w:div w:id="255793807">
      <w:bodyDiv w:val="1"/>
      <w:marLeft w:val="0"/>
      <w:marRight w:val="0"/>
      <w:marTop w:val="0"/>
      <w:marBottom w:val="0"/>
      <w:divBdr>
        <w:top w:val="none" w:sz="0" w:space="0" w:color="auto"/>
        <w:left w:val="none" w:sz="0" w:space="0" w:color="auto"/>
        <w:bottom w:val="none" w:sz="0" w:space="0" w:color="auto"/>
        <w:right w:val="none" w:sz="0" w:space="0" w:color="auto"/>
      </w:divBdr>
    </w:div>
    <w:div w:id="256334708">
      <w:bodyDiv w:val="1"/>
      <w:marLeft w:val="0"/>
      <w:marRight w:val="0"/>
      <w:marTop w:val="0"/>
      <w:marBottom w:val="0"/>
      <w:divBdr>
        <w:top w:val="none" w:sz="0" w:space="0" w:color="auto"/>
        <w:left w:val="none" w:sz="0" w:space="0" w:color="auto"/>
        <w:bottom w:val="none" w:sz="0" w:space="0" w:color="auto"/>
        <w:right w:val="none" w:sz="0" w:space="0" w:color="auto"/>
      </w:divBdr>
    </w:div>
    <w:div w:id="257182941">
      <w:bodyDiv w:val="1"/>
      <w:marLeft w:val="0"/>
      <w:marRight w:val="0"/>
      <w:marTop w:val="0"/>
      <w:marBottom w:val="0"/>
      <w:divBdr>
        <w:top w:val="none" w:sz="0" w:space="0" w:color="auto"/>
        <w:left w:val="none" w:sz="0" w:space="0" w:color="auto"/>
        <w:bottom w:val="none" w:sz="0" w:space="0" w:color="auto"/>
        <w:right w:val="none" w:sz="0" w:space="0" w:color="auto"/>
      </w:divBdr>
    </w:div>
    <w:div w:id="257253161">
      <w:bodyDiv w:val="1"/>
      <w:marLeft w:val="0"/>
      <w:marRight w:val="0"/>
      <w:marTop w:val="0"/>
      <w:marBottom w:val="0"/>
      <w:divBdr>
        <w:top w:val="none" w:sz="0" w:space="0" w:color="auto"/>
        <w:left w:val="none" w:sz="0" w:space="0" w:color="auto"/>
        <w:bottom w:val="none" w:sz="0" w:space="0" w:color="auto"/>
        <w:right w:val="none" w:sz="0" w:space="0" w:color="auto"/>
      </w:divBdr>
    </w:div>
    <w:div w:id="257300258">
      <w:bodyDiv w:val="1"/>
      <w:marLeft w:val="0"/>
      <w:marRight w:val="0"/>
      <w:marTop w:val="0"/>
      <w:marBottom w:val="0"/>
      <w:divBdr>
        <w:top w:val="none" w:sz="0" w:space="0" w:color="auto"/>
        <w:left w:val="none" w:sz="0" w:space="0" w:color="auto"/>
        <w:bottom w:val="none" w:sz="0" w:space="0" w:color="auto"/>
        <w:right w:val="none" w:sz="0" w:space="0" w:color="auto"/>
      </w:divBdr>
    </w:div>
    <w:div w:id="257447406">
      <w:bodyDiv w:val="1"/>
      <w:marLeft w:val="0"/>
      <w:marRight w:val="0"/>
      <w:marTop w:val="0"/>
      <w:marBottom w:val="0"/>
      <w:divBdr>
        <w:top w:val="none" w:sz="0" w:space="0" w:color="auto"/>
        <w:left w:val="none" w:sz="0" w:space="0" w:color="auto"/>
        <w:bottom w:val="none" w:sz="0" w:space="0" w:color="auto"/>
        <w:right w:val="none" w:sz="0" w:space="0" w:color="auto"/>
      </w:divBdr>
    </w:div>
    <w:div w:id="257567568">
      <w:bodyDiv w:val="1"/>
      <w:marLeft w:val="0"/>
      <w:marRight w:val="0"/>
      <w:marTop w:val="0"/>
      <w:marBottom w:val="0"/>
      <w:divBdr>
        <w:top w:val="none" w:sz="0" w:space="0" w:color="auto"/>
        <w:left w:val="none" w:sz="0" w:space="0" w:color="auto"/>
        <w:bottom w:val="none" w:sz="0" w:space="0" w:color="auto"/>
        <w:right w:val="none" w:sz="0" w:space="0" w:color="auto"/>
      </w:divBdr>
    </w:div>
    <w:div w:id="258101660">
      <w:bodyDiv w:val="1"/>
      <w:marLeft w:val="0"/>
      <w:marRight w:val="0"/>
      <w:marTop w:val="0"/>
      <w:marBottom w:val="0"/>
      <w:divBdr>
        <w:top w:val="none" w:sz="0" w:space="0" w:color="auto"/>
        <w:left w:val="none" w:sz="0" w:space="0" w:color="auto"/>
        <w:bottom w:val="none" w:sz="0" w:space="0" w:color="auto"/>
        <w:right w:val="none" w:sz="0" w:space="0" w:color="auto"/>
      </w:divBdr>
    </w:div>
    <w:div w:id="258102243">
      <w:bodyDiv w:val="1"/>
      <w:marLeft w:val="0"/>
      <w:marRight w:val="0"/>
      <w:marTop w:val="0"/>
      <w:marBottom w:val="0"/>
      <w:divBdr>
        <w:top w:val="none" w:sz="0" w:space="0" w:color="auto"/>
        <w:left w:val="none" w:sz="0" w:space="0" w:color="auto"/>
        <w:bottom w:val="none" w:sz="0" w:space="0" w:color="auto"/>
        <w:right w:val="none" w:sz="0" w:space="0" w:color="auto"/>
      </w:divBdr>
    </w:div>
    <w:div w:id="258149681">
      <w:bodyDiv w:val="1"/>
      <w:marLeft w:val="0"/>
      <w:marRight w:val="0"/>
      <w:marTop w:val="0"/>
      <w:marBottom w:val="0"/>
      <w:divBdr>
        <w:top w:val="none" w:sz="0" w:space="0" w:color="auto"/>
        <w:left w:val="none" w:sz="0" w:space="0" w:color="auto"/>
        <w:bottom w:val="none" w:sz="0" w:space="0" w:color="auto"/>
        <w:right w:val="none" w:sz="0" w:space="0" w:color="auto"/>
      </w:divBdr>
    </w:div>
    <w:div w:id="258636608">
      <w:bodyDiv w:val="1"/>
      <w:marLeft w:val="0"/>
      <w:marRight w:val="0"/>
      <w:marTop w:val="0"/>
      <w:marBottom w:val="0"/>
      <w:divBdr>
        <w:top w:val="none" w:sz="0" w:space="0" w:color="auto"/>
        <w:left w:val="none" w:sz="0" w:space="0" w:color="auto"/>
        <w:bottom w:val="none" w:sz="0" w:space="0" w:color="auto"/>
        <w:right w:val="none" w:sz="0" w:space="0" w:color="auto"/>
      </w:divBdr>
    </w:div>
    <w:div w:id="259530049">
      <w:bodyDiv w:val="1"/>
      <w:marLeft w:val="0"/>
      <w:marRight w:val="0"/>
      <w:marTop w:val="0"/>
      <w:marBottom w:val="0"/>
      <w:divBdr>
        <w:top w:val="none" w:sz="0" w:space="0" w:color="auto"/>
        <w:left w:val="none" w:sz="0" w:space="0" w:color="auto"/>
        <w:bottom w:val="none" w:sz="0" w:space="0" w:color="auto"/>
        <w:right w:val="none" w:sz="0" w:space="0" w:color="auto"/>
      </w:divBdr>
    </w:div>
    <w:div w:id="259799798">
      <w:bodyDiv w:val="1"/>
      <w:marLeft w:val="0"/>
      <w:marRight w:val="0"/>
      <w:marTop w:val="0"/>
      <w:marBottom w:val="0"/>
      <w:divBdr>
        <w:top w:val="none" w:sz="0" w:space="0" w:color="auto"/>
        <w:left w:val="none" w:sz="0" w:space="0" w:color="auto"/>
        <w:bottom w:val="none" w:sz="0" w:space="0" w:color="auto"/>
        <w:right w:val="none" w:sz="0" w:space="0" w:color="auto"/>
      </w:divBdr>
    </w:div>
    <w:div w:id="259879072">
      <w:bodyDiv w:val="1"/>
      <w:marLeft w:val="0"/>
      <w:marRight w:val="0"/>
      <w:marTop w:val="0"/>
      <w:marBottom w:val="0"/>
      <w:divBdr>
        <w:top w:val="none" w:sz="0" w:space="0" w:color="auto"/>
        <w:left w:val="none" w:sz="0" w:space="0" w:color="auto"/>
        <w:bottom w:val="none" w:sz="0" w:space="0" w:color="auto"/>
        <w:right w:val="none" w:sz="0" w:space="0" w:color="auto"/>
      </w:divBdr>
    </w:div>
    <w:div w:id="259879820">
      <w:bodyDiv w:val="1"/>
      <w:marLeft w:val="0"/>
      <w:marRight w:val="0"/>
      <w:marTop w:val="0"/>
      <w:marBottom w:val="0"/>
      <w:divBdr>
        <w:top w:val="none" w:sz="0" w:space="0" w:color="auto"/>
        <w:left w:val="none" w:sz="0" w:space="0" w:color="auto"/>
        <w:bottom w:val="none" w:sz="0" w:space="0" w:color="auto"/>
        <w:right w:val="none" w:sz="0" w:space="0" w:color="auto"/>
      </w:divBdr>
    </w:div>
    <w:div w:id="261113482">
      <w:bodyDiv w:val="1"/>
      <w:marLeft w:val="0"/>
      <w:marRight w:val="0"/>
      <w:marTop w:val="0"/>
      <w:marBottom w:val="0"/>
      <w:divBdr>
        <w:top w:val="none" w:sz="0" w:space="0" w:color="auto"/>
        <w:left w:val="none" w:sz="0" w:space="0" w:color="auto"/>
        <w:bottom w:val="none" w:sz="0" w:space="0" w:color="auto"/>
        <w:right w:val="none" w:sz="0" w:space="0" w:color="auto"/>
      </w:divBdr>
    </w:div>
    <w:div w:id="261382914">
      <w:bodyDiv w:val="1"/>
      <w:marLeft w:val="0"/>
      <w:marRight w:val="0"/>
      <w:marTop w:val="0"/>
      <w:marBottom w:val="0"/>
      <w:divBdr>
        <w:top w:val="none" w:sz="0" w:space="0" w:color="auto"/>
        <w:left w:val="none" w:sz="0" w:space="0" w:color="auto"/>
        <w:bottom w:val="none" w:sz="0" w:space="0" w:color="auto"/>
        <w:right w:val="none" w:sz="0" w:space="0" w:color="auto"/>
      </w:divBdr>
    </w:div>
    <w:div w:id="261424162">
      <w:bodyDiv w:val="1"/>
      <w:marLeft w:val="0"/>
      <w:marRight w:val="0"/>
      <w:marTop w:val="0"/>
      <w:marBottom w:val="0"/>
      <w:divBdr>
        <w:top w:val="none" w:sz="0" w:space="0" w:color="auto"/>
        <w:left w:val="none" w:sz="0" w:space="0" w:color="auto"/>
        <w:bottom w:val="none" w:sz="0" w:space="0" w:color="auto"/>
        <w:right w:val="none" w:sz="0" w:space="0" w:color="auto"/>
      </w:divBdr>
    </w:div>
    <w:div w:id="261425823">
      <w:bodyDiv w:val="1"/>
      <w:marLeft w:val="0"/>
      <w:marRight w:val="0"/>
      <w:marTop w:val="0"/>
      <w:marBottom w:val="0"/>
      <w:divBdr>
        <w:top w:val="none" w:sz="0" w:space="0" w:color="auto"/>
        <w:left w:val="none" w:sz="0" w:space="0" w:color="auto"/>
        <w:bottom w:val="none" w:sz="0" w:space="0" w:color="auto"/>
        <w:right w:val="none" w:sz="0" w:space="0" w:color="auto"/>
      </w:divBdr>
    </w:div>
    <w:div w:id="261690399">
      <w:bodyDiv w:val="1"/>
      <w:marLeft w:val="0"/>
      <w:marRight w:val="0"/>
      <w:marTop w:val="0"/>
      <w:marBottom w:val="0"/>
      <w:divBdr>
        <w:top w:val="none" w:sz="0" w:space="0" w:color="auto"/>
        <w:left w:val="none" w:sz="0" w:space="0" w:color="auto"/>
        <w:bottom w:val="none" w:sz="0" w:space="0" w:color="auto"/>
        <w:right w:val="none" w:sz="0" w:space="0" w:color="auto"/>
      </w:divBdr>
    </w:div>
    <w:div w:id="262106632">
      <w:bodyDiv w:val="1"/>
      <w:marLeft w:val="0"/>
      <w:marRight w:val="0"/>
      <w:marTop w:val="0"/>
      <w:marBottom w:val="0"/>
      <w:divBdr>
        <w:top w:val="none" w:sz="0" w:space="0" w:color="auto"/>
        <w:left w:val="none" w:sz="0" w:space="0" w:color="auto"/>
        <w:bottom w:val="none" w:sz="0" w:space="0" w:color="auto"/>
        <w:right w:val="none" w:sz="0" w:space="0" w:color="auto"/>
      </w:divBdr>
    </w:div>
    <w:div w:id="262615514">
      <w:bodyDiv w:val="1"/>
      <w:marLeft w:val="0"/>
      <w:marRight w:val="0"/>
      <w:marTop w:val="0"/>
      <w:marBottom w:val="0"/>
      <w:divBdr>
        <w:top w:val="none" w:sz="0" w:space="0" w:color="auto"/>
        <w:left w:val="none" w:sz="0" w:space="0" w:color="auto"/>
        <w:bottom w:val="none" w:sz="0" w:space="0" w:color="auto"/>
        <w:right w:val="none" w:sz="0" w:space="0" w:color="auto"/>
      </w:divBdr>
    </w:div>
    <w:div w:id="262810654">
      <w:bodyDiv w:val="1"/>
      <w:marLeft w:val="0"/>
      <w:marRight w:val="0"/>
      <w:marTop w:val="0"/>
      <w:marBottom w:val="0"/>
      <w:divBdr>
        <w:top w:val="none" w:sz="0" w:space="0" w:color="auto"/>
        <w:left w:val="none" w:sz="0" w:space="0" w:color="auto"/>
        <w:bottom w:val="none" w:sz="0" w:space="0" w:color="auto"/>
        <w:right w:val="none" w:sz="0" w:space="0" w:color="auto"/>
      </w:divBdr>
    </w:div>
    <w:div w:id="263196383">
      <w:bodyDiv w:val="1"/>
      <w:marLeft w:val="0"/>
      <w:marRight w:val="0"/>
      <w:marTop w:val="0"/>
      <w:marBottom w:val="0"/>
      <w:divBdr>
        <w:top w:val="none" w:sz="0" w:space="0" w:color="auto"/>
        <w:left w:val="none" w:sz="0" w:space="0" w:color="auto"/>
        <w:bottom w:val="none" w:sz="0" w:space="0" w:color="auto"/>
        <w:right w:val="none" w:sz="0" w:space="0" w:color="auto"/>
      </w:divBdr>
    </w:div>
    <w:div w:id="264194881">
      <w:bodyDiv w:val="1"/>
      <w:marLeft w:val="0"/>
      <w:marRight w:val="0"/>
      <w:marTop w:val="0"/>
      <w:marBottom w:val="0"/>
      <w:divBdr>
        <w:top w:val="none" w:sz="0" w:space="0" w:color="auto"/>
        <w:left w:val="none" w:sz="0" w:space="0" w:color="auto"/>
        <w:bottom w:val="none" w:sz="0" w:space="0" w:color="auto"/>
        <w:right w:val="none" w:sz="0" w:space="0" w:color="auto"/>
      </w:divBdr>
    </w:div>
    <w:div w:id="264460575">
      <w:bodyDiv w:val="1"/>
      <w:marLeft w:val="0"/>
      <w:marRight w:val="0"/>
      <w:marTop w:val="0"/>
      <w:marBottom w:val="0"/>
      <w:divBdr>
        <w:top w:val="none" w:sz="0" w:space="0" w:color="auto"/>
        <w:left w:val="none" w:sz="0" w:space="0" w:color="auto"/>
        <w:bottom w:val="none" w:sz="0" w:space="0" w:color="auto"/>
        <w:right w:val="none" w:sz="0" w:space="0" w:color="auto"/>
      </w:divBdr>
    </w:div>
    <w:div w:id="264926993">
      <w:bodyDiv w:val="1"/>
      <w:marLeft w:val="0"/>
      <w:marRight w:val="0"/>
      <w:marTop w:val="0"/>
      <w:marBottom w:val="0"/>
      <w:divBdr>
        <w:top w:val="none" w:sz="0" w:space="0" w:color="auto"/>
        <w:left w:val="none" w:sz="0" w:space="0" w:color="auto"/>
        <w:bottom w:val="none" w:sz="0" w:space="0" w:color="auto"/>
        <w:right w:val="none" w:sz="0" w:space="0" w:color="auto"/>
      </w:divBdr>
    </w:div>
    <w:div w:id="265040208">
      <w:bodyDiv w:val="1"/>
      <w:marLeft w:val="0"/>
      <w:marRight w:val="0"/>
      <w:marTop w:val="0"/>
      <w:marBottom w:val="0"/>
      <w:divBdr>
        <w:top w:val="none" w:sz="0" w:space="0" w:color="auto"/>
        <w:left w:val="none" w:sz="0" w:space="0" w:color="auto"/>
        <w:bottom w:val="none" w:sz="0" w:space="0" w:color="auto"/>
        <w:right w:val="none" w:sz="0" w:space="0" w:color="auto"/>
      </w:divBdr>
    </w:div>
    <w:div w:id="265118914">
      <w:bodyDiv w:val="1"/>
      <w:marLeft w:val="0"/>
      <w:marRight w:val="0"/>
      <w:marTop w:val="0"/>
      <w:marBottom w:val="0"/>
      <w:divBdr>
        <w:top w:val="none" w:sz="0" w:space="0" w:color="auto"/>
        <w:left w:val="none" w:sz="0" w:space="0" w:color="auto"/>
        <w:bottom w:val="none" w:sz="0" w:space="0" w:color="auto"/>
        <w:right w:val="none" w:sz="0" w:space="0" w:color="auto"/>
      </w:divBdr>
    </w:div>
    <w:div w:id="265159435">
      <w:bodyDiv w:val="1"/>
      <w:marLeft w:val="0"/>
      <w:marRight w:val="0"/>
      <w:marTop w:val="0"/>
      <w:marBottom w:val="0"/>
      <w:divBdr>
        <w:top w:val="none" w:sz="0" w:space="0" w:color="auto"/>
        <w:left w:val="none" w:sz="0" w:space="0" w:color="auto"/>
        <w:bottom w:val="none" w:sz="0" w:space="0" w:color="auto"/>
        <w:right w:val="none" w:sz="0" w:space="0" w:color="auto"/>
      </w:divBdr>
    </w:div>
    <w:div w:id="265425150">
      <w:bodyDiv w:val="1"/>
      <w:marLeft w:val="0"/>
      <w:marRight w:val="0"/>
      <w:marTop w:val="0"/>
      <w:marBottom w:val="0"/>
      <w:divBdr>
        <w:top w:val="none" w:sz="0" w:space="0" w:color="auto"/>
        <w:left w:val="none" w:sz="0" w:space="0" w:color="auto"/>
        <w:bottom w:val="none" w:sz="0" w:space="0" w:color="auto"/>
        <w:right w:val="none" w:sz="0" w:space="0" w:color="auto"/>
      </w:divBdr>
    </w:div>
    <w:div w:id="265624691">
      <w:bodyDiv w:val="1"/>
      <w:marLeft w:val="0"/>
      <w:marRight w:val="0"/>
      <w:marTop w:val="0"/>
      <w:marBottom w:val="0"/>
      <w:divBdr>
        <w:top w:val="none" w:sz="0" w:space="0" w:color="auto"/>
        <w:left w:val="none" w:sz="0" w:space="0" w:color="auto"/>
        <w:bottom w:val="none" w:sz="0" w:space="0" w:color="auto"/>
        <w:right w:val="none" w:sz="0" w:space="0" w:color="auto"/>
      </w:divBdr>
    </w:div>
    <w:div w:id="265964726">
      <w:bodyDiv w:val="1"/>
      <w:marLeft w:val="0"/>
      <w:marRight w:val="0"/>
      <w:marTop w:val="0"/>
      <w:marBottom w:val="0"/>
      <w:divBdr>
        <w:top w:val="none" w:sz="0" w:space="0" w:color="auto"/>
        <w:left w:val="none" w:sz="0" w:space="0" w:color="auto"/>
        <w:bottom w:val="none" w:sz="0" w:space="0" w:color="auto"/>
        <w:right w:val="none" w:sz="0" w:space="0" w:color="auto"/>
      </w:divBdr>
    </w:div>
    <w:div w:id="266037398">
      <w:bodyDiv w:val="1"/>
      <w:marLeft w:val="0"/>
      <w:marRight w:val="0"/>
      <w:marTop w:val="0"/>
      <w:marBottom w:val="0"/>
      <w:divBdr>
        <w:top w:val="none" w:sz="0" w:space="0" w:color="auto"/>
        <w:left w:val="none" w:sz="0" w:space="0" w:color="auto"/>
        <w:bottom w:val="none" w:sz="0" w:space="0" w:color="auto"/>
        <w:right w:val="none" w:sz="0" w:space="0" w:color="auto"/>
      </w:divBdr>
    </w:div>
    <w:div w:id="266161703">
      <w:bodyDiv w:val="1"/>
      <w:marLeft w:val="0"/>
      <w:marRight w:val="0"/>
      <w:marTop w:val="0"/>
      <w:marBottom w:val="0"/>
      <w:divBdr>
        <w:top w:val="none" w:sz="0" w:space="0" w:color="auto"/>
        <w:left w:val="none" w:sz="0" w:space="0" w:color="auto"/>
        <w:bottom w:val="none" w:sz="0" w:space="0" w:color="auto"/>
        <w:right w:val="none" w:sz="0" w:space="0" w:color="auto"/>
      </w:divBdr>
    </w:div>
    <w:div w:id="267664585">
      <w:bodyDiv w:val="1"/>
      <w:marLeft w:val="0"/>
      <w:marRight w:val="0"/>
      <w:marTop w:val="0"/>
      <w:marBottom w:val="0"/>
      <w:divBdr>
        <w:top w:val="none" w:sz="0" w:space="0" w:color="auto"/>
        <w:left w:val="none" w:sz="0" w:space="0" w:color="auto"/>
        <w:bottom w:val="none" w:sz="0" w:space="0" w:color="auto"/>
        <w:right w:val="none" w:sz="0" w:space="0" w:color="auto"/>
      </w:divBdr>
    </w:div>
    <w:div w:id="267742958">
      <w:bodyDiv w:val="1"/>
      <w:marLeft w:val="0"/>
      <w:marRight w:val="0"/>
      <w:marTop w:val="0"/>
      <w:marBottom w:val="0"/>
      <w:divBdr>
        <w:top w:val="none" w:sz="0" w:space="0" w:color="auto"/>
        <w:left w:val="none" w:sz="0" w:space="0" w:color="auto"/>
        <w:bottom w:val="none" w:sz="0" w:space="0" w:color="auto"/>
        <w:right w:val="none" w:sz="0" w:space="0" w:color="auto"/>
      </w:divBdr>
    </w:div>
    <w:div w:id="268125421">
      <w:bodyDiv w:val="1"/>
      <w:marLeft w:val="0"/>
      <w:marRight w:val="0"/>
      <w:marTop w:val="0"/>
      <w:marBottom w:val="0"/>
      <w:divBdr>
        <w:top w:val="none" w:sz="0" w:space="0" w:color="auto"/>
        <w:left w:val="none" w:sz="0" w:space="0" w:color="auto"/>
        <w:bottom w:val="none" w:sz="0" w:space="0" w:color="auto"/>
        <w:right w:val="none" w:sz="0" w:space="0" w:color="auto"/>
      </w:divBdr>
    </w:div>
    <w:div w:id="268202811">
      <w:bodyDiv w:val="1"/>
      <w:marLeft w:val="0"/>
      <w:marRight w:val="0"/>
      <w:marTop w:val="0"/>
      <w:marBottom w:val="0"/>
      <w:divBdr>
        <w:top w:val="none" w:sz="0" w:space="0" w:color="auto"/>
        <w:left w:val="none" w:sz="0" w:space="0" w:color="auto"/>
        <w:bottom w:val="none" w:sz="0" w:space="0" w:color="auto"/>
        <w:right w:val="none" w:sz="0" w:space="0" w:color="auto"/>
      </w:divBdr>
    </w:div>
    <w:div w:id="268775478">
      <w:bodyDiv w:val="1"/>
      <w:marLeft w:val="0"/>
      <w:marRight w:val="0"/>
      <w:marTop w:val="0"/>
      <w:marBottom w:val="0"/>
      <w:divBdr>
        <w:top w:val="none" w:sz="0" w:space="0" w:color="auto"/>
        <w:left w:val="none" w:sz="0" w:space="0" w:color="auto"/>
        <w:bottom w:val="none" w:sz="0" w:space="0" w:color="auto"/>
        <w:right w:val="none" w:sz="0" w:space="0" w:color="auto"/>
      </w:divBdr>
    </w:div>
    <w:div w:id="268857145">
      <w:bodyDiv w:val="1"/>
      <w:marLeft w:val="0"/>
      <w:marRight w:val="0"/>
      <w:marTop w:val="0"/>
      <w:marBottom w:val="0"/>
      <w:divBdr>
        <w:top w:val="none" w:sz="0" w:space="0" w:color="auto"/>
        <w:left w:val="none" w:sz="0" w:space="0" w:color="auto"/>
        <w:bottom w:val="none" w:sz="0" w:space="0" w:color="auto"/>
        <w:right w:val="none" w:sz="0" w:space="0" w:color="auto"/>
      </w:divBdr>
    </w:div>
    <w:div w:id="269170249">
      <w:bodyDiv w:val="1"/>
      <w:marLeft w:val="0"/>
      <w:marRight w:val="0"/>
      <w:marTop w:val="0"/>
      <w:marBottom w:val="0"/>
      <w:divBdr>
        <w:top w:val="none" w:sz="0" w:space="0" w:color="auto"/>
        <w:left w:val="none" w:sz="0" w:space="0" w:color="auto"/>
        <w:bottom w:val="none" w:sz="0" w:space="0" w:color="auto"/>
        <w:right w:val="none" w:sz="0" w:space="0" w:color="auto"/>
      </w:divBdr>
    </w:div>
    <w:div w:id="269355592">
      <w:bodyDiv w:val="1"/>
      <w:marLeft w:val="0"/>
      <w:marRight w:val="0"/>
      <w:marTop w:val="0"/>
      <w:marBottom w:val="0"/>
      <w:divBdr>
        <w:top w:val="none" w:sz="0" w:space="0" w:color="auto"/>
        <w:left w:val="none" w:sz="0" w:space="0" w:color="auto"/>
        <w:bottom w:val="none" w:sz="0" w:space="0" w:color="auto"/>
        <w:right w:val="none" w:sz="0" w:space="0" w:color="auto"/>
      </w:divBdr>
    </w:div>
    <w:div w:id="269555170">
      <w:bodyDiv w:val="1"/>
      <w:marLeft w:val="0"/>
      <w:marRight w:val="0"/>
      <w:marTop w:val="0"/>
      <w:marBottom w:val="0"/>
      <w:divBdr>
        <w:top w:val="none" w:sz="0" w:space="0" w:color="auto"/>
        <w:left w:val="none" w:sz="0" w:space="0" w:color="auto"/>
        <w:bottom w:val="none" w:sz="0" w:space="0" w:color="auto"/>
        <w:right w:val="none" w:sz="0" w:space="0" w:color="auto"/>
      </w:divBdr>
    </w:div>
    <w:div w:id="269627587">
      <w:bodyDiv w:val="1"/>
      <w:marLeft w:val="0"/>
      <w:marRight w:val="0"/>
      <w:marTop w:val="0"/>
      <w:marBottom w:val="0"/>
      <w:divBdr>
        <w:top w:val="none" w:sz="0" w:space="0" w:color="auto"/>
        <w:left w:val="none" w:sz="0" w:space="0" w:color="auto"/>
        <w:bottom w:val="none" w:sz="0" w:space="0" w:color="auto"/>
        <w:right w:val="none" w:sz="0" w:space="0" w:color="auto"/>
      </w:divBdr>
    </w:div>
    <w:div w:id="269818417">
      <w:bodyDiv w:val="1"/>
      <w:marLeft w:val="0"/>
      <w:marRight w:val="0"/>
      <w:marTop w:val="0"/>
      <w:marBottom w:val="0"/>
      <w:divBdr>
        <w:top w:val="none" w:sz="0" w:space="0" w:color="auto"/>
        <w:left w:val="none" w:sz="0" w:space="0" w:color="auto"/>
        <w:bottom w:val="none" w:sz="0" w:space="0" w:color="auto"/>
        <w:right w:val="none" w:sz="0" w:space="0" w:color="auto"/>
      </w:divBdr>
    </w:div>
    <w:div w:id="270212542">
      <w:bodyDiv w:val="1"/>
      <w:marLeft w:val="0"/>
      <w:marRight w:val="0"/>
      <w:marTop w:val="0"/>
      <w:marBottom w:val="0"/>
      <w:divBdr>
        <w:top w:val="none" w:sz="0" w:space="0" w:color="auto"/>
        <w:left w:val="none" w:sz="0" w:space="0" w:color="auto"/>
        <w:bottom w:val="none" w:sz="0" w:space="0" w:color="auto"/>
        <w:right w:val="none" w:sz="0" w:space="0" w:color="auto"/>
      </w:divBdr>
    </w:div>
    <w:div w:id="270934933">
      <w:bodyDiv w:val="1"/>
      <w:marLeft w:val="0"/>
      <w:marRight w:val="0"/>
      <w:marTop w:val="0"/>
      <w:marBottom w:val="0"/>
      <w:divBdr>
        <w:top w:val="none" w:sz="0" w:space="0" w:color="auto"/>
        <w:left w:val="none" w:sz="0" w:space="0" w:color="auto"/>
        <w:bottom w:val="none" w:sz="0" w:space="0" w:color="auto"/>
        <w:right w:val="none" w:sz="0" w:space="0" w:color="auto"/>
      </w:divBdr>
    </w:div>
    <w:div w:id="271056921">
      <w:bodyDiv w:val="1"/>
      <w:marLeft w:val="0"/>
      <w:marRight w:val="0"/>
      <w:marTop w:val="0"/>
      <w:marBottom w:val="0"/>
      <w:divBdr>
        <w:top w:val="none" w:sz="0" w:space="0" w:color="auto"/>
        <w:left w:val="none" w:sz="0" w:space="0" w:color="auto"/>
        <w:bottom w:val="none" w:sz="0" w:space="0" w:color="auto"/>
        <w:right w:val="none" w:sz="0" w:space="0" w:color="auto"/>
      </w:divBdr>
    </w:div>
    <w:div w:id="271866223">
      <w:bodyDiv w:val="1"/>
      <w:marLeft w:val="0"/>
      <w:marRight w:val="0"/>
      <w:marTop w:val="0"/>
      <w:marBottom w:val="0"/>
      <w:divBdr>
        <w:top w:val="none" w:sz="0" w:space="0" w:color="auto"/>
        <w:left w:val="none" w:sz="0" w:space="0" w:color="auto"/>
        <w:bottom w:val="none" w:sz="0" w:space="0" w:color="auto"/>
        <w:right w:val="none" w:sz="0" w:space="0" w:color="auto"/>
      </w:divBdr>
    </w:div>
    <w:div w:id="272858877">
      <w:bodyDiv w:val="1"/>
      <w:marLeft w:val="0"/>
      <w:marRight w:val="0"/>
      <w:marTop w:val="0"/>
      <w:marBottom w:val="0"/>
      <w:divBdr>
        <w:top w:val="none" w:sz="0" w:space="0" w:color="auto"/>
        <w:left w:val="none" w:sz="0" w:space="0" w:color="auto"/>
        <w:bottom w:val="none" w:sz="0" w:space="0" w:color="auto"/>
        <w:right w:val="none" w:sz="0" w:space="0" w:color="auto"/>
      </w:divBdr>
    </w:div>
    <w:div w:id="273244616">
      <w:bodyDiv w:val="1"/>
      <w:marLeft w:val="0"/>
      <w:marRight w:val="0"/>
      <w:marTop w:val="0"/>
      <w:marBottom w:val="0"/>
      <w:divBdr>
        <w:top w:val="none" w:sz="0" w:space="0" w:color="auto"/>
        <w:left w:val="none" w:sz="0" w:space="0" w:color="auto"/>
        <w:bottom w:val="none" w:sz="0" w:space="0" w:color="auto"/>
        <w:right w:val="none" w:sz="0" w:space="0" w:color="auto"/>
      </w:divBdr>
    </w:div>
    <w:div w:id="273296072">
      <w:bodyDiv w:val="1"/>
      <w:marLeft w:val="0"/>
      <w:marRight w:val="0"/>
      <w:marTop w:val="0"/>
      <w:marBottom w:val="0"/>
      <w:divBdr>
        <w:top w:val="none" w:sz="0" w:space="0" w:color="auto"/>
        <w:left w:val="none" w:sz="0" w:space="0" w:color="auto"/>
        <w:bottom w:val="none" w:sz="0" w:space="0" w:color="auto"/>
        <w:right w:val="none" w:sz="0" w:space="0" w:color="auto"/>
      </w:divBdr>
    </w:div>
    <w:div w:id="274018010">
      <w:bodyDiv w:val="1"/>
      <w:marLeft w:val="0"/>
      <w:marRight w:val="0"/>
      <w:marTop w:val="0"/>
      <w:marBottom w:val="0"/>
      <w:divBdr>
        <w:top w:val="none" w:sz="0" w:space="0" w:color="auto"/>
        <w:left w:val="none" w:sz="0" w:space="0" w:color="auto"/>
        <w:bottom w:val="none" w:sz="0" w:space="0" w:color="auto"/>
        <w:right w:val="none" w:sz="0" w:space="0" w:color="auto"/>
      </w:divBdr>
    </w:div>
    <w:div w:id="274364804">
      <w:bodyDiv w:val="1"/>
      <w:marLeft w:val="0"/>
      <w:marRight w:val="0"/>
      <w:marTop w:val="0"/>
      <w:marBottom w:val="0"/>
      <w:divBdr>
        <w:top w:val="none" w:sz="0" w:space="0" w:color="auto"/>
        <w:left w:val="none" w:sz="0" w:space="0" w:color="auto"/>
        <w:bottom w:val="none" w:sz="0" w:space="0" w:color="auto"/>
        <w:right w:val="none" w:sz="0" w:space="0" w:color="auto"/>
      </w:divBdr>
    </w:div>
    <w:div w:id="274409763">
      <w:bodyDiv w:val="1"/>
      <w:marLeft w:val="0"/>
      <w:marRight w:val="0"/>
      <w:marTop w:val="0"/>
      <w:marBottom w:val="0"/>
      <w:divBdr>
        <w:top w:val="none" w:sz="0" w:space="0" w:color="auto"/>
        <w:left w:val="none" w:sz="0" w:space="0" w:color="auto"/>
        <w:bottom w:val="none" w:sz="0" w:space="0" w:color="auto"/>
        <w:right w:val="none" w:sz="0" w:space="0" w:color="auto"/>
      </w:divBdr>
    </w:div>
    <w:div w:id="275134981">
      <w:bodyDiv w:val="1"/>
      <w:marLeft w:val="0"/>
      <w:marRight w:val="0"/>
      <w:marTop w:val="0"/>
      <w:marBottom w:val="0"/>
      <w:divBdr>
        <w:top w:val="none" w:sz="0" w:space="0" w:color="auto"/>
        <w:left w:val="none" w:sz="0" w:space="0" w:color="auto"/>
        <w:bottom w:val="none" w:sz="0" w:space="0" w:color="auto"/>
        <w:right w:val="none" w:sz="0" w:space="0" w:color="auto"/>
      </w:divBdr>
    </w:div>
    <w:div w:id="275144537">
      <w:bodyDiv w:val="1"/>
      <w:marLeft w:val="0"/>
      <w:marRight w:val="0"/>
      <w:marTop w:val="0"/>
      <w:marBottom w:val="0"/>
      <w:divBdr>
        <w:top w:val="none" w:sz="0" w:space="0" w:color="auto"/>
        <w:left w:val="none" w:sz="0" w:space="0" w:color="auto"/>
        <w:bottom w:val="none" w:sz="0" w:space="0" w:color="auto"/>
        <w:right w:val="none" w:sz="0" w:space="0" w:color="auto"/>
      </w:divBdr>
    </w:div>
    <w:div w:id="275521920">
      <w:bodyDiv w:val="1"/>
      <w:marLeft w:val="0"/>
      <w:marRight w:val="0"/>
      <w:marTop w:val="0"/>
      <w:marBottom w:val="0"/>
      <w:divBdr>
        <w:top w:val="none" w:sz="0" w:space="0" w:color="auto"/>
        <w:left w:val="none" w:sz="0" w:space="0" w:color="auto"/>
        <w:bottom w:val="none" w:sz="0" w:space="0" w:color="auto"/>
        <w:right w:val="none" w:sz="0" w:space="0" w:color="auto"/>
      </w:divBdr>
    </w:div>
    <w:div w:id="276374634">
      <w:bodyDiv w:val="1"/>
      <w:marLeft w:val="0"/>
      <w:marRight w:val="0"/>
      <w:marTop w:val="0"/>
      <w:marBottom w:val="0"/>
      <w:divBdr>
        <w:top w:val="none" w:sz="0" w:space="0" w:color="auto"/>
        <w:left w:val="none" w:sz="0" w:space="0" w:color="auto"/>
        <w:bottom w:val="none" w:sz="0" w:space="0" w:color="auto"/>
        <w:right w:val="none" w:sz="0" w:space="0" w:color="auto"/>
      </w:divBdr>
    </w:div>
    <w:div w:id="276378887">
      <w:bodyDiv w:val="1"/>
      <w:marLeft w:val="0"/>
      <w:marRight w:val="0"/>
      <w:marTop w:val="0"/>
      <w:marBottom w:val="0"/>
      <w:divBdr>
        <w:top w:val="none" w:sz="0" w:space="0" w:color="auto"/>
        <w:left w:val="none" w:sz="0" w:space="0" w:color="auto"/>
        <w:bottom w:val="none" w:sz="0" w:space="0" w:color="auto"/>
        <w:right w:val="none" w:sz="0" w:space="0" w:color="auto"/>
      </w:divBdr>
    </w:div>
    <w:div w:id="276447660">
      <w:bodyDiv w:val="1"/>
      <w:marLeft w:val="0"/>
      <w:marRight w:val="0"/>
      <w:marTop w:val="0"/>
      <w:marBottom w:val="0"/>
      <w:divBdr>
        <w:top w:val="none" w:sz="0" w:space="0" w:color="auto"/>
        <w:left w:val="none" w:sz="0" w:space="0" w:color="auto"/>
        <w:bottom w:val="none" w:sz="0" w:space="0" w:color="auto"/>
        <w:right w:val="none" w:sz="0" w:space="0" w:color="auto"/>
      </w:divBdr>
    </w:div>
    <w:div w:id="276454459">
      <w:bodyDiv w:val="1"/>
      <w:marLeft w:val="0"/>
      <w:marRight w:val="0"/>
      <w:marTop w:val="0"/>
      <w:marBottom w:val="0"/>
      <w:divBdr>
        <w:top w:val="none" w:sz="0" w:space="0" w:color="auto"/>
        <w:left w:val="none" w:sz="0" w:space="0" w:color="auto"/>
        <w:bottom w:val="none" w:sz="0" w:space="0" w:color="auto"/>
        <w:right w:val="none" w:sz="0" w:space="0" w:color="auto"/>
      </w:divBdr>
    </w:div>
    <w:div w:id="276528442">
      <w:bodyDiv w:val="1"/>
      <w:marLeft w:val="0"/>
      <w:marRight w:val="0"/>
      <w:marTop w:val="0"/>
      <w:marBottom w:val="0"/>
      <w:divBdr>
        <w:top w:val="none" w:sz="0" w:space="0" w:color="auto"/>
        <w:left w:val="none" w:sz="0" w:space="0" w:color="auto"/>
        <w:bottom w:val="none" w:sz="0" w:space="0" w:color="auto"/>
        <w:right w:val="none" w:sz="0" w:space="0" w:color="auto"/>
      </w:divBdr>
    </w:div>
    <w:div w:id="276911018">
      <w:bodyDiv w:val="1"/>
      <w:marLeft w:val="0"/>
      <w:marRight w:val="0"/>
      <w:marTop w:val="0"/>
      <w:marBottom w:val="0"/>
      <w:divBdr>
        <w:top w:val="none" w:sz="0" w:space="0" w:color="auto"/>
        <w:left w:val="none" w:sz="0" w:space="0" w:color="auto"/>
        <w:bottom w:val="none" w:sz="0" w:space="0" w:color="auto"/>
        <w:right w:val="none" w:sz="0" w:space="0" w:color="auto"/>
      </w:divBdr>
    </w:div>
    <w:div w:id="277101385">
      <w:bodyDiv w:val="1"/>
      <w:marLeft w:val="0"/>
      <w:marRight w:val="0"/>
      <w:marTop w:val="0"/>
      <w:marBottom w:val="0"/>
      <w:divBdr>
        <w:top w:val="none" w:sz="0" w:space="0" w:color="auto"/>
        <w:left w:val="none" w:sz="0" w:space="0" w:color="auto"/>
        <w:bottom w:val="none" w:sz="0" w:space="0" w:color="auto"/>
        <w:right w:val="none" w:sz="0" w:space="0" w:color="auto"/>
      </w:divBdr>
    </w:div>
    <w:div w:id="277490553">
      <w:bodyDiv w:val="1"/>
      <w:marLeft w:val="0"/>
      <w:marRight w:val="0"/>
      <w:marTop w:val="0"/>
      <w:marBottom w:val="0"/>
      <w:divBdr>
        <w:top w:val="none" w:sz="0" w:space="0" w:color="auto"/>
        <w:left w:val="none" w:sz="0" w:space="0" w:color="auto"/>
        <w:bottom w:val="none" w:sz="0" w:space="0" w:color="auto"/>
        <w:right w:val="none" w:sz="0" w:space="0" w:color="auto"/>
      </w:divBdr>
    </w:div>
    <w:div w:id="278225190">
      <w:bodyDiv w:val="1"/>
      <w:marLeft w:val="0"/>
      <w:marRight w:val="0"/>
      <w:marTop w:val="0"/>
      <w:marBottom w:val="0"/>
      <w:divBdr>
        <w:top w:val="none" w:sz="0" w:space="0" w:color="auto"/>
        <w:left w:val="none" w:sz="0" w:space="0" w:color="auto"/>
        <w:bottom w:val="none" w:sz="0" w:space="0" w:color="auto"/>
        <w:right w:val="none" w:sz="0" w:space="0" w:color="auto"/>
      </w:divBdr>
    </w:div>
    <w:div w:id="278538781">
      <w:bodyDiv w:val="1"/>
      <w:marLeft w:val="0"/>
      <w:marRight w:val="0"/>
      <w:marTop w:val="0"/>
      <w:marBottom w:val="0"/>
      <w:divBdr>
        <w:top w:val="none" w:sz="0" w:space="0" w:color="auto"/>
        <w:left w:val="none" w:sz="0" w:space="0" w:color="auto"/>
        <w:bottom w:val="none" w:sz="0" w:space="0" w:color="auto"/>
        <w:right w:val="none" w:sz="0" w:space="0" w:color="auto"/>
      </w:divBdr>
    </w:div>
    <w:div w:id="279190596">
      <w:bodyDiv w:val="1"/>
      <w:marLeft w:val="0"/>
      <w:marRight w:val="0"/>
      <w:marTop w:val="0"/>
      <w:marBottom w:val="0"/>
      <w:divBdr>
        <w:top w:val="none" w:sz="0" w:space="0" w:color="auto"/>
        <w:left w:val="none" w:sz="0" w:space="0" w:color="auto"/>
        <w:bottom w:val="none" w:sz="0" w:space="0" w:color="auto"/>
        <w:right w:val="none" w:sz="0" w:space="0" w:color="auto"/>
      </w:divBdr>
    </w:div>
    <w:div w:id="279462542">
      <w:bodyDiv w:val="1"/>
      <w:marLeft w:val="0"/>
      <w:marRight w:val="0"/>
      <w:marTop w:val="0"/>
      <w:marBottom w:val="0"/>
      <w:divBdr>
        <w:top w:val="none" w:sz="0" w:space="0" w:color="auto"/>
        <w:left w:val="none" w:sz="0" w:space="0" w:color="auto"/>
        <w:bottom w:val="none" w:sz="0" w:space="0" w:color="auto"/>
        <w:right w:val="none" w:sz="0" w:space="0" w:color="auto"/>
      </w:divBdr>
    </w:div>
    <w:div w:id="279533470">
      <w:bodyDiv w:val="1"/>
      <w:marLeft w:val="0"/>
      <w:marRight w:val="0"/>
      <w:marTop w:val="0"/>
      <w:marBottom w:val="0"/>
      <w:divBdr>
        <w:top w:val="none" w:sz="0" w:space="0" w:color="auto"/>
        <w:left w:val="none" w:sz="0" w:space="0" w:color="auto"/>
        <w:bottom w:val="none" w:sz="0" w:space="0" w:color="auto"/>
        <w:right w:val="none" w:sz="0" w:space="0" w:color="auto"/>
      </w:divBdr>
    </w:div>
    <w:div w:id="279537512">
      <w:bodyDiv w:val="1"/>
      <w:marLeft w:val="0"/>
      <w:marRight w:val="0"/>
      <w:marTop w:val="0"/>
      <w:marBottom w:val="0"/>
      <w:divBdr>
        <w:top w:val="none" w:sz="0" w:space="0" w:color="auto"/>
        <w:left w:val="none" w:sz="0" w:space="0" w:color="auto"/>
        <w:bottom w:val="none" w:sz="0" w:space="0" w:color="auto"/>
        <w:right w:val="none" w:sz="0" w:space="0" w:color="auto"/>
      </w:divBdr>
    </w:div>
    <w:div w:id="279723523">
      <w:bodyDiv w:val="1"/>
      <w:marLeft w:val="0"/>
      <w:marRight w:val="0"/>
      <w:marTop w:val="0"/>
      <w:marBottom w:val="0"/>
      <w:divBdr>
        <w:top w:val="none" w:sz="0" w:space="0" w:color="auto"/>
        <w:left w:val="none" w:sz="0" w:space="0" w:color="auto"/>
        <w:bottom w:val="none" w:sz="0" w:space="0" w:color="auto"/>
        <w:right w:val="none" w:sz="0" w:space="0" w:color="auto"/>
      </w:divBdr>
    </w:div>
    <w:div w:id="279797540">
      <w:bodyDiv w:val="1"/>
      <w:marLeft w:val="0"/>
      <w:marRight w:val="0"/>
      <w:marTop w:val="0"/>
      <w:marBottom w:val="0"/>
      <w:divBdr>
        <w:top w:val="none" w:sz="0" w:space="0" w:color="auto"/>
        <w:left w:val="none" w:sz="0" w:space="0" w:color="auto"/>
        <w:bottom w:val="none" w:sz="0" w:space="0" w:color="auto"/>
        <w:right w:val="none" w:sz="0" w:space="0" w:color="auto"/>
      </w:divBdr>
    </w:div>
    <w:div w:id="279803351">
      <w:bodyDiv w:val="1"/>
      <w:marLeft w:val="0"/>
      <w:marRight w:val="0"/>
      <w:marTop w:val="0"/>
      <w:marBottom w:val="0"/>
      <w:divBdr>
        <w:top w:val="none" w:sz="0" w:space="0" w:color="auto"/>
        <w:left w:val="none" w:sz="0" w:space="0" w:color="auto"/>
        <w:bottom w:val="none" w:sz="0" w:space="0" w:color="auto"/>
        <w:right w:val="none" w:sz="0" w:space="0" w:color="auto"/>
      </w:divBdr>
    </w:div>
    <w:div w:id="279920940">
      <w:bodyDiv w:val="1"/>
      <w:marLeft w:val="0"/>
      <w:marRight w:val="0"/>
      <w:marTop w:val="0"/>
      <w:marBottom w:val="0"/>
      <w:divBdr>
        <w:top w:val="none" w:sz="0" w:space="0" w:color="auto"/>
        <w:left w:val="none" w:sz="0" w:space="0" w:color="auto"/>
        <w:bottom w:val="none" w:sz="0" w:space="0" w:color="auto"/>
        <w:right w:val="none" w:sz="0" w:space="0" w:color="auto"/>
      </w:divBdr>
    </w:div>
    <w:div w:id="280302395">
      <w:bodyDiv w:val="1"/>
      <w:marLeft w:val="0"/>
      <w:marRight w:val="0"/>
      <w:marTop w:val="0"/>
      <w:marBottom w:val="0"/>
      <w:divBdr>
        <w:top w:val="none" w:sz="0" w:space="0" w:color="auto"/>
        <w:left w:val="none" w:sz="0" w:space="0" w:color="auto"/>
        <w:bottom w:val="none" w:sz="0" w:space="0" w:color="auto"/>
        <w:right w:val="none" w:sz="0" w:space="0" w:color="auto"/>
      </w:divBdr>
    </w:div>
    <w:div w:id="280306299">
      <w:bodyDiv w:val="1"/>
      <w:marLeft w:val="0"/>
      <w:marRight w:val="0"/>
      <w:marTop w:val="0"/>
      <w:marBottom w:val="0"/>
      <w:divBdr>
        <w:top w:val="none" w:sz="0" w:space="0" w:color="auto"/>
        <w:left w:val="none" w:sz="0" w:space="0" w:color="auto"/>
        <w:bottom w:val="none" w:sz="0" w:space="0" w:color="auto"/>
        <w:right w:val="none" w:sz="0" w:space="0" w:color="auto"/>
      </w:divBdr>
    </w:div>
    <w:div w:id="280495961">
      <w:bodyDiv w:val="1"/>
      <w:marLeft w:val="0"/>
      <w:marRight w:val="0"/>
      <w:marTop w:val="0"/>
      <w:marBottom w:val="0"/>
      <w:divBdr>
        <w:top w:val="none" w:sz="0" w:space="0" w:color="auto"/>
        <w:left w:val="none" w:sz="0" w:space="0" w:color="auto"/>
        <w:bottom w:val="none" w:sz="0" w:space="0" w:color="auto"/>
        <w:right w:val="none" w:sz="0" w:space="0" w:color="auto"/>
      </w:divBdr>
    </w:div>
    <w:div w:id="280890290">
      <w:bodyDiv w:val="1"/>
      <w:marLeft w:val="0"/>
      <w:marRight w:val="0"/>
      <w:marTop w:val="0"/>
      <w:marBottom w:val="0"/>
      <w:divBdr>
        <w:top w:val="none" w:sz="0" w:space="0" w:color="auto"/>
        <w:left w:val="none" w:sz="0" w:space="0" w:color="auto"/>
        <w:bottom w:val="none" w:sz="0" w:space="0" w:color="auto"/>
        <w:right w:val="none" w:sz="0" w:space="0" w:color="auto"/>
      </w:divBdr>
    </w:div>
    <w:div w:id="281303963">
      <w:bodyDiv w:val="1"/>
      <w:marLeft w:val="0"/>
      <w:marRight w:val="0"/>
      <w:marTop w:val="0"/>
      <w:marBottom w:val="0"/>
      <w:divBdr>
        <w:top w:val="none" w:sz="0" w:space="0" w:color="auto"/>
        <w:left w:val="none" w:sz="0" w:space="0" w:color="auto"/>
        <w:bottom w:val="none" w:sz="0" w:space="0" w:color="auto"/>
        <w:right w:val="none" w:sz="0" w:space="0" w:color="auto"/>
      </w:divBdr>
    </w:div>
    <w:div w:id="281889950">
      <w:bodyDiv w:val="1"/>
      <w:marLeft w:val="0"/>
      <w:marRight w:val="0"/>
      <w:marTop w:val="0"/>
      <w:marBottom w:val="0"/>
      <w:divBdr>
        <w:top w:val="none" w:sz="0" w:space="0" w:color="auto"/>
        <w:left w:val="none" w:sz="0" w:space="0" w:color="auto"/>
        <w:bottom w:val="none" w:sz="0" w:space="0" w:color="auto"/>
        <w:right w:val="none" w:sz="0" w:space="0" w:color="auto"/>
      </w:divBdr>
    </w:div>
    <w:div w:id="282422077">
      <w:bodyDiv w:val="1"/>
      <w:marLeft w:val="0"/>
      <w:marRight w:val="0"/>
      <w:marTop w:val="0"/>
      <w:marBottom w:val="0"/>
      <w:divBdr>
        <w:top w:val="none" w:sz="0" w:space="0" w:color="auto"/>
        <w:left w:val="none" w:sz="0" w:space="0" w:color="auto"/>
        <w:bottom w:val="none" w:sz="0" w:space="0" w:color="auto"/>
        <w:right w:val="none" w:sz="0" w:space="0" w:color="auto"/>
      </w:divBdr>
    </w:div>
    <w:div w:id="282426111">
      <w:bodyDiv w:val="1"/>
      <w:marLeft w:val="0"/>
      <w:marRight w:val="0"/>
      <w:marTop w:val="0"/>
      <w:marBottom w:val="0"/>
      <w:divBdr>
        <w:top w:val="none" w:sz="0" w:space="0" w:color="auto"/>
        <w:left w:val="none" w:sz="0" w:space="0" w:color="auto"/>
        <w:bottom w:val="none" w:sz="0" w:space="0" w:color="auto"/>
        <w:right w:val="none" w:sz="0" w:space="0" w:color="auto"/>
      </w:divBdr>
    </w:div>
    <w:div w:id="283000091">
      <w:bodyDiv w:val="1"/>
      <w:marLeft w:val="0"/>
      <w:marRight w:val="0"/>
      <w:marTop w:val="0"/>
      <w:marBottom w:val="0"/>
      <w:divBdr>
        <w:top w:val="none" w:sz="0" w:space="0" w:color="auto"/>
        <w:left w:val="none" w:sz="0" w:space="0" w:color="auto"/>
        <w:bottom w:val="none" w:sz="0" w:space="0" w:color="auto"/>
        <w:right w:val="none" w:sz="0" w:space="0" w:color="auto"/>
      </w:divBdr>
    </w:div>
    <w:div w:id="283121032">
      <w:bodyDiv w:val="1"/>
      <w:marLeft w:val="0"/>
      <w:marRight w:val="0"/>
      <w:marTop w:val="0"/>
      <w:marBottom w:val="0"/>
      <w:divBdr>
        <w:top w:val="none" w:sz="0" w:space="0" w:color="auto"/>
        <w:left w:val="none" w:sz="0" w:space="0" w:color="auto"/>
        <w:bottom w:val="none" w:sz="0" w:space="0" w:color="auto"/>
        <w:right w:val="none" w:sz="0" w:space="0" w:color="auto"/>
      </w:divBdr>
    </w:div>
    <w:div w:id="283314813">
      <w:bodyDiv w:val="1"/>
      <w:marLeft w:val="0"/>
      <w:marRight w:val="0"/>
      <w:marTop w:val="0"/>
      <w:marBottom w:val="0"/>
      <w:divBdr>
        <w:top w:val="none" w:sz="0" w:space="0" w:color="auto"/>
        <w:left w:val="none" w:sz="0" w:space="0" w:color="auto"/>
        <w:bottom w:val="none" w:sz="0" w:space="0" w:color="auto"/>
        <w:right w:val="none" w:sz="0" w:space="0" w:color="auto"/>
      </w:divBdr>
    </w:div>
    <w:div w:id="283732937">
      <w:bodyDiv w:val="1"/>
      <w:marLeft w:val="0"/>
      <w:marRight w:val="0"/>
      <w:marTop w:val="0"/>
      <w:marBottom w:val="0"/>
      <w:divBdr>
        <w:top w:val="none" w:sz="0" w:space="0" w:color="auto"/>
        <w:left w:val="none" w:sz="0" w:space="0" w:color="auto"/>
        <w:bottom w:val="none" w:sz="0" w:space="0" w:color="auto"/>
        <w:right w:val="none" w:sz="0" w:space="0" w:color="auto"/>
      </w:divBdr>
    </w:div>
    <w:div w:id="283854261">
      <w:bodyDiv w:val="1"/>
      <w:marLeft w:val="0"/>
      <w:marRight w:val="0"/>
      <w:marTop w:val="0"/>
      <w:marBottom w:val="0"/>
      <w:divBdr>
        <w:top w:val="none" w:sz="0" w:space="0" w:color="auto"/>
        <w:left w:val="none" w:sz="0" w:space="0" w:color="auto"/>
        <w:bottom w:val="none" w:sz="0" w:space="0" w:color="auto"/>
        <w:right w:val="none" w:sz="0" w:space="0" w:color="auto"/>
      </w:divBdr>
    </w:div>
    <w:div w:id="284315659">
      <w:bodyDiv w:val="1"/>
      <w:marLeft w:val="0"/>
      <w:marRight w:val="0"/>
      <w:marTop w:val="0"/>
      <w:marBottom w:val="0"/>
      <w:divBdr>
        <w:top w:val="none" w:sz="0" w:space="0" w:color="auto"/>
        <w:left w:val="none" w:sz="0" w:space="0" w:color="auto"/>
        <w:bottom w:val="none" w:sz="0" w:space="0" w:color="auto"/>
        <w:right w:val="none" w:sz="0" w:space="0" w:color="auto"/>
      </w:divBdr>
    </w:div>
    <w:div w:id="284386748">
      <w:bodyDiv w:val="1"/>
      <w:marLeft w:val="0"/>
      <w:marRight w:val="0"/>
      <w:marTop w:val="0"/>
      <w:marBottom w:val="0"/>
      <w:divBdr>
        <w:top w:val="none" w:sz="0" w:space="0" w:color="auto"/>
        <w:left w:val="none" w:sz="0" w:space="0" w:color="auto"/>
        <w:bottom w:val="none" w:sz="0" w:space="0" w:color="auto"/>
        <w:right w:val="none" w:sz="0" w:space="0" w:color="auto"/>
      </w:divBdr>
    </w:div>
    <w:div w:id="284700604">
      <w:bodyDiv w:val="1"/>
      <w:marLeft w:val="0"/>
      <w:marRight w:val="0"/>
      <w:marTop w:val="0"/>
      <w:marBottom w:val="0"/>
      <w:divBdr>
        <w:top w:val="none" w:sz="0" w:space="0" w:color="auto"/>
        <w:left w:val="none" w:sz="0" w:space="0" w:color="auto"/>
        <w:bottom w:val="none" w:sz="0" w:space="0" w:color="auto"/>
        <w:right w:val="none" w:sz="0" w:space="0" w:color="auto"/>
      </w:divBdr>
    </w:div>
    <w:div w:id="284888937">
      <w:bodyDiv w:val="1"/>
      <w:marLeft w:val="0"/>
      <w:marRight w:val="0"/>
      <w:marTop w:val="0"/>
      <w:marBottom w:val="0"/>
      <w:divBdr>
        <w:top w:val="none" w:sz="0" w:space="0" w:color="auto"/>
        <w:left w:val="none" w:sz="0" w:space="0" w:color="auto"/>
        <w:bottom w:val="none" w:sz="0" w:space="0" w:color="auto"/>
        <w:right w:val="none" w:sz="0" w:space="0" w:color="auto"/>
      </w:divBdr>
    </w:div>
    <w:div w:id="284892889">
      <w:bodyDiv w:val="1"/>
      <w:marLeft w:val="0"/>
      <w:marRight w:val="0"/>
      <w:marTop w:val="0"/>
      <w:marBottom w:val="0"/>
      <w:divBdr>
        <w:top w:val="none" w:sz="0" w:space="0" w:color="auto"/>
        <w:left w:val="none" w:sz="0" w:space="0" w:color="auto"/>
        <w:bottom w:val="none" w:sz="0" w:space="0" w:color="auto"/>
        <w:right w:val="none" w:sz="0" w:space="0" w:color="auto"/>
      </w:divBdr>
    </w:div>
    <w:div w:id="284966222">
      <w:bodyDiv w:val="1"/>
      <w:marLeft w:val="0"/>
      <w:marRight w:val="0"/>
      <w:marTop w:val="0"/>
      <w:marBottom w:val="0"/>
      <w:divBdr>
        <w:top w:val="none" w:sz="0" w:space="0" w:color="auto"/>
        <w:left w:val="none" w:sz="0" w:space="0" w:color="auto"/>
        <w:bottom w:val="none" w:sz="0" w:space="0" w:color="auto"/>
        <w:right w:val="none" w:sz="0" w:space="0" w:color="auto"/>
      </w:divBdr>
    </w:div>
    <w:div w:id="284973571">
      <w:bodyDiv w:val="1"/>
      <w:marLeft w:val="0"/>
      <w:marRight w:val="0"/>
      <w:marTop w:val="0"/>
      <w:marBottom w:val="0"/>
      <w:divBdr>
        <w:top w:val="none" w:sz="0" w:space="0" w:color="auto"/>
        <w:left w:val="none" w:sz="0" w:space="0" w:color="auto"/>
        <w:bottom w:val="none" w:sz="0" w:space="0" w:color="auto"/>
        <w:right w:val="none" w:sz="0" w:space="0" w:color="auto"/>
      </w:divBdr>
    </w:div>
    <w:div w:id="285620882">
      <w:bodyDiv w:val="1"/>
      <w:marLeft w:val="0"/>
      <w:marRight w:val="0"/>
      <w:marTop w:val="0"/>
      <w:marBottom w:val="0"/>
      <w:divBdr>
        <w:top w:val="none" w:sz="0" w:space="0" w:color="auto"/>
        <w:left w:val="none" w:sz="0" w:space="0" w:color="auto"/>
        <w:bottom w:val="none" w:sz="0" w:space="0" w:color="auto"/>
        <w:right w:val="none" w:sz="0" w:space="0" w:color="auto"/>
      </w:divBdr>
    </w:div>
    <w:div w:id="286012020">
      <w:bodyDiv w:val="1"/>
      <w:marLeft w:val="0"/>
      <w:marRight w:val="0"/>
      <w:marTop w:val="0"/>
      <w:marBottom w:val="0"/>
      <w:divBdr>
        <w:top w:val="none" w:sz="0" w:space="0" w:color="auto"/>
        <w:left w:val="none" w:sz="0" w:space="0" w:color="auto"/>
        <w:bottom w:val="none" w:sz="0" w:space="0" w:color="auto"/>
        <w:right w:val="none" w:sz="0" w:space="0" w:color="auto"/>
      </w:divBdr>
    </w:div>
    <w:div w:id="286397771">
      <w:bodyDiv w:val="1"/>
      <w:marLeft w:val="0"/>
      <w:marRight w:val="0"/>
      <w:marTop w:val="0"/>
      <w:marBottom w:val="0"/>
      <w:divBdr>
        <w:top w:val="none" w:sz="0" w:space="0" w:color="auto"/>
        <w:left w:val="none" w:sz="0" w:space="0" w:color="auto"/>
        <w:bottom w:val="none" w:sz="0" w:space="0" w:color="auto"/>
        <w:right w:val="none" w:sz="0" w:space="0" w:color="auto"/>
      </w:divBdr>
    </w:div>
    <w:div w:id="286815716">
      <w:bodyDiv w:val="1"/>
      <w:marLeft w:val="0"/>
      <w:marRight w:val="0"/>
      <w:marTop w:val="0"/>
      <w:marBottom w:val="0"/>
      <w:divBdr>
        <w:top w:val="none" w:sz="0" w:space="0" w:color="auto"/>
        <w:left w:val="none" w:sz="0" w:space="0" w:color="auto"/>
        <w:bottom w:val="none" w:sz="0" w:space="0" w:color="auto"/>
        <w:right w:val="none" w:sz="0" w:space="0" w:color="auto"/>
      </w:divBdr>
    </w:div>
    <w:div w:id="286816810">
      <w:bodyDiv w:val="1"/>
      <w:marLeft w:val="0"/>
      <w:marRight w:val="0"/>
      <w:marTop w:val="0"/>
      <w:marBottom w:val="0"/>
      <w:divBdr>
        <w:top w:val="none" w:sz="0" w:space="0" w:color="auto"/>
        <w:left w:val="none" w:sz="0" w:space="0" w:color="auto"/>
        <w:bottom w:val="none" w:sz="0" w:space="0" w:color="auto"/>
        <w:right w:val="none" w:sz="0" w:space="0" w:color="auto"/>
      </w:divBdr>
    </w:div>
    <w:div w:id="286859174">
      <w:bodyDiv w:val="1"/>
      <w:marLeft w:val="0"/>
      <w:marRight w:val="0"/>
      <w:marTop w:val="0"/>
      <w:marBottom w:val="0"/>
      <w:divBdr>
        <w:top w:val="none" w:sz="0" w:space="0" w:color="auto"/>
        <w:left w:val="none" w:sz="0" w:space="0" w:color="auto"/>
        <w:bottom w:val="none" w:sz="0" w:space="0" w:color="auto"/>
        <w:right w:val="none" w:sz="0" w:space="0" w:color="auto"/>
      </w:divBdr>
    </w:div>
    <w:div w:id="286931060">
      <w:bodyDiv w:val="1"/>
      <w:marLeft w:val="0"/>
      <w:marRight w:val="0"/>
      <w:marTop w:val="0"/>
      <w:marBottom w:val="0"/>
      <w:divBdr>
        <w:top w:val="none" w:sz="0" w:space="0" w:color="auto"/>
        <w:left w:val="none" w:sz="0" w:space="0" w:color="auto"/>
        <w:bottom w:val="none" w:sz="0" w:space="0" w:color="auto"/>
        <w:right w:val="none" w:sz="0" w:space="0" w:color="auto"/>
      </w:divBdr>
    </w:div>
    <w:div w:id="287200235">
      <w:bodyDiv w:val="1"/>
      <w:marLeft w:val="0"/>
      <w:marRight w:val="0"/>
      <w:marTop w:val="0"/>
      <w:marBottom w:val="0"/>
      <w:divBdr>
        <w:top w:val="none" w:sz="0" w:space="0" w:color="auto"/>
        <w:left w:val="none" w:sz="0" w:space="0" w:color="auto"/>
        <w:bottom w:val="none" w:sz="0" w:space="0" w:color="auto"/>
        <w:right w:val="none" w:sz="0" w:space="0" w:color="auto"/>
      </w:divBdr>
    </w:div>
    <w:div w:id="288051869">
      <w:bodyDiv w:val="1"/>
      <w:marLeft w:val="0"/>
      <w:marRight w:val="0"/>
      <w:marTop w:val="0"/>
      <w:marBottom w:val="0"/>
      <w:divBdr>
        <w:top w:val="none" w:sz="0" w:space="0" w:color="auto"/>
        <w:left w:val="none" w:sz="0" w:space="0" w:color="auto"/>
        <w:bottom w:val="none" w:sz="0" w:space="0" w:color="auto"/>
        <w:right w:val="none" w:sz="0" w:space="0" w:color="auto"/>
      </w:divBdr>
    </w:div>
    <w:div w:id="288443010">
      <w:bodyDiv w:val="1"/>
      <w:marLeft w:val="0"/>
      <w:marRight w:val="0"/>
      <w:marTop w:val="0"/>
      <w:marBottom w:val="0"/>
      <w:divBdr>
        <w:top w:val="none" w:sz="0" w:space="0" w:color="auto"/>
        <w:left w:val="none" w:sz="0" w:space="0" w:color="auto"/>
        <w:bottom w:val="none" w:sz="0" w:space="0" w:color="auto"/>
        <w:right w:val="none" w:sz="0" w:space="0" w:color="auto"/>
      </w:divBdr>
    </w:div>
    <w:div w:id="289480439">
      <w:bodyDiv w:val="1"/>
      <w:marLeft w:val="0"/>
      <w:marRight w:val="0"/>
      <w:marTop w:val="0"/>
      <w:marBottom w:val="0"/>
      <w:divBdr>
        <w:top w:val="none" w:sz="0" w:space="0" w:color="auto"/>
        <w:left w:val="none" w:sz="0" w:space="0" w:color="auto"/>
        <w:bottom w:val="none" w:sz="0" w:space="0" w:color="auto"/>
        <w:right w:val="none" w:sz="0" w:space="0" w:color="auto"/>
      </w:divBdr>
    </w:div>
    <w:div w:id="289550780">
      <w:bodyDiv w:val="1"/>
      <w:marLeft w:val="0"/>
      <w:marRight w:val="0"/>
      <w:marTop w:val="0"/>
      <w:marBottom w:val="0"/>
      <w:divBdr>
        <w:top w:val="none" w:sz="0" w:space="0" w:color="auto"/>
        <w:left w:val="none" w:sz="0" w:space="0" w:color="auto"/>
        <w:bottom w:val="none" w:sz="0" w:space="0" w:color="auto"/>
        <w:right w:val="none" w:sz="0" w:space="0" w:color="auto"/>
      </w:divBdr>
    </w:div>
    <w:div w:id="289672158">
      <w:bodyDiv w:val="1"/>
      <w:marLeft w:val="0"/>
      <w:marRight w:val="0"/>
      <w:marTop w:val="0"/>
      <w:marBottom w:val="0"/>
      <w:divBdr>
        <w:top w:val="none" w:sz="0" w:space="0" w:color="auto"/>
        <w:left w:val="none" w:sz="0" w:space="0" w:color="auto"/>
        <w:bottom w:val="none" w:sz="0" w:space="0" w:color="auto"/>
        <w:right w:val="none" w:sz="0" w:space="0" w:color="auto"/>
      </w:divBdr>
    </w:div>
    <w:div w:id="289827205">
      <w:bodyDiv w:val="1"/>
      <w:marLeft w:val="0"/>
      <w:marRight w:val="0"/>
      <w:marTop w:val="0"/>
      <w:marBottom w:val="0"/>
      <w:divBdr>
        <w:top w:val="none" w:sz="0" w:space="0" w:color="auto"/>
        <w:left w:val="none" w:sz="0" w:space="0" w:color="auto"/>
        <w:bottom w:val="none" w:sz="0" w:space="0" w:color="auto"/>
        <w:right w:val="none" w:sz="0" w:space="0" w:color="auto"/>
      </w:divBdr>
    </w:div>
    <w:div w:id="290746514">
      <w:bodyDiv w:val="1"/>
      <w:marLeft w:val="0"/>
      <w:marRight w:val="0"/>
      <w:marTop w:val="0"/>
      <w:marBottom w:val="0"/>
      <w:divBdr>
        <w:top w:val="none" w:sz="0" w:space="0" w:color="auto"/>
        <w:left w:val="none" w:sz="0" w:space="0" w:color="auto"/>
        <w:bottom w:val="none" w:sz="0" w:space="0" w:color="auto"/>
        <w:right w:val="none" w:sz="0" w:space="0" w:color="auto"/>
      </w:divBdr>
    </w:div>
    <w:div w:id="291404749">
      <w:bodyDiv w:val="1"/>
      <w:marLeft w:val="0"/>
      <w:marRight w:val="0"/>
      <w:marTop w:val="0"/>
      <w:marBottom w:val="0"/>
      <w:divBdr>
        <w:top w:val="none" w:sz="0" w:space="0" w:color="auto"/>
        <w:left w:val="none" w:sz="0" w:space="0" w:color="auto"/>
        <w:bottom w:val="none" w:sz="0" w:space="0" w:color="auto"/>
        <w:right w:val="none" w:sz="0" w:space="0" w:color="auto"/>
      </w:divBdr>
    </w:div>
    <w:div w:id="291444727">
      <w:bodyDiv w:val="1"/>
      <w:marLeft w:val="0"/>
      <w:marRight w:val="0"/>
      <w:marTop w:val="0"/>
      <w:marBottom w:val="0"/>
      <w:divBdr>
        <w:top w:val="none" w:sz="0" w:space="0" w:color="auto"/>
        <w:left w:val="none" w:sz="0" w:space="0" w:color="auto"/>
        <w:bottom w:val="none" w:sz="0" w:space="0" w:color="auto"/>
        <w:right w:val="none" w:sz="0" w:space="0" w:color="auto"/>
      </w:divBdr>
    </w:div>
    <w:div w:id="291715425">
      <w:bodyDiv w:val="1"/>
      <w:marLeft w:val="0"/>
      <w:marRight w:val="0"/>
      <w:marTop w:val="0"/>
      <w:marBottom w:val="0"/>
      <w:divBdr>
        <w:top w:val="none" w:sz="0" w:space="0" w:color="auto"/>
        <w:left w:val="none" w:sz="0" w:space="0" w:color="auto"/>
        <w:bottom w:val="none" w:sz="0" w:space="0" w:color="auto"/>
        <w:right w:val="none" w:sz="0" w:space="0" w:color="auto"/>
      </w:divBdr>
    </w:div>
    <w:div w:id="291789014">
      <w:bodyDiv w:val="1"/>
      <w:marLeft w:val="0"/>
      <w:marRight w:val="0"/>
      <w:marTop w:val="0"/>
      <w:marBottom w:val="0"/>
      <w:divBdr>
        <w:top w:val="none" w:sz="0" w:space="0" w:color="auto"/>
        <w:left w:val="none" w:sz="0" w:space="0" w:color="auto"/>
        <w:bottom w:val="none" w:sz="0" w:space="0" w:color="auto"/>
        <w:right w:val="none" w:sz="0" w:space="0" w:color="auto"/>
      </w:divBdr>
    </w:div>
    <w:div w:id="291860843">
      <w:bodyDiv w:val="1"/>
      <w:marLeft w:val="0"/>
      <w:marRight w:val="0"/>
      <w:marTop w:val="0"/>
      <w:marBottom w:val="0"/>
      <w:divBdr>
        <w:top w:val="none" w:sz="0" w:space="0" w:color="auto"/>
        <w:left w:val="none" w:sz="0" w:space="0" w:color="auto"/>
        <w:bottom w:val="none" w:sz="0" w:space="0" w:color="auto"/>
        <w:right w:val="none" w:sz="0" w:space="0" w:color="auto"/>
      </w:divBdr>
      <w:divsChild>
        <w:div w:id="376592994">
          <w:marLeft w:val="0"/>
          <w:marRight w:val="0"/>
          <w:marTop w:val="0"/>
          <w:marBottom w:val="0"/>
          <w:divBdr>
            <w:top w:val="none" w:sz="0" w:space="0" w:color="auto"/>
            <w:left w:val="none" w:sz="0" w:space="0" w:color="auto"/>
            <w:bottom w:val="none" w:sz="0" w:space="0" w:color="auto"/>
            <w:right w:val="none" w:sz="0" w:space="0" w:color="auto"/>
          </w:divBdr>
        </w:div>
        <w:div w:id="1981836136">
          <w:marLeft w:val="0"/>
          <w:marRight w:val="0"/>
          <w:marTop w:val="0"/>
          <w:marBottom w:val="0"/>
          <w:divBdr>
            <w:top w:val="none" w:sz="0" w:space="0" w:color="auto"/>
            <w:left w:val="none" w:sz="0" w:space="0" w:color="auto"/>
            <w:bottom w:val="none" w:sz="0" w:space="0" w:color="auto"/>
            <w:right w:val="none" w:sz="0" w:space="0" w:color="auto"/>
          </w:divBdr>
        </w:div>
        <w:div w:id="2046825674">
          <w:marLeft w:val="0"/>
          <w:marRight w:val="0"/>
          <w:marTop w:val="0"/>
          <w:marBottom w:val="0"/>
          <w:divBdr>
            <w:top w:val="none" w:sz="0" w:space="0" w:color="auto"/>
            <w:left w:val="none" w:sz="0" w:space="0" w:color="auto"/>
            <w:bottom w:val="none" w:sz="0" w:space="0" w:color="auto"/>
            <w:right w:val="none" w:sz="0" w:space="0" w:color="auto"/>
          </w:divBdr>
        </w:div>
      </w:divsChild>
    </w:div>
    <w:div w:id="291907699">
      <w:bodyDiv w:val="1"/>
      <w:marLeft w:val="0"/>
      <w:marRight w:val="0"/>
      <w:marTop w:val="0"/>
      <w:marBottom w:val="0"/>
      <w:divBdr>
        <w:top w:val="none" w:sz="0" w:space="0" w:color="auto"/>
        <w:left w:val="none" w:sz="0" w:space="0" w:color="auto"/>
        <w:bottom w:val="none" w:sz="0" w:space="0" w:color="auto"/>
        <w:right w:val="none" w:sz="0" w:space="0" w:color="auto"/>
      </w:divBdr>
    </w:div>
    <w:div w:id="291983720">
      <w:bodyDiv w:val="1"/>
      <w:marLeft w:val="0"/>
      <w:marRight w:val="0"/>
      <w:marTop w:val="0"/>
      <w:marBottom w:val="0"/>
      <w:divBdr>
        <w:top w:val="none" w:sz="0" w:space="0" w:color="auto"/>
        <w:left w:val="none" w:sz="0" w:space="0" w:color="auto"/>
        <w:bottom w:val="none" w:sz="0" w:space="0" w:color="auto"/>
        <w:right w:val="none" w:sz="0" w:space="0" w:color="auto"/>
      </w:divBdr>
    </w:div>
    <w:div w:id="292054560">
      <w:bodyDiv w:val="1"/>
      <w:marLeft w:val="0"/>
      <w:marRight w:val="0"/>
      <w:marTop w:val="0"/>
      <w:marBottom w:val="0"/>
      <w:divBdr>
        <w:top w:val="none" w:sz="0" w:space="0" w:color="auto"/>
        <w:left w:val="none" w:sz="0" w:space="0" w:color="auto"/>
        <w:bottom w:val="none" w:sz="0" w:space="0" w:color="auto"/>
        <w:right w:val="none" w:sz="0" w:space="0" w:color="auto"/>
      </w:divBdr>
    </w:div>
    <w:div w:id="292292353">
      <w:bodyDiv w:val="1"/>
      <w:marLeft w:val="0"/>
      <w:marRight w:val="0"/>
      <w:marTop w:val="0"/>
      <w:marBottom w:val="0"/>
      <w:divBdr>
        <w:top w:val="none" w:sz="0" w:space="0" w:color="auto"/>
        <w:left w:val="none" w:sz="0" w:space="0" w:color="auto"/>
        <w:bottom w:val="none" w:sz="0" w:space="0" w:color="auto"/>
        <w:right w:val="none" w:sz="0" w:space="0" w:color="auto"/>
      </w:divBdr>
    </w:div>
    <w:div w:id="293105315">
      <w:bodyDiv w:val="1"/>
      <w:marLeft w:val="0"/>
      <w:marRight w:val="0"/>
      <w:marTop w:val="0"/>
      <w:marBottom w:val="0"/>
      <w:divBdr>
        <w:top w:val="none" w:sz="0" w:space="0" w:color="auto"/>
        <w:left w:val="none" w:sz="0" w:space="0" w:color="auto"/>
        <w:bottom w:val="none" w:sz="0" w:space="0" w:color="auto"/>
        <w:right w:val="none" w:sz="0" w:space="0" w:color="auto"/>
      </w:divBdr>
    </w:div>
    <w:div w:id="294020817">
      <w:bodyDiv w:val="1"/>
      <w:marLeft w:val="0"/>
      <w:marRight w:val="0"/>
      <w:marTop w:val="0"/>
      <w:marBottom w:val="0"/>
      <w:divBdr>
        <w:top w:val="none" w:sz="0" w:space="0" w:color="auto"/>
        <w:left w:val="none" w:sz="0" w:space="0" w:color="auto"/>
        <w:bottom w:val="none" w:sz="0" w:space="0" w:color="auto"/>
        <w:right w:val="none" w:sz="0" w:space="0" w:color="auto"/>
      </w:divBdr>
    </w:div>
    <w:div w:id="294332921">
      <w:bodyDiv w:val="1"/>
      <w:marLeft w:val="0"/>
      <w:marRight w:val="0"/>
      <w:marTop w:val="0"/>
      <w:marBottom w:val="0"/>
      <w:divBdr>
        <w:top w:val="none" w:sz="0" w:space="0" w:color="auto"/>
        <w:left w:val="none" w:sz="0" w:space="0" w:color="auto"/>
        <w:bottom w:val="none" w:sz="0" w:space="0" w:color="auto"/>
        <w:right w:val="none" w:sz="0" w:space="0" w:color="auto"/>
      </w:divBdr>
    </w:div>
    <w:div w:id="294410820">
      <w:bodyDiv w:val="1"/>
      <w:marLeft w:val="0"/>
      <w:marRight w:val="0"/>
      <w:marTop w:val="0"/>
      <w:marBottom w:val="0"/>
      <w:divBdr>
        <w:top w:val="none" w:sz="0" w:space="0" w:color="auto"/>
        <w:left w:val="none" w:sz="0" w:space="0" w:color="auto"/>
        <w:bottom w:val="none" w:sz="0" w:space="0" w:color="auto"/>
        <w:right w:val="none" w:sz="0" w:space="0" w:color="auto"/>
      </w:divBdr>
    </w:div>
    <w:div w:id="295061722">
      <w:bodyDiv w:val="1"/>
      <w:marLeft w:val="0"/>
      <w:marRight w:val="0"/>
      <w:marTop w:val="0"/>
      <w:marBottom w:val="0"/>
      <w:divBdr>
        <w:top w:val="none" w:sz="0" w:space="0" w:color="auto"/>
        <w:left w:val="none" w:sz="0" w:space="0" w:color="auto"/>
        <w:bottom w:val="none" w:sz="0" w:space="0" w:color="auto"/>
        <w:right w:val="none" w:sz="0" w:space="0" w:color="auto"/>
      </w:divBdr>
    </w:div>
    <w:div w:id="295720909">
      <w:bodyDiv w:val="1"/>
      <w:marLeft w:val="0"/>
      <w:marRight w:val="0"/>
      <w:marTop w:val="0"/>
      <w:marBottom w:val="0"/>
      <w:divBdr>
        <w:top w:val="none" w:sz="0" w:space="0" w:color="auto"/>
        <w:left w:val="none" w:sz="0" w:space="0" w:color="auto"/>
        <w:bottom w:val="none" w:sz="0" w:space="0" w:color="auto"/>
        <w:right w:val="none" w:sz="0" w:space="0" w:color="auto"/>
      </w:divBdr>
      <w:divsChild>
        <w:div w:id="541555043">
          <w:marLeft w:val="0"/>
          <w:marRight w:val="0"/>
          <w:marTop w:val="0"/>
          <w:marBottom w:val="0"/>
          <w:divBdr>
            <w:top w:val="none" w:sz="0" w:space="0" w:color="auto"/>
            <w:left w:val="none" w:sz="0" w:space="0" w:color="auto"/>
            <w:bottom w:val="none" w:sz="0" w:space="0" w:color="auto"/>
            <w:right w:val="none" w:sz="0" w:space="0" w:color="auto"/>
          </w:divBdr>
        </w:div>
        <w:div w:id="850725172">
          <w:marLeft w:val="0"/>
          <w:marRight w:val="0"/>
          <w:marTop w:val="0"/>
          <w:marBottom w:val="0"/>
          <w:divBdr>
            <w:top w:val="none" w:sz="0" w:space="0" w:color="auto"/>
            <w:left w:val="none" w:sz="0" w:space="0" w:color="auto"/>
            <w:bottom w:val="none" w:sz="0" w:space="0" w:color="auto"/>
            <w:right w:val="none" w:sz="0" w:space="0" w:color="auto"/>
          </w:divBdr>
        </w:div>
        <w:div w:id="1150361644">
          <w:marLeft w:val="0"/>
          <w:marRight w:val="0"/>
          <w:marTop w:val="0"/>
          <w:marBottom w:val="0"/>
          <w:divBdr>
            <w:top w:val="none" w:sz="0" w:space="0" w:color="auto"/>
            <w:left w:val="none" w:sz="0" w:space="0" w:color="auto"/>
            <w:bottom w:val="none" w:sz="0" w:space="0" w:color="auto"/>
            <w:right w:val="none" w:sz="0" w:space="0" w:color="auto"/>
          </w:divBdr>
        </w:div>
        <w:div w:id="1831289514">
          <w:marLeft w:val="0"/>
          <w:marRight w:val="0"/>
          <w:marTop w:val="0"/>
          <w:marBottom w:val="0"/>
          <w:divBdr>
            <w:top w:val="none" w:sz="0" w:space="0" w:color="auto"/>
            <w:left w:val="none" w:sz="0" w:space="0" w:color="auto"/>
            <w:bottom w:val="none" w:sz="0" w:space="0" w:color="auto"/>
            <w:right w:val="none" w:sz="0" w:space="0" w:color="auto"/>
          </w:divBdr>
        </w:div>
        <w:div w:id="1973057196">
          <w:marLeft w:val="0"/>
          <w:marRight w:val="0"/>
          <w:marTop w:val="0"/>
          <w:marBottom w:val="0"/>
          <w:divBdr>
            <w:top w:val="none" w:sz="0" w:space="0" w:color="auto"/>
            <w:left w:val="none" w:sz="0" w:space="0" w:color="auto"/>
            <w:bottom w:val="none" w:sz="0" w:space="0" w:color="auto"/>
            <w:right w:val="none" w:sz="0" w:space="0" w:color="auto"/>
          </w:divBdr>
        </w:div>
      </w:divsChild>
    </w:div>
    <w:div w:id="295915825">
      <w:bodyDiv w:val="1"/>
      <w:marLeft w:val="0"/>
      <w:marRight w:val="0"/>
      <w:marTop w:val="0"/>
      <w:marBottom w:val="0"/>
      <w:divBdr>
        <w:top w:val="none" w:sz="0" w:space="0" w:color="auto"/>
        <w:left w:val="none" w:sz="0" w:space="0" w:color="auto"/>
        <w:bottom w:val="none" w:sz="0" w:space="0" w:color="auto"/>
        <w:right w:val="none" w:sz="0" w:space="0" w:color="auto"/>
      </w:divBdr>
    </w:div>
    <w:div w:id="296766748">
      <w:bodyDiv w:val="1"/>
      <w:marLeft w:val="0"/>
      <w:marRight w:val="0"/>
      <w:marTop w:val="0"/>
      <w:marBottom w:val="0"/>
      <w:divBdr>
        <w:top w:val="none" w:sz="0" w:space="0" w:color="auto"/>
        <w:left w:val="none" w:sz="0" w:space="0" w:color="auto"/>
        <w:bottom w:val="none" w:sz="0" w:space="0" w:color="auto"/>
        <w:right w:val="none" w:sz="0" w:space="0" w:color="auto"/>
      </w:divBdr>
    </w:div>
    <w:div w:id="296958721">
      <w:bodyDiv w:val="1"/>
      <w:marLeft w:val="0"/>
      <w:marRight w:val="0"/>
      <w:marTop w:val="0"/>
      <w:marBottom w:val="0"/>
      <w:divBdr>
        <w:top w:val="none" w:sz="0" w:space="0" w:color="auto"/>
        <w:left w:val="none" w:sz="0" w:space="0" w:color="auto"/>
        <w:bottom w:val="none" w:sz="0" w:space="0" w:color="auto"/>
        <w:right w:val="none" w:sz="0" w:space="0" w:color="auto"/>
      </w:divBdr>
    </w:div>
    <w:div w:id="297534755">
      <w:bodyDiv w:val="1"/>
      <w:marLeft w:val="0"/>
      <w:marRight w:val="0"/>
      <w:marTop w:val="0"/>
      <w:marBottom w:val="0"/>
      <w:divBdr>
        <w:top w:val="none" w:sz="0" w:space="0" w:color="auto"/>
        <w:left w:val="none" w:sz="0" w:space="0" w:color="auto"/>
        <w:bottom w:val="none" w:sz="0" w:space="0" w:color="auto"/>
        <w:right w:val="none" w:sz="0" w:space="0" w:color="auto"/>
      </w:divBdr>
    </w:div>
    <w:div w:id="298461286">
      <w:bodyDiv w:val="1"/>
      <w:marLeft w:val="0"/>
      <w:marRight w:val="0"/>
      <w:marTop w:val="0"/>
      <w:marBottom w:val="0"/>
      <w:divBdr>
        <w:top w:val="none" w:sz="0" w:space="0" w:color="auto"/>
        <w:left w:val="none" w:sz="0" w:space="0" w:color="auto"/>
        <w:bottom w:val="none" w:sz="0" w:space="0" w:color="auto"/>
        <w:right w:val="none" w:sz="0" w:space="0" w:color="auto"/>
      </w:divBdr>
    </w:div>
    <w:div w:id="298808894">
      <w:bodyDiv w:val="1"/>
      <w:marLeft w:val="0"/>
      <w:marRight w:val="0"/>
      <w:marTop w:val="0"/>
      <w:marBottom w:val="0"/>
      <w:divBdr>
        <w:top w:val="none" w:sz="0" w:space="0" w:color="auto"/>
        <w:left w:val="none" w:sz="0" w:space="0" w:color="auto"/>
        <w:bottom w:val="none" w:sz="0" w:space="0" w:color="auto"/>
        <w:right w:val="none" w:sz="0" w:space="0" w:color="auto"/>
      </w:divBdr>
    </w:div>
    <w:div w:id="299115782">
      <w:bodyDiv w:val="1"/>
      <w:marLeft w:val="0"/>
      <w:marRight w:val="0"/>
      <w:marTop w:val="0"/>
      <w:marBottom w:val="0"/>
      <w:divBdr>
        <w:top w:val="none" w:sz="0" w:space="0" w:color="auto"/>
        <w:left w:val="none" w:sz="0" w:space="0" w:color="auto"/>
        <w:bottom w:val="none" w:sz="0" w:space="0" w:color="auto"/>
        <w:right w:val="none" w:sz="0" w:space="0" w:color="auto"/>
      </w:divBdr>
    </w:div>
    <w:div w:id="299194026">
      <w:bodyDiv w:val="1"/>
      <w:marLeft w:val="0"/>
      <w:marRight w:val="0"/>
      <w:marTop w:val="0"/>
      <w:marBottom w:val="0"/>
      <w:divBdr>
        <w:top w:val="none" w:sz="0" w:space="0" w:color="auto"/>
        <w:left w:val="none" w:sz="0" w:space="0" w:color="auto"/>
        <w:bottom w:val="none" w:sz="0" w:space="0" w:color="auto"/>
        <w:right w:val="none" w:sz="0" w:space="0" w:color="auto"/>
      </w:divBdr>
    </w:div>
    <w:div w:id="299771021">
      <w:bodyDiv w:val="1"/>
      <w:marLeft w:val="0"/>
      <w:marRight w:val="0"/>
      <w:marTop w:val="0"/>
      <w:marBottom w:val="0"/>
      <w:divBdr>
        <w:top w:val="none" w:sz="0" w:space="0" w:color="auto"/>
        <w:left w:val="none" w:sz="0" w:space="0" w:color="auto"/>
        <w:bottom w:val="none" w:sz="0" w:space="0" w:color="auto"/>
        <w:right w:val="none" w:sz="0" w:space="0" w:color="auto"/>
      </w:divBdr>
    </w:div>
    <w:div w:id="300113091">
      <w:bodyDiv w:val="1"/>
      <w:marLeft w:val="0"/>
      <w:marRight w:val="0"/>
      <w:marTop w:val="0"/>
      <w:marBottom w:val="0"/>
      <w:divBdr>
        <w:top w:val="none" w:sz="0" w:space="0" w:color="auto"/>
        <w:left w:val="none" w:sz="0" w:space="0" w:color="auto"/>
        <w:bottom w:val="none" w:sz="0" w:space="0" w:color="auto"/>
        <w:right w:val="none" w:sz="0" w:space="0" w:color="auto"/>
      </w:divBdr>
    </w:div>
    <w:div w:id="300498453">
      <w:bodyDiv w:val="1"/>
      <w:marLeft w:val="0"/>
      <w:marRight w:val="0"/>
      <w:marTop w:val="0"/>
      <w:marBottom w:val="0"/>
      <w:divBdr>
        <w:top w:val="none" w:sz="0" w:space="0" w:color="auto"/>
        <w:left w:val="none" w:sz="0" w:space="0" w:color="auto"/>
        <w:bottom w:val="none" w:sz="0" w:space="0" w:color="auto"/>
        <w:right w:val="none" w:sz="0" w:space="0" w:color="auto"/>
      </w:divBdr>
    </w:div>
    <w:div w:id="300499531">
      <w:bodyDiv w:val="1"/>
      <w:marLeft w:val="0"/>
      <w:marRight w:val="0"/>
      <w:marTop w:val="0"/>
      <w:marBottom w:val="0"/>
      <w:divBdr>
        <w:top w:val="none" w:sz="0" w:space="0" w:color="auto"/>
        <w:left w:val="none" w:sz="0" w:space="0" w:color="auto"/>
        <w:bottom w:val="none" w:sz="0" w:space="0" w:color="auto"/>
        <w:right w:val="none" w:sz="0" w:space="0" w:color="auto"/>
      </w:divBdr>
    </w:div>
    <w:div w:id="300505135">
      <w:bodyDiv w:val="1"/>
      <w:marLeft w:val="0"/>
      <w:marRight w:val="0"/>
      <w:marTop w:val="0"/>
      <w:marBottom w:val="0"/>
      <w:divBdr>
        <w:top w:val="none" w:sz="0" w:space="0" w:color="auto"/>
        <w:left w:val="none" w:sz="0" w:space="0" w:color="auto"/>
        <w:bottom w:val="none" w:sz="0" w:space="0" w:color="auto"/>
        <w:right w:val="none" w:sz="0" w:space="0" w:color="auto"/>
      </w:divBdr>
    </w:div>
    <w:div w:id="300884596">
      <w:bodyDiv w:val="1"/>
      <w:marLeft w:val="0"/>
      <w:marRight w:val="0"/>
      <w:marTop w:val="0"/>
      <w:marBottom w:val="0"/>
      <w:divBdr>
        <w:top w:val="none" w:sz="0" w:space="0" w:color="auto"/>
        <w:left w:val="none" w:sz="0" w:space="0" w:color="auto"/>
        <w:bottom w:val="none" w:sz="0" w:space="0" w:color="auto"/>
        <w:right w:val="none" w:sz="0" w:space="0" w:color="auto"/>
      </w:divBdr>
    </w:div>
    <w:div w:id="301035577">
      <w:bodyDiv w:val="1"/>
      <w:marLeft w:val="0"/>
      <w:marRight w:val="0"/>
      <w:marTop w:val="0"/>
      <w:marBottom w:val="0"/>
      <w:divBdr>
        <w:top w:val="none" w:sz="0" w:space="0" w:color="auto"/>
        <w:left w:val="none" w:sz="0" w:space="0" w:color="auto"/>
        <w:bottom w:val="none" w:sz="0" w:space="0" w:color="auto"/>
        <w:right w:val="none" w:sz="0" w:space="0" w:color="auto"/>
      </w:divBdr>
    </w:div>
    <w:div w:id="301038111">
      <w:bodyDiv w:val="1"/>
      <w:marLeft w:val="0"/>
      <w:marRight w:val="0"/>
      <w:marTop w:val="0"/>
      <w:marBottom w:val="0"/>
      <w:divBdr>
        <w:top w:val="none" w:sz="0" w:space="0" w:color="auto"/>
        <w:left w:val="none" w:sz="0" w:space="0" w:color="auto"/>
        <w:bottom w:val="none" w:sz="0" w:space="0" w:color="auto"/>
        <w:right w:val="none" w:sz="0" w:space="0" w:color="auto"/>
      </w:divBdr>
    </w:div>
    <w:div w:id="301466733">
      <w:bodyDiv w:val="1"/>
      <w:marLeft w:val="0"/>
      <w:marRight w:val="0"/>
      <w:marTop w:val="0"/>
      <w:marBottom w:val="0"/>
      <w:divBdr>
        <w:top w:val="none" w:sz="0" w:space="0" w:color="auto"/>
        <w:left w:val="none" w:sz="0" w:space="0" w:color="auto"/>
        <w:bottom w:val="none" w:sz="0" w:space="0" w:color="auto"/>
        <w:right w:val="none" w:sz="0" w:space="0" w:color="auto"/>
      </w:divBdr>
    </w:div>
    <w:div w:id="301858969">
      <w:bodyDiv w:val="1"/>
      <w:marLeft w:val="0"/>
      <w:marRight w:val="0"/>
      <w:marTop w:val="0"/>
      <w:marBottom w:val="0"/>
      <w:divBdr>
        <w:top w:val="none" w:sz="0" w:space="0" w:color="auto"/>
        <w:left w:val="none" w:sz="0" w:space="0" w:color="auto"/>
        <w:bottom w:val="none" w:sz="0" w:space="0" w:color="auto"/>
        <w:right w:val="none" w:sz="0" w:space="0" w:color="auto"/>
      </w:divBdr>
    </w:div>
    <w:div w:id="302467356">
      <w:bodyDiv w:val="1"/>
      <w:marLeft w:val="0"/>
      <w:marRight w:val="0"/>
      <w:marTop w:val="0"/>
      <w:marBottom w:val="0"/>
      <w:divBdr>
        <w:top w:val="none" w:sz="0" w:space="0" w:color="auto"/>
        <w:left w:val="none" w:sz="0" w:space="0" w:color="auto"/>
        <w:bottom w:val="none" w:sz="0" w:space="0" w:color="auto"/>
        <w:right w:val="none" w:sz="0" w:space="0" w:color="auto"/>
      </w:divBdr>
    </w:div>
    <w:div w:id="302660082">
      <w:bodyDiv w:val="1"/>
      <w:marLeft w:val="0"/>
      <w:marRight w:val="0"/>
      <w:marTop w:val="0"/>
      <w:marBottom w:val="0"/>
      <w:divBdr>
        <w:top w:val="none" w:sz="0" w:space="0" w:color="auto"/>
        <w:left w:val="none" w:sz="0" w:space="0" w:color="auto"/>
        <w:bottom w:val="none" w:sz="0" w:space="0" w:color="auto"/>
        <w:right w:val="none" w:sz="0" w:space="0" w:color="auto"/>
      </w:divBdr>
    </w:div>
    <w:div w:id="302934118">
      <w:bodyDiv w:val="1"/>
      <w:marLeft w:val="0"/>
      <w:marRight w:val="0"/>
      <w:marTop w:val="0"/>
      <w:marBottom w:val="0"/>
      <w:divBdr>
        <w:top w:val="none" w:sz="0" w:space="0" w:color="auto"/>
        <w:left w:val="none" w:sz="0" w:space="0" w:color="auto"/>
        <w:bottom w:val="none" w:sz="0" w:space="0" w:color="auto"/>
        <w:right w:val="none" w:sz="0" w:space="0" w:color="auto"/>
      </w:divBdr>
    </w:div>
    <w:div w:id="303312295">
      <w:bodyDiv w:val="1"/>
      <w:marLeft w:val="0"/>
      <w:marRight w:val="0"/>
      <w:marTop w:val="0"/>
      <w:marBottom w:val="0"/>
      <w:divBdr>
        <w:top w:val="none" w:sz="0" w:space="0" w:color="auto"/>
        <w:left w:val="none" w:sz="0" w:space="0" w:color="auto"/>
        <w:bottom w:val="none" w:sz="0" w:space="0" w:color="auto"/>
        <w:right w:val="none" w:sz="0" w:space="0" w:color="auto"/>
      </w:divBdr>
    </w:div>
    <w:div w:id="303857430">
      <w:bodyDiv w:val="1"/>
      <w:marLeft w:val="0"/>
      <w:marRight w:val="0"/>
      <w:marTop w:val="0"/>
      <w:marBottom w:val="0"/>
      <w:divBdr>
        <w:top w:val="none" w:sz="0" w:space="0" w:color="auto"/>
        <w:left w:val="none" w:sz="0" w:space="0" w:color="auto"/>
        <w:bottom w:val="none" w:sz="0" w:space="0" w:color="auto"/>
        <w:right w:val="none" w:sz="0" w:space="0" w:color="auto"/>
      </w:divBdr>
    </w:div>
    <w:div w:id="304046881">
      <w:bodyDiv w:val="1"/>
      <w:marLeft w:val="0"/>
      <w:marRight w:val="0"/>
      <w:marTop w:val="0"/>
      <w:marBottom w:val="0"/>
      <w:divBdr>
        <w:top w:val="none" w:sz="0" w:space="0" w:color="auto"/>
        <w:left w:val="none" w:sz="0" w:space="0" w:color="auto"/>
        <w:bottom w:val="none" w:sz="0" w:space="0" w:color="auto"/>
        <w:right w:val="none" w:sz="0" w:space="0" w:color="auto"/>
      </w:divBdr>
    </w:div>
    <w:div w:id="304236309">
      <w:bodyDiv w:val="1"/>
      <w:marLeft w:val="0"/>
      <w:marRight w:val="0"/>
      <w:marTop w:val="0"/>
      <w:marBottom w:val="0"/>
      <w:divBdr>
        <w:top w:val="none" w:sz="0" w:space="0" w:color="auto"/>
        <w:left w:val="none" w:sz="0" w:space="0" w:color="auto"/>
        <w:bottom w:val="none" w:sz="0" w:space="0" w:color="auto"/>
        <w:right w:val="none" w:sz="0" w:space="0" w:color="auto"/>
      </w:divBdr>
    </w:div>
    <w:div w:id="304773873">
      <w:bodyDiv w:val="1"/>
      <w:marLeft w:val="0"/>
      <w:marRight w:val="0"/>
      <w:marTop w:val="0"/>
      <w:marBottom w:val="0"/>
      <w:divBdr>
        <w:top w:val="none" w:sz="0" w:space="0" w:color="auto"/>
        <w:left w:val="none" w:sz="0" w:space="0" w:color="auto"/>
        <w:bottom w:val="none" w:sz="0" w:space="0" w:color="auto"/>
        <w:right w:val="none" w:sz="0" w:space="0" w:color="auto"/>
      </w:divBdr>
    </w:div>
    <w:div w:id="304900205">
      <w:bodyDiv w:val="1"/>
      <w:marLeft w:val="0"/>
      <w:marRight w:val="0"/>
      <w:marTop w:val="0"/>
      <w:marBottom w:val="0"/>
      <w:divBdr>
        <w:top w:val="none" w:sz="0" w:space="0" w:color="auto"/>
        <w:left w:val="none" w:sz="0" w:space="0" w:color="auto"/>
        <w:bottom w:val="none" w:sz="0" w:space="0" w:color="auto"/>
        <w:right w:val="none" w:sz="0" w:space="0" w:color="auto"/>
      </w:divBdr>
    </w:div>
    <w:div w:id="305160999">
      <w:bodyDiv w:val="1"/>
      <w:marLeft w:val="0"/>
      <w:marRight w:val="0"/>
      <w:marTop w:val="0"/>
      <w:marBottom w:val="0"/>
      <w:divBdr>
        <w:top w:val="none" w:sz="0" w:space="0" w:color="auto"/>
        <w:left w:val="none" w:sz="0" w:space="0" w:color="auto"/>
        <w:bottom w:val="none" w:sz="0" w:space="0" w:color="auto"/>
        <w:right w:val="none" w:sz="0" w:space="0" w:color="auto"/>
      </w:divBdr>
    </w:div>
    <w:div w:id="306008009">
      <w:bodyDiv w:val="1"/>
      <w:marLeft w:val="0"/>
      <w:marRight w:val="0"/>
      <w:marTop w:val="0"/>
      <w:marBottom w:val="0"/>
      <w:divBdr>
        <w:top w:val="none" w:sz="0" w:space="0" w:color="auto"/>
        <w:left w:val="none" w:sz="0" w:space="0" w:color="auto"/>
        <w:bottom w:val="none" w:sz="0" w:space="0" w:color="auto"/>
        <w:right w:val="none" w:sz="0" w:space="0" w:color="auto"/>
      </w:divBdr>
    </w:div>
    <w:div w:id="307058242">
      <w:bodyDiv w:val="1"/>
      <w:marLeft w:val="0"/>
      <w:marRight w:val="0"/>
      <w:marTop w:val="0"/>
      <w:marBottom w:val="0"/>
      <w:divBdr>
        <w:top w:val="none" w:sz="0" w:space="0" w:color="auto"/>
        <w:left w:val="none" w:sz="0" w:space="0" w:color="auto"/>
        <w:bottom w:val="none" w:sz="0" w:space="0" w:color="auto"/>
        <w:right w:val="none" w:sz="0" w:space="0" w:color="auto"/>
      </w:divBdr>
    </w:div>
    <w:div w:id="307245675">
      <w:bodyDiv w:val="1"/>
      <w:marLeft w:val="0"/>
      <w:marRight w:val="0"/>
      <w:marTop w:val="0"/>
      <w:marBottom w:val="0"/>
      <w:divBdr>
        <w:top w:val="none" w:sz="0" w:space="0" w:color="auto"/>
        <w:left w:val="none" w:sz="0" w:space="0" w:color="auto"/>
        <w:bottom w:val="none" w:sz="0" w:space="0" w:color="auto"/>
        <w:right w:val="none" w:sz="0" w:space="0" w:color="auto"/>
      </w:divBdr>
    </w:div>
    <w:div w:id="307247301">
      <w:bodyDiv w:val="1"/>
      <w:marLeft w:val="0"/>
      <w:marRight w:val="0"/>
      <w:marTop w:val="0"/>
      <w:marBottom w:val="0"/>
      <w:divBdr>
        <w:top w:val="none" w:sz="0" w:space="0" w:color="auto"/>
        <w:left w:val="none" w:sz="0" w:space="0" w:color="auto"/>
        <w:bottom w:val="none" w:sz="0" w:space="0" w:color="auto"/>
        <w:right w:val="none" w:sz="0" w:space="0" w:color="auto"/>
      </w:divBdr>
    </w:div>
    <w:div w:id="307826607">
      <w:bodyDiv w:val="1"/>
      <w:marLeft w:val="0"/>
      <w:marRight w:val="0"/>
      <w:marTop w:val="0"/>
      <w:marBottom w:val="0"/>
      <w:divBdr>
        <w:top w:val="none" w:sz="0" w:space="0" w:color="auto"/>
        <w:left w:val="none" w:sz="0" w:space="0" w:color="auto"/>
        <w:bottom w:val="none" w:sz="0" w:space="0" w:color="auto"/>
        <w:right w:val="none" w:sz="0" w:space="0" w:color="auto"/>
      </w:divBdr>
    </w:div>
    <w:div w:id="308021689">
      <w:bodyDiv w:val="1"/>
      <w:marLeft w:val="0"/>
      <w:marRight w:val="0"/>
      <w:marTop w:val="0"/>
      <w:marBottom w:val="0"/>
      <w:divBdr>
        <w:top w:val="none" w:sz="0" w:space="0" w:color="auto"/>
        <w:left w:val="none" w:sz="0" w:space="0" w:color="auto"/>
        <w:bottom w:val="none" w:sz="0" w:space="0" w:color="auto"/>
        <w:right w:val="none" w:sz="0" w:space="0" w:color="auto"/>
      </w:divBdr>
    </w:div>
    <w:div w:id="308022596">
      <w:bodyDiv w:val="1"/>
      <w:marLeft w:val="0"/>
      <w:marRight w:val="0"/>
      <w:marTop w:val="0"/>
      <w:marBottom w:val="0"/>
      <w:divBdr>
        <w:top w:val="none" w:sz="0" w:space="0" w:color="auto"/>
        <w:left w:val="none" w:sz="0" w:space="0" w:color="auto"/>
        <w:bottom w:val="none" w:sz="0" w:space="0" w:color="auto"/>
        <w:right w:val="none" w:sz="0" w:space="0" w:color="auto"/>
      </w:divBdr>
    </w:div>
    <w:div w:id="308218073">
      <w:bodyDiv w:val="1"/>
      <w:marLeft w:val="0"/>
      <w:marRight w:val="0"/>
      <w:marTop w:val="0"/>
      <w:marBottom w:val="0"/>
      <w:divBdr>
        <w:top w:val="none" w:sz="0" w:space="0" w:color="auto"/>
        <w:left w:val="none" w:sz="0" w:space="0" w:color="auto"/>
        <w:bottom w:val="none" w:sz="0" w:space="0" w:color="auto"/>
        <w:right w:val="none" w:sz="0" w:space="0" w:color="auto"/>
      </w:divBdr>
    </w:div>
    <w:div w:id="308441084">
      <w:bodyDiv w:val="1"/>
      <w:marLeft w:val="0"/>
      <w:marRight w:val="0"/>
      <w:marTop w:val="0"/>
      <w:marBottom w:val="0"/>
      <w:divBdr>
        <w:top w:val="none" w:sz="0" w:space="0" w:color="auto"/>
        <w:left w:val="none" w:sz="0" w:space="0" w:color="auto"/>
        <w:bottom w:val="none" w:sz="0" w:space="0" w:color="auto"/>
        <w:right w:val="none" w:sz="0" w:space="0" w:color="auto"/>
      </w:divBdr>
    </w:div>
    <w:div w:id="308483534">
      <w:bodyDiv w:val="1"/>
      <w:marLeft w:val="0"/>
      <w:marRight w:val="0"/>
      <w:marTop w:val="0"/>
      <w:marBottom w:val="0"/>
      <w:divBdr>
        <w:top w:val="none" w:sz="0" w:space="0" w:color="auto"/>
        <w:left w:val="none" w:sz="0" w:space="0" w:color="auto"/>
        <w:bottom w:val="none" w:sz="0" w:space="0" w:color="auto"/>
        <w:right w:val="none" w:sz="0" w:space="0" w:color="auto"/>
      </w:divBdr>
    </w:div>
    <w:div w:id="308903085">
      <w:bodyDiv w:val="1"/>
      <w:marLeft w:val="0"/>
      <w:marRight w:val="0"/>
      <w:marTop w:val="0"/>
      <w:marBottom w:val="0"/>
      <w:divBdr>
        <w:top w:val="none" w:sz="0" w:space="0" w:color="auto"/>
        <w:left w:val="none" w:sz="0" w:space="0" w:color="auto"/>
        <w:bottom w:val="none" w:sz="0" w:space="0" w:color="auto"/>
        <w:right w:val="none" w:sz="0" w:space="0" w:color="auto"/>
      </w:divBdr>
    </w:div>
    <w:div w:id="309407997">
      <w:bodyDiv w:val="1"/>
      <w:marLeft w:val="0"/>
      <w:marRight w:val="0"/>
      <w:marTop w:val="0"/>
      <w:marBottom w:val="0"/>
      <w:divBdr>
        <w:top w:val="none" w:sz="0" w:space="0" w:color="auto"/>
        <w:left w:val="none" w:sz="0" w:space="0" w:color="auto"/>
        <w:bottom w:val="none" w:sz="0" w:space="0" w:color="auto"/>
        <w:right w:val="none" w:sz="0" w:space="0" w:color="auto"/>
      </w:divBdr>
    </w:div>
    <w:div w:id="309599472">
      <w:bodyDiv w:val="1"/>
      <w:marLeft w:val="0"/>
      <w:marRight w:val="0"/>
      <w:marTop w:val="0"/>
      <w:marBottom w:val="0"/>
      <w:divBdr>
        <w:top w:val="none" w:sz="0" w:space="0" w:color="auto"/>
        <w:left w:val="none" w:sz="0" w:space="0" w:color="auto"/>
        <w:bottom w:val="none" w:sz="0" w:space="0" w:color="auto"/>
        <w:right w:val="none" w:sz="0" w:space="0" w:color="auto"/>
      </w:divBdr>
    </w:div>
    <w:div w:id="309865168">
      <w:bodyDiv w:val="1"/>
      <w:marLeft w:val="0"/>
      <w:marRight w:val="0"/>
      <w:marTop w:val="0"/>
      <w:marBottom w:val="0"/>
      <w:divBdr>
        <w:top w:val="none" w:sz="0" w:space="0" w:color="auto"/>
        <w:left w:val="none" w:sz="0" w:space="0" w:color="auto"/>
        <w:bottom w:val="none" w:sz="0" w:space="0" w:color="auto"/>
        <w:right w:val="none" w:sz="0" w:space="0" w:color="auto"/>
      </w:divBdr>
    </w:div>
    <w:div w:id="309865350">
      <w:bodyDiv w:val="1"/>
      <w:marLeft w:val="0"/>
      <w:marRight w:val="0"/>
      <w:marTop w:val="0"/>
      <w:marBottom w:val="0"/>
      <w:divBdr>
        <w:top w:val="none" w:sz="0" w:space="0" w:color="auto"/>
        <w:left w:val="none" w:sz="0" w:space="0" w:color="auto"/>
        <w:bottom w:val="none" w:sz="0" w:space="0" w:color="auto"/>
        <w:right w:val="none" w:sz="0" w:space="0" w:color="auto"/>
      </w:divBdr>
    </w:div>
    <w:div w:id="310596620">
      <w:bodyDiv w:val="1"/>
      <w:marLeft w:val="0"/>
      <w:marRight w:val="0"/>
      <w:marTop w:val="0"/>
      <w:marBottom w:val="0"/>
      <w:divBdr>
        <w:top w:val="none" w:sz="0" w:space="0" w:color="auto"/>
        <w:left w:val="none" w:sz="0" w:space="0" w:color="auto"/>
        <w:bottom w:val="none" w:sz="0" w:space="0" w:color="auto"/>
        <w:right w:val="none" w:sz="0" w:space="0" w:color="auto"/>
      </w:divBdr>
    </w:div>
    <w:div w:id="310602732">
      <w:bodyDiv w:val="1"/>
      <w:marLeft w:val="0"/>
      <w:marRight w:val="0"/>
      <w:marTop w:val="0"/>
      <w:marBottom w:val="0"/>
      <w:divBdr>
        <w:top w:val="none" w:sz="0" w:space="0" w:color="auto"/>
        <w:left w:val="none" w:sz="0" w:space="0" w:color="auto"/>
        <w:bottom w:val="none" w:sz="0" w:space="0" w:color="auto"/>
        <w:right w:val="none" w:sz="0" w:space="0" w:color="auto"/>
      </w:divBdr>
    </w:div>
    <w:div w:id="310863432">
      <w:bodyDiv w:val="1"/>
      <w:marLeft w:val="0"/>
      <w:marRight w:val="0"/>
      <w:marTop w:val="0"/>
      <w:marBottom w:val="0"/>
      <w:divBdr>
        <w:top w:val="none" w:sz="0" w:space="0" w:color="auto"/>
        <w:left w:val="none" w:sz="0" w:space="0" w:color="auto"/>
        <w:bottom w:val="none" w:sz="0" w:space="0" w:color="auto"/>
        <w:right w:val="none" w:sz="0" w:space="0" w:color="auto"/>
      </w:divBdr>
    </w:div>
    <w:div w:id="310868365">
      <w:bodyDiv w:val="1"/>
      <w:marLeft w:val="0"/>
      <w:marRight w:val="0"/>
      <w:marTop w:val="0"/>
      <w:marBottom w:val="0"/>
      <w:divBdr>
        <w:top w:val="none" w:sz="0" w:space="0" w:color="auto"/>
        <w:left w:val="none" w:sz="0" w:space="0" w:color="auto"/>
        <w:bottom w:val="none" w:sz="0" w:space="0" w:color="auto"/>
        <w:right w:val="none" w:sz="0" w:space="0" w:color="auto"/>
      </w:divBdr>
    </w:div>
    <w:div w:id="311102474">
      <w:bodyDiv w:val="1"/>
      <w:marLeft w:val="0"/>
      <w:marRight w:val="0"/>
      <w:marTop w:val="0"/>
      <w:marBottom w:val="0"/>
      <w:divBdr>
        <w:top w:val="none" w:sz="0" w:space="0" w:color="auto"/>
        <w:left w:val="none" w:sz="0" w:space="0" w:color="auto"/>
        <w:bottom w:val="none" w:sz="0" w:space="0" w:color="auto"/>
        <w:right w:val="none" w:sz="0" w:space="0" w:color="auto"/>
      </w:divBdr>
    </w:div>
    <w:div w:id="311183093">
      <w:bodyDiv w:val="1"/>
      <w:marLeft w:val="0"/>
      <w:marRight w:val="0"/>
      <w:marTop w:val="0"/>
      <w:marBottom w:val="0"/>
      <w:divBdr>
        <w:top w:val="none" w:sz="0" w:space="0" w:color="auto"/>
        <w:left w:val="none" w:sz="0" w:space="0" w:color="auto"/>
        <w:bottom w:val="none" w:sz="0" w:space="0" w:color="auto"/>
        <w:right w:val="none" w:sz="0" w:space="0" w:color="auto"/>
      </w:divBdr>
    </w:div>
    <w:div w:id="311568463">
      <w:bodyDiv w:val="1"/>
      <w:marLeft w:val="0"/>
      <w:marRight w:val="0"/>
      <w:marTop w:val="0"/>
      <w:marBottom w:val="0"/>
      <w:divBdr>
        <w:top w:val="none" w:sz="0" w:space="0" w:color="auto"/>
        <w:left w:val="none" w:sz="0" w:space="0" w:color="auto"/>
        <w:bottom w:val="none" w:sz="0" w:space="0" w:color="auto"/>
        <w:right w:val="none" w:sz="0" w:space="0" w:color="auto"/>
      </w:divBdr>
    </w:div>
    <w:div w:id="311839339">
      <w:bodyDiv w:val="1"/>
      <w:marLeft w:val="0"/>
      <w:marRight w:val="0"/>
      <w:marTop w:val="0"/>
      <w:marBottom w:val="0"/>
      <w:divBdr>
        <w:top w:val="none" w:sz="0" w:space="0" w:color="auto"/>
        <w:left w:val="none" w:sz="0" w:space="0" w:color="auto"/>
        <w:bottom w:val="none" w:sz="0" w:space="0" w:color="auto"/>
        <w:right w:val="none" w:sz="0" w:space="0" w:color="auto"/>
      </w:divBdr>
    </w:div>
    <w:div w:id="312417376">
      <w:bodyDiv w:val="1"/>
      <w:marLeft w:val="0"/>
      <w:marRight w:val="0"/>
      <w:marTop w:val="0"/>
      <w:marBottom w:val="0"/>
      <w:divBdr>
        <w:top w:val="none" w:sz="0" w:space="0" w:color="auto"/>
        <w:left w:val="none" w:sz="0" w:space="0" w:color="auto"/>
        <w:bottom w:val="none" w:sz="0" w:space="0" w:color="auto"/>
        <w:right w:val="none" w:sz="0" w:space="0" w:color="auto"/>
      </w:divBdr>
    </w:div>
    <w:div w:id="312683671">
      <w:bodyDiv w:val="1"/>
      <w:marLeft w:val="0"/>
      <w:marRight w:val="0"/>
      <w:marTop w:val="0"/>
      <w:marBottom w:val="0"/>
      <w:divBdr>
        <w:top w:val="none" w:sz="0" w:space="0" w:color="auto"/>
        <w:left w:val="none" w:sz="0" w:space="0" w:color="auto"/>
        <w:bottom w:val="none" w:sz="0" w:space="0" w:color="auto"/>
        <w:right w:val="none" w:sz="0" w:space="0" w:color="auto"/>
      </w:divBdr>
    </w:div>
    <w:div w:id="312758364">
      <w:bodyDiv w:val="1"/>
      <w:marLeft w:val="0"/>
      <w:marRight w:val="0"/>
      <w:marTop w:val="0"/>
      <w:marBottom w:val="0"/>
      <w:divBdr>
        <w:top w:val="none" w:sz="0" w:space="0" w:color="auto"/>
        <w:left w:val="none" w:sz="0" w:space="0" w:color="auto"/>
        <w:bottom w:val="none" w:sz="0" w:space="0" w:color="auto"/>
        <w:right w:val="none" w:sz="0" w:space="0" w:color="auto"/>
      </w:divBdr>
    </w:div>
    <w:div w:id="312956389">
      <w:bodyDiv w:val="1"/>
      <w:marLeft w:val="0"/>
      <w:marRight w:val="0"/>
      <w:marTop w:val="0"/>
      <w:marBottom w:val="0"/>
      <w:divBdr>
        <w:top w:val="none" w:sz="0" w:space="0" w:color="auto"/>
        <w:left w:val="none" w:sz="0" w:space="0" w:color="auto"/>
        <w:bottom w:val="none" w:sz="0" w:space="0" w:color="auto"/>
        <w:right w:val="none" w:sz="0" w:space="0" w:color="auto"/>
      </w:divBdr>
    </w:div>
    <w:div w:id="313292582">
      <w:bodyDiv w:val="1"/>
      <w:marLeft w:val="0"/>
      <w:marRight w:val="0"/>
      <w:marTop w:val="0"/>
      <w:marBottom w:val="0"/>
      <w:divBdr>
        <w:top w:val="none" w:sz="0" w:space="0" w:color="auto"/>
        <w:left w:val="none" w:sz="0" w:space="0" w:color="auto"/>
        <w:bottom w:val="none" w:sz="0" w:space="0" w:color="auto"/>
        <w:right w:val="none" w:sz="0" w:space="0" w:color="auto"/>
      </w:divBdr>
    </w:div>
    <w:div w:id="313535690">
      <w:bodyDiv w:val="1"/>
      <w:marLeft w:val="0"/>
      <w:marRight w:val="0"/>
      <w:marTop w:val="0"/>
      <w:marBottom w:val="0"/>
      <w:divBdr>
        <w:top w:val="none" w:sz="0" w:space="0" w:color="auto"/>
        <w:left w:val="none" w:sz="0" w:space="0" w:color="auto"/>
        <w:bottom w:val="none" w:sz="0" w:space="0" w:color="auto"/>
        <w:right w:val="none" w:sz="0" w:space="0" w:color="auto"/>
      </w:divBdr>
    </w:div>
    <w:div w:id="313949840">
      <w:bodyDiv w:val="1"/>
      <w:marLeft w:val="0"/>
      <w:marRight w:val="0"/>
      <w:marTop w:val="0"/>
      <w:marBottom w:val="0"/>
      <w:divBdr>
        <w:top w:val="none" w:sz="0" w:space="0" w:color="auto"/>
        <w:left w:val="none" w:sz="0" w:space="0" w:color="auto"/>
        <w:bottom w:val="none" w:sz="0" w:space="0" w:color="auto"/>
        <w:right w:val="none" w:sz="0" w:space="0" w:color="auto"/>
      </w:divBdr>
    </w:div>
    <w:div w:id="313993672">
      <w:bodyDiv w:val="1"/>
      <w:marLeft w:val="0"/>
      <w:marRight w:val="0"/>
      <w:marTop w:val="0"/>
      <w:marBottom w:val="0"/>
      <w:divBdr>
        <w:top w:val="none" w:sz="0" w:space="0" w:color="auto"/>
        <w:left w:val="none" w:sz="0" w:space="0" w:color="auto"/>
        <w:bottom w:val="none" w:sz="0" w:space="0" w:color="auto"/>
        <w:right w:val="none" w:sz="0" w:space="0" w:color="auto"/>
      </w:divBdr>
    </w:div>
    <w:div w:id="314064674">
      <w:bodyDiv w:val="1"/>
      <w:marLeft w:val="0"/>
      <w:marRight w:val="0"/>
      <w:marTop w:val="0"/>
      <w:marBottom w:val="0"/>
      <w:divBdr>
        <w:top w:val="none" w:sz="0" w:space="0" w:color="auto"/>
        <w:left w:val="none" w:sz="0" w:space="0" w:color="auto"/>
        <w:bottom w:val="none" w:sz="0" w:space="0" w:color="auto"/>
        <w:right w:val="none" w:sz="0" w:space="0" w:color="auto"/>
      </w:divBdr>
    </w:div>
    <w:div w:id="314257637">
      <w:bodyDiv w:val="1"/>
      <w:marLeft w:val="0"/>
      <w:marRight w:val="0"/>
      <w:marTop w:val="0"/>
      <w:marBottom w:val="0"/>
      <w:divBdr>
        <w:top w:val="none" w:sz="0" w:space="0" w:color="auto"/>
        <w:left w:val="none" w:sz="0" w:space="0" w:color="auto"/>
        <w:bottom w:val="none" w:sz="0" w:space="0" w:color="auto"/>
        <w:right w:val="none" w:sz="0" w:space="0" w:color="auto"/>
      </w:divBdr>
    </w:div>
    <w:div w:id="315691786">
      <w:bodyDiv w:val="1"/>
      <w:marLeft w:val="0"/>
      <w:marRight w:val="0"/>
      <w:marTop w:val="0"/>
      <w:marBottom w:val="0"/>
      <w:divBdr>
        <w:top w:val="none" w:sz="0" w:space="0" w:color="auto"/>
        <w:left w:val="none" w:sz="0" w:space="0" w:color="auto"/>
        <w:bottom w:val="none" w:sz="0" w:space="0" w:color="auto"/>
        <w:right w:val="none" w:sz="0" w:space="0" w:color="auto"/>
      </w:divBdr>
    </w:div>
    <w:div w:id="316424592">
      <w:bodyDiv w:val="1"/>
      <w:marLeft w:val="0"/>
      <w:marRight w:val="0"/>
      <w:marTop w:val="0"/>
      <w:marBottom w:val="0"/>
      <w:divBdr>
        <w:top w:val="none" w:sz="0" w:space="0" w:color="auto"/>
        <w:left w:val="none" w:sz="0" w:space="0" w:color="auto"/>
        <w:bottom w:val="none" w:sz="0" w:space="0" w:color="auto"/>
        <w:right w:val="none" w:sz="0" w:space="0" w:color="auto"/>
      </w:divBdr>
    </w:div>
    <w:div w:id="316737199">
      <w:bodyDiv w:val="1"/>
      <w:marLeft w:val="0"/>
      <w:marRight w:val="0"/>
      <w:marTop w:val="0"/>
      <w:marBottom w:val="0"/>
      <w:divBdr>
        <w:top w:val="none" w:sz="0" w:space="0" w:color="auto"/>
        <w:left w:val="none" w:sz="0" w:space="0" w:color="auto"/>
        <w:bottom w:val="none" w:sz="0" w:space="0" w:color="auto"/>
        <w:right w:val="none" w:sz="0" w:space="0" w:color="auto"/>
      </w:divBdr>
    </w:div>
    <w:div w:id="317005116">
      <w:bodyDiv w:val="1"/>
      <w:marLeft w:val="0"/>
      <w:marRight w:val="0"/>
      <w:marTop w:val="0"/>
      <w:marBottom w:val="0"/>
      <w:divBdr>
        <w:top w:val="none" w:sz="0" w:space="0" w:color="auto"/>
        <w:left w:val="none" w:sz="0" w:space="0" w:color="auto"/>
        <w:bottom w:val="none" w:sz="0" w:space="0" w:color="auto"/>
        <w:right w:val="none" w:sz="0" w:space="0" w:color="auto"/>
      </w:divBdr>
    </w:div>
    <w:div w:id="317148292">
      <w:bodyDiv w:val="1"/>
      <w:marLeft w:val="0"/>
      <w:marRight w:val="0"/>
      <w:marTop w:val="0"/>
      <w:marBottom w:val="0"/>
      <w:divBdr>
        <w:top w:val="none" w:sz="0" w:space="0" w:color="auto"/>
        <w:left w:val="none" w:sz="0" w:space="0" w:color="auto"/>
        <w:bottom w:val="none" w:sz="0" w:space="0" w:color="auto"/>
        <w:right w:val="none" w:sz="0" w:space="0" w:color="auto"/>
      </w:divBdr>
    </w:div>
    <w:div w:id="318340399">
      <w:bodyDiv w:val="1"/>
      <w:marLeft w:val="0"/>
      <w:marRight w:val="0"/>
      <w:marTop w:val="0"/>
      <w:marBottom w:val="0"/>
      <w:divBdr>
        <w:top w:val="none" w:sz="0" w:space="0" w:color="auto"/>
        <w:left w:val="none" w:sz="0" w:space="0" w:color="auto"/>
        <w:bottom w:val="none" w:sz="0" w:space="0" w:color="auto"/>
        <w:right w:val="none" w:sz="0" w:space="0" w:color="auto"/>
      </w:divBdr>
    </w:div>
    <w:div w:id="318467510">
      <w:bodyDiv w:val="1"/>
      <w:marLeft w:val="0"/>
      <w:marRight w:val="0"/>
      <w:marTop w:val="0"/>
      <w:marBottom w:val="0"/>
      <w:divBdr>
        <w:top w:val="none" w:sz="0" w:space="0" w:color="auto"/>
        <w:left w:val="none" w:sz="0" w:space="0" w:color="auto"/>
        <w:bottom w:val="none" w:sz="0" w:space="0" w:color="auto"/>
        <w:right w:val="none" w:sz="0" w:space="0" w:color="auto"/>
      </w:divBdr>
    </w:div>
    <w:div w:id="318701912">
      <w:bodyDiv w:val="1"/>
      <w:marLeft w:val="0"/>
      <w:marRight w:val="0"/>
      <w:marTop w:val="0"/>
      <w:marBottom w:val="0"/>
      <w:divBdr>
        <w:top w:val="none" w:sz="0" w:space="0" w:color="auto"/>
        <w:left w:val="none" w:sz="0" w:space="0" w:color="auto"/>
        <w:bottom w:val="none" w:sz="0" w:space="0" w:color="auto"/>
        <w:right w:val="none" w:sz="0" w:space="0" w:color="auto"/>
      </w:divBdr>
    </w:div>
    <w:div w:id="318846273">
      <w:bodyDiv w:val="1"/>
      <w:marLeft w:val="0"/>
      <w:marRight w:val="0"/>
      <w:marTop w:val="0"/>
      <w:marBottom w:val="0"/>
      <w:divBdr>
        <w:top w:val="none" w:sz="0" w:space="0" w:color="auto"/>
        <w:left w:val="none" w:sz="0" w:space="0" w:color="auto"/>
        <w:bottom w:val="none" w:sz="0" w:space="0" w:color="auto"/>
        <w:right w:val="none" w:sz="0" w:space="0" w:color="auto"/>
      </w:divBdr>
    </w:div>
    <w:div w:id="318850365">
      <w:bodyDiv w:val="1"/>
      <w:marLeft w:val="0"/>
      <w:marRight w:val="0"/>
      <w:marTop w:val="0"/>
      <w:marBottom w:val="0"/>
      <w:divBdr>
        <w:top w:val="none" w:sz="0" w:space="0" w:color="auto"/>
        <w:left w:val="none" w:sz="0" w:space="0" w:color="auto"/>
        <w:bottom w:val="none" w:sz="0" w:space="0" w:color="auto"/>
        <w:right w:val="none" w:sz="0" w:space="0" w:color="auto"/>
      </w:divBdr>
    </w:div>
    <w:div w:id="319769187">
      <w:bodyDiv w:val="1"/>
      <w:marLeft w:val="0"/>
      <w:marRight w:val="0"/>
      <w:marTop w:val="0"/>
      <w:marBottom w:val="0"/>
      <w:divBdr>
        <w:top w:val="none" w:sz="0" w:space="0" w:color="auto"/>
        <w:left w:val="none" w:sz="0" w:space="0" w:color="auto"/>
        <w:bottom w:val="none" w:sz="0" w:space="0" w:color="auto"/>
        <w:right w:val="none" w:sz="0" w:space="0" w:color="auto"/>
      </w:divBdr>
    </w:div>
    <w:div w:id="320352517">
      <w:bodyDiv w:val="1"/>
      <w:marLeft w:val="0"/>
      <w:marRight w:val="0"/>
      <w:marTop w:val="0"/>
      <w:marBottom w:val="0"/>
      <w:divBdr>
        <w:top w:val="none" w:sz="0" w:space="0" w:color="auto"/>
        <w:left w:val="none" w:sz="0" w:space="0" w:color="auto"/>
        <w:bottom w:val="none" w:sz="0" w:space="0" w:color="auto"/>
        <w:right w:val="none" w:sz="0" w:space="0" w:color="auto"/>
      </w:divBdr>
    </w:div>
    <w:div w:id="321006402">
      <w:bodyDiv w:val="1"/>
      <w:marLeft w:val="0"/>
      <w:marRight w:val="0"/>
      <w:marTop w:val="0"/>
      <w:marBottom w:val="0"/>
      <w:divBdr>
        <w:top w:val="none" w:sz="0" w:space="0" w:color="auto"/>
        <w:left w:val="none" w:sz="0" w:space="0" w:color="auto"/>
        <w:bottom w:val="none" w:sz="0" w:space="0" w:color="auto"/>
        <w:right w:val="none" w:sz="0" w:space="0" w:color="auto"/>
      </w:divBdr>
    </w:div>
    <w:div w:id="321278194">
      <w:bodyDiv w:val="1"/>
      <w:marLeft w:val="0"/>
      <w:marRight w:val="0"/>
      <w:marTop w:val="0"/>
      <w:marBottom w:val="0"/>
      <w:divBdr>
        <w:top w:val="none" w:sz="0" w:space="0" w:color="auto"/>
        <w:left w:val="none" w:sz="0" w:space="0" w:color="auto"/>
        <w:bottom w:val="none" w:sz="0" w:space="0" w:color="auto"/>
        <w:right w:val="none" w:sz="0" w:space="0" w:color="auto"/>
      </w:divBdr>
    </w:div>
    <w:div w:id="321735577">
      <w:bodyDiv w:val="1"/>
      <w:marLeft w:val="0"/>
      <w:marRight w:val="0"/>
      <w:marTop w:val="0"/>
      <w:marBottom w:val="0"/>
      <w:divBdr>
        <w:top w:val="none" w:sz="0" w:space="0" w:color="auto"/>
        <w:left w:val="none" w:sz="0" w:space="0" w:color="auto"/>
        <w:bottom w:val="none" w:sz="0" w:space="0" w:color="auto"/>
        <w:right w:val="none" w:sz="0" w:space="0" w:color="auto"/>
      </w:divBdr>
    </w:div>
    <w:div w:id="322198752">
      <w:bodyDiv w:val="1"/>
      <w:marLeft w:val="0"/>
      <w:marRight w:val="0"/>
      <w:marTop w:val="0"/>
      <w:marBottom w:val="0"/>
      <w:divBdr>
        <w:top w:val="none" w:sz="0" w:space="0" w:color="auto"/>
        <w:left w:val="none" w:sz="0" w:space="0" w:color="auto"/>
        <w:bottom w:val="none" w:sz="0" w:space="0" w:color="auto"/>
        <w:right w:val="none" w:sz="0" w:space="0" w:color="auto"/>
      </w:divBdr>
    </w:div>
    <w:div w:id="322658906">
      <w:bodyDiv w:val="1"/>
      <w:marLeft w:val="0"/>
      <w:marRight w:val="0"/>
      <w:marTop w:val="0"/>
      <w:marBottom w:val="0"/>
      <w:divBdr>
        <w:top w:val="none" w:sz="0" w:space="0" w:color="auto"/>
        <w:left w:val="none" w:sz="0" w:space="0" w:color="auto"/>
        <w:bottom w:val="none" w:sz="0" w:space="0" w:color="auto"/>
        <w:right w:val="none" w:sz="0" w:space="0" w:color="auto"/>
      </w:divBdr>
    </w:div>
    <w:div w:id="323627875">
      <w:bodyDiv w:val="1"/>
      <w:marLeft w:val="0"/>
      <w:marRight w:val="0"/>
      <w:marTop w:val="0"/>
      <w:marBottom w:val="0"/>
      <w:divBdr>
        <w:top w:val="none" w:sz="0" w:space="0" w:color="auto"/>
        <w:left w:val="none" w:sz="0" w:space="0" w:color="auto"/>
        <w:bottom w:val="none" w:sz="0" w:space="0" w:color="auto"/>
        <w:right w:val="none" w:sz="0" w:space="0" w:color="auto"/>
      </w:divBdr>
    </w:div>
    <w:div w:id="323703666">
      <w:bodyDiv w:val="1"/>
      <w:marLeft w:val="0"/>
      <w:marRight w:val="0"/>
      <w:marTop w:val="0"/>
      <w:marBottom w:val="0"/>
      <w:divBdr>
        <w:top w:val="none" w:sz="0" w:space="0" w:color="auto"/>
        <w:left w:val="none" w:sz="0" w:space="0" w:color="auto"/>
        <w:bottom w:val="none" w:sz="0" w:space="0" w:color="auto"/>
        <w:right w:val="none" w:sz="0" w:space="0" w:color="auto"/>
      </w:divBdr>
    </w:div>
    <w:div w:id="324288420">
      <w:bodyDiv w:val="1"/>
      <w:marLeft w:val="0"/>
      <w:marRight w:val="0"/>
      <w:marTop w:val="0"/>
      <w:marBottom w:val="0"/>
      <w:divBdr>
        <w:top w:val="none" w:sz="0" w:space="0" w:color="auto"/>
        <w:left w:val="none" w:sz="0" w:space="0" w:color="auto"/>
        <w:bottom w:val="none" w:sz="0" w:space="0" w:color="auto"/>
        <w:right w:val="none" w:sz="0" w:space="0" w:color="auto"/>
      </w:divBdr>
    </w:div>
    <w:div w:id="324359652">
      <w:bodyDiv w:val="1"/>
      <w:marLeft w:val="0"/>
      <w:marRight w:val="0"/>
      <w:marTop w:val="0"/>
      <w:marBottom w:val="0"/>
      <w:divBdr>
        <w:top w:val="none" w:sz="0" w:space="0" w:color="auto"/>
        <w:left w:val="none" w:sz="0" w:space="0" w:color="auto"/>
        <w:bottom w:val="none" w:sz="0" w:space="0" w:color="auto"/>
        <w:right w:val="none" w:sz="0" w:space="0" w:color="auto"/>
      </w:divBdr>
    </w:div>
    <w:div w:id="325210900">
      <w:bodyDiv w:val="1"/>
      <w:marLeft w:val="0"/>
      <w:marRight w:val="0"/>
      <w:marTop w:val="0"/>
      <w:marBottom w:val="0"/>
      <w:divBdr>
        <w:top w:val="none" w:sz="0" w:space="0" w:color="auto"/>
        <w:left w:val="none" w:sz="0" w:space="0" w:color="auto"/>
        <w:bottom w:val="none" w:sz="0" w:space="0" w:color="auto"/>
        <w:right w:val="none" w:sz="0" w:space="0" w:color="auto"/>
      </w:divBdr>
    </w:div>
    <w:div w:id="325741247">
      <w:bodyDiv w:val="1"/>
      <w:marLeft w:val="0"/>
      <w:marRight w:val="0"/>
      <w:marTop w:val="0"/>
      <w:marBottom w:val="0"/>
      <w:divBdr>
        <w:top w:val="none" w:sz="0" w:space="0" w:color="auto"/>
        <w:left w:val="none" w:sz="0" w:space="0" w:color="auto"/>
        <w:bottom w:val="none" w:sz="0" w:space="0" w:color="auto"/>
        <w:right w:val="none" w:sz="0" w:space="0" w:color="auto"/>
      </w:divBdr>
    </w:div>
    <w:div w:id="326370870">
      <w:bodyDiv w:val="1"/>
      <w:marLeft w:val="0"/>
      <w:marRight w:val="0"/>
      <w:marTop w:val="0"/>
      <w:marBottom w:val="0"/>
      <w:divBdr>
        <w:top w:val="none" w:sz="0" w:space="0" w:color="auto"/>
        <w:left w:val="none" w:sz="0" w:space="0" w:color="auto"/>
        <w:bottom w:val="none" w:sz="0" w:space="0" w:color="auto"/>
        <w:right w:val="none" w:sz="0" w:space="0" w:color="auto"/>
      </w:divBdr>
    </w:div>
    <w:div w:id="327830252">
      <w:bodyDiv w:val="1"/>
      <w:marLeft w:val="0"/>
      <w:marRight w:val="0"/>
      <w:marTop w:val="0"/>
      <w:marBottom w:val="0"/>
      <w:divBdr>
        <w:top w:val="none" w:sz="0" w:space="0" w:color="auto"/>
        <w:left w:val="none" w:sz="0" w:space="0" w:color="auto"/>
        <w:bottom w:val="none" w:sz="0" w:space="0" w:color="auto"/>
        <w:right w:val="none" w:sz="0" w:space="0" w:color="auto"/>
      </w:divBdr>
    </w:div>
    <w:div w:id="328404885">
      <w:bodyDiv w:val="1"/>
      <w:marLeft w:val="0"/>
      <w:marRight w:val="0"/>
      <w:marTop w:val="0"/>
      <w:marBottom w:val="0"/>
      <w:divBdr>
        <w:top w:val="none" w:sz="0" w:space="0" w:color="auto"/>
        <w:left w:val="none" w:sz="0" w:space="0" w:color="auto"/>
        <w:bottom w:val="none" w:sz="0" w:space="0" w:color="auto"/>
        <w:right w:val="none" w:sz="0" w:space="0" w:color="auto"/>
      </w:divBdr>
    </w:div>
    <w:div w:id="329260203">
      <w:bodyDiv w:val="1"/>
      <w:marLeft w:val="0"/>
      <w:marRight w:val="0"/>
      <w:marTop w:val="0"/>
      <w:marBottom w:val="0"/>
      <w:divBdr>
        <w:top w:val="none" w:sz="0" w:space="0" w:color="auto"/>
        <w:left w:val="none" w:sz="0" w:space="0" w:color="auto"/>
        <w:bottom w:val="none" w:sz="0" w:space="0" w:color="auto"/>
        <w:right w:val="none" w:sz="0" w:space="0" w:color="auto"/>
      </w:divBdr>
    </w:div>
    <w:div w:id="329333279">
      <w:bodyDiv w:val="1"/>
      <w:marLeft w:val="0"/>
      <w:marRight w:val="0"/>
      <w:marTop w:val="0"/>
      <w:marBottom w:val="0"/>
      <w:divBdr>
        <w:top w:val="none" w:sz="0" w:space="0" w:color="auto"/>
        <w:left w:val="none" w:sz="0" w:space="0" w:color="auto"/>
        <w:bottom w:val="none" w:sz="0" w:space="0" w:color="auto"/>
        <w:right w:val="none" w:sz="0" w:space="0" w:color="auto"/>
      </w:divBdr>
    </w:div>
    <w:div w:id="329413207">
      <w:bodyDiv w:val="1"/>
      <w:marLeft w:val="0"/>
      <w:marRight w:val="0"/>
      <w:marTop w:val="0"/>
      <w:marBottom w:val="0"/>
      <w:divBdr>
        <w:top w:val="none" w:sz="0" w:space="0" w:color="auto"/>
        <w:left w:val="none" w:sz="0" w:space="0" w:color="auto"/>
        <w:bottom w:val="none" w:sz="0" w:space="0" w:color="auto"/>
        <w:right w:val="none" w:sz="0" w:space="0" w:color="auto"/>
      </w:divBdr>
    </w:div>
    <w:div w:id="330530198">
      <w:bodyDiv w:val="1"/>
      <w:marLeft w:val="0"/>
      <w:marRight w:val="0"/>
      <w:marTop w:val="0"/>
      <w:marBottom w:val="0"/>
      <w:divBdr>
        <w:top w:val="none" w:sz="0" w:space="0" w:color="auto"/>
        <w:left w:val="none" w:sz="0" w:space="0" w:color="auto"/>
        <w:bottom w:val="none" w:sz="0" w:space="0" w:color="auto"/>
        <w:right w:val="none" w:sz="0" w:space="0" w:color="auto"/>
      </w:divBdr>
    </w:div>
    <w:div w:id="330839142">
      <w:bodyDiv w:val="1"/>
      <w:marLeft w:val="0"/>
      <w:marRight w:val="0"/>
      <w:marTop w:val="0"/>
      <w:marBottom w:val="0"/>
      <w:divBdr>
        <w:top w:val="none" w:sz="0" w:space="0" w:color="auto"/>
        <w:left w:val="none" w:sz="0" w:space="0" w:color="auto"/>
        <w:bottom w:val="none" w:sz="0" w:space="0" w:color="auto"/>
        <w:right w:val="none" w:sz="0" w:space="0" w:color="auto"/>
      </w:divBdr>
    </w:div>
    <w:div w:id="331105024">
      <w:bodyDiv w:val="1"/>
      <w:marLeft w:val="0"/>
      <w:marRight w:val="0"/>
      <w:marTop w:val="0"/>
      <w:marBottom w:val="0"/>
      <w:divBdr>
        <w:top w:val="none" w:sz="0" w:space="0" w:color="auto"/>
        <w:left w:val="none" w:sz="0" w:space="0" w:color="auto"/>
        <w:bottom w:val="none" w:sz="0" w:space="0" w:color="auto"/>
        <w:right w:val="none" w:sz="0" w:space="0" w:color="auto"/>
      </w:divBdr>
    </w:div>
    <w:div w:id="331294609">
      <w:bodyDiv w:val="1"/>
      <w:marLeft w:val="0"/>
      <w:marRight w:val="0"/>
      <w:marTop w:val="0"/>
      <w:marBottom w:val="0"/>
      <w:divBdr>
        <w:top w:val="none" w:sz="0" w:space="0" w:color="auto"/>
        <w:left w:val="none" w:sz="0" w:space="0" w:color="auto"/>
        <w:bottom w:val="none" w:sz="0" w:space="0" w:color="auto"/>
        <w:right w:val="none" w:sz="0" w:space="0" w:color="auto"/>
      </w:divBdr>
    </w:div>
    <w:div w:id="331959191">
      <w:bodyDiv w:val="1"/>
      <w:marLeft w:val="0"/>
      <w:marRight w:val="0"/>
      <w:marTop w:val="0"/>
      <w:marBottom w:val="0"/>
      <w:divBdr>
        <w:top w:val="none" w:sz="0" w:space="0" w:color="auto"/>
        <w:left w:val="none" w:sz="0" w:space="0" w:color="auto"/>
        <w:bottom w:val="none" w:sz="0" w:space="0" w:color="auto"/>
        <w:right w:val="none" w:sz="0" w:space="0" w:color="auto"/>
      </w:divBdr>
    </w:div>
    <w:div w:id="332151580">
      <w:bodyDiv w:val="1"/>
      <w:marLeft w:val="0"/>
      <w:marRight w:val="0"/>
      <w:marTop w:val="0"/>
      <w:marBottom w:val="0"/>
      <w:divBdr>
        <w:top w:val="none" w:sz="0" w:space="0" w:color="auto"/>
        <w:left w:val="none" w:sz="0" w:space="0" w:color="auto"/>
        <w:bottom w:val="none" w:sz="0" w:space="0" w:color="auto"/>
        <w:right w:val="none" w:sz="0" w:space="0" w:color="auto"/>
      </w:divBdr>
    </w:div>
    <w:div w:id="332228146">
      <w:bodyDiv w:val="1"/>
      <w:marLeft w:val="0"/>
      <w:marRight w:val="0"/>
      <w:marTop w:val="0"/>
      <w:marBottom w:val="0"/>
      <w:divBdr>
        <w:top w:val="none" w:sz="0" w:space="0" w:color="auto"/>
        <w:left w:val="none" w:sz="0" w:space="0" w:color="auto"/>
        <w:bottom w:val="none" w:sz="0" w:space="0" w:color="auto"/>
        <w:right w:val="none" w:sz="0" w:space="0" w:color="auto"/>
      </w:divBdr>
    </w:div>
    <w:div w:id="332538228">
      <w:bodyDiv w:val="1"/>
      <w:marLeft w:val="0"/>
      <w:marRight w:val="0"/>
      <w:marTop w:val="0"/>
      <w:marBottom w:val="0"/>
      <w:divBdr>
        <w:top w:val="none" w:sz="0" w:space="0" w:color="auto"/>
        <w:left w:val="none" w:sz="0" w:space="0" w:color="auto"/>
        <w:bottom w:val="none" w:sz="0" w:space="0" w:color="auto"/>
        <w:right w:val="none" w:sz="0" w:space="0" w:color="auto"/>
      </w:divBdr>
    </w:div>
    <w:div w:id="332686780">
      <w:bodyDiv w:val="1"/>
      <w:marLeft w:val="0"/>
      <w:marRight w:val="0"/>
      <w:marTop w:val="0"/>
      <w:marBottom w:val="0"/>
      <w:divBdr>
        <w:top w:val="none" w:sz="0" w:space="0" w:color="auto"/>
        <w:left w:val="none" w:sz="0" w:space="0" w:color="auto"/>
        <w:bottom w:val="none" w:sz="0" w:space="0" w:color="auto"/>
        <w:right w:val="none" w:sz="0" w:space="0" w:color="auto"/>
      </w:divBdr>
    </w:div>
    <w:div w:id="333413826">
      <w:bodyDiv w:val="1"/>
      <w:marLeft w:val="0"/>
      <w:marRight w:val="0"/>
      <w:marTop w:val="0"/>
      <w:marBottom w:val="0"/>
      <w:divBdr>
        <w:top w:val="none" w:sz="0" w:space="0" w:color="auto"/>
        <w:left w:val="none" w:sz="0" w:space="0" w:color="auto"/>
        <w:bottom w:val="none" w:sz="0" w:space="0" w:color="auto"/>
        <w:right w:val="none" w:sz="0" w:space="0" w:color="auto"/>
      </w:divBdr>
    </w:div>
    <w:div w:id="333455937">
      <w:bodyDiv w:val="1"/>
      <w:marLeft w:val="0"/>
      <w:marRight w:val="0"/>
      <w:marTop w:val="0"/>
      <w:marBottom w:val="0"/>
      <w:divBdr>
        <w:top w:val="none" w:sz="0" w:space="0" w:color="auto"/>
        <w:left w:val="none" w:sz="0" w:space="0" w:color="auto"/>
        <w:bottom w:val="none" w:sz="0" w:space="0" w:color="auto"/>
        <w:right w:val="none" w:sz="0" w:space="0" w:color="auto"/>
      </w:divBdr>
    </w:div>
    <w:div w:id="333609571">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842831">
      <w:bodyDiv w:val="1"/>
      <w:marLeft w:val="0"/>
      <w:marRight w:val="0"/>
      <w:marTop w:val="0"/>
      <w:marBottom w:val="0"/>
      <w:divBdr>
        <w:top w:val="none" w:sz="0" w:space="0" w:color="auto"/>
        <w:left w:val="none" w:sz="0" w:space="0" w:color="auto"/>
        <w:bottom w:val="none" w:sz="0" w:space="0" w:color="auto"/>
        <w:right w:val="none" w:sz="0" w:space="0" w:color="auto"/>
      </w:divBdr>
    </w:div>
    <w:div w:id="334848578">
      <w:bodyDiv w:val="1"/>
      <w:marLeft w:val="0"/>
      <w:marRight w:val="0"/>
      <w:marTop w:val="0"/>
      <w:marBottom w:val="0"/>
      <w:divBdr>
        <w:top w:val="none" w:sz="0" w:space="0" w:color="auto"/>
        <w:left w:val="none" w:sz="0" w:space="0" w:color="auto"/>
        <w:bottom w:val="none" w:sz="0" w:space="0" w:color="auto"/>
        <w:right w:val="none" w:sz="0" w:space="0" w:color="auto"/>
      </w:divBdr>
    </w:div>
    <w:div w:id="335771247">
      <w:bodyDiv w:val="1"/>
      <w:marLeft w:val="0"/>
      <w:marRight w:val="0"/>
      <w:marTop w:val="0"/>
      <w:marBottom w:val="0"/>
      <w:divBdr>
        <w:top w:val="none" w:sz="0" w:space="0" w:color="auto"/>
        <w:left w:val="none" w:sz="0" w:space="0" w:color="auto"/>
        <w:bottom w:val="none" w:sz="0" w:space="0" w:color="auto"/>
        <w:right w:val="none" w:sz="0" w:space="0" w:color="auto"/>
      </w:divBdr>
    </w:div>
    <w:div w:id="336543441">
      <w:bodyDiv w:val="1"/>
      <w:marLeft w:val="0"/>
      <w:marRight w:val="0"/>
      <w:marTop w:val="0"/>
      <w:marBottom w:val="0"/>
      <w:divBdr>
        <w:top w:val="none" w:sz="0" w:space="0" w:color="auto"/>
        <w:left w:val="none" w:sz="0" w:space="0" w:color="auto"/>
        <w:bottom w:val="none" w:sz="0" w:space="0" w:color="auto"/>
        <w:right w:val="none" w:sz="0" w:space="0" w:color="auto"/>
      </w:divBdr>
    </w:div>
    <w:div w:id="336885988">
      <w:bodyDiv w:val="1"/>
      <w:marLeft w:val="0"/>
      <w:marRight w:val="0"/>
      <w:marTop w:val="0"/>
      <w:marBottom w:val="0"/>
      <w:divBdr>
        <w:top w:val="none" w:sz="0" w:space="0" w:color="auto"/>
        <w:left w:val="none" w:sz="0" w:space="0" w:color="auto"/>
        <w:bottom w:val="none" w:sz="0" w:space="0" w:color="auto"/>
        <w:right w:val="none" w:sz="0" w:space="0" w:color="auto"/>
      </w:divBdr>
    </w:div>
    <w:div w:id="337007783">
      <w:bodyDiv w:val="1"/>
      <w:marLeft w:val="0"/>
      <w:marRight w:val="0"/>
      <w:marTop w:val="0"/>
      <w:marBottom w:val="0"/>
      <w:divBdr>
        <w:top w:val="none" w:sz="0" w:space="0" w:color="auto"/>
        <w:left w:val="none" w:sz="0" w:space="0" w:color="auto"/>
        <w:bottom w:val="none" w:sz="0" w:space="0" w:color="auto"/>
        <w:right w:val="none" w:sz="0" w:space="0" w:color="auto"/>
      </w:divBdr>
    </w:div>
    <w:div w:id="337470206">
      <w:bodyDiv w:val="1"/>
      <w:marLeft w:val="0"/>
      <w:marRight w:val="0"/>
      <w:marTop w:val="0"/>
      <w:marBottom w:val="0"/>
      <w:divBdr>
        <w:top w:val="none" w:sz="0" w:space="0" w:color="auto"/>
        <w:left w:val="none" w:sz="0" w:space="0" w:color="auto"/>
        <w:bottom w:val="none" w:sz="0" w:space="0" w:color="auto"/>
        <w:right w:val="none" w:sz="0" w:space="0" w:color="auto"/>
      </w:divBdr>
    </w:div>
    <w:div w:id="337655182">
      <w:bodyDiv w:val="1"/>
      <w:marLeft w:val="0"/>
      <w:marRight w:val="0"/>
      <w:marTop w:val="0"/>
      <w:marBottom w:val="0"/>
      <w:divBdr>
        <w:top w:val="none" w:sz="0" w:space="0" w:color="auto"/>
        <w:left w:val="none" w:sz="0" w:space="0" w:color="auto"/>
        <w:bottom w:val="none" w:sz="0" w:space="0" w:color="auto"/>
        <w:right w:val="none" w:sz="0" w:space="0" w:color="auto"/>
      </w:divBdr>
    </w:div>
    <w:div w:id="337853617">
      <w:bodyDiv w:val="1"/>
      <w:marLeft w:val="0"/>
      <w:marRight w:val="0"/>
      <w:marTop w:val="0"/>
      <w:marBottom w:val="0"/>
      <w:divBdr>
        <w:top w:val="none" w:sz="0" w:space="0" w:color="auto"/>
        <w:left w:val="none" w:sz="0" w:space="0" w:color="auto"/>
        <w:bottom w:val="none" w:sz="0" w:space="0" w:color="auto"/>
        <w:right w:val="none" w:sz="0" w:space="0" w:color="auto"/>
      </w:divBdr>
    </w:div>
    <w:div w:id="338043696">
      <w:bodyDiv w:val="1"/>
      <w:marLeft w:val="0"/>
      <w:marRight w:val="0"/>
      <w:marTop w:val="0"/>
      <w:marBottom w:val="0"/>
      <w:divBdr>
        <w:top w:val="none" w:sz="0" w:space="0" w:color="auto"/>
        <w:left w:val="none" w:sz="0" w:space="0" w:color="auto"/>
        <w:bottom w:val="none" w:sz="0" w:space="0" w:color="auto"/>
        <w:right w:val="none" w:sz="0" w:space="0" w:color="auto"/>
      </w:divBdr>
    </w:div>
    <w:div w:id="338045221">
      <w:bodyDiv w:val="1"/>
      <w:marLeft w:val="0"/>
      <w:marRight w:val="0"/>
      <w:marTop w:val="0"/>
      <w:marBottom w:val="0"/>
      <w:divBdr>
        <w:top w:val="none" w:sz="0" w:space="0" w:color="auto"/>
        <w:left w:val="none" w:sz="0" w:space="0" w:color="auto"/>
        <w:bottom w:val="none" w:sz="0" w:space="0" w:color="auto"/>
        <w:right w:val="none" w:sz="0" w:space="0" w:color="auto"/>
      </w:divBdr>
    </w:div>
    <w:div w:id="339427224">
      <w:bodyDiv w:val="1"/>
      <w:marLeft w:val="0"/>
      <w:marRight w:val="0"/>
      <w:marTop w:val="0"/>
      <w:marBottom w:val="0"/>
      <w:divBdr>
        <w:top w:val="none" w:sz="0" w:space="0" w:color="auto"/>
        <w:left w:val="none" w:sz="0" w:space="0" w:color="auto"/>
        <w:bottom w:val="none" w:sz="0" w:space="0" w:color="auto"/>
        <w:right w:val="none" w:sz="0" w:space="0" w:color="auto"/>
      </w:divBdr>
    </w:div>
    <w:div w:id="339740214">
      <w:bodyDiv w:val="1"/>
      <w:marLeft w:val="0"/>
      <w:marRight w:val="0"/>
      <w:marTop w:val="0"/>
      <w:marBottom w:val="0"/>
      <w:divBdr>
        <w:top w:val="none" w:sz="0" w:space="0" w:color="auto"/>
        <w:left w:val="none" w:sz="0" w:space="0" w:color="auto"/>
        <w:bottom w:val="none" w:sz="0" w:space="0" w:color="auto"/>
        <w:right w:val="none" w:sz="0" w:space="0" w:color="auto"/>
      </w:divBdr>
    </w:div>
    <w:div w:id="339744099">
      <w:bodyDiv w:val="1"/>
      <w:marLeft w:val="0"/>
      <w:marRight w:val="0"/>
      <w:marTop w:val="0"/>
      <w:marBottom w:val="0"/>
      <w:divBdr>
        <w:top w:val="none" w:sz="0" w:space="0" w:color="auto"/>
        <w:left w:val="none" w:sz="0" w:space="0" w:color="auto"/>
        <w:bottom w:val="none" w:sz="0" w:space="0" w:color="auto"/>
        <w:right w:val="none" w:sz="0" w:space="0" w:color="auto"/>
      </w:divBdr>
    </w:div>
    <w:div w:id="340547372">
      <w:bodyDiv w:val="1"/>
      <w:marLeft w:val="0"/>
      <w:marRight w:val="0"/>
      <w:marTop w:val="0"/>
      <w:marBottom w:val="0"/>
      <w:divBdr>
        <w:top w:val="none" w:sz="0" w:space="0" w:color="auto"/>
        <w:left w:val="none" w:sz="0" w:space="0" w:color="auto"/>
        <w:bottom w:val="none" w:sz="0" w:space="0" w:color="auto"/>
        <w:right w:val="none" w:sz="0" w:space="0" w:color="auto"/>
      </w:divBdr>
    </w:div>
    <w:div w:id="340548762">
      <w:bodyDiv w:val="1"/>
      <w:marLeft w:val="0"/>
      <w:marRight w:val="0"/>
      <w:marTop w:val="0"/>
      <w:marBottom w:val="0"/>
      <w:divBdr>
        <w:top w:val="none" w:sz="0" w:space="0" w:color="auto"/>
        <w:left w:val="none" w:sz="0" w:space="0" w:color="auto"/>
        <w:bottom w:val="none" w:sz="0" w:space="0" w:color="auto"/>
        <w:right w:val="none" w:sz="0" w:space="0" w:color="auto"/>
      </w:divBdr>
    </w:div>
    <w:div w:id="340552983">
      <w:bodyDiv w:val="1"/>
      <w:marLeft w:val="0"/>
      <w:marRight w:val="0"/>
      <w:marTop w:val="0"/>
      <w:marBottom w:val="0"/>
      <w:divBdr>
        <w:top w:val="none" w:sz="0" w:space="0" w:color="auto"/>
        <w:left w:val="none" w:sz="0" w:space="0" w:color="auto"/>
        <w:bottom w:val="none" w:sz="0" w:space="0" w:color="auto"/>
        <w:right w:val="none" w:sz="0" w:space="0" w:color="auto"/>
      </w:divBdr>
    </w:div>
    <w:div w:id="340931866">
      <w:bodyDiv w:val="1"/>
      <w:marLeft w:val="0"/>
      <w:marRight w:val="0"/>
      <w:marTop w:val="0"/>
      <w:marBottom w:val="0"/>
      <w:divBdr>
        <w:top w:val="none" w:sz="0" w:space="0" w:color="auto"/>
        <w:left w:val="none" w:sz="0" w:space="0" w:color="auto"/>
        <w:bottom w:val="none" w:sz="0" w:space="0" w:color="auto"/>
        <w:right w:val="none" w:sz="0" w:space="0" w:color="auto"/>
      </w:divBdr>
    </w:div>
    <w:div w:id="341201206">
      <w:bodyDiv w:val="1"/>
      <w:marLeft w:val="0"/>
      <w:marRight w:val="0"/>
      <w:marTop w:val="0"/>
      <w:marBottom w:val="0"/>
      <w:divBdr>
        <w:top w:val="none" w:sz="0" w:space="0" w:color="auto"/>
        <w:left w:val="none" w:sz="0" w:space="0" w:color="auto"/>
        <w:bottom w:val="none" w:sz="0" w:space="0" w:color="auto"/>
        <w:right w:val="none" w:sz="0" w:space="0" w:color="auto"/>
      </w:divBdr>
    </w:div>
    <w:div w:id="341201864">
      <w:bodyDiv w:val="1"/>
      <w:marLeft w:val="0"/>
      <w:marRight w:val="0"/>
      <w:marTop w:val="0"/>
      <w:marBottom w:val="0"/>
      <w:divBdr>
        <w:top w:val="none" w:sz="0" w:space="0" w:color="auto"/>
        <w:left w:val="none" w:sz="0" w:space="0" w:color="auto"/>
        <w:bottom w:val="none" w:sz="0" w:space="0" w:color="auto"/>
        <w:right w:val="none" w:sz="0" w:space="0" w:color="auto"/>
      </w:divBdr>
    </w:div>
    <w:div w:id="342127770">
      <w:bodyDiv w:val="1"/>
      <w:marLeft w:val="0"/>
      <w:marRight w:val="0"/>
      <w:marTop w:val="0"/>
      <w:marBottom w:val="0"/>
      <w:divBdr>
        <w:top w:val="none" w:sz="0" w:space="0" w:color="auto"/>
        <w:left w:val="none" w:sz="0" w:space="0" w:color="auto"/>
        <w:bottom w:val="none" w:sz="0" w:space="0" w:color="auto"/>
        <w:right w:val="none" w:sz="0" w:space="0" w:color="auto"/>
      </w:divBdr>
    </w:div>
    <w:div w:id="342242146">
      <w:bodyDiv w:val="1"/>
      <w:marLeft w:val="0"/>
      <w:marRight w:val="0"/>
      <w:marTop w:val="0"/>
      <w:marBottom w:val="0"/>
      <w:divBdr>
        <w:top w:val="none" w:sz="0" w:space="0" w:color="auto"/>
        <w:left w:val="none" w:sz="0" w:space="0" w:color="auto"/>
        <w:bottom w:val="none" w:sz="0" w:space="0" w:color="auto"/>
        <w:right w:val="none" w:sz="0" w:space="0" w:color="auto"/>
      </w:divBdr>
    </w:div>
    <w:div w:id="342319816">
      <w:bodyDiv w:val="1"/>
      <w:marLeft w:val="0"/>
      <w:marRight w:val="0"/>
      <w:marTop w:val="0"/>
      <w:marBottom w:val="0"/>
      <w:divBdr>
        <w:top w:val="none" w:sz="0" w:space="0" w:color="auto"/>
        <w:left w:val="none" w:sz="0" w:space="0" w:color="auto"/>
        <w:bottom w:val="none" w:sz="0" w:space="0" w:color="auto"/>
        <w:right w:val="none" w:sz="0" w:space="0" w:color="auto"/>
      </w:divBdr>
    </w:div>
    <w:div w:id="342513534">
      <w:bodyDiv w:val="1"/>
      <w:marLeft w:val="0"/>
      <w:marRight w:val="0"/>
      <w:marTop w:val="0"/>
      <w:marBottom w:val="0"/>
      <w:divBdr>
        <w:top w:val="none" w:sz="0" w:space="0" w:color="auto"/>
        <w:left w:val="none" w:sz="0" w:space="0" w:color="auto"/>
        <w:bottom w:val="none" w:sz="0" w:space="0" w:color="auto"/>
        <w:right w:val="none" w:sz="0" w:space="0" w:color="auto"/>
      </w:divBdr>
    </w:div>
    <w:div w:id="342514488">
      <w:bodyDiv w:val="1"/>
      <w:marLeft w:val="0"/>
      <w:marRight w:val="0"/>
      <w:marTop w:val="0"/>
      <w:marBottom w:val="0"/>
      <w:divBdr>
        <w:top w:val="none" w:sz="0" w:space="0" w:color="auto"/>
        <w:left w:val="none" w:sz="0" w:space="0" w:color="auto"/>
        <w:bottom w:val="none" w:sz="0" w:space="0" w:color="auto"/>
        <w:right w:val="none" w:sz="0" w:space="0" w:color="auto"/>
      </w:divBdr>
    </w:div>
    <w:div w:id="342753328">
      <w:bodyDiv w:val="1"/>
      <w:marLeft w:val="0"/>
      <w:marRight w:val="0"/>
      <w:marTop w:val="0"/>
      <w:marBottom w:val="0"/>
      <w:divBdr>
        <w:top w:val="none" w:sz="0" w:space="0" w:color="auto"/>
        <w:left w:val="none" w:sz="0" w:space="0" w:color="auto"/>
        <w:bottom w:val="none" w:sz="0" w:space="0" w:color="auto"/>
        <w:right w:val="none" w:sz="0" w:space="0" w:color="auto"/>
      </w:divBdr>
    </w:div>
    <w:div w:id="342785348">
      <w:bodyDiv w:val="1"/>
      <w:marLeft w:val="0"/>
      <w:marRight w:val="0"/>
      <w:marTop w:val="0"/>
      <w:marBottom w:val="0"/>
      <w:divBdr>
        <w:top w:val="none" w:sz="0" w:space="0" w:color="auto"/>
        <w:left w:val="none" w:sz="0" w:space="0" w:color="auto"/>
        <w:bottom w:val="none" w:sz="0" w:space="0" w:color="auto"/>
        <w:right w:val="none" w:sz="0" w:space="0" w:color="auto"/>
      </w:divBdr>
    </w:div>
    <w:div w:id="342972511">
      <w:bodyDiv w:val="1"/>
      <w:marLeft w:val="0"/>
      <w:marRight w:val="0"/>
      <w:marTop w:val="0"/>
      <w:marBottom w:val="0"/>
      <w:divBdr>
        <w:top w:val="none" w:sz="0" w:space="0" w:color="auto"/>
        <w:left w:val="none" w:sz="0" w:space="0" w:color="auto"/>
        <w:bottom w:val="none" w:sz="0" w:space="0" w:color="auto"/>
        <w:right w:val="none" w:sz="0" w:space="0" w:color="auto"/>
      </w:divBdr>
    </w:div>
    <w:div w:id="343869884">
      <w:bodyDiv w:val="1"/>
      <w:marLeft w:val="0"/>
      <w:marRight w:val="0"/>
      <w:marTop w:val="0"/>
      <w:marBottom w:val="0"/>
      <w:divBdr>
        <w:top w:val="none" w:sz="0" w:space="0" w:color="auto"/>
        <w:left w:val="none" w:sz="0" w:space="0" w:color="auto"/>
        <w:bottom w:val="none" w:sz="0" w:space="0" w:color="auto"/>
        <w:right w:val="none" w:sz="0" w:space="0" w:color="auto"/>
      </w:divBdr>
    </w:div>
    <w:div w:id="344212721">
      <w:bodyDiv w:val="1"/>
      <w:marLeft w:val="0"/>
      <w:marRight w:val="0"/>
      <w:marTop w:val="0"/>
      <w:marBottom w:val="0"/>
      <w:divBdr>
        <w:top w:val="none" w:sz="0" w:space="0" w:color="auto"/>
        <w:left w:val="none" w:sz="0" w:space="0" w:color="auto"/>
        <w:bottom w:val="none" w:sz="0" w:space="0" w:color="auto"/>
        <w:right w:val="none" w:sz="0" w:space="0" w:color="auto"/>
      </w:divBdr>
    </w:div>
    <w:div w:id="344987992">
      <w:bodyDiv w:val="1"/>
      <w:marLeft w:val="0"/>
      <w:marRight w:val="0"/>
      <w:marTop w:val="0"/>
      <w:marBottom w:val="0"/>
      <w:divBdr>
        <w:top w:val="none" w:sz="0" w:space="0" w:color="auto"/>
        <w:left w:val="none" w:sz="0" w:space="0" w:color="auto"/>
        <w:bottom w:val="none" w:sz="0" w:space="0" w:color="auto"/>
        <w:right w:val="none" w:sz="0" w:space="0" w:color="auto"/>
      </w:divBdr>
    </w:div>
    <w:div w:id="345522693">
      <w:bodyDiv w:val="1"/>
      <w:marLeft w:val="0"/>
      <w:marRight w:val="0"/>
      <w:marTop w:val="0"/>
      <w:marBottom w:val="0"/>
      <w:divBdr>
        <w:top w:val="none" w:sz="0" w:space="0" w:color="auto"/>
        <w:left w:val="none" w:sz="0" w:space="0" w:color="auto"/>
        <w:bottom w:val="none" w:sz="0" w:space="0" w:color="auto"/>
        <w:right w:val="none" w:sz="0" w:space="0" w:color="auto"/>
      </w:divBdr>
    </w:div>
    <w:div w:id="346367463">
      <w:bodyDiv w:val="1"/>
      <w:marLeft w:val="0"/>
      <w:marRight w:val="0"/>
      <w:marTop w:val="0"/>
      <w:marBottom w:val="0"/>
      <w:divBdr>
        <w:top w:val="none" w:sz="0" w:space="0" w:color="auto"/>
        <w:left w:val="none" w:sz="0" w:space="0" w:color="auto"/>
        <w:bottom w:val="none" w:sz="0" w:space="0" w:color="auto"/>
        <w:right w:val="none" w:sz="0" w:space="0" w:color="auto"/>
      </w:divBdr>
    </w:div>
    <w:div w:id="346638769">
      <w:bodyDiv w:val="1"/>
      <w:marLeft w:val="0"/>
      <w:marRight w:val="0"/>
      <w:marTop w:val="0"/>
      <w:marBottom w:val="0"/>
      <w:divBdr>
        <w:top w:val="none" w:sz="0" w:space="0" w:color="auto"/>
        <w:left w:val="none" w:sz="0" w:space="0" w:color="auto"/>
        <w:bottom w:val="none" w:sz="0" w:space="0" w:color="auto"/>
        <w:right w:val="none" w:sz="0" w:space="0" w:color="auto"/>
      </w:divBdr>
    </w:div>
    <w:div w:id="347101366">
      <w:bodyDiv w:val="1"/>
      <w:marLeft w:val="0"/>
      <w:marRight w:val="0"/>
      <w:marTop w:val="0"/>
      <w:marBottom w:val="0"/>
      <w:divBdr>
        <w:top w:val="none" w:sz="0" w:space="0" w:color="auto"/>
        <w:left w:val="none" w:sz="0" w:space="0" w:color="auto"/>
        <w:bottom w:val="none" w:sz="0" w:space="0" w:color="auto"/>
        <w:right w:val="none" w:sz="0" w:space="0" w:color="auto"/>
      </w:divBdr>
    </w:div>
    <w:div w:id="347145876">
      <w:bodyDiv w:val="1"/>
      <w:marLeft w:val="0"/>
      <w:marRight w:val="0"/>
      <w:marTop w:val="0"/>
      <w:marBottom w:val="0"/>
      <w:divBdr>
        <w:top w:val="none" w:sz="0" w:space="0" w:color="auto"/>
        <w:left w:val="none" w:sz="0" w:space="0" w:color="auto"/>
        <w:bottom w:val="none" w:sz="0" w:space="0" w:color="auto"/>
        <w:right w:val="none" w:sz="0" w:space="0" w:color="auto"/>
      </w:divBdr>
    </w:div>
    <w:div w:id="347221552">
      <w:bodyDiv w:val="1"/>
      <w:marLeft w:val="0"/>
      <w:marRight w:val="0"/>
      <w:marTop w:val="0"/>
      <w:marBottom w:val="0"/>
      <w:divBdr>
        <w:top w:val="none" w:sz="0" w:space="0" w:color="auto"/>
        <w:left w:val="none" w:sz="0" w:space="0" w:color="auto"/>
        <w:bottom w:val="none" w:sz="0" w:space="0" w:color="auto"/>
        <w:right w:val="none" w:sz="0" w:space="0" w:color="auto"/>
      </w:divBdr>
    </w:div>
    <w:div w:id="347340898">
      <w:bodyDiv w:val="1"/>
      <w:marLeft w:val="0"/>
      <w:marRight w:val="0"/>
      <w:marTop w:val="0"/>
      <w:marBottom w:val="0"/>
      <w:divBdr>
        <w:top w:val="none" w:sz="0" w:space="0" w:color="auto"/>
        <w:left w:val="none" w:sz="0" w:space="0" w:color="auto"/>
        <w:bottom w:val="none" w:sz="0" w:space="0" w:color="auto"/>
        <w:right w:val="none" w:sz="0" w:space="0" w:color="auto"/>
      </w:divBdr>
    </w:div>
    <w:div w:id="347485802">
      <w:bodyDiv w:val="1"/>
      <w:marLeft w:val="0"/>
      <w:marRight w:val="0"/>
      <w:marTop w:val="0"/>
      <w:marBottom w:val="0"/>
      <w:divBdr>
        <w:top w:val="none" w:sz="0" w:space="0" w:color="auto"/>
        <w:left w:val="none" w:sz="0" w:space="0" w:color="auto"/>
        <w:bottom w:val="none" w:sz="0" w:space="0" w:color="auto"/>
        <w:right w:val="none" w:sz="0" w:space="0" w:color="auto"/>
      </w:divBdr>
    </w:div>
    <w:div w:id="348067155">
      <w:bodyDiv w:val="1"/>
      <w:marLeft w:val="0"/>
      <w:marRight w:val="0"/>
      <w:marTop w:val="0"/>
      <w:marBottom w:val="0"/>
      <w:divBdr>
        <w:top w:val="none" w:sz="0" w:space="0" w:color="auto"/>
        <w:left w:val="none" w:sz="0" w:space="0" w:color="auto"/>
        <w:bottom w:val="none" w:sz="0" w:space="0" w:color="auto"/>
        <w:right w:val="none" w:sz="0" w:space="0" w:color="auto"/>
      </w:divBdr>
    </w:div>
    <w:div w:id="348726810">
      <w:bodyDiv w:val="1"/>
      <w:marLeft w:val="0"/>
      <w:marRight w:val="0"/>
      <w:marTop w:val="0"/>
      <w:marBottom w:val="0"/>
      <w:divBdr>
        <w:top w:val="none" w:sz="0" w:space="0" w:color="auto"/>
        <w:left w:val="none" w:sz="0" w:space="0" w:color="auto"/>
        <w:bottom w:val="none" w:sz="0" w:space="0" w:color="auto"/>
        <w:right w:val="none" w:sz="0" w:space="0" w:color="auto"/>
      </w:divBdr>
    </w:div>
    <w:div w:id="349065289">
      <w:bodyDiv w:val="1"/>
      <w:marLeft w:val="0"/>
      <w:marRight w:val="0"/>
      <w:marTop w:val="0"/>
      <w:marBottom w:val="0"/>
      <w:divBdr>
        <w:top w:val="none" w:sz="0" w:space="0" w:color="auto"/>
        <w:left w:val="none" w:sz="0" w:space="0" w:color="auto"/>
        <w:bottom w:val="none" w:sz="0" w:space="0" w:color="auto"/>
        <w:right w:val="none" w:sz="0" w:space="0" w:color="auto"/>
      </w:divBdr>
    </w:div>
    <w:div w:id="349333878">
      <w:bodyDiv w:val="1"/>
      <w:marLeft w:val="0"/>
      <w:marRight w:val="0"/>
      <w:marTop w:val="0"/>
      <w:marBottom w:val="0"/>
      <w:divBdr>
        <w:top w:val="none" w:sz="0" w:space="0" w:color="auto"/>
        <w:left w:val="none" w:sz="0" w:space="0" w:color="auto"/>
        <w:bottom w:val="none" w:sz="0" w:space="0" w:color="auto"/>
        <w:right w:val="none" w:sz="0" w:space="0" w:color="auto"/>
      </w:divBdr>
    </w:div>
    <w:div w:id="349572495">
      <w:bodyDiv w:val="1"/>
      <w:marLeft w:val="0"/>
      <w:marRight w:val="0"/>
      <w:marTop w:val="0"/>
      <w:marBottom w:val="0"/>
      <w:divBdr>
        <w:top w:val="none" w:sz="0" w:space="0" w:color="auto"/>
        <w:left w:val="none" w:sz="0" w:space="0" w:color="auto"/>
        <w:bottom w:val="none" w:sz="0" w:space="0" w:color="auto"/>
        <w:right w:val="none" w:sz="0" w:space="0" w:color="auto"/>
      </w:divBdr>
    </w:div>
    <w:div w:id="349648111">
      <w:bodyDiv w:val="1"/>
      <w:marLeft w:val="0"/>
      <w:marRight w:val="0"/>
      <w:marTop w:val="0"/>
      <w:marBottom w:val="0"/>
      <w:divBdr>
        <w:top w:val="none" w:sz="0" w:space="0" w:color="auto"/>
        <w:left w:val="none" w:sz="0" w:space="0" w:color="auto"/>
        <w:bottom w:val="none" w:sz="0" w:space="0" w:color="auto"/>
        <w:right w:val="none" w:sz="0" w:space="0" w:color="auto"/>
      </w:divBdr>
    </w:div>
    <w:div w:id="349649120">
      <w:bodyDiv w:val="1"/>
      <w:marLeft w:val="0"/>
      <w:marRight w:val="0"/>
      <w:marTop w:val="0"/>
      <w:marBottom w:val="0"/>
      <w:divBdr>
        <w:top w:val="none" w:sz="0" w:space="0" w:color="auto"/>
        <w:left w:val="none" w:sz="0" w:space="0" w:color="auto"/>
        <w:bottom w:val="none" w:sz="0" w:space="0" w:color="auto"/>
        <w:right w:val="none" w:sz="0" w:space="0" w:color="auto"/>
      </w:divBdr>
    </w:div>
    <w:div w:id="349991544">
      <w:bodyDiv w:val="1"/>
      <w:marLeft w:val="0"/>
      <w:marRight w:val="0"/>
      <w:marTop w:val="0"/>
      <w:marBottom w:val="0"/>
      <w:divBdr>
        <w:top w:val="none" w:sz="0" w:space="0" w:color="auto"/>
        <w:left w:val="none" w:sz="0" w:space="0" w:color="auto"/>
        <w:bottom w:val="none" w:sz="0" w:space="0" w:color="auto"/>
        <w:right w:val="none" w:sz="0" w:space="0" w:color="auto"/>
      </w:divBdr>
    </w:div>
    <w:div w:id="350035954">
      <w:bodyDiv w:val="1"/>
      <w:marLeft w:val="0"/>
      <w:marRight w:val="0"/>
      <w:marTop w:val="0"/>
      <w:marBottom w:val="0"/>
      <w:divBdr>
        <w:top w:val="none" w:sz="0" w:space="0" w:color="auto"/>
        <w:left w:val="none" w:sz="0" w:space="0" w:color="auto"/>
        <w:bottom w:val="none" w:sz="0" w:space="0" w:color="auto"/>
        <w:right w:val="none" w:sz="0" w:space="0" w:color="auto"/>
      </w:divBdr>
    </w:div>
    <w:div w:id="350228359">
      <w:bodyDiv w:val="1"/>
      <w:marLeft w:val="0"/>
      <w:marRight w:val="0"/>
      <w:marTop w:val="0"/>
      <w:marBottom w:val="0"/>
      <w:divBdr>
        <w:top w:val="none" w:sz="0" w:space="0" w:color="auto"/>
        <w:left w:val="none" w:sz="0" w:space="0" w:color="auto"/>
        <w:bottom w:val="none" w:sz="0" w:space="0" w:color="auto"/>
        <w:right w:val="none" w:sz="0" w:space="0" w:color="auto"/>
      </w:divBdr>
    </w:div>
    <w:div w:id="350953653">
      <w:bodyDiv w:val="1"/>
      <w:marLeft w:val="0"/>
      <w:marRight w:val="0"/>
      <w:marTop w:val="0"/>
      <w:marBottom w:val="0"/>
      <w:divBdr>
        <w:top w:val="none" w:sz="0" w:space="0" w:color="auto"/>
        <w:left w:val="none" w:sz="0" w:space="0" w:color="auto"/>
        <w:bottom w:val="none" w:sz="0" w:space="0" w:color="auto"/>
        <w:right w:val="none" w:sz="0" w:space="0" w:color="auto"/>
      </w:divBdr>
    </w:div>
    <w:div w:id="351032702">
      <w:bodyDiv w:val="1"/>
      <w:marLeft w:val="0"/>
      <w:marRight w:val="0"/>
      <w:marTop w:val="0"/>
      <w:marBottom w:val="0"/>
      <w:divBdr>
        <w:top w:val="none" w:sz="0" w:space="0" w:color="auto"/>
        <w:left w:val="none" w:sz="0" w:space="0" w:color="auto"/>
        <w:bottom w:val="none" w:sz="0" w:space="0" w:color="auto"/>
        <w:right w:val="none" w:sz="0" w:space="0" w:color="auto"/>
      </w:divBdr>
    </w:div>
    <w:div w:id="351496690">
      <w:bodyDiv w:val="1"/>
      <w:marLeft w:val="0"/>
      <w:marRight w:val="0"/>
      <w:marTop w:val="0"/>
      <w:marBottom w:val="0"/>
      <w:divBdr>
        <w:top w:val="none" w:sz="0" w:space="0" w:color="auto"/>
        <w:left w:val="none" w:sz="0" w:space="0" w:color="auto"/>
        <w:bottom w:val="none" w:sz="0" w:space="0" w:color="auto"/>
        <w:right w:val="none" w:sz="0" w:space="0" w:color="auto"/>
      </w:divBdr>
    </w:div>
    <w:div w:id="351498908">
      <w:bodyDiv w:val="1"/>
      <w:marLeft w:val="0"/>
      <w:marRight w:val="0"/>
      <w:marTop w:val="0"/>
      <w:marBottom w:val="0"/>
      <w:divBdr>
        <w:top w:val="none" w:sz="0" w:space="0" w:color="auto"/>
        <w:left w:val="none" w:sz="0" w:space="0" w:color="auto"/>
        <w:bottom w:val="none" w:sz="0" w:space="0" w:color="auto"/>
        <w:right w:val="none" w:sz="0" w:space="0" w:color="auto"/>
      </w:divBdr>
    </w:div>
    <w:div w:id="351954640">
      <w:bodyDiv w:val="1"/>
      <w:marLeft w:val="0"/>
      <w:marRight w:val="0"/>
      <w:marTop w:val="0"/>
      <w:marBottom w:val="0"/>
      <w:divBdr>
        <w:top w:val="none" w:sz="0" w:space="0" w:color="auto"/>
        <w:left w:val="none" w:sz="0" w:space="0" w:color="auto"/>
        <w:bottom w:val="none" w:sz="0" w:space="0" w:color="auto"/>
        <w:right w:val="none" w:sz="0" w:space="0" w:color="auto"/>
      </w:divBdr>
    </w:div>
    <w:div w:id="352145772">
      <w:bodyDiv w:val="1"/>
      <w:marLeft w:val="0"/>
      <w:marRight w:val="0"/>
      <w:marTop w:val="0"/>
      <w:marBottom w:val="0"/>
      <w:divBdr>
        <w:top w:val="none" w:sz="0" w:space="0" w:color="auto"/>
        <w:left w:val="none" w:sz="0" w:space="0" w:color="auto"/>
        <w:bottom w:val="none" w:sz="0" w:space="0" w:color="auto"/>
        <w:right w:val="none" w:sz="0" w:space="0" w:color="auto"/>
      </w:divBdr>
    </w:div>
    <w:div w:id="352415652">
      <w:bodyDiv w:val="1"/>
      <w:marLeft w:val="0"/>
      <w:marRight w:val="0"/>
      <w:marTop w:val="0"/>
      <w:marBottom w:val="0"/>
      <w:divBdr>
        <w:top w:val="none" w:sz="0" w:space="0" w:color="auto"/>
        <w:left w:val="none" w:sz="0" w:space="0" w:color="auto"/>
        <w:bottom w:val="none" w:sz="0" w:space="0" w:color="auto"/>
        <w:right w:val="none" w:sz="0" w:space="0" w:color="auto"/>
      </w:divBdr>
    </w:div>
    <w:div w:id="352540807">
      <w:bodyDiv w:val="1"/>
      <w:marLeft w:val="0"/>
      <w:marRight w:val="0"/>
      <w:marTop w:val="0"/>
      <w:marBottom w:val="0"/>
      <w:divBdr>
        <w:top w:val="none" w:sz="0" w:space="0" w:color="auto"/>
        <w:left w:val="none" w:sz="0" w:space="0" w:color="auto"/>
        <w:bottom w:val="none" w:sz="0" w:space="0" w:color="auto"/>
        <w:right w:val="none" w:sz="0" w:space="0" w:color="auto"/>
      </w:divBdr>
    </w:div>
    <w:div w:id="352925892">
      <w:bodyDiv w:val="1"/>
      <w:marLeft w:val="0"/>
      <w:marRight w:val="0"/>
      <w:marTop w:val="0"/>
      <w:marBottom w:val="0"/>
      <w:divBdr>
        <w:top w:val="none" w:sz="0" w:space="0" w:color="auto"/>
        <w:left w:val="none" w:sz="0" w:space="0" w:color="auto"/>
        <w:bottom w:val="none" w:sz="0" w:space="0" w:color="auto"/>
        <w:right w:val="none" w:sz="0" w:space="0" w:color="auto"/>
      </w:divBdr>
    </w:div>
    <w:div w:id="353582126">
      <w:bodyDiv w:val="1"/>
      <w:marLeft w:val="0"/>
      <w:marRight w:val="0"/>
      <w:marTop w:val="0"/>
      <w:marBottom w:val="0"/>
      <w:divBdr>
        <w:top w:val="none" w:sz="0" w:space="0" w:color="auto"/>
        <w:left w:val="none" w:sz="0" w:space="0" w:color="auto"/>
        <w:bottom w:val="none" w:sz="0" w:space="0" w:color="auto"/>
        <w:right w:val="none" w:sz="0" w:space="0" w:color="auto"/>
      </w:divBdr>
    </w:div>
    <w:div w:id="353772215">
      <w:bodyDiv w:val="1"/>
      <w:marLeft w:val="0"/>
      <w:marRight w:val="0"/>
      <w:marTop w:val="0"/>
      <w:marBottom w:val="0"/>
      <w:divBdr>
        <w:top w:val="none" w:sz="0" w:space="0" w:color="auto"/>
        <w:left w:val="none" w:sz="0" w:space="0" w:color="auto"/>
        <w:bottom w:val="none" w:sz="0" w:space="0" w:color="auto"/>
        <w:right w:val="none" w:sz="0" w:space="0" w:color="auto"/>
      </w:divBdr>
    </w:div>
    <w:div w:id="353842907">
      <w:bodyDiv w:val="1"/>
      <w:marLeft w:val="0"/>
      <w:marRight w:val="0"/>
      <w:marTop w:val="0"/>
      <w:marBottom w:val="0"/>
      <w:divBdr>
        <w:top w:val="none" w:sz="0" w:space="0" w:color="auto"/>
        <w:left w:val="none" w:sz="0" w:space="0" w:color="auto"/>
        <w:bottom w:val="none" w:sz="0" w:space="0" w:color="auto"/>
        <w:right w:val="none" w:sz="0" w:space="0" w:color="auto"/>
      </w:divBdr>
    </w:div>
    <w:div w:id="353966937">
      <w:bodyDiv w:val="1"/>
      <w:marLeft w:val="0"/>
      <w:marRight w:val="0"/>
      <w:marTop w:val="0"/>
      <w:marBottom w:val="0"/>
      <w:divBdr>
        <w:top w:val="none" w:sz="0" w:space="0" w:color="auto"/>
        <w:left w:val="none" w:sz="0" w:space="0" w:color="auto"/>
        <w:bottom w:val="none" w:sz="0" w:space="0" w:color="auto"/>
        <w:right w:val="none" w:sz="0" w:space="0" w:color="auto"/>
      </w:divBdr>
    </w:div>
    <w:div w:id="355498505">
      <w:bodyDiv w:val="1"/>
      <w:marLeft w:val="0"/>
      <w:marRight w:val="0"/>
      <w:marTop w:val="0"/>
      <w:marBottom w:val="0"/>
      <w:divBdr>
        <w:top w:val="none" w:sz="0" w:space="0" w:color="auto"/>
        <w:left w:val="none" w:sz="0" w:space="0" w:color="auto"/>
        <w:bottom w:val="none" w:sz="0" w:space="0" w:color="auto"/>
        <w:right w:val="none" w:sz="0" w:space="0" w:color="auto"/>
      </w:divBdr>
    </w:div>
    <w:div w:id="355621712">
      <w:bodyDiv w:val="1"/>
      <w:marLeft w:val="0"/>
      <w:marRight w:val="0"/>
      <w:marTop w:val="0"/>
      <w:marBottom w:val="0"/>
      <w:divBdr>
        <w:top w:val="none" w:sz="0" w:space="0" w:color="auto"/>
        <w:left w:val="none" w:sz="0" w:space="0" w:color="auto"/>
        <w:bottom w:val="none" w:sz="0" w:space="0" w:color="auto"/>
        <w:right w:val="none" w:sz="0" w:space="0" w:color="auto"/>
      </w:divBdr>
    </w:div>
    <w:div w:id="355695994">
      <w:bodyDiv w:val="1"/>
      <w:marLeft w:val="0"/>
      <w:marRight w:val="0"/>
      <w:marTop w:val="0"/>
      <w:marBottom w:val="0"/>
      <w:divBdr>
        <w:top w:val="none" w:sz="0" w:space="0" w:color="auto"/>
        <w:left w:val="none" w:sz="0" w:space="0" w:color="auto"/>
        <w:bottom w:val="none" w:sz="0" w:space="0" w:color="auto"/>
        <w:right w:val="none" w:sz="0" w:space="0" w:color="auto"/>
      </w:divBdr>
    </w:div>
    <w:div w:id="356348416">
      <w:bodyDiv w:val="1"/>
      <w:marLeft w:val="0"/>
      <w:marRight w:val="0"/>
      <w:marTop w:val="0"/>
      <w:marBottom w:val="0"/>
      <w:divBdr>
        <w:top w:val="none" w:sz="0" w:space="0" w:color="auto"/>
        <w:left w:val="none" w:sz="0" w:space="0" w:color="auto"/>
        <w:bottom w:val="none" w:sz="0" w:space="0" w:color="auto"/>
        <w:right w:val="none" w:sz="0" w:space="0" w:color="auto"/>
      </w:divBdr>
    </w:div>
    <w:div w:id="357045724">
      <w:bodyDiv w:val="1"/>
      <w:marLeft w:val="0"/>
      <w:marRight w:val="0"/>
      <w:marTop w:val="0"/>
      <w:marBottom w:val="0"/>
      <w:divBdr>
        <w:top w:val="none" w:sz="0" w:space="0" w:color="auto"/>
        <w:left w:val="none" w:sz="0" w:space="0" w:color="auto"/>
        <w:bottom w:val="none" w:sz="0" w:space="0" w:color="auto"/>
        <w:right w:val="none" w:sz="0" w:space="0" w:color="auto"/>
      </w:divBdr>
    </w:div>
    <w:div w:id="357124144">
      <w:bodyDiv w:val="1"/>
      <w:marLeft w:val="0"/>
      <w:marRight w:val="0"/>
      <w:marTop w:val="0"/>
      <w:marBottom w:val="0"/>
      <w:divBdr>
        <w:top w:val="none" w:sz="0" w:space="0" w:color="auto"/>
        <w:left w:val="none" w:sz="0" w:space="0" w:color="auto"/>
        <w:bottom w:val="none" w:sz="0" w:space="0" w:color="auto"/>
        <w:right w:val="none" w:sz="0" w:space="0" w:color="auto"/>
      </w:divBdr>
    </w:div>
    <w:div w:id="357203034">
      <w:bodyDiv w:val="1"/>
      <w:marLeft w:val="0"/>
      <w:marRight w:val="0"/>
      <w:marTop w:val="0"/>
      <w:marBottom w:val="0"/>
      <w:divBdr>
        <w:top w:val="none" w:sz="0" w:space="0" w:color="auto"/>
        <w:left w:val="none" w:sz="0" w:space="0" w:color="auto"/>
        <w:bottom w:val="none" w:sz="0" w:space="0" w:color="auto"/>
        <w:right w:val="none" w:sz="0" w:space="0" w:color="auto"/>
      </w:divBdr>
    </w:div>
    <w:div w:id="357238316">
      <w:bodyDiv w:val="1"/>
      <w:marLeft w:val="0"/>
      <w:marRight w:val="0"/>
      <w:marTop w:val="0"/>
      <w:marBottom w:val="0"/>
      <w:divBdr>
        <w:top w:val="none" w:sz="0" w:space="0" w:color="auto"/>
        <w:left w:val="none" w:sz="0" w:space="0" w:color="auto"/>
        <w:bottom w:val="none" w:sz="0" w:space="0" w:color="auto"/>
        <w:right w:val="none" w:sz="0" w:space="0" w:color="auto"/>
      </w:divBdr>
    </w:div>
    <w:div w:id="357320571">
      <w:bodyDiv w:val="1"/>
      <w:marLeft w:val="0"/>
      <w:marRight w:val="0"/>
      <w:marTop w:val="0"/>
      <w:marBottom w:val="0"/>
      <w:divBdr>
        <w:top w:val="none" w:sz="0" w:space="0" w:color="auto"/>
        <w:left w:val="none" w:sz="0" w:space="0" w:color="auto"/>
        <w:bottom w:val="none" w:sz="0" w:space="0" w:color="auto"/>
        <w:right w:val="none" w:sz="0" w:space="0" w:color="auto"/>
      </w:divBdr>
    </w:div>
    <w:div w:id="357396430">
      <w:bodyDiv w:val="1"/>
      <w:marLeft w:val="0"/>
      <w:marRight w:val="0"/>
      <w:marTop w:val="0"/>
      <w:marBottom w:val="0"/>
      <w:divBdr>
        <w:top w:val="none" w:sz="0" w:space="0" w:color="auto"/>
        <w:left w:val="none" w:sz="0" w:space="0" w:color="auto"/>
        <w:bottom w:val="none" w:sz="0" w:space="0" w:color="auto"/>
        <w:right w:val="none" w:sz="0" w:space="0" w:color="auto"/>
      </w:divBdr>
    </w:div>
    <w:div w:id="357396516">
      <w:bodyDiv w:val="1"/>
      <w:marLeft w:val="0"/>
      <w:marRight w:val="0"/>
      <w:marTop w:val="0"/>
      <w:marBottom w:val="0"/>
      <w:divBdr>
        <w:top w:val="none" w:sz="0" w:space="0" w:color="auto"/>
        <w:left w:val="none" w:sz="0" w:space="0" w:color="auto"/>
        <w:bottom w:val="none" w:sz="0" w:space="0" w:color="auto"/>
        <w:right w:val="none" w:sz="0" w:space="0" w:color="auto"/>
      </w:divBdr>
    </w:div>
    <w:div w:id="357967568">
      <w:bodyDiv w:val="1"/>
      <w:marLeft w:val="0"/>
      <w:marRight w:val="0"/>
      <w:marTop w:val="0"/>
      <w:marBottom w:val="0"/>
      <w:divBdr>
        <w:top w:val="none" w:sz="0" w:space="0" w:color="auto"/>
        <w:left w:val="none" w:sz="0" w:space="0" w:color="auto"/>
        <w:bottom w:val="none" w:sz="0" w:space="0" w:color="auto"/>
        <w:right w:val="none" w:sz="0" w:space="0" w:color="auto"/>
      </w:divBdr>
    </w:div>
    <w:div w:id="357974662">
      <w:bodyDiv w:val="1"/>
      <w:marLeft w:val="0"/>
      <w:marRight w:val="0"/>
      <w:marTop w:val="0"/>
      <w:marBottom w:val="0"/>
      <w:divBdr>
        <w:top w:val="none" w:sz="0" w:space="0" w:color="auto"/>
        <w:left w:val="none" w:sz="0" w:space="0" w:color="auto"/>
        <w:bottom w:val="none" w:sz="0" w:space="0" w:color="auto"/>
        <w:right w:val="none" w:sz="0" w:space="0" w:color="auto"/>
      </w:divBdr>
    </w:div>
    <w:div w:id="358703738">
      <w:bodyDiv w:val="1"/>
      <w:marLeft w:val="0"/>
      <w:marRight w:val="0"/>
      <w:marTop w:val="0"/>
      <w:marBottom w:val="0"/>
      <w:divBdr>
        <w:top w:val="none" w:sz="0" w:space="0" w:color="auto"/>
        <w:left w:val="none" w:sz="0" w:space="0" w:color="auto"/>
        <w:bottom w:val="none" w:sz="0" w:space="0" w:color="auto"/>
        <w:right w:val="none" w:sz="0" w:space="0" w:color="auto"/>
      </w:divBdr>
    </w:div>
    <w:div w:id="359282868">
      <w:bodyDiv w:val="1"/>
      <w:marLeft w:val="0"/>
      <w:marRight w:val="0"/>
      <w:marTop w:val="0"/>
      <w:marBottom w:val="0"/>
      <w:divBdr>
        <w:top w:val="none" w:sz="0" w:space="0" w:color="auto"/>
        <w:left w:val="none" w:sz="0" w:space="0" w:color="auto"/>
        <w:bottom w:val="none" w:sz="0" w:space="0" w:color="auto"/>
        <w:right w:val="none" w:sz="0" w:space="0" w:color="auto"/>
      </w:divBdr>
    </w:div>
    <w:div w:id="359665218">
      <w:bodyDiv w:val="1"/>
      <w:marLeft w:val="0"/>
      <w:marRight w:val="0"/>
      <w:marTop w:val="0"/>
      <w:marBottom w:val="0"/>
      <w:divBdr>
        <w:top w:val="none" w:sz="0" w:space="0" w:color="auto"/>
        <w:left w:val="none" w:sz="0" w:space="0" w:color="auto"/>
        <w:bottom w:val="none" w:sz="0" w:space="0" w:color="auto"/>
        <w:right w:val="none" w:sz="0" w:space="0" w:color="auto"/>
      </w:divBdr>
    </w:div>
    <w:div w:id="359667886">
      <w:bodyDiv w:val="1"/>
      <w:marLeft w:val="0"/>
      <w:marRight w:val="0"/>
      <w:marTop w:val="0"/>
      <w:marBottom w:val="0"/>
      <w:divBdr>
        <w:top w:val="none" w:sz="0" w:space="0" w:color="auto"/>
        <w:left w:val="none" w:sz="0" w:space="0" w:color="auto"/>
        <w:bottom w:val="none" w:sz="0" w:space="0" w:color="auto"/>
        <w:right w:val="none" w:sz="0" w:space="0" w:color="auto"/>
      </w:divBdr>
    </w:div>
    <w:div w:id="360059095">
      <w:bodyDiv w:val="1"/>
      <w:marLeft w:val="0"/>
      <w:marRight w:val="0"/>
      <w:marTop w:val="0"/>
      <w:marBottom w:val="0"/>
      <w:divBdr>
        <w:top w:val="none" w:sz="0" w:space="0" w:color="auto"/>
        <w:left w:val="none" w:sz="0" w:space="0" w:color="auto"/>
        <w:bottom w:val="none" w:sz="0" w:space="0" w:color="auto"/>
        <w:right w:val="none" w:sz="0" w:space="0" w:color="auto"/>
      </w:divBdr>
    </w:div>
    <w:div w:id="360324816">
      <w:bodyDiv w:val="1"/>
      <w:marLeft w:val="0"/>
      <w:marRight w:val="0"/>
      <w:marTop w:val="0"/>
      <w:marBottom w:val="0"/>
      <w:divBdr>
        <w:top w:val="none" w:sz="0" w:space="0" w:color="auto"/>
        <w:left w:val="none" w:sz="0" w:space="0" w:color="auto"/>
        <w:bottom w:val="none" w:sz="0" w:space="0" w:color="auto"/>
        <w:right w:val="none" w:sz="0" w:space="0" w:color="auto"/>
      </w:divBdr>
    </w:div>
    <w:div w:id="360664071">
      <w:bodyDiv w:val="1"/>
      <w:marLeft w:val="0"/>
      <w:marRight w:val="0"/>
      <w:marTop w:val="0"/>
      <w:marBottom w:val="0"/>
      <w:divBdr>
        <w:top w:val="none" w:sz="0" w:space="0" w:color="auto"/>
        <w:left w:val="none" w:sz="0" w:space="0" w:color="auto"/>
        <w:bottom w:val="none" w:sz="0" w:space="0" w:color="auto"/>
        <w:right w:val="none" w:sz="0" w:space="0" w:color="auto"/>
      </w:divBdr>
    </w:div>
    <w:div w:id="361058959">
      <w:bodyDiv w:val="1"/>
      <w:marLeft w:val="0"/>
      <w:marRight w:val="0"/>
      <w:marTop w:val="0"/>
      <w:marBottom w:val="0"/>
      <w:divBdr>
        <w:top w:val="none" w:sz="0" w:space="0" w:color="auto"/>
        <w:left w:val="none" w:sz="0" w:space="0" w:color="auto"/>
        <w:bottom w:val="none" w:sz="0" w:space="0" w:color="auto"/>
        <w:right w:val="none" w:sz="0" w:space="0" w:color="auto"/>
      </w:divBdr>
    </w:div>
    <w:div w:id="361131876">
      <w:bodyDiv w:val="1"/>
      <w:marLeft w:val="0"/>
      <w:marRight w:val="0"/>
      <w:marTop w:val="0"/>
      <w:marBottom w:val="0"/>
      <w:divBdr>
        <w:top w:val="none" w:sz="0" w:space="0" w:color="auto"/>
        <w:left w:val="none" w:sz="0" w:space="0" w:color="auto"/>
        <w:bottom w:val="none" w:sz="0" w:space="0" w:color="auto"/>
        <w:right w:val="none" w:sz="0" w:space="0" w:color="auto"/>
      </w:divBdr>
    </w:div>
    <w:div w:id="361250684">
      <w:bodyDiv w:val="1"/>
      <w:marLeft w:val="0"/>
      <w:marRight w:val="0"/>
      <w:marTop w:val="0"/>
      <w:marBottom w:val="0"/>
      <w:divBdr>
        <w:top w:val="none" w:sz="0" w:space="0" w:color="auto"/>
        <w:left w:val="none" w:sz="0" w:space="0" w:color="auto"/>
        <w:bottom w:val="none" w:sz="0" w:space="0" w:color="auto"/>
        <w:right w:val="none" w:sz="0" w:space="0" w:color="auto"/>
      </w:divBdr>
    </w:div>
    <w:div w:id="361438059">
      <w:bodyDiv w:val="1"/>
      <w:marLeft w:val="0"/>
      <w:marRight w:val="0"/>
      <w:marTop w:val="0"/>
      <w:marBottom w:val="0"/>
      <w:divBdr>
        <w:top w:val="none" w:sz="0" w:space="0" w:color="auto"/>
        <w:left w:val="none" w:sz="0" w:space="0" w:color="auto"/>
        <w:bottom w:val="none" w:sz="0" w:space="0" w:color="auto"/>
        <w:right w:val="none" w:sz="0" w:space="0" w:color="auto"/>
      </w:divBdr>
    </w:div>
    <w:div w:id="361588343">
      <w:bodyDiv w:val="1"/>
      <w:marLeft w:val="0"/>
      <w:marRight w:val="0"/>
      <w:marTop w:val="0"/>
      <w:marBottom w:val="0"/>
      <w:divBdr>
        <w:top w:val="none" w:sz="0" w:space="0" w:color="auto"/>
        <w:left w:val="none" w:sz="0" w:space="0" w:color="auto"/>
        <w:bottom w:val="none" w:sz="0" w:space="0" w:color="auto"/>
        <w:right w:val="none" w:sz="0" w:space="0" w:color="auto"/>
      </w:divBdr>
    </w:div>
    <w:div w:id="361900644">
      <w:bodyDiv w:val="1"/>
      <w:marLeft w:val="0"/>
      <w:marRight w:val="0"/>
      <w:marTop w:val="0"/>
      <w:marBottom w:val="0"/>
      <w:divBdr>
        <w:top w:val="none" w:sz="0" w:space="0" w:color="auto"/>
        <w:left w:val="none" w:sz="0" w:space="0" w:color="auto"/>
        <w:bottom w:val="none" w:sz="0" w:space="0" w:color="auto"/>
        <w:right w:val="none" w:sz="0" w:space="0" w:color="auto"/>
      </w:divBdr>
    </w:div>
    <w:div w:id="362219246">
      <w:bodyDiv w:val="1"/>
      <w:marLeft w:val="0"/>
      <w:marRight w:val="0"/>
      <w:marTop w:val="0"/>
      <w:marBottom w:val="0"/>
      <w:divBdr>
        <w:top w:val="none" w:sz="0" w:space="0" w:color="auto"/>
        <w:left w:val="none" w:sz="0" w:space="0" w:color="auto"/>
        <w:bottom w:val="none" w:sz="0" w:space="0" w:color="auto"/>
        <w:right w:val="none" w:sz="0" w:space="0" w:color="auto"/>
      </w:divBdr>
    </w:div>
    <w:div w:id="362481123">
      <w:bodyDiv w:val="1"/>
      <w:marLeft w:val="0"/>
      <w:marRight w:val="0"/>
      <w:marTop w:val="0"/>
      <w:marBottom w:val="0"/>
      <w:divBdr>
        <w:top w:val="none" w:sz="0" w:space="0" w:color="auto"/>
        <w:left w:val="none" w:sz="0" w:space="0" w:color="auto"/>
        <w:bottom w:val="none" w:sz="0" w:space="0" w:color="auto"/>
        <w:right w:val="none" w:sz="0" w:space="0" w:color="auto"/>
      </w:divBdr>
    </w:div>
    <w:div w:id="362950556">
      <w:bodyDiv w:val="1"/>
      <w:marLeft w:val="0"/>
      <w:marRight w:val="0"/>
      <w:marTop w:val="0"/>
      <w:marBottom w:val="0"/>
      <w:divBdr>
        <w:top w:val="none" w:sz="0" w:space="0" w:color="auto"/>
        <w:left w:val="none" w:sz="0" w:space="0" w:color="auto"/>
        <w:bottom w:val="none" w:sz="0" w:space="0" w:color="auto"/>
        <w:right w:val="none" w:sz="0" w:space="0" w:color="auto"/>
      </w:divBdr>
    </w:div>
    <w:div w:id="363025763">
      <w:bodyDiv w:val="1"/>
      <w:marLeft w:val="0"/>
      <w:marRight w:val="0"/>
      <w:marTop w:val="0"/>
      <w:marBottom w:val="0"/>
      <w:divBdr>
        <w:top w:val="none" w:sz="0" w:space="0" w:color="auto"/>
        <w:left w:val="none" w:sz="0" w:space="0" w:color="auto"/>
        <w:bottom w:val="none" w:sz="0" w:space="0" w:color="auto"/>
        <w:right w:val="none" w:sz="0" w:space="0" w:color="auto"/>
      </w:divBdr>
    </w:div>
    <w:div w:id="363559660">
      <w:bodyDiv w:val="1"/>
      <w:marLeft w:val="0"/>
      <w:marRight w:val="0"/>
      <w:marTop w:val="0"/>
      <w:marBottom w:val="0"/>
      <w:divBdr>
        <w:top w:val="none" w:sz="0" w:space="0" w:color="auto"/>
        <w:left w:val="none" w:sz="0" w:space="0" w:color="auto"/>
        <w:bottom w:val="none" w:sz="0" w:space="0" w:color="auto"/>
        <w:right w:val="none" w:sz="0" w:space="0" w:color="auto"/>
      </w:divBdr>
    </w:div>
    <w:div w:id="363750469">
      <w:bodyDiv w:val="1"/>
      <w:marLeft w:val="0"/>
      <w:marRight w:val="0"/>
      <w:marTop w:val="0"/>
      <w:marBottom w:val="0"/>
      <w:divBdr>
        <w:top w:val="none" w:sz="0" w:space="0" w:color="auto"/>
        <w:left w:val="none" w:sz="0" w:space="0" w:color="auto"/>
        <w:bottom w:val="none" w:sz="0" w:space="0" w:color="auto"/>
        <w:right w:val="none" w:sz="0" w:space="0" w:color="auto"/>
      </w:divBdr>
    </w:div>
    <w:div w:id="364062840">
      <w:bodyDiv w:val="1"/>
      <w:marLeft w:val="0"/>
      <w:marRight w:val="0"/>
      <w:marTop w:val="0"/>
      <w:marBottom w:val="0"/>
      <w:divBdr>
        <w:top w:val="none" w:sz="0" w:space="0" w:color="auto"/>
        <w:left w:val="none" w:sz="0" w:space="0" w:color="auto"/>
        <w:bottom w:val="none" w:sz="0" w:space="0" w:color="auto"/>
        <w:right w:val="none" w:sz="0" w:space="0" w:color="auto"/>
      </w:divBdr>
    </w:div>
    <w:div w:id="364140786">
      <w:bodyDiv w:val="1"/>
      <w:marLeft w:val="0"/>
      <w:marRight w:val="0"/>
      <w:marTop w:val="0"/>
      <w:marBottom w:val="0"/>
      <w:divBdr>
        <w:top w:val="none" w:sz="0" w:space="0" w:color="auto"/>
        <w:left w:val="none" w:sz="0" w:space="0" w:color="auto"/>
        <w:bottom w:val="none" w:sz="0" w:space="0" w:color="auto"/>
        <w:right w:val="none" w:sz="0" w:space="0" w:color="auto"/>
      </w:divBdr>
    </w:div>
    <w:div w:id="364185295">
      <w:bodyDiv w:val="1"/>
      <w:marLeft w:val="0"/>
      <w:marRight w:val="0"/>
      <w:marTop w:val="0"/>
      <w:marBottom w:val="0"/>
      <w:divBdr>
        <w:top w:val="none" w:sz="0" w:space="0" w:color="auto"/>
        <w:left w:val="none" w:sz="0" w:space="0" w:color="auto"/>
        <w:bottom w:val="none" w:sz="0" w:space="0" w:color="auto"/>
        <w:right w:val="none" w:sz="0" w:space="0" w:color="auto"/>
      </w:divBdr>
    </w:div>
    <w:div w:id="364870439">
      <w:bodyDiv w:val="1"/>
      <w:marLeft w:val="0"/>
      <w:marRight w:val="0"/>
      <w:marTop w:val="0"/>
      <w:marBottom w:val="0"/>
      <w:divBdr>
        <w:top w:val="none" w:sz="0" w:space="0" w:color="auto"/>
        <w:left w:val="none" w:sz="0" w:space="0" w:color="auto"/>
        <w:bottom w:val="none" w:sz="0" w:space="0" w:color="auto"/>
        <w:right w:val="none" w:sz="0" w:space="0" w:color="auto"/>
      </w:divBdr>
    </w:div>
    <w:div w:id="364915869">
      <w:bodyDiv w:val="1"/>
      <w:marLeft w:val="0"/>
      <w:marRight w:val="0"/>
      <w:marTop w:val="0"/>
      <w:marBottom w:val="0"/>
      <w:divBdr>
        <w:top w:val="none" w:sz="0" w:space="0" w:color="auto"/>
        <w:left w:val="none" w:sz="0" w:space="0" w:color="auto"/>
        <w:bottom w:val="none" w:sz="0" w:space="0" w:color="auto"/>
        <w:right w:val="none" w:sz="0" w:space="0" w:color="auto"/>
      </w:divBdr>
    </w:div>
    <w:div w:id="365066291">
      <w:bodyDiv w:val="1"/>
      <w:marLeft w:val="0"/>
      <w:marRight w:val="0"/>
      <w:marTop w:val="0"/>
      <w:marBottom w:val="0"/>
      <w:divBdr>
        <w:top w:val="none" w:sz="0" w:space="0" w:color="auto"/>
        <w:left w:val="none" w:sz="0" w:space="0" w:color="auto"/>
        <w:bottom w:val="none" w:sz="0" w:space="0" w:color="auto"/>
        <w:right w:val="none" w:sz="0" w:space="0" w:color="auto"/>
      </w:divBdr>
    </w:div>
    <w:div w:id="365913878">
      <w:bodyDiv w:val="1"/>
      <w:marLeft w:val="0"/>
      <w:marRight w:val="0"/>
      <w:marTop w:val="0"/>
      <w:marBottom w:val="0"/>
      <w:divBdr>
        <w:top w:val="none" w:sz="0" w:space="0" w:color="auto"/>
        <w:left w:val="none" w:sz="0" w:space="0" w:color="auto"/>
        <w:bottom w:val="none" w:sz="0" w:space="0" w:color="auto"/>
        <w:right w:val="none" w:sz="0" w:space="0" w:color="auto"/>
      </w:divBdr>
    </w:div>
    <w:div w:id="366219820">
      <w:bodyDiv w:val="1"/>
      <w:marLeft w:val="0"/>
      <w:marRight w:val="0"/>
      <w:marTop w:val="0"/>
      <w:marBottom w:val="0"/>
      <w:divBdr>
        <w:top w:val="none" w:sz="0" w:space="0" w:color="auto"/>
        <w:left w:val="none" w:sz="0" w:space="0" w:color="auto"/>
        <w:bottom w:val="none" w:sz="0" w:space="0" w:color="auto"/>
        <w:right w:val="none" w:sz="0" w:space="0" w:color="auto"/>
      </w:divBdr>
    </w:div>
    <w:div w:id="366684142">
      <w:bodyDiv w:val="1"/>
      <w:marLeft w:val="0"/>
      <w:marRight w:val="0"/>
      <w:marTop w:val="0"/>
      <w:marBottom w:val="0"/>
      <w:divBdr>
        <w:top w:val="none" w:sz="0" w:space="0" w:color="auto"/>
        <w:left w:val="none" w:sz="0" w:space="0" w:color="auto"/>
        <w:bottom w:val="none" w:sz="0" w:space="0" w:color="auto"/>
        <w:right w:val="none" w:sz="0" w:space="0" w:color="auto"/>
      </w:divBdr>
    </w:div>
    <w:div w:id="367032735">
      <w:bodyDiv w:val="1"/>
      <w:marLeft w:val="0"/>
      <w:marRight w:val="0"/>
      <w:marTop w:val="0"/>
      <w:marBottom w:val="0"/>
      <w:divBdr>
        <w:top w:val="none" w:sz="0" w:space="0" w:color="auto"/>
        <w:left w:val="none" w:sz="0" w:space="0" w:color="auto"/>
        <w:bottom w:val="none" w:sz="0" w:space="0" w:color="auto"/>
        <w:right w:val="none" w:sz="0" w:space="0" w:color="auto"/>
      </w:divBdr>
    </w:div>
    <w:div w:id="367725654">
      <w:bodyDiv w:val="1"/>
      <w:marLeft w:val="0"/>
      <w:marRight w:val="0"/>
      <w:marTop w:val="0"/>
      <w:marBottom w:val="0"/>
      <w:divBdr>
        <w:top w:val="none" w:sz="0" w:space="0" w:color="auto"/>
        <w:left w:val="none" w:sz="0" w:space="0" w:color="auto"/>
        <w:bottom w:val="none" w:sz="0" w:space="0" w:color="auto"/>
        <w:right w:val="none" w:sz="0" w:space="0" w:color="auto"/>
      </w:divBdr>
    </w:div>
    <w:div w:id="368071853">
      <w:bodyDiv w:val="1"/>
      <w:marLeft w:val="0"/>
      <w:marRight w:val="0"/>
      <w:marTop w:val="0"/>
      <w:marBottom w:val="0"/>
      <w:divBdr>
        <w:top w:val="none" w:sz="0" w:space="0" w:color="auto"/>
        <w:left w:val="none" w:sz="0" w:space="0" w:color="auto"/>
        <w:bottom w:val="none" w:sz="0" w:space="0" w:color="auto"/>
        <w:right w:val="none" w:sz="0" w:space="0" w:color="auto"/>
      </w:divBdr>
    </w:div>
    <w:div w:id="368141772">
      <w:bodyDiv w:val="1"/>
      <w:marLeft w:val="0"/>
      <w:marRight w:val="0"/>
      <w:marTop w:val="0"/>
      <w:marBottom w:val="0"/>
      <w:divBdr>
        <w:top w:val="none" w:sz="0" w:space="0" w:color="auto"/>
        <w:left w:val="none" w:sz="0" w:space="0" w:color="auto"/>
        <w:bottom w:val="none" w:sz="0" w:space="0" w:color="auto"/>
        <w:right w:val="none" w:sz="0" w:space="0" w:color="auto"/>
      </w:divBdr>
    </w:div>
    <w:div w:id="368453888">
      <w:bodyDiv w:val="1"/>
      <w:marLeft w:val="0"/>
      <w:marRight w:val="0"/>
      <w:marTop w:val="0"/>
      <w:marBottom w:val="0"/>
      <w:divBdr>
        <w:top w:val="none" w:sz="0" w:space="0" w:color="auto"/>
        <w:left w:val="none" w:sz="0" w:space="0" w:color="auto"/>
        <w:bottom w:val="none" w:sz="0" w:space="0" w:color="auto"/>
        <w:right w:val="none" w:sz="0" w:space="0" w:color="auto"/>
      </w:divBdr>
    </w:div>
    <w:div w:id="369496805">
      <w:bodyDiv w:val="1"/>
      <w:marLeft w:val="0"/>
      <w:marRight w:val="0"/>
      <w:marTop w:val="0"/>
      <w:marBottom w:val="0"/>
      <w:divBdr>
        <w:top w:val="none" w:sz="0" w:space="0" w:color="auto"/>
        <w:left w:val="none" w:sz="0" w:space="0" w:color="auto"/>
        <w:bottom w:val="none" w:sz="0" w:space="0" w:color="auto"/>
        <w:right w:val="none" w:sz="0" w:space="0" w:color="auto"/>
      </w:divBdr>
    </w:div>
    <w:div w:id="369644271">
      <w:bodyDiv w:val="1"/>
      <w:marLeft w:val="0"/>
      <w:marRight w:val="0"/>
      <w:marTop w:val="0"/>
      <w:marBottom w:val="0"/>
      <w:divBdr>
        <w:top w:val="none" w:sz="0" w:space="0" w:color="auto"/>
        <w:left w:val="none" w:sz="0" w:space="0" w:color="auto"/>
        <w:bottom w:val="none" w:sz="0" w:space="0" w:color="auto"/>
        <w:right w:val="none" w:sz="0" w:space="0" w:color="auto"/>
      </w:divBdr>
    </w:div>
    <w:div w:id="369652412">
      <w:bodyDiv w:val="1"/>
      <w:marLeft w:val="0"/>
      <w:marRight w:val="0"/>
      <w:marTop w:val="0"/>
      <w:marBottom w:val="0"/>
      <w:divBdr>
        <w:top w:val="none" w:sz="0" w:space="0" w:color="auto"/>
        <w:left w:val="none" w:sz="0" w:space="0" w:color="auto"/>
        <w:bottom w:val="none" w:sz="0" w:space="0" w:color="auto"/>
        <w:right w:val="none" w:sz="0" w:space="0" w:color="auto"/>
      </w:divBdr>
    </w:div>
    <w:div w:id="369766348">
      <w:bodyDiv w:val="1"/>
      <w:marLeft w:val="0"/>
      <w:marRight w:val="0"/>
      <w:marTop w:val="0"/>
      <w:marBottom w:val="0"/>
      <w:divBdr>
        <w:top w:val="none" w:sz="0" w:space="0" w:color="auto"/>
        <w:left w:val="none" w:sz="0" w:space="0" w:color="auto"/>
        <w:bottom w:val="none" w:sz="0" w:space="0" w:color="auto"/>
        <w:right w:val="none" w:sz="0" w:space="0" w:color="auto"/>
      </w:divBdr>
    </w:div>
    <w:div w:id="369840603">
      <w:bodyDiv w:val="1"/>
      <w:marLeft w:val="0"/>
      <w:marRight w:val="0"/>
      <w:marTop w:val="0"/>
      <w:marBottom w:val="0"/>
      <w:divBdr>
        <w:top w:val="none" w:sz="0" w:space="0" w:color="auto"/>
        <w:left w:val="none" w:sz="0" w:space="0" w:color="auto"/>
        <w:bottom w:val="none" w:sz="0" w:space="0" w:color="auto"/>
        <w:right w:val="none" w:sz="0" w:space="0" w:color="auto"/>
      </w:divBdr>
    </w:div>
    <w:div w:id="371081452">
      <w:bodyDiv w:val="1"/>
      <w:marLeft w:val="0"/>
      <w:marRight w:val="0"/>
      <w:marTop w:val="0"/>
      <w:marBottom w:val="0"/>
      <w:divBdr>
        <w:top w:val="none" w:sz="0" w:space="0" w:color="auto"/>
        <w:left w:val="none" w:sz="0" w:space="0" w:color="auto"/>
        <w:bottom w:val="none" w:sz="0" w:space="0" w:color="auto"/>
        <w:right w:val="none" w:sz="0" w:space="0" w:color="auto"/>
      </w:divBdr>
    </w:div>
    <w:div w:id="371343194">
      <w:bodyDiv w:val="1"/>
      <w:marLeft w:val="0"/>
      <w:marRight w:val="0"/>
      <w:marTop w:val="0"/>
      <w:marBottom w:val="0"/>
      <w:divBdr>
        <w:top w:val="none" w:sz="0" w:space="0" w:color="auto"/>
        <w:left w:val="none" w:sz="0" w:space="0" w:color="auto"/>
        <w:bottom w:val="none" w:sz="0" w:space="0" w:color="auto"/>
        <w:right w:val="none" w:sz="0" w:space="0" w:color="auto"/>
      </w:divBdr>
    </w:div>
    <w:div w:id="372005767">
      <w:bodyDiv w:val="1"/>
      <w:marLeft w:val="0"/>
      <w:marRight w:val="0"/>
      <w:marTop w:val="0"/>
      <w:marBottom w:val="0"/>
      <w:divBdr>
        <w:top w:val="none" w:sz="0" w:space="0" w:color="auto"/>
        <w:left w:val="none" w:sz="0" w:space="0" w:color="auto"/>
        <w:bottom w:val="none" w:sz="0" w:space="0" w:color="auto"/>
        <w:right w:val="none" w:sz="0" w:space="0" w:color="auto"/>
      </w:divBdr>
    </w:div>
    <w:div w:id="372190178">
      <w:bodyDiv w:val="1"/>
      <w:marLeft w:val="0"/>
      <w:marRight w:val="0"/>
      <w:marTop w:val="0"/>
      <w:marBottom w:val="0"/>
      <w:divBdr>
        <w:top w:val="none" w:sz="0" w:space="0" w:color="auto"/>
        <w:left w:val="none" w:sz="0" w:space="0" w:color="auto"/>
        <w:bottom w:val="none" w:sz="0" w:space="0" w:color="auto"/>
        <w:right w:val="none" w:sz="0" w:space="0" w:color="auto"/>
      </w:divBdr>
    </w:div>
    <w:div w:id="372923619">
      <w:bodyDiv w:val="1"/>
      <w:marLeft w:val="0"/>
      <w:marRight w:val="0"/>
      <w:marTop w:val="0"/>
      <w:marBottom w:val="0"/>
      <w:divBdr>
        <w:top w:val="none" w:sz="0" w:space="0" w:color="auto"/>
        <w:left w:val="none" w:sz="0" w:space="0" w:color="auto"/>
        <w:bottom w:val="none" w:sz="0" w:space="0" w:color="auto"/>
        <w:right w:val="none" w:sz="0" w:space="0" w:color="auto"/>
      </w:divBdr>
    </w:div>
    <w:div w:id="372965826">
      <w:bodyDiv w:val="1"/>
      <w:marLeft w:val="0"/>
      <w:marRight w:val="0"/>
      <w:marTop w:val="0"/>
      <w:marBottom w:val="0"/>
      <w:divBdr>
        <w:top w:val="none" w:sz="0" w:space="0" w:color="auto"/>
        <w:left w:val="none" w:sz="0" w:space="0" w:color="auto"/>
        <w:bottom w:val="none" w:sz="0" w:space="0" w:color="auto"/>
        <w:right w:val="none" w:sz="0" w:space="0" w:color="auto"/>
      </w:divBdr>
    </w:div>
    <w:div w:id="373189395">
      <w:bodyDiv w:val="1"/>
      <w:marLeft w:val="0"/>
      <w:marRight w:val="0"/>
      <w:marTop w:val="0"/>
      <w:marBottom w:val="0"/>
      <w:divBdr>
        <w:top w:val="none" w:sz="0" w:space="0" w:color="auto"/>
        <w:left w:val="none" w:sz="0" w:space="0" w:color="auto"/>
        <w:bottom w:val="none" w:sz="0" w:space="0" w:color="auto"/>
        <w:right w:val="none" w:sz="0" w:space="0" w:color="auto"/>
      </w:divBdr>
    </w:div>
    <w:div w:id="375008744">
      <w:bodyDiv w:val="1"/>
      <w:marLeft w:val="0"/>
      <w:marRight w:val="0"/>
      <w:marTop w:val="0"/>
      <w:marBottom w:val="0"/>
      <w:divBdr>
        <w:top w:val="none" w:sz="0" w:space="0" w:color="auto"/>
        <w:left w:val="none" w:sz="0" w:space="0" w:color="auto"/>
        <w:bottom w:val="none" w:sz="0" w:space="0" w:color="auto"/>
        <w:right w:val="none" w:sz="0" w:space="0" w:color="auto"/>
      </w:divBdr>
    </w:div>
    <w:div w:id="375469250">
      <w:bodyDiv w:val="1"/>
      <w:marLeft w:val="0"/>
      <w:marRight w:val="0"/>
      <w:marTop w:val="0"/>
      <w:marBottom w:val="0"/>
      <w:divBdr>
        <w:top w:val="none" w:sz="0" w:space="0" w:color="auto"/>
        <w:left w:val="none" w:sz="0" w:space="0" w:color="auto"/>
        <w:bottom w:val="none" w:sz="0" w:space="0" w:color="auto"/>
        <w:right w:val="none" w:sz="0" w:space="0" w:color="auto"/>
      </w:divBdr>
    </w:div>
    <w:div w:id="375475018">
      <w:bodyDiv w:val="1"/>
      <w:marLeft w:val="0"/>
      <w:marRight w:val="0"/>
      <w:marTop w:val="0"/>
      <w:marBottom w:val="0"/>
      <w:divBdr>
        <w:top w:val="none" w:sz="0" w:space="0" w:color="auto"/>
        <w:left w:val="none" w:sz="0" w:space="0" w:color="auto"/>
        <w:bottom w:val="none" w:sz="0" w:space="0" w:color="auto"/>
        <w:right w:val="none" w:sz="0" w:space="0" w:color="auto"/>
      </w:divBdr>
    </w:div>
    <w:div w:id="375548124">
      <w:bodyDiv w:val="1"/>
      <w:marLeft w:val="0"/>
      <w:marRight w:val="0"/>
      <w:marTop w:val="0"/>
      <w:marBottom w:val="0"/>
      <w:divBdr>
        <w:top w:val="none" w:sz="0" w:space="0" w:color="auto"/>
        <w:left w:val="none" w:sz="0" w:space="0" w:color="auto"/>
        <w:bottom w:val="none" w:sz="0" w:space="0" w:color="auto"/>
        <w:right w:val="none" w:sz="0" w:space="0" w:color="auto"/>
      </w:divBdr>
    </w:div>
    <w:div w:id="375586851">
      <w:bodyDiv w:val="1"/>
      <w:marLeft w:val="0"/>
      <w:marRight w:val="0"/>
      <w:marTop w:val="0"/>
      <w:marBottom w:val="0"/>
      <w:divBdr>
        <w:top w:val="none" w:sz="0" w:space="0" w:color="auto"/>
        <w:left w:val="none" w:sz="0" w:space="0" w:color="auto"/>
        <w:bottom w:val="none" w:sz="0" w:space="0" w:color="auto"/>
        <w:right w:val="none" w:sz="0" w:space="0" w:color="auto"/>
      </w:divBdr>
    </w:div>
    <w:div w:id="375589543">
      <w:bodyDiv w:val="1"/>
      <w:marLeft w:val="0"/>
      <w:marRight w:val="0"/>
      <w:marTop w:val="0"/>
      <w:marBottom w:val="0"/>
      <w:divBdr>
        <w:top w:val="none" w:sz="0" w:space="0" w:color="auto"/>
        <w:left w:val="none" w:sz="0" w:space="0" w:color="auto"/>
        <w:bottom w:val="none" w:sz="0" w:space="0" w:color="auto"/>
        <w:right w:val="none" w:sz="0" w:space="0" w:color="auto"/>
      </w:divBdr>
    </w:div>
    <w:div w:id="375929417">
      <w:bodyDiv w:val="1"/>
      <w:marLeft w:val="0"/>
      <w:marRight w:val="0"/>
      <w:marTop w:val="0"/>
      <w:marBottom w:val="0"/>
      <w:divBdr>
        <w:top w:val="none" w:sz="0" w:space="0" w:color="auto"/>
        <w:left w:val="none" w:sz="0" w:space="0" w:color="auto"/>
        <w:bottom w:val="none" w:sz="0" w:space="0" w:color="auto"/>
        <w:right w:val="none" w:sz="0" w:space="0" w:color="auto"/>
      </w:divBdr>
    </w:div>
    <w:div w:id="375933716">
      <w:bodyDiv w:val="1"/>
      <w:marLeft w:val="0"/>
      <w:marRight w:val="0"/>
      <w:marTop w:val="0"/>
      <w:marBottom w:val="0"/>
      <w:divBdr>
        <w:top w:val="none" w:sz="0" w:space="0" w:color="auto"/>
        <w:left w:val="none" w:sz="0" w:space="0" w:color="auto"/>
        <w:bottom w:val="none" w:sz="0" w:space="0" w:color="auto"/>
        <w:right w:val="none" w:sz="0" w:space="0" w:color="auto"/>
      </w:divBdr>
    </w:div>
    <w:div w:id="376393014">
      <w:bodyDiv w:val="1"/>
      <w:marLeft w:val="0"/>
      <w:marRight w:val="0"/>
      <w:marTop w:val="0"/>
      <w:marBottom w:val="0"/>
      <w:divBdr>
        <w:top w:val="none" w:sz="0" w:space="0" w:color="auto"/>
        <w:left w:val="none" w:sz="0" w:space="0" w:color="auto"/>
        <w:bottom w:val="none" w:sz="0" w:space="0" w:color="auto"/>
        <w:right w:val="none" w:sz="0" w:space="0" w:color="auto"/>
      </w:divBdr>
    </w:div>
    <w:div w:id="376393363">
      <w:bodyDiv w:val="1"/>
      <w:marLeft w:val="0"/>
      <w:marRight w:val="0"/>
      <w:marTop w:val="0"/>
      <w:marBottom w:val="0"/>
      <w:divBdr>
        <w:top w:val="none" w:sz="0" w:space="0" w:color="auto"/>
        <w:left w:val="none" w:sz="0" w:space="0" w:color="auto"/>
        <w:bottom w:val="none" w:sz="0" w:space="0" w:color="auto"/>
        <w:right w:val="none" w:sz="0" w:space="0" w:color="auto"/>
      </w:divBdr>
    </w:div>
    <w:div w:id="376664450">
      <w:bodyDiv w:val="1"/>
      <w:marLeft w:val="0"/>
      <w:marRight w:val="0"/>
      <w:marTop w:val="0"/>
      <w:marBottom w:val="0"/>
      <w:divBdr>
        <w:top w:val="none" w:sz="0" w:space="0" w:color="auto"/>
        <w:left w:val="none" w:sz="0" w:space="0" w:color="auto"/>
        <w:bottom w:val="none" w:sz="0" w:space="0" w:color="auto"/>
        <w:right w:val="none" w:sz="0" w:space="0" w:color="auto"/>
      </w:divBdr>
    </w:div>
    <w:div w:id="376970670">
      <w:bodyDiv w:val="1"/>
      <w:marLeft w:val="0"/>
      <w:marRight w:val="0"/>
      <w:marTop w:val="0"/>
      <w:marBottom w:val="0"/>
      <w:divBdr>
        <w:top w:val="none" w:sz="0" w:space="0" w:color="auto"/>
        <w:left w:val="none" w:sz="0" w:space="0" w:color="auto"/>
        <w:bottom w:val="none" w:sz="0" w:space="0" w:color="auto"/>
        <w:right w:val="none" w:sz="0" w:space="0" w:color="auto"/>
      </w:divBdr>
    </w:div>
    <w:div w:id="376972769">
      <w:bodyDiv w:val="1"/>
      <w:marLeft w:val="0"/>
      <w:marRight w:val="0"/>
      <w:marTop w:val="0"/>
      <w:marBottom w:val="0"/>
      <w:divBdr>
        <w:top w:val="none" w:sz="0" w:space="0" w:color="auto"/>
        <w:left w:val="none" w:sz="0" w:space="0" w:color="auto"/>
        <w:bottom w:val="none" w:sz="0" w:space="0" w:color="auto"/>
        <w:right w:val="none" w:sz="0" w:space="0" w:color="auto"/>
      </w:divBdr>
    </w:div>
    <w:div w:id="376978639">
      <w:bodyDiv w:val="1"/>
      <w:marLeft w:val="0"/>
      <w:marRight w:val="0"/>
      <w:marTop w:val="0"/>
      <w:marBottom w:val="0"/>
      <w:divBdr>
        <w:top w:val="none" w:sz="0" w:space="0" w:color="auto"/>
        <w:left w:val="none" w:sz="0" w:space="0" w:color="auto"/>
        <w:bottom w:val="none" w:sz="0" w:space="0" w:color="auto"/>
        <w:right w:val="none" w:sz="0" w:space="0" w:color="auto"/>
      </w:divBdr>
    </w:div>
    <w:div w:id="377050670">
      <w:bodyDiv w:val="1"/>
      <w:marLeft w:val="0"/>
      <w:marRight w:val="0"/>
      <w:marTop w:val="0"/>
      <w:marBottom w:val="0"/>
      <w:divBdr>
        <w:top w:val="none" w:sz="0" w:space="0" w:color="auto"/>
        <w:left w:val="none" w:sz="0" w:space="0" w:color="auto"/>
        <w:bottom w:val="none" w:sz="0" w:space="0" w:color="auto"/>
        <w:right w:val="none" w:sz="0" w:space="0" w:color="auto"/>
      </w:divBdr>
    </w:div>
    <w:div w:id="377314190">
      <w:bodyDiv w:val="1"/>
      <w:marLeft w:val="0"/>
      <w:marRight w:val="0"/>
      <w:marTop w:val="0"/>
      <w:marBottom w:val="0"/>
      <w:divBdr>
        <w:top w:val="none" w:sz="0" w:space="0" w:color="auto"/>
        <w:left w:val="none" w:sz="0" w:space="0" w:color="auto"/>
        <w:bottom w:val="none" w:sz="0" w:space="0" w:color="auto"/>
        <w:right w:val="none" w:sz="0" w:space="0" w:color="auto"/>
      </w:divBdr>
    </w:div>
    <w:div w:id="378673236">
      <w:bodyDiv w:val="1"/>
      <w:marLeft w:val="0"/>
      <w:marRight w:val="0"/>
      <w:marTop w:val="0"/>
      <w:marBottom w:val="0"/>
      <w:divBdr>
        <w:top w:val="none" w:sz="0" w:space="0" w:color="auto"/>
        <w:left w:val="none" w:sz="0" w:space="0" w:color="auto"/>
        <w:bottom w:val="none" w:sz="0" w:space="0" w:color="auto"/>
        <w:right w:val="none" w:sz="0" w:space="0" w:color="auto"/>
      </w:divBdr>
    </w:div>
    <w:div w:id="378742638">
      <w:bodyDiv w:val="1"/>
      <w:marLeft w:val="0"/>
      <w:marRight w:val="0"/>
      <w:marTop w:val="0"/>
      <w:marBottom w:val="0"/>
      <w:divBdr>
        <w:top w:val="none" w:sz="0" w:space="0" w:color="auto"/>
        <w:left w:val="none" w:sz="0" w:space="0" w:color="auto"/>
        <w:bottom w:val="none" w:sz="0" w:space="0" w:color="auto"/>
        <w:right w:val="none" w:sz="0" w:space="0" w:color="auto"/>
      </w:divBdr>
    </w:div>
    <w:div w:id="379087845">
      <w:bodyDiv w:val="1"/>
      <w:marLeft w:val="0"/>
      <w:marRight w:val="0"/>
      <w:marTop w:val="0"/>
      <w:marBottom w:val="0"/>
      <w:divBdr>
        <w:top w:val="none" w:sz="0" w:space="0" w:color="auto"/>
        <w:left w:val="none" w:sz="0" w:space="0" w:color="auto"/>
        <w:bottom w:val="none" w:sz="0" w:space="0" w:color="auto"/>
        <w:right w:val="none" w:sz="0" w:space="0" w:color="auto"/>
      </w:divBdr>
    </w:div>
    <w:div w:id="379288809">
      <w:bodyDiv w:val="1"/>
      <w:marLeft w:val="0"/>
      <w:marRight w:val="0"/>
      <w:marTop w:val="0"/>
      <w:marBottom w:val="0"/>
      <w:divBdr>
        <w:top w:val="none" w:sz="0" w:space="0" w:color="auto"/>
        <w:left w:val="none" w:sz="0" w:space="0" w:color="auto"/>
        <w:bottom w:val="none" w:sz="0" w:space="0" w:color="auto"/>
        <w:right w:val="none" w:sz="0" w:space="0" w:color="auto"/>
      </w:divBdr>
    </w:div>
    <w:div w:id="379745372">
      <w:bodyDiv w:val="1"/>
      <w:marLeft w:val="0"/>
      <w:marRight w:val="0"/>
      <w:marTop w:val="0"/>
      <w:marBottom w:val="0"/>
      <w:divBdr>
        <w:top w:val="none" w:sz="0" w:space="0" w:color="auto"/>
        <w:left w:val="none" w:sz="0" w:space="0" w:color="auto"/>
        <w:bottom w:val="none" w:sz="0" w:space="0" w:color="auto"/>
        <w:right w:val="none" w:sz="0" w:space="0" w:color="auto"/>
      </w:divBdr>
    </w:div>
    <w:div w:id="380253975">
      <w:bodyDiv w:val="1"/>
      <w:marLeft w:val="0"/>
      <w:marRight w:val="0"/>
      <w:marTop w:val="0"/>
      <w:marBottom w:val="0"/>
      <w:divBdr>
        <w:top w:val="none" w:sz="0" w:space="0" w:color="auto"/>
        <w:left w:val="none" w:sz="0" w:space="0" w:color="auto"/>
        <w:bottom w:val="none" w:sz="0" w:space="0" w:color="auto"/>
        <w:right w:val="none" w:sz="0" w:space="0" w:color="auto"/>
      </w:divBdr>
    </w:div>
    <w:div w:id="380372196">
      <w:bodyDiv w:val="1"/>
      <w:marLeft w:val="0"/>
      <w:marRight w:val="0"/>
      <w:marTop w:val="0"/>
      <w:marBottom w:val="0"/>
      <w:divBdr>
        <w:top w:val="none" w:sz="0" w:space="0" w:color="auto"/>
        <w:left w:val="none" w:sz="0" w:space="0" w:color="auto"/>
        <w:bottom w:val="none" w:sz="0" w:space="0" w:color="auto"/>
        <w:right w:val="none" w:sz="0" w:space="0" w:color="auto"/>
      </w:divBdr>
    </w:div>
    <w:div w:id="380520686">
      <w:bodyDiv w:val="1"/>
      <w:marLeft w:val="0"/>
      <w:marRight w:val="0"/>
      <w:marTop w:val="0"/>
      <w:marBottom w:val="0"/>
      <w:divBdr>
        <w:top w:val="none" w:sz="0" w:space="0" w:color="auto"/>
        <w:left w:val="none" w:sz="0" w:space="0" w:color="auto"/>
        <w:bottom w:val="none" w:sz="0" w:space="0" w:color="auto"/>
        <w:right w:val="none" w:sz="0" w:space="0" w:color="auto"/>
      </w:divBdr>
    </w:div>
    <w:div w:id="380788303">
      <w:bodyDiv w:val="1"/>
      <w:marLeft w:val="0"/>
      <w:marRight w:val="0"/>
      <w:marTop w:val="0"/>
      <w:marBottom w:val="0"/>
      <w:divBdr>
        <w:top w:val="none" w:sz="0" w:space="0" w:color="auto"/>
        <w:left w:val="none" w:sz="0" w:space="0" w:color="auto"/>
        <w:bottom w:val="none" w:sz="0" w:space="0" w:color="auto"/>
        <w:right w:val="none" w:sz="0" w:space="0" w:color="auto"/>
      </w:divBdr>
    </w:div>
    <w:div w:id="381489466">
      <w:bodyDiv w:val="1"/>
      <w:marLeft w:val="0"/>
      <w:marRight w:val="0"/>
      <w:marTop w:val="0"/>
      <w:marBottom w:val="0"/>
      <w:divBdr>
        <w:top w:val="none" w:sz="0" w:space="0" w:color="auto"/>
        <w:left w:val="none" w:sz="0" w:space="0" w:color="auto"/>
        <w:bottom w:val="none" w:sz="0" w:space="0" w:color="auto"/>
        <w:right w:val="none" w:sz="0" w:space="0" w:color="auto"/>
      </w:divBdr>
    </w:div>
    <w:div w:id="381713581">
      <w:bodyDiv w:val="1"/>
      <w:marLeft w:val="0"/>
      <w:marRight w:val="0"/>
      <w:marTop w:val="0"/>
      <w:marBottom w:val="0"/>
      <w:divBdr>
        <w:top w:val="none" w:sz="0" w:space="0" w:color="auto"/>
        <w:left w:val="none" w:sz="0" w:space="0" w:color="auto"/>
        <w:bottom w:val="none" w:sz="0" w:space="0" w:color="auto"/>
        <w:right w:val="none" w:sz="0" w:space="0" w:color="auto"/>
      </w:divBdr>
    </w:div>
    <w:div w:id="382144944">
      <w:bodyDiv w:val="1"/>
      <w:marLeft w:val="0"/>
      <w:marRight w:val="0"/>
      <w:marTop w:val="0"/>
      <w:marBottom w:val="0"/>
      <w:divBdr>
        <w:top w:val="none" w:sz="0" w:space="0" w:color="auto"/>
        <w:left w:val="none" w:sz="0" w:space="0" w:color="auto"/>
        <w:bottom w:val="none" w:sz="0" w:space="0" w:color="auto"/>
        <w:right w:val="none" w:sz="0" w:space="0" w:color="auto"/>
      </w:divBdr>
    </w:div>
    <w:div w:id="382368897">
      <w:bodyDiv w:val="1"/>
      <w:marLeft w:val="0"/>
      <w:marRight w:val="0"/>
      <w:marTop w:val="0"/>
      <w:marBottom w:val="0"/>
      <w:divBdr>
        <w:top w:val="none" w:sz="0" w:space="0" w:color="auto"/>
        <w:left w:val="none" w:sz="0" w:space="0" w:color="auto"/>
        <w:bottom w:val="none" w:sz="0" w:space="0" w:color="auto"/>
        <w:right w:val="none" w:sz="0" w:space="0" w:color="auto"/>
      </w:divBdr>
    </w:div>
    <w:div w:id="382486961">
      <w:bodyDiv w:val="1"/>
      <w:marLeft w:val="0"/>
      <w:marRight w:val="0"/>
      <w:marTop w:val="0"/>
      <w:marBottom w:val="0"/>
      <w:divBdr>
        <w:top w:val="none" w:sz="0" w:space="0" w:color="auto"/>
        <w:left w:val="none" w:sz="0" w:space="0" w:color="auto"/>
        <w:bottom w:val="none" w:sz="0" w:space="0" w:color="auto"/>
        <w:right w:val="none" w:sz="0" w:space="0" w:color="auto"/>
      </w:divBdr>
    </w:div>
    <w:div w:id="382559374">
      <w:bodyDiv w:val="1"/>
      <w:marLeft w:val="0"/>
      <w:marRight w:val="0"/>
      <w:marTop w:val="0"/>
      <w:marBottom w:val="0"/>
      <w:divBdr>
        <w:top w:val="none" w:sz="0" w:space="0" w:color="auto"/>
        <w:left w:val="none" w:sz="0" w:space="0" w:color="auto"/>
        <w:bottom w:val="none" w:sz="0" w:space="0" w:color="auto"/>
        <w:right w:val="none" w:sz="0" w:space="0" w:color="auto"/>
      </w:divBdr>
    </w:div>
    <w:div w:id="382944798">
      <w:bodyDiv w:val="1"/>
      <w:marLeft w:val="0"/>
      <w:marRight w:val="0"/>
      <w:marTop w:val="0"/>
      <w:marBottom w:val="0"/>
      <w:divBdr>
        <w:top w:val="none" w:sz="0" w:space="0" w:color="auto"/>
        <w:left w:val="none" w:sz="0" w:space="0" w:color="auto"/>
        <w:bottom w:val="none" w:sz="0" w:space="0" w:color="auto"/>
        <w:right w:val="none" w:sz="0" w:space="0" w:color="auto"/>
      </w:divBdr>
    </w:div>
    <w:div w:id="383717060">
      <w:bodyDiv w:val="1"/>
      <w:marLeft w:val="0"/>
      <w:marRight w:val="0"/>
      <w:marTop w:val="0"/>
      <w:marBottom w:val="0"/>
      <w:divBdr>
        <w:top w:val="none" w:sz="0" w:space="0" w:color="auto"/>
        <w:left w:val="none" w:sz="0" w:space="0" w:color="auto"/>
        <w:bottom w:val="none" w:sz="0" w:space="0" w:color="auto"/>
        <w:right w:val="none" w:sz="0" w:space="0" w:color="auto"/>
      </w:divBdr>
    </w:div>
    <w:div w:id="384335130">
      <w:bodyDiv w:val="1"/>
      <w:marLeft w:val="0"/>
      <w:marRight w:val="0"/>
      <w:marTop w:val="0"/>
      <w:marBottom w:val="0"/>
      <w:divBdr>
        <w:top w:val="none" w:sz="0" w:space="0" w:color="auto"/>
        <w:left w:val="none" w:sz="0" w:space="0" w:color="auto"/>
        <w:bottom w:val="none" w:sz="0" w:space="0" w:color="auto"/>
        <w:right w:val="none" w:sz="0" w:space="0" w:color="auto"/>
      </w:divBdr>
    </w:div>
    <w:div w:id="384835113">
      <w:bodyDiv w:val="1"/>
      <w:marLeft w:val="0"/>
      <w:marRight w:val="0"/>
      <w:marTop w:val="0"/>
      <w:marBottom w:val="0"/>
      <w:divBdr>
        <w:top w:val="none" w:sz="0" w:space="0" w:color="auto"/>
        <w:left w:val="none" w:sz="0" w:space="0" w:color="auto"/>
        <w:bottom w:val="none" w:sz="0" w:space="0" w:color="auto"/>
        <w:right w:val="none" w:sz="0" w:space="0" w:color="auto"/>
      </w:divBdr>
    </w:div>
    <w:div w:id="384960504">
      <w:bodyDiv w:val="1"/>
      <w:marLeft w:val="0"/>
      <w:marRight w:val="0"/>
      <w:marTop w:val="0"/>
      <w:marBottom w:val="0"/>
      <w:divBdr>
        <w:top w:val="none" w:sz="0" w:space="0" w:color="auto"/>
        <w:left w:val="none" w:sz="0" w:space="0" w:color="auto"/>
        <w:bottom w:val="none" w:sz="0" w:space="0" w:color="auto"/>
        <w:right w:val="none" w:sz="0" w:space="0" w:color="auto"/>
      </w:divBdr>
    </w:div>
    <w:div w:id="385297366">
      <w:bodyDiv w:val="1"/>
      <w:marLeft w:val="0"/>
      <w:marRight w:val="0"/>
      <w:marTop w:val="0"/>
      <w:marBottom w:val="0"/>
      <w:divBdr>
        <w:top w:val="none" w:sz="0" w:space="0" w:color="auto"/>
        <w:left w:val="none" w:sz="0" w:space="0" w:color="auto"/>
        <w:bottom w:val="none" w:sz="0" w:space="0" w:color="auto"/>
        <w:right w:val="none" w:sz="0" w:space="0" w:color="auto"/>
      </w:divBdr>
    </w:div>
    <w:div w:id="385492576">
      <w:bodyDiv w:val="1"/>
      <w:marLeft w:val="0"/>
      <w:marRight w:val="0"/>
      <w:marTop w:val="0"/>
      <w:marBottom w:val="0"/>
      <w:divBdr>
        <w:top w:val="none" w:sz="0" w:space="0" w:color="auto"/>
        <w:left w:val="none" w:sz="0" w:space="0" w:color="auto"/>
        <w:bottom w:val="none" w:sz="0" w:space="0" w:color="auto"/>
        <w:right w:val="none" w:sz="0" w:space="0" w:color="auto"/>
      </w:divBdr>
    </w:div>
    <w:div w:id="386884272">
      <w:bodyDiv w:val="1"/>
      <w:marLeft w:val="0"/>
      <w:marRight w:val="0"/>
      <w:marTop w:val="0"/>
      <w:marBottom w:val="0"/>
      <w:divBdr>
        <w:top w:val="none" w:sz="0" w:space="0" w:color="auto"/>
        <w:left w:val="none" w:sz="0" w:space="0" w:color="auto"/>
        <w:bottom w:val="none" w:sz="0" w:space="0" w:color="auto"/>
        <w:right w:val="none" w:sz="0" w:space="0" w:color="auto"/>
      </w:divBdr>
    </w:div>
    <w:div w:id="388112664">
      <w:bodyDiv w:val="1"/>
      <w:marLeft w:val="0"/>
      <w:marRight w:val="0"/>
      <w:marTop w:val="0"/>
      <w:marBottom w:val="0"/>
      <w:divBdr>
        <w:top w:val="none" w:sz="0" w:space="0" w:color="auto"/>
        <w:left w:val="none" w:sz="0" w:space="0" w:color="auto"/>
        <w:bottom w:val="none" w:sz="0" w:space="0" w:color="auto"/>
        <w:right w:val="none" w:sz="0" w:space="0" w:color="auto"/>
      </w:divBdr>
    </w:div>
    <w:div w:id="388237113">
      <w:bodyDiv w:val="1"/>
      <w:marLeft w:val="0"/>
      <w:marRight w:val="0"/>
      <w:marTop w:val="0"/>
      <w:marBottom w:val="0"/>
      <w:divBdr>
        <w:top w:val="none" w:sz="0" w:space="0" w:color="auto"/>
        <w:left w:val="none" w:sz="0" w:space="0" w:color="auto"/>
        <w:bottom w:val="none" w:sz="0" w:space="0" w:color="auto"/>
        <w:right w:val="none" w:sz="0" w:space="0" w:color="auto"/>
      </w:divBdr>
    </w:div>
    <w:div w:id="388499227">
      <w:bodyDiv w:val="1"/>
      <w:marLeft w:val="0"/>
      <w:marRight w:val="0"/>
      <w:marTop w:val="0"/>
      <w:marBottom w:val="0"/>
      <w:divBdr>
        <w:top w:val="none" w:sz="0" w:space="0" w:color="auto"/>
        <w:left w:val="none" w:sz="0" w:space="0" w:color="auto"/>
        <w:bottom w:val="none" w:sz="0" w:space="0" w:color="auto"/>
        <w:right w:val="none" w:sz="0" w:space="0" w:color="auto"/>
      </w:divBdr>
    </w:div>
    <w:div w:id="388648067">
      <w:bodyDiv w:val="1"/>
      <w:marLeft w:val="0"/>
      <w:marRight w:val="0"/>
      <w:marTop w:val="0"/>
      <w:marBottom w:val="0"/>
      <w:divBdr>
        <w:top w:val="none" w:sz="0" w:space="0" w:color="auto"/>
        <w:left w:val="none" w:sz="0" w:space="0" w:color="auto"/>
        <w:bottom w:val="none" w:sz="0" w:space="0" w:color="auto"/>
        <w:right w:val="none" w:sz="0" w:space="0" w:color="auto"/>
      </w:divBdr>
    </w:div>
    <w:div w:id="388847129">
      <w:bodyDiv w:val="1"/>
      <w:marLeft w:val="0"/>
      <w:marRight w:val="0"/>
      <w:marTop w:val="0"/>
      <w:marBottom w:val="0"/>
      <w:divBdr>
        <w:top w:val="none" w:sz="0" w:space="0" w:color="auto"/>
        <w:left w:val="none" w:sz="0" w:space="0" w:color="auto"/>
        <w:bottom w:val="none" w:sz="0" w:space="0" w:color="auto"/>
        <w:right w:val="none" w:sz="0" w:space="0" w:color="auto"/>
      </w:divBdr>
    </w:div>
    <w:div w:id="389155039">
      <w:bodyDiv w:val="1"/>
      <w:marLeft w:val="0"/>
      <w:marRight w:val="0"/>
      <w:marTop w:val="0"/>
      <w:marBottom w:val="0"/>
      <w:divBdr>
        <w:top w:val="none" w:sz="0" w:space="0" w:color="auto"/>
        <w:left w:val="none" w:sz="0" w:space="0" w:color="auto"/>
        <w:bottom w:val="none" w:sz="0" w:space="0" w:color="auto"/>
        <w:right w:val="none" w:sz="0" w:space="0" w:color="auto"/>
      </w:divBdr>
    </w:div>
    <w:div w:id="389312059">
      <w:bodyDiv w:val="1"/>
      <w:marLeft w:val="0"/>
      <w:marRight w:val="0"/>
      <w:marTop w:val="0"/>
      <w:marBottom w:val="0"/>
      <w:divBdr>
        <w:top w:val="none" w:sz="0" w:space="0" w:color="auto"/>
        <w:left w:val="none" w:sz="0" w:space="0" w:color="auto"/>
        <w:bottom w:val="none" w:sz="0" w:space="0" w:color="auto"/>
        <w:right w:val="none" w:sz="0" w:space="0" w:color="auto"/>
      </w:divBdr>
    </w:div>
    <w:div w:id="389698180">
      <w:bodyDiv w:val="1"/>
      <w:marLeft w:val="0"/>
      <w:marRight w:val="0"/>
      <w:marTop w:val="0"/>
      <w:marBottom w:val="0"/>
      <w:divBdr>
        <w:top w:val="none" w:sz="0" w:space="0" w:color="auto"/>
        <w:left w:val="none" w:sz="0" w:space="0" w:color="auto"/>
        <w:bottom w:val="none" w:sz="0" w:space="0" w:color="auto"/>
        <w:right w:val="none" w:sz="0" w:space="0" w:color="auto"/>
      </w:divBdr>
    </w:div>
    <w:div w:id="393284188">
      <w:bodyDiv w:val="1"/>
      <w:marLeft w:val="0"/>
      <w:marRight w:val="0"/>
      <w:marTop w:val="0"/>
      <w:marBottom w:val="0"/>
      <w:divBdr>
        <w:top w:val="none" w:sz="0" w:space="0" w:color="auto"/>
        <w:left w:val="none" w:sz="0" w:space="0" w:color="auto"/>
        <w:bottom w:val="none" w:sz="0" w:space="0" w:color="auto"/>
        <w:right w:val="none" w:sz="0" w:space="0" w:color="auto"/>
      </w:divBdr>
    </w:div>
    <w:div w:id="393352519">
      <w:bodyDiv w:val="1"/>
      <w:marLeft w:val="0"/>
      <w:marRight w:val="0"/>
      <w:marTop w:val="0"/>
      <w:marBottom w:val="0"/>
      <w:divBdr>
        <w:top w:val="none" w:sz="0" w:space="0" w:color="auto"/>
        <w:left w:val="none" w:sz="0" w:space="0" w:color="auto"/>
        <w:bottom w:val="none" w:sz="0" w:space="0" w:color="auto"/>
        <w:right w:val="none" w:sz="0" w:space="0" w:color="auto"/>
      </w:divBdr>
    </w:div>
    <w:div w:id="393360993">
      <w:bodyDiv w:val="1"/>
      <w:marLeft w:val="0"/>
      <w:marRight w:val="0"/>
      <w:marTop w:val="0"/>
      <w:marBottom w:val="0"/>
      <w:divBdr>
        <w:top w:val="none" w:sz="0" w:space="0" w:color="auto"/>
        <w:left w:val="none" w:sz="0" w:space="0" w:color="auto"/>
        <w:bottom w:val="none" w:sz="0" w:space="0" w:color="auto"/>
        <w:right w:val="none" w:sz="0" w:space="0" w:color="auto"/>
      </w:divBdr>
    </w:div>
    <w:div w:id="394351351">
      <w:bodyDiv w:val="1"/>
      <w:marLeft w:val="0"/>
      <w:marRight w:val="0"/>
      <w:marTop w:val="0"/>
      <w:marBottom w:val="0"/>
      <w:divBdr>
        <w:top w:val="none" w:sz="0" w:space="0" w:color="auto"/>
        <w:left w:val="none" w:sz="0" w:space="0" w:color="auto"/>
        <w:bottom w:val="none" w:sz="0" w:space="0" w:color="auto"/>
        <w:right w:val="none" w:sz="0" w:space="0" w:color="auto"/>
      </w:divBdr>
    </w:div>
    <w:div w:id="394742659">
      <w:bodyDiv w:val="1"/>
      <w:marLeft w:val="0"/>
      <w:marRight w:val="0"/>
      <w:marTop w:val="0"/>
      <w:marBottom w:val="0"/>
      <w:divBdr>
        <w:top w:val="none" w:sz="0" w:space="0" w:color="auto"/>
        <w:left w:val="none" w:sz="0" w:space="0" w:color="auto"/>
        <w:bottom w:val="none" w:sz="0" w:space="0" w:color="auto"/>
        <w:right w:val="none" w:sz="0" w:space="0" w:color="auto"/>
      </w:divBdr>
    </w:div>
    <w:div w:id="395904784">
      <w:bodyDiv w:val="1"/>
      <w:marLeft w:val="0"/>
      <w:marRight w:val="0"/>
      <w:marTop w:val="0"/>
      <w:marBottom w:val="0"/>
      <w:divBdr>
        <w:top w:val="none" w:sz="0" w:space="0" w:color="auto"/>
        <w:left w:val="none" w:sz="0" w:space="0" w:color="auto"/>
        <w:bottom w:val="none" w:sz="0" w:space="0" w:color="auto"/>
        <w:right w:val="none" w:sz="0" w:space="0" w:color="auto"/>
      </w:divBdr>
    </w:div>
    <w:div w:id="395907035">
      <w:bodyDiv w:val="1"/>
      <w:marLeft w:val="0"/>
      <w:marRight w:val="0"/>
      <w:marTop w:val="0"/>
      <w:marBottom w:val="0"/>
      <w:divBdr>
        <w:top w:val="none" w:sz="0" w:space="0" w:color="auto"/>
        <w:left w:val="none" w:sz="0" w:space="0" w:color="auto"/>
        <w:bottom w:val="none" w:sz="0" w:space="0" w:color="auto"/>
        <w:right w:val="none" w:sz="0" w:space="0" w:color="auto"/>
      </w:divBdr>
    </w:div>
    <w:div w:id="396829330">
      <w:bodyDiv w:val="1"/>
      <w:marLeft w:val="0"/>
      <w:marRight w:val="0"/>
      <w:marTop w:val="0"/>
      <w:marBottom w:val="0"/>
      <w:divBdr>
        <w:top w:val="none" w:sz="0" w:space="0" w:color="auto"/>
        <w:left w:val="none" w:sz="0" w:space="0" w:color="auto"/>
        <w:bottom w:val="none" w:sz="0" w:space="0" w:color="auto"/>
        <w:right w:val="none" w:sz="0" w:space="0" w:color="auto"/>
      </w:divBdr>
    </w:div>
    <w:div w:id="398019170">
      <w:bodyDiv w:val="1"/>
      <w:marLeft w:val="0"/>
      <w:marRight w:val="0"/>
      <w:marTop w:val="0"/>
      <w:marBottom w:val="0"/>
      <w:divBdr>
        <w:top w:val="none" w:sz="0" w:space="0" w:color="auto"/>
        <w:left w:val="none" w:sz="0" w:space="0" w:color="auto"/>
        <w:bottom w:val="none" w:sz="0" w:space="0" w:color="auto"/>
        <w:right w:val="none" w:sz="0" w:space="0" w:color="auto"/>
      </w:divBdr>
    </w:div>
    <w:div w:id="398138935">
      <w:bodyDiv w:val="1"/>
      <w:marLeft w:val="0"/>
      <w:marRight w:val="0"/>
      <w:marTop w:val="0"/>
      <w:marBottom w:val="0"/>
      <w:divBdr>
        <w:top w:val="none" w:sz="0" w:space="0" w:color="auto"/>
        <w:left w:val="none" w:sz="0" w:space="0" w:color="auto"/>
        <w:bottom w:val="none" w:sz="0" w:space="0" w:color="auto"/>
        <w:right w:val="none" w:sz="0" w:space="0" w:color="auto"/>
      </w:divBdr>
    </w:div>
    <w:div w:id="398750431">
      <w:bodyDiv w:val="1"/>
      <w:marLeft w:val="0"/>
      <w:marRight w:val="0"/>
      <w:marTop w:val="0"/>
      <w:marBottom w:val="0"/>
      <w:divBdr>
        <w:top w:val="none" w:sz="0" w:space="0" w:color="auto"/>
        <w:left w:val="none" w:sz="0" w:space="0" w:color="auto"/>
        <w:bottom w:val="none" w:sz="0" w:space="0" w:color="auto"/>
        <w:right w:val="none" w:sz="0" w:space="0" w:color="auto"/>
      </w:divBdr>
    </w:div>
    <w:div w:id="399140995">
      <w:bodyDiv w:val="1"/>
      <w:marLeft w:val="0"/>
      <w:marRight w:val="0"/>
      <w:marTop w:val="0"/>
      <w:marBottom w:val="0"/>
      <w:divBdr>
        <w:top w:val="none" w:sz="0" w:space="0" w:color="auto"/>
        <w:left w:val="none" w:sz="0" w:space="0" w:color="auto"/>
        <w:bottom w:val="none" w:sz="0" w:space="0" w:color="auto"/>
        <w:right w:val="none" w:sz="0" w:space="0" w:color="auto"/>
      </w:divBdr>
    </w:div>
    <w:div w:id="399446289">
      <w:bodyDiv w:val="1"/>
      <w:marLeft w:val="0"/>
      <w:marRight w:val="0"/>
      <w:marTop w:val="0"/>
      <w:marBottom w:val="0"/>
      <w:divBdr>
        <w:top w:val="none" w:sz="0" w:space="0" w:color="auto"/>
        <w:left w:val="none" w:sz="0" w:space="0" w:color="auto"/>
        <w:bottom w:val="none" w:sz="0" w:space="0" w:color="auto"/>
        <w:right w:val="none" w:sz="0" w:space="0" w:color="auto"/>
      </w:divBdr>
    </w:div>
    <w:div w:id="400560433">
      <w:bodyDiv w:val="1"/>
      <w:marLeft w:val="0"/>
      <w:marRight w:val="0"/>
      <w:marTop w:val="0"/>
      <w:marBottom w:val="0"/>
      <w:divBdr>
        <w:top w:val="none" w:sz="0" w:space="0" w:color="auto"/>
        <w:left w:val="none" w:sz="0" w:space="0" w:color="auto"/>
        <w:bottom w:val="none" w:sz="0" w:space="0" w:color="auto"/>
        <w:right w:val="none" w:sz="0" w:space="0" w:color="auto"/>
      </w:divBdr>
    </w:div>
    <w:div w:id="400828605">
      <w:bodyDiv w:val="1"/>
      <w:marLeft w:val="0"/>
      <w:marRight w:val="0"/>
      <w:marTop w:val="0"/>
      <w:marBottom w:val="0"/>
      <w:divBdr>
        <w:top w:val="none" w:sz="0" w:space="0" w:color="auto"/>
        <w:left w:val="none" w:sz="0" w:space="0" w:color="auto"/>
        <w:bottom w:val="none" w:sz="0" w:space="0" w:color="auto"/>
        <w:right w:val="none" w:sz="0" w:space="0" w:color="auto"/>
      </w:divBdr>
    </w:div>
    <w:div w:id="400829336">
      <w:bodyDiv w:val="1"/>
      <w:marLeft w:val="0"/>
      <w:marRight w:val="0"/>
      <w:marTop w:val="0"/>
      <w:marBottom w:val="0"/>
      <w:divBdr>
        <w:top w:val="none" w:sz="0" w:space="0" w:color="auto"/>
        <w:left w:val="none" w:sz="0" w:space="0" w:color="auto"/>
        <w:bottom w:val="none" w:sz="0" w:space="0" w:color="auto"/>
        <w:right w:val="none" w:sz="0" w:space="0" w:color="auto"/>
      </w:divBdr>
    </w:div>
    <w:div w:id="401954477">
      <w:bodyDiv w:val="1"/>
      <w:marLeft w:val="0"/>
      <w:marRight w:val="0"/>
      <w:marTop w:val="0"/>
      <w:marBottom w:val="0"/>
      <w:divBdr>
        <w:top w:val="none" w:sz="0" w:space="0" w:color="auto"/>
        <w:left w:val="none" w:sz="0" w:space="0" w:color="auto"/>
        <w:bottom w:val="none" w:sz="0" w:space="0" w:color="auto"/>
        <w:right w:val="none" w:sz="0" w:space="0" w:color="auto"/>
      </w:divBdr>
    </w:div>
    <w:div w:id="402218215">
      <w:bodyDiv w:val="1"/>
      <w:marLeft w:val="0"/>
      <w:marRight w:val="0"/>
      <w:marTop w:val="0"/>
      <w:marBottom w:val="0"/>
      <w:divBdr>
        <w:top w:val="none" w:sz="0" w:space="0" w:color="auto"/>
        <w:left w:val="none" w:sz="0" w:space="0" w:color="auto"/>
        <w:bottom w:val="none" w:sz="0" w:space="0" w:color="auto"/>
        <w:right w:val="none" w:sz="0" w:space="0" w:color="auto"/>
      </w:divBdr>
    </w:div>
    <w:div w:id="402291347">
      <w:bodyDiv w:val="1"/>
      <w:marLeft w:val="0"/>
      <w:marRight w:val="0"/>
      <w:marTop w:val="0"/>
      <w:marBottom w:val="0"/>
      <w:divBdr>
        <w:top w:val="none" w:sz="0" w:space="0" w:color="auto"/>
        <w:left w:val="none" w:sz="0" w:space="0" w:color="auto"/>
        <w:bottom w:val="none" w:sz="0" w:space="0" w:color="auto"/>
        <w:right w:val="none" w:sz="0" w:space="0" w:color="auto"/>
      </w:divBdr>
    </w:div>
    <w:div w:id="402602039">
      <w:bodyDiv w:val="1"/>
      <w:marLeft w:val="0"/>
      <w:marRight w:val="0"/>
      <w:marTop w:val="0"/>
      <w:marBottom w:val="0"/>
      <w:divBdr>
        <w:top w:val="none" w:sz="0" w:space="0" w:color="auto"/>
        <w:left w:val="none" w:sz="0" w:space="0" w:color="auto"/>
        <w:bottom w:val="none" w:sz="0" w:space="0" w:color="auto"/>
        <w:right w:val="none" w:sz="0" w:space="0" w:color="auto"/>
      </w:divBdr>
    </w:div>
    <w:div w:id="403064916">
      <w:bodyDiv w:val="1"/>
      <w:marLeft w:val="0"/>
      <w:marRight w:val="0"/>
      <w:marTop w:val="0"/>
      <w:marBottom w:val="0"/>
      <w:divBdr>
        <w:top w:val="none" w:sz="0" w:space="0" w:color="auto"/>
        <w:left w:val="none" w:sz="0" w:space="0" w:color="auto"/>
        <w:bottom w:val="none" w:sz="0" w:space="0" w:color="auto"/>
        <w:right w:val="none" w:sz="0" w:space="0" w:color="auto"/>
      </w:divBdr>
    </w:div>
    <w:div w:id="403338967">
      <w:bodyDiv w:val="1"/>
      <w:marLeft w:val="0"/>
      <w:marRight w:val="0"/>
      <w:marTop w:val="0"/>
      <w:marBottom w:val="0"/>
      <w:divBdr>
        <w:top w:val="none" w:sz="0" w:space="0" w:color="auto"/>
        <w:left w:val="none" w:sz="0" w:space="0" w:color="auto"/>
        <w:bottom w:val="none" w:sz="0" w:space="0" w:color="auto"/>
        <w:right w:val="none" w:sz="0" w:space="0" w:color="auto"/>
      </w:divBdr>
    </w:div>
    <w:div w:id="403913379">
      <w:bodyDiv w:val="1"/>
      <w:marLeft w:val="0"/>
      <w:marRight w:val="0"/>
      <w:marTop w:val="0"/>
      <w:marBottom w:val="0"/>
      <w:divBdr>
        <w:top w:val="none" w:sz="0" w:space="0" w:color="auto"/>
        <w:left w:val="none" w:sz="0" w:space="0" w:color="auto"/>
        <w:bottom w:val="none" w:sz="0" w:space="0" w:color="auto"/>
        <w:right w:val="none" w:sz="0" w:space="0" w:color="auto"/>
      </w:divBdr>
    </w:div>
    <w:div w:id="404648083">
      <w:bodyDiv w:val="1"/>
      <w:marLeft w:val="0"/>
      <w:marRight w:val="0"/>
      <w:marTop w:val="0"/>
      <w:marBottom w:val="0"/>
      <w:divBdr>
        <w:top w:val="none" w:sz="0" w:space="0" w:color="auto"/>
        <w:left w:val="none" w:sz="0" w:space="0" w:color="auto"/>
        <w:bottom w:val="none" w:sz="0" w:space="0" w:color="auto"/>
        <w:right w:val="none" w:sz="0" w:space="0" w:color="auto"/>
      </w:divBdr>
    </w:div>
    <w:div w:id="404963066">
      <w:bodyDiv w:val="1"/>
      <w:marLeft w:val="0"/>
      <w:marRight w:val="0"/>
      <w:marTop w:val="0"/>
      <w:marBottom w:val="0"/>
      <w:divBdr>
        <w:top w:val="none" w:sz="0" w:space="0" w:color="auto"/>
        <w:left w:val="none" w:sz="0" w:space="0" w:color="auto"/>
        <w:bottom w:val="none" w:sz="0" w:space="0" w:color="auto"/>
        <w:right w:val="none" w:sz="0" w:space="0" w:color="auto"/>
      </w:divBdr>
    </w:div>
    <w:div w:id="406002023">
      <w:bodyDiv w:val="1"/>
      <w:marLeft w:val="0"/>
      <w:marRight w:val="0"/>
      <w:marTop w:val="0"/>
      <w:marBottom w:val="0"/>
      <w:divBdr>
        <w:top w:val="none" w:sz="0" w:space="0" w:color="auto"/>
        <w:left w:val="none" w:sz="0" w:space="0" w:color="auto"/>
        <w:bottom w:val="none" w:sz="0" w:space="0" w:color="auto"/>
        <w:right w:val="none" w:sz="0" w:space="0" w:color="auto"/>
      </w:divBdr>
    </w:div>
    <w:div w:id="407000004">
      <w:bodyDiv w:val="1"/>
      <w:marLeft w:val="0"/>
      <w:marRight w:val="0"/>
      <w:marTop w:val="0"/>
      <w:marBottom w:val="0"/>
      <w:divBdr>
        <w:top w:val="none" w:sz="0" w:space="0" w:color="auto"/>
        <w:left w:val="none" w:sz="0" w:space="0" w:color="auto"/>
        <w:bottom w:val="none" w:sz="0" w:space="0" w:color="auto"/>
        <w:right w:val="none" w:sz="0" w:space="0" w:color="auto"/>
      </w:divBdr>
    </w:div>
    <w:div w:id="407045229">
      <w:bodyDiv w:val="1"/>
      <w:marLeft w:val="0"/>
      <w:marRight w:val="0"/>
      <w:marTop w:val="0"/>
      <w:marBottom w:val="0"/>
      <w:divBdr>
        <w:top w:val="none" w:sz="0" w:space="0" w:color="auto"/>
        <w:left w:val="none" w:sz="0" w:space="0" w:color="auto"/>
        <w:bottom w:val="none" w:sz="0" w:space="0" w:color="auto"/>
        <w:right w:val="none" w:sz="0" w:space="0" w:color="auto"/>
      </w:divBdr>
    </w:div>
    <w:div w:id="407193499">
      <w:bodyDiv w:val="1"/>
      <w:marLeft w:val="0"/>
      <w:marRight w:val="0"/>
      <w:marTop w:val="0"/>
      <w:marBottom w:val="0"/>
      <w:divBdr>
        <w:top w:val="none" w:sz="0" w:space="0" w:color="auto"/>
        <w:left w:val="none" w:sz="0" w:space="0" w:color="auto"/>
        <w:bottom w:val="none" w:sz="0" w:space="0" w:color="auto"/>
        <w:right w:val="none" w:sz="0" w:space="0" w:color="auto"/>
      </w:divBdr>
    </w:div>
    <w:div w:id="408355087">
      <w:bodyDiv w:val="1"/>
      <w:marLeft w:val="0"/>
      <w:marRight w:val="0"/>
      <w:marTop w:val="0"/>
      <w:marBottom w:val="0"/>
      <w:divBdr>
        <w:top w:val="none" w:sz="0" w:space="0" w:color="auto"/>
        <w:left w:val="none" w:sz="0" w:space="0" w:color="auto"/>
        <w:bottom w:val="none" w:sz="0" w:space="0" w:color="auto"/>
        <w:right w:val="none" w:sz="0" w:space="0" w:color="auto"/>
      </w:divBdr>
    </w:div>
    <w:div w:id="408963758">
      <w:bodyDiv w:val="1"/>
      <w:marLeft w:val="0"/>
      <w:marRight w:val="0"/>
      <w:marTop w:val="0"/>
      <w:marBottom w:val="0"/>
      <w:divBdr>
        <w:top w:val="none" w:sz="0" w:space="0" w:color="auto"/>
        <w:left w:val="none" w:sz="0" w:space="0" w:color="auto"/>
        <w:bottom w:val="none" w:sz="0" w:space="0" w:color="auto"/>
        <w:right w:val="none" w:sz="0" w:space="0" w:color="auto"/>
      </w:divBdr>
    </w:div>
    <w:div w:id="409232936">
      <w:bodyDiv w:val="1"/>
      <w:marLeft w:val="0"/>
      <w:marRight w:val="0"/>
      <w:marTop w:val="0"/>
      <w:marBottom w:val="0"/>
      <w:divBdr>
        <w:top w:val="none" w:sz="0" w:space="0" w:color="auto"/>
        <w:left w:val="none" w:sz="0" w:space="0" w:color="auto"/>
        <w:bottom w:val="none" w:sz="0" w:space="0" w:color="auto"/>
        <w:right w:val="none" w:sz="0" w:space="0" w:color="auto"/>
      </w:divBdr>
    </w:div>
    <w:div w:id="409422767">
      <w:bodyDiv w:val="1"/>
      <w:marLeft w:val="0"/>
      <w:marRight w:val="0"/>
      <w:marTop w:val="0"/>
      <w:marBottom w:val="0"/>
      <w:divBdr>
        <w:top w:val="none" w:sz="0" w:space="0" w:color="auto"/>
        <w:left w:val="none" w:sz="0" w:space="0" w:color="auto"/>
        <w:bottom w:val="none" w:sz="0" w:space="0" w:color="auto"/>
        <w:right w:val="none" w:sz="0" w:space="0" w:color="auto"/>
      </w:divBdr>
    </w:div>
    <w:div w:id="409740189">
      <w:bodyDiv w:val="1"/>
      <w:marLeft w:val="0"/>
      <w:marRight w:val="0"/>
      <w:marTop w:val="0"/>
      <w:marBottom w:val="0"/>
      <w:divBdr>
        <w:top w:val="none" w:sz="0" w:space="0" w:color="auto"/>
        <w:left w:val="none" w:sz="0" w:space="0" w:color="auto"/>
        <w:bottom w:val="none" w:sz="0" w:space="0" w:color="auto"/>
        <w:right w:val="none" w:sz="0" w:space="0" w:color="auto"/>
      </w:divBdr>
    </w:div>
    <w:div w:id="409887646">
      <w:bodyDiv w:val="1"/>
      <w:marLeft w:val="0"/>
      <w:marRight w:val="0"/>
      <w:marTop w:val="0"/>
      <w:marBottom w:val="0"/>
      <w:divBdr>
        <w:top w:val="none" w:sz="0" w:space="0" w:color="auto"/>
        <w:left w:val="none" w:sz="0" w:space="0" w:color="auto"/>
        <w:bottom w:val="none" w:sz="0" w:space="0" w:color="auto"/>
        <w:right w:val="none" w:sz="0" w:space="0" w:color="auto"/>
      </w:divBdr>
    </w:div>
    <w:div w:id="410929693">
      <w:bodyDiv w:val="1"/>
      <w:marLeft w:val="0"/>
      <w:marRight w:val="0"/>
      <w:marTop w:val="0"/>
      <w:marBottom w:val="0"/>
      <w:divBdr>
        <w:top w:val="none" w:sz="0" w:space="0" w:color="auto"/>
        <w:left w:val="none" w:sz="0" w:space="0" w:color="auto"/>
        <w:bottom w:val="none" w:sz="0" w:space="0" w:color="auto"/>
        <w:right w:val="none" w:sz="0" w:space="0" w:color="auto"/>
      </w:divBdr>
    </w:div>
    <w:div w:id="411240316">
      <w:bodyDiv w:val="1"/>
      <w:marLeft w:val="0"/>
      <w:marRight w:val="0"/>
      <w:marTop w:val="0"/>
      <w:marBottom w:val="0"/>
      <w:divBdr>
        <w:top w:val="none" w:sz="0" w:space="0" w:color="auto"/>
        <w:left w:val="none" w:sz="0" w:space="0" w:color="auto"/>
        <w:bottom w:val="none" w:sz="0" w:space="0" w:color="auto"/>
        <w:right w:val="none" w:sz="0" w:space="0" w:color="auto"/>
      </w:divBdr>
    </w:div>
    <w:div w:id="411270955">
      <w:bodyDiv w:val="1"/>
      <w:marLeft w:val="0"/>
      <w:marRight w:val="0"/>
      <w:marTop w:val="0"/>
      <w:marBottom w:val="0"/>
      <w:divBdr>
        <w:top w:val="none" w:sz="0" w:space="0" w:color="auto"/>
        <w:left w:val="none" w:sz="0" w:space="0" w:color="auto"/>
        <w:bottom w:val="none" w:sz="0" w:space="0" w:color="auto"/>
        <w:right w:val="none" w:sz="0" w:space="0" w:color="auto"/>
      </w:divBdr>
    </w:div>
    <w:div w:id="411464351">
      <w:bodyDiv w:val="1"/>
      <w:marLeft w:val="0"/>
      <w:marRight w:val="0"/>
      <w:marTop w:val="0"/>
      <w:marBottom w:val="0"/>
      <w:divBdr>
        <w:top w:val="none" w:sz="0" w:space="0" w:color="auto"/>
        <w:left w:val="none" w:sz="0" w:space="0" w:color="auto"/>
        <w:bottom w:val="none" w:sz="0" w:space="0" w:color="auto"/>
        <w:right w:val="none" w:sz="0" w:space="0" w:color="auto"/>
      </w:divBdr>
    </w:div>
    <w:div w:id="412119253">
      <w:bodyDiv w:val="1"/>
      <w:marLeft w:val="0"/>
      <w:marRight w:val="0"/>
      <w:marTop w:val="0"/>
      <w:marBottom w:val="0"/>
      <w:divBdr>
        <w:top w:val="none" w:sz="0" w:space="0" w:color="auto"/>
        <w:left w:val="none" w:sz="0" w:space="0" w:color="auto"/>
        <w:bottom w:val="none" w:sz="0" w:space="0" w:color="auto"/>
        <w:right w:val="none" w:sz="0" w:space="0" w:color="auto"/>
      </w:divBdr>
    </w:div>
    <w:div w:id="412553986">
      <w:bodyDiv w:val="1"/>
      <w:marLeft w:val="0"/>
      <w:marRight w:val="0"/>
      <w:marTop w:val="0"/>
      <w:marBottom w:val="0"/>
      <w:divBdr>
        <w:top w:val="none" w:sz="0" w:space="0" w:color="auto"/>
        <w:left w:val="none" w:sz="0" w:space="0" w:color="auto"/>
        <w:bottom w:val="none" w:sz="0" w:space="0" w:color="auto"/>
        <w:right w:val="none" w:sz="0" w:space="0" w:color="auto"/>
      </w:divBdr>
    </w:div>
    <w:div w:id="414087547">
      <w:bodyDiv w:val="1"/>
      <w:marLeft w:val="0"/>
      <w:marRight w:val="0"/>
      <w:marTop w:val="0"/>
      <w:marBottom w:val="0"/>
      <w:divBdr>
        <w:top w:val="none" w:sz="0" w:space="0" w:color="auto"/>
        <w:left w:val="none" w:sz="0" w:space="0" w:color="auto"/>
        <w:bottom w:val="none" w:sz="0" w:space="0" w:color="auto"/>
        <w:right w:val="none" w:sz="0" w:space="0" w:color="auto"/>
      </w:divBdr>
    </w:div>
    <w:div w:id="414589570">
      <w:bodyDiv w:val="1"/>
      <w:marLeft w:val="0"/>
      <w:marRight w:val="0"/>
      <w:marTop w:val="0"/>
      <w:marBottom w:val="0"/>
      <w:divBdr>
        <w:top w:val="none" w:sz="0" w:space="0" w:color="auto"/>
        <w:left w:val="none" w:sz="0" w:space="0" w:color="auto"/>
        <w:bottom w:val="none" w:sz="0" w:space="0" w:color="auto"/>
        <w:right w:val="none" w:sz="0" w:space="0" w:color="auto"/>
      </w:divBdr>
    </w:div>
    <w:div w:id="414977492">
      <w:bodyDiv w:val="1"/>
      <w:marLeft w:val="0"/>
      <w:marRight w:val="0"/>
      <w:marTop w:val="0"/>
      <w:marBottom w:val="0"/>
      <w:divBdr>
        <w:top w:val="none" w:sz="0" w:space="0" w:color="auto"/>
        <w:left w:val="none" w:sz="0" w:space="0" w:color="auto"/>
        <w:bottom w:val="none" w:sz="0" w:space="0" w:color="auto"/>
        <w:right w:val="none" w:sz="0" w:space="0" w:color="auto"/>
      </w:divBdr>
    </w:div>
    <w:div w:id="415246889">
      <w:bodyDiv w:val="1"/>
      <w:marLeft w:val="0"/>
      <w:marRight w:val="0"/>
      <w:marTop w:val="0"/>
      <w:marBottom w:val="0"/>
      <w:divBdr>
        <w:top w:val="none" w:sz="0" w:space="0" w:color="auto"/>
        <w:left w:val="none" w:sz="0" w:space="0" w:color="auto"/>
        <w:bottom w:val="none" w:sz="0" w:space="0" w:color="auto"/>
        <w:right w:val="none" w:sz="0" w:space="0" w:color="auto"/>
      </w:divBdr>
    </w:div>
    <w:div w:id="415399756">
      <w:bodyDiv w:val="1"/>
      <w:marLeft w:val="0"/>
      <w:marRight w:val="0"/>
      <w:marTop w:val="0"/>
      <w:marBottom w:val="0"/>
      <w:divBdr>
        <w:top w:val="none" w:sz="0" w:space="0" w:color="auto"/>
        <w:left w:val="none" w:sz="0" w:space="0" w:color="auto"/>
        <w:bottom w:val="none" w:sz="0" w:space="0" w:color="auto"/>
        <w:right w:val="none" w:sz="0" w:space="0" w:color="auto"/>
      </w:divBdr>
    </w:div>
    <w:div w:id="415515298">
      <w:bodyDiv w:val="1"/>
      <w:marLeft w:val="0"/>
      <w:marRight w:val="0"/>
      <w:marTop w:val="0"/>
      <w:marBottom w:val="0"/>
      <w:divBdr>
        <w:top w:val="none" w:sz="0" w:space="0" w:color="auto"/>
        <w:left w:val="none" w:sz="0" w:space="0" w:color="auto"/>
        <w:bottom w:val="none" w:sz="0" w:space="0" w:color="auto"/>
        <w:right w:val="none" w:sz="0" w:space="0" w:color="auto"/>
      </w:divBdr>
    </w:div>
    <w:div w:id="415711011">
      <w:bodyDiv w:val="1"/>
      <w:marLeft w:val="0"/>
      <w:marRight w:val="0"/>
      <w:marTop w:val="0"/>
      <w:marBottom w:val="0"/>
      <w:divBdr>
        <w:top w:val="none" w:sz="0" w:space="0" w:color="auto"/>
        <w:left w:val="none" w:sz="0" w:space="0" w:color="auto"/>
        <w:bottom w:val="none" w:sz="0" w:space="0" w:color="auto"/>
        <w:right w:val="none" w:sz="0" w:space="0" w:color="auto"/>
      </w:divBdr>
    </w:div>
    <w:div w:id="415831988">
      <w:bodyDiv w:val="1"/>
      <w:marLeft w:val="0"/>
      <w:marRight w:val="0"/>
      <w:marTop w:val="0"/>
      <w:marBottom w:val="0"/>
      <w:divBdr>
        <w:top w:val="none" w:sz="0" w:space="0" w:color="auto"/>
        <w:left w:val="none" w:sz="0" w:space="0" w:color="auto"/>
        <w:bottom w:val="none" w:sz="0" w:space="0" w:color="auto"/>
        <w:right w:val="none" w:sz="0" w:space="0" w:color="auto"/>
      </w:divBdr>
    </w:div>
    <w:div w:id="416051949">
      <w:bodyDiv w:val="1"/>
      <w:marLeft w:val="0"/>
      <w:marRight w:val="0"/>
      <w:marTop w:val="0"/>
      <w:marBottom w:val="0"/>
      <w:divBdr>
        <w:top w:val="none" w:sz="0" w:space="0" w:color="auto"/>
        <w:left w:val="none" w:sz="0" w:space="0" w:color="auto"/>
        <w:bottom w:val="none" w:sz="0" w:space="0" w:color="auto"/>
        <w:right w:val="none" w:sz="0" w:space="0" w:color="auto"/>
      </w:divBdr>
    </w:div>
    <w:div w:id="416905944">
      <w:bodyDiv w:val="1"/>
      <w:marLeft w:val="0"/>
      <w:marRight w:val="0"/>
      <w:marTop w:val="0"/>
      <w:marBottom w:val="0"/>
      <w:divBdr>
        <w:top w:val="none" w:sz="0" w:space="0" w:color="auto"/>
        <w:left w:val="none" w:sz="0" w:space="0" w:color="auto"/>
        <w:bottom w:val="none" w:sz="0" w:space="0" w:color="auto"/>
        <w:right w:val="none" w:sz="0" w:space="0" w:color="auto"/>
      </w:divBdr>
    </w:div>
    <w:div w:id="417292370">
      <w:bodyDiv w:val="1"/>
      <w:marLeft w:val="0"/>
      <w:marRight w:val="0"/>
      <w:marTop w:val="0"/>
      <w:marBottom w:val="0"/>
      <w:divBdr>
        <w:top w:val="none" w:sz="0" w:space="0" w:color="auto"/>
        <w:left w:val="none" w:sz="0" w:space="0" w:color="auto"/>
        <w:bottom w:val="none" w:sz="0" w:space="0" w:color="auto"/>
        <w:right w:val="none" w:sz="0" w:space="0" w:color="auto"/>
      </w:divBdr>
    </w:div>
    <w:div w:id="417479958">
      <w:bodyDiv w:val="1"/>
      <w:marLeft w:val="0"/>
      <w:marRight w:val="0"/>
      <w:marTop w:val="0"/>
      <w:marBottom w:val="0"/>
      <w:divBdr>
        <w:top w:val="none" w:sz="0" w:space="0" w:color="auto"/>
        <w:left w:val="none" w:sz="0" w:space="0" w:color="auto"/>
        <w:bottom w:val="none" w:sz="0" w:space="0" w:color="auto"/>
        <w:right w:val="none" w:sz="0" w:space="0" w:color="auto"/>
      </w:divBdr>
    </w:div>
    <w:div w:id="417992379">
      <w:bodyDiv w:val="1"/>
      <w:marLeft w:val="0"/>
      <w:marRight w:val="0"/>
      <w:marTop w:val="0"/>
      <w:marBottom w:val="0"/>
      <w:divBdr>
        <w:top w:val="none" w:sz="0" w:space="0" w:color="auto"/>
        <w:left w:val="none" w:sz="0" w:space="0" w:color="auto"/>
        <w:bottom w:val="none" w:sz="0" w:space="0" w:color="auto"/>
        <w:right w:val="none" w:sz="0" w:space="0" w:color="auto"/>
      </w:divBdr>
    </w:div>
    <w:div w:id="418985406">
      <w:bodyDiv w:val="1"/>
      <w:marLeft w:val="0"/>
      <w:marRight w:val="0"/>
      <w:marTop w:val="0"/>
      <w:marBottom w:val="0"/>
      <w:divBdr>
        <w:top w:val="none" w:sz="0" w:space="0" w:color="auto"/>
        <w:left w:val="none" w:sz="0" w:space="0" w:color="auto"/>
        <w:bottom w:val="none" w:sz="0" w:space="0" w:color="auto"/>
        <w:right w:val="none" w:sz="0" w:space="0" w:color="auto"/>
      </w:divBdr>
    </w:div>
    <w:div w:id="419109276">
      <w:bodyDiv w:val="1"/>
      <w:marLeft w:val="0"/>
      <w:marRight w:val="0"/>
      <w:marTop w:val="0"/>
      <w:marBottom w:val="0"/>
      <w:divBdr>
        <w:top w:val="none" w:sz="0" w:space="0" w:color="auto"/>
        <w:left w:val="none" w:sz="0" w:space="0" w:color="auto"/>
        <w:bottom w:val="none" w:sz="0" w:space="0" w:color="auto"/>
        <w:right w:val="none" w:sz="0" w:space="0" w:color="auto"/>
      </w:divBdr>
    </w:div>
    <w:div w:id="419563142">
      <w:bodyDiv w:val="1"/>
      <w:marLeft w:val="0"/>
      <w:marRight w:val="0"/>
      <w:marTop w:val="0"/>
      <w:marBottom w:val="0"/>
      <w:divBdr>
        <w:top w:val="none" w:sz="0" w:space="0" w:color="auto"/>
        <w:left w:val="none" w:sz="0" w:space="0" w:color="auto"/>
        <w:bottom w:val="none" w:sz="0" w:space="0" w:color="auto"/>
        <w:right w:val="none" w:sz="0" w:space="0" w:color="auto"/>
      </w:divBdr>
    </w:div>
    <w:div w:id="419640655">
      <w:bodyDiv w:val="1"/>
      <w:marLeft w:val="0"/>
      <w:marRight w:val="0"/>
      <w:marTop w:val="0"/>
      <w:marBottom w:val="0"/>
      <w:divBdr>
        <w:top w:val="none" w:sz="0" w:space="0" w:color="auto"/>
        <w:left w:val="none" w:sz="0" w:space="0" w:color="auto"/>
        <w:bottom w:val="none" w:sz="0" w:space="0" w:color="auto"/>
        <w:right w:val="none" w:sz="0" w:space="0" w:color="auto"/>
      </w:divBdr>
    </w:div>
    <w:div w:id="420687236">
      <w:bodyDiv w:val="1"/>
      <w:marLeft w:val="0"/>
      <w:marRight w:val="0"/>
      <w:marTop w:val="0"/>
      <w:marBottom w:val="0"/>
      <w:divBdr>
        <w:top w:val="none" w:sz="0" w:space="0" w:color="auto"/>
        <w:left w:val="none" w:sz="0" w:space="0" w:color="auto"/>
        <w:bottom w:val="none" w:sz="0" w:space="0" w:color="auto"/>
        <w:right w:val="none" w:sz="0" w:space="0" w:color="auto"/>
      </w:divBdr>
    </w:div>
    <w:div w:id="421991421">
      <w:bodyDiv w:val="1"/>
      <w:marLeft w:val="0"/>
      <w:marRight w:val="0"/>
      <w:marTop w:val="0"/>
      <w:marBottom w:val="0"/>
      <w:divBdr>
        <w:top w:val="none" w:sz="0" w:space="0" w:color="auto"/>
        <w:left w:val="none" w:sz="0" w:space="0" w:color="auto"/>
        <w:bottom w:val="none" w:sz="0" w:space="0" w:color="auto"/>
        <w:right w:val="none" w:sz="0" w:space="0" w:color="auto"/>
      </w:divBdr>
    </w:div>
    <w:div w:id="422265685">
      <w:bodyDiv w:val="1"/>
      <w:marLeft w:val="0"/>
      <w:marRight w:val="0"/>
      <w:marTop w:val="0"/>
      <w:marBottom w:val="0"/>
      <w:divBdr>
        <w:top w:val="none" w:sz="0" w:space="0" w:color="auto"/>
        <w:left w:val="none" w:sz="0" w:space="0" w:color="auto"/>
        <w:bottom w:val="none" w:sz="0" w:space="0" w:color="auto"/>
        <w:right w:val="none" w:sz="0" w:space="0" w:color="auto"/>
      </w:divBdr>
    </w:div>
    <w:div w:id="422340642">
      <w:bodyDiv w:val="1"/>
      <w:marLeft w:val="0"/>
      <w:marRight w:val="0"/>
      <w:marTop w:val="0"/>
      <w:marBottom w:val="0"/>
      <w:divBdr>
        <w:top w:val="none" w:sz="0" w:space="0" w:color="auto"/>
        <w:left w:val="none" w:sz="0" w:space="0" w:color="auto"/>
        <w:bottom w:val="none" w:sz="0" w:space="0" w:color="auto"/>
        <w:right w:val="none" w:sz="0" w:space="0" w:color="auto"/>
      </w:divBdr>
    </w:div>
    <w:div w:id="422727359">
      <w:bodyDiv w:val="1"/>
      <w:marLeft w:val="0"/>
      <w:marRight w:val="0"/>
      <w:marTop w:val="0"/>
      <w:marBottom w:val="0"/>
      <w:divBdr>
        <w:top w:val="none" w:sz="0" w:space="0" w:color="auto"/>
        <w:left w:val="none" w:sz="0" w:space="0" w:color="auto"/>
        <w:bottom w:val="none" w:sz="0" w:space="0" w:color="auto"/>
        <w:right w:val="none" w:sz="0" w:space="0" w:color="auto"/>
      </w:divBdr>
    </w:div>
    <w:div w:id="422996826">
      <w:bodyDiv w:val="1"/>
      <w:marLeft w:val="0"/>
      <w:marRight w:val="0"/>
      <w:marTop w:val="0"/>
      <w:marBottom w:val="0"/>
      <w:divBdr>
        <w:top w:val="none" w:sz="0" w:space="0" w:color="auto"/>
        <w:left w:val="none" w:sz="0" w:space="0" w:color="auto"/>
        <w:bottom w:val="none" w:sz="0" w:space="0" w:color="auto"/>
        <w:right w:val="none" w:sz="0" w:space="0" w:color="auto"/>
      </w:divBdr>
    </w:div>
    <w:div w:id="423381415">
      <w:bodyDiv w:val="1"/>
      <w:marLeft w:val="0"/>
      <w:marRight w:val="0"/>
      <w:marTop w:val="0"/>
      <w:marBottom w:val="0"/>
      <w:divBdr>
        <w:top w:val="none" w:sz="0" w:space="0" w:color="auto"/>
        <w:left w:val="none" w:sz="0" w:space="0" w:color="auto"/>
        <w:bottom w:val="none" w:sz="0" w:space="0" w:color="auto"/>
        <w:right w:val="none" w:sz="0" w:space="0" w:color="auto"/>
      </w:divBdr>
    </w:div>
    <w:div w:id="423577387">
      <w:bodyDiv w:val="1"/>
      <w:marLeft w:val="0"/>
      <w:marRight w:val="0"/>
      <w:marTop w:val="0"/>
      <w:marBottom w:val="0"/>
      <w:divBdr>
        <w:top w:val="none" w:sz="0" w:space="0" w:color="auto"/>
        <w:left w:val="none" w:sz="0" w:space="0" w:color="auto"/>
        <w:bottom w:val="none" w:sz="0" w:space="0" w:color="auto"/>
        <w:right w:val="none" w:sz="0" w:space="0" w:color="auto"/>
      </w:divBdr>
    </w:div>
    <w:div w:id="424571221">
      <w:bodyDiv w:val="1"/>
      <w:marLeft w:val="0"/>
      <w:marRight w:val="0"/>
      <w:marTop w:val="0"/>
      <w:marBottom w:val="0"/>
      <w:divBdr>
        <w:top w:val="none" w:sz="0" w:space="0" w:color="auto"/>
        <w:left w:val="none" w:sz="0" w:space="0" w:color="auto"/>
        <w:bottom w:val="none" w:sz="0" w:space="0" w:color="auto"/>
        <w:right w:val="none" w:sz="0" w:space="0" w:color="auto"/>
      </w:divBdr>
    </w:div>
    <w:div w:id="424690984">
      <w:bodyDiv w:val="1"/>
      <w:marLeft w:val="0"/>
      <w:marRight w:val="0"/>
      <w:marTop w:val="0"/>
      <w:marBottom w:val="0"/>
      <w:divBdr>
        <w:top w:val="none" w:sz="0" w:space="0" w:color="auto"/>
        <w:left w:val="none" w:sz="0" w:space="0" w:color="auto"/>
        <w:bottom w:val="none" w:sz="0" w:space="0" w:color="auto"/>
        <w:right w:val="none" w:sz="0" w:space="0" w:color="auto"/>
      </w:divBdr>
    </w:div>
    <w:div w:id="424693100">
      <w:bodyDiv w:val="1"/>
      <w:marLeft w:val="0"/>
      <w:marRight w:val="0"/>
      <w:marTop w:val="0"/>
      <w:marBottom w:val="0"/>
      <w:divBdr>
        <w:top w:val="none" w:sz="0" w:space="0" w:color="auto"/>
        <w:left w:val="none" w:sz="0" w:space="0" w:color="auto"/>
        <w:bottom w:val="none" w:sz="0" w:space="0" w:color="auto"/>
        <w:right w:val="none" w:sz="0" w:space="0" w:color="auto"/>
      </w:divBdr>
    </w:div>
    <w:div w:id="424961475">
      <w:bodyDiv w:val="1"/>
      <w:marLeft w:val="0"/>
      <w:marRight w:val="0"/>
      <w:marTop w:val="0"/>
      <w:marBottom w:val="0"/>
      <w:divBdr>
        <w:top w:val="none" w:sz="0" w:space="0" w:color="auto"/>
        <w:left w:val="none" w:sz="0" w:space="0" w:color="auto"/>
        <w:bottom w:val="none" w:sz="0" w:space="0" w:color="auto"/>
        <w:right w:val="none" w:sz="0" w:space="0" w:color="auto"/>
      </w:divBdr>
    </w:div>
    <w:div w:id="424962647">
      <w:bodyDiv w:val="1"/>
      <w:marLeft w:val="0"/>
      <w:marRight w:val="0"/>
      <w:marTop w:val="0"/>
      <w:marBottom w:val="0"/>
      <w:divBdr>
        <w:top w:val="none" w:sz="0" w:space="0" w:color="auto"/>
        <w:left w:val="none" w:sz="0" w:space="0" w:color="auto"/>
        <w:bottom w:val="none" w:sz="0" w:space="0" w:color="auto"/>
        <w:right w:val="none" w:sz="0" w:space="0" w:color="auto"/>
      </w:divBdr>
    </w:div>
    <w:div w:id="425076910">
      <w:bodyDiv w:val="1"/>
      <w:marLeft w:val="0"/>
      <w:marRight w:val="0"/>
      <w:marTop w:val="0"/>
      <w:marBottom w:val="0"/>
      <w:divBdr>
        <w:top w:val="none" w:sz="0" w:space="0" w:color="auto"/>
        <w:left w:val="none" w:sz="0" w:space="0" w:color="auto"/>
        <w:bottom w:val="none" w:sz="0" w:space="0" w:color="auto"/>
        <w:right w:val="none" w:sz="0" w:space="0" w:color="auto"/>
      </w:divBdr>
    </w:div>
    <w:div w:id="425078027">
      <w:bodyDiv w:val="1"/>
      <w:marLeft w:val="0"/>
      <w:marRight w:val="0"/>
      <w:marTop w:val="0"/>
      <w:marBottom w:val="0"/>
      <w:divBdr>
        <w:top w:val="none" w:sz="0" w:space="0" w:color="auto"/>
        <w:left w:val="none" w:sz="0" w:space="0" w:color="auto"/>
        <w:bottom w:val="none" w:sz="0" w:space="0" w:color="auto"/>
        <w:right w:val="none" w:sz="0" w:space="0" w:color="auto"/>
      </w:divBdr>
    </w:div>
    <w:div w:id="425225646">
      <w:bodyDiv w:val="1"/>
      <w:marLeft w:val="0"/>
      <w:marRight w:val="0"/>
      <w:marTop w:val="0"/>
      <w:marBottom w:val="0"/>
      <w:divBdr>
        <w:top w:val="none" w:sz="0" w:space="0" w:color="auto"/>
        <w:left w:val="none" w:sz="0" w:space="0" w:color="auto"/>
        <w:bottom w:val="none" w:sz="0" w:space="0" w:color="auto"/>
        <w:right w:val="none" w:sz="0" w:space="0" w:color="auto"/>
      </w:divBdr>
    </w:div>
    <w:div w:id="425344630">
      <w:bodyDiv w:val="1"/>
      <w:marLeft w:val="0"/>
      <w:marRight w:val="0"/>
      <w:marTop w:val="0"/>
      <w:marBottom w:val="0"/>
      <w:divBdr>
        <w:top w:val="none" w:sz="0" w:space="0" w:color="auto"/>
        <w:left w:val="none" w:sz="0" w:space="0" w:color="auto"/>
        <w:bottom w:val="none" w:sz="0" w:space="0" w:color="auto"/>
        <w:right w:val="none" w:sz="0" w:space="0" w:color="auto"/>
      </w:divBdr>
    </w:div>
    <w:div w:id="426077471">
      <w:bodyDiv w:val="1"/>
      <w:marLeft w:val="0"/>
      <w:marRight w:val="0"/>
      <w:marTop w:val="0"/>
      <w:marBottom w:val="0"/>
      <w:divBdr>
        <w:top w:val="none" w:sz="0" w:space="0" w:color="auto"/>
        <w:left w:val="none" w:sz="0" w:space="0" w:color="auto"/>
        <w:bottom w:val="none" w:sz="0" w:space="0" w:color="auto"/>
        <w:right w:val="none" w:sz="0" w:space="0" w:color="auto"/>
      </w:divBdr>
    </w:div>
    <w:div w:id="426658802">
      <w:bodyDiv w:val="1"/>
      <w:marLeft w:val="0"/>
      <w:marRight w:val="0"/>
      <w:marTop w:val="0"/>
      <w:marBottom w:val="0"/>
      <w:divBdr>
        <w:top w:val="none" w:sz="0" w:space="0" w:color="auto"/>
        <w:left w:val="none" w:sz="0" w:space="0" w:color="auto"/>
        <w:bottom w:val="none" w:sz="0" w:space="0" w:color="auto"/>
        <w:right w:val="none" w:sz="0" w:space="0" w:color="auto"/>
      </w:divBdr>
    </w:div>
    <w:div w:id="427233880">
      <w:bodyDiv w:val="1"/>
      <w:marLeft w:val="0"/>
      <w:marRight w:val="0"/>
      <w:marTop w:val="0"/>
      <w:marBottom w:val="0"/>
      <w:divBdr>
        <w:top w:val="none" w:sz="0" w:space="0" w:color="auto"/>
        <w:left w:val="none" w:sz="0" w:space="0" w:color="auto"/>
        <w:bottom w:val="none" w:sz="0" w:space="0" w:color="auto"/>
        <w:right w:val="none" w:sz="0" w:space="0" w:color="auto"/>
      </w:divBdr>
    </w:div>
    <w:div w:id="427310962">
      <w:bodyDiv w:val="1"/>
      <w:marLeft w:val="0"/>
      <w:marRight w:val="0"/>
      <w:marTop w:val="0"/>
      <w:marBottom w:val="0"/>
      <w:divBdr>
        <w:top w:val="none" w:sz="0" w:space="0" w:color="auto"/>
        <w:left w:val="none" w:sz="0" w:space="0" w:color="auto"/>
        <w:bottom w:val="none" w:sz="0" w:space="0" w:color="auto"/>
        <w:right w:val="none" w:sz="0" w:space="0" w:color="auto"/>
      </w:divBdr>
    </w:div>
    <w:div w:id="427502236">
      <w:bodyDiv w:val="1"/>
      <w:marLeft w:val="0"/>
      <w:marRight w:val="0"/>
      <w:marTop w:val="0"/>
      <w:marBottom w:val="0"/>
      <w:divBdr>
        <w:top w:val="none" w:sz="0" w:space="0" w:color="auto"/>
        <w:left w:val="none" w:sz="0" w:space="0" w:color="auto"/>
        <w:bottom w:val="none" w:sz="0" w:space="0" w:color="auto"/>
        <w:right w:val="none" w:sz="0" w:space="0" w:color="auto"/>
      </w:divBdr>
    </w:div>
    <w:div w:id="428425095">
      <w:bodyDiv w:val="1"/>
      <w:marLeft w:val="0"/>
      <w:marRight w:val="0"/>
      <w:marTop w:val="0"/>
      <w:marBottom w:val="0"/>
      <w:divBdr>
        <w:top w:val="none" w:sz="0" w:space="0" w:color="auto"/>
        <w:left w:val="none" w:sz="0" w:space="0" w:color="auto"/>
        <w:bottom w:val="none" w:sz="0" w:space="0" w:color="auto"/>
        <w:right w:val="none" w:sz="0" w:space="0" w:color="auto"/>
      </w:divBdr>
    </w:div>
    <w:div w:id="428964452">
      <w:bodyDiv w:val="1"/>
      <w:marLeft w:val="0"/>
      <w:marRight w:val="0"/>
      <w:marTop w:val="0"/>
      <w:marBottom w:val="0"/>
      <w:divBdr>
        <w:top w:val="none" w:sz="0" w:space="0" w:color="auto"/>
        <w:left w:val="none" w:sz="0" w:space="0" w:color="auto"/>
        <w:bottom w:val="none" w:sz="0" w:space="0" w:color="auto"/>
        <w:right w:val="none" w:sz="0" w:space="0" w:color="auto"/>
      </w:divBdr>
    </w:div>
    <w:div w:id="429007734">
      <w:bodyDiv w:val="1"/>
      <w:marLeft w:val="0"/>
      <w:marRight w:val="0"/>
      <w:marTop w:val="0"/>
      <w:marBottom w:val="0"/>
      <w:divBdr>
        <w:top w:val="none" w:sz="0" w:space="0" w:color="auto"/>
        <w:left w:val="none" w:sz="0" w:space="0" w:color="auto"/>
        <w:bottom w:val="none" w:sz="0" w:space="0" w:color="auto"/>
        <w:right w:val="none" w:sz="0" w:space="0" w:color="auto"/>
      </w:divBdr>
    </w:div>
    <w:div w:id="430319766">
      <w:bodyDiv w:val="1"/>
      <w:marLeft w:val="0"/>
      <w:marRight w:val="0"/>
      <w:marTop w:val="0"/>
      <w:marBottom w:val="0"/>
      <w:divBdr>
        <w:top w:val="none" w:sz="0" w:space="0" w:color="auto"/>
        <w:left w:val="none" w:sz="0" w:space="0" w:color="auto"/>
        <w:bottom w:val="none" w:sz="0" w:space="0" w:color="auto"/>
        <w:right w:val="none" w:sz="0" w:space="0" w:color="auto"/>
      </w:divBdr>
    </w:div>
    <w:div w:id="430443209">
      <w:bodyDiv w:val="1"/>
      <w:marLeft w:val="0"/>
      <w:marRight w:val="0"/>
      <w:marTop w:val="0"/>
      <w:marBottom w:val="0"/>
      <w:divBdr>
        <w:top w:val="none" w:sz="0" w:space="0" w:color="auto"/>
        <w:left w:val="none" w:sz="0" w:space="0" w:color="auto"/>
        <w:bottom w:val="none" w:sz="0" w:space="0" w:color="auto"/>
        <w:right w:val="none" w:sz="0" w:space="0" w:color="auto"/>
      </w:divBdr>
    </w:div>
    <w:div w:id="430852967">
      <w:bodyDiv w:val="1"/>
      <w:marLeft w:val="0"/>
      <w:marRight w:val="0"/>
      <w:marTop w:val="0"/>
      <w:marBottom w:val="0"/>
      <w:divBdr>
        <w:top w:val="none" w:sz="0" w:space="0" w:color="auto"/>
        <w:left w:val="none" w:sz="0" w:space="0" w:color="auto"/>
        <w:bottom w:val="none" w:sz="0" w:space="0" w:color="auto"/>
        <w:right w:val="none" w:sz="0" w:space="0" w:color="auto"/>
      </w:divBdr>
    </w:div>
    <w:div w:id="431168837">
      <w:bodyDiv w:val="1"/>
      <w:marLeft w:val="0"/>
      <w:marRight w:val="0"/>
      <w:marTop w:val="0"/>
      <w:marBottom w:val="0"/>
      <w:divBdr>
        <w:top w:val="none" w:sz="0" w:space="0" w:color="auto"/>
        <w:left w:val="none" w:sz="0" w:space="0" w:color="auto"/>
        <w:bottom w:val="none" w:sz="0" w:space="0" w:color="auto"/>
        <w:right w:val="none" w:sz="0" w:space="0" w:color="auto"/>
      </w:divBdr>
    </w:div>
    <w:div w:id="431243604">
      <w:bodyDiv w:val="1"/>
      <w:marLeft w:val="0"/>
      <w:marRight w:val="0"/>
      <w:marTop w:val="0"/>
      <w:marBottom w:val="0"/>
      <w:divBdr>
        <w:top w:val="none" w:sz="0" w:space="0" w:color="auto"/>
        <w:left w:val="none" w:sz="0" w:space="0" w:color="auto"/>
        <w:bottom w:val="none" w:sz="0" w:space="0" w:color="auto"/>
        <w:right w:val="none" w:sz="0" w:space="0" w:color="auto"/>
      </w:divBdr>
    </w:div>
    <w:div w:id="431703124">
      <w:bodyDiv w:val="1"/>
      <w:marLeft w:val="0"/>
      <w:marRight w:val="0"/>
      <w:marTop w:val="0"/>
      <w:marBottom w:val="0"/>
      <w:divBdr>
        <w:top w:val="none" w:sz="0" w:space="0" w:color="auto"/>
        <w:left w:val="none" w:sz="0" w:space="0" w:color="auto"/>
        <w:bottom w:val="none" w:sz="0" w:space="0" w:color="auto"/>
        <w:right w:val="none" w:sz="0" w:space="0" w:color="auto"/>
      </w:divBdr>
    </w:div>
    <w:div w:id="431824365">
      <w:bodyDiv w:val="1"/>
      <w:marLeft w:val="0"/>
      <w:marRight w:val="0"/>
      <w:marTop w:val="0"/>
      <w:marBottom w:val="0"/>
      <w:divBdr>
        <w:top w:val="none" w:sz="0" w:space="0" w:color="auto"/>
        <w:left w:val="none" w:sz="0" w:space="0" w:color="auto"/>
        <w:bottom w:val="none" w:sz="0" w:space="0" w:color="auto"/>
        <w:right w:val="none" w:sz="0" w:space="0" w:color="auto"/>
      </w:divBdr>
    </w:div>
    <w:div w:id="432627018">
      <w:bodyDiv w:val="1"/>
      <w:marLeft w:val="0"/>
      <w:marRight w:val="0"/>
      <w:marTop w:val="0"/>
      <w:marBottom w:val="0"/>
      <w:divBdr>
        <w:top w:val="none" w:sz="0" w:space="0" w:color="auto"/>
        <w:left w:val="none" w:sz="0" w:space="0" w:color="auto"/>
        <w:bottom w:val="none" w:sz="0" w:space="0" w:color="auto"/>
        <w:right w:val="none" w:sz="0" w:space="0" w:color="auto"/>
      </w:divBdr>
    </w:div>
    <w:div w:id="432674439">
      <w:bodyDiv w:val="1"/>
      <w:marLeft w:val="0"/>
      <w:marRight w:val="0"/>
      <w:marTop w:val="0"/>
      <w:marBottom w:val="0"/>
      <w:divBdr>
        <w:top w:val="none" w:sz="0" w:space="0" w:color="auto"/>
        <w:left w:val="none" w:sz="0" w:space="0" w:color="auto"/>
        <w:bottom w:val="none" w:sz="0" w:space="0" w:color="auto"/>
        <w:right w:val="none" w:sz="0" w:space="0" w:color="auto"/>
      </w:divBdr>
    </w:div>
    <w:div w:id="432938458">
      <w:bodyDiv w:val="1"/>
      <w:marLeft w:val="0"/>
      <w:marRight w:val="0"/>
      <w:marTop w:val="0"/>
      <w:marBottom w:val="0"/>
      <w:divBdr>
        <w:top w:val="none" w:sz="0" w:space="0" w:color="auto"/>
        <w:left w:val="none" w:sz="0" w:space="0" w:color="auto"/>
        <w:bottom w:val="none" w:sz="0" w:space="0" w:color="auto"/>
        <w:right w:val="none" w:sz="0" w:space="0" w:color="auto"/>
      </w:divBdr>
    </w:div>
    <w:div w:id="433742845">
      <w:bodyDiv w:val="1"/>
      <w:marLeft w:val="0"/>
      <w:marRight w:val="0"/>
      <w:marTop w:val="0"/>
      <w:marBottom w:val="0"/>
      <w:divBdr>
        <w:top w:val="none" w:sz="0" w:space="0" w:color="auto"/>
        <w:left w:val="none" w:sz="0" w:space="0" w:color="auto"/>
        <w:bottom w:val="none" w:sz="0" w:space="0" w:color="auto"/>
        <w:right w:val="none" w:sz="0" w:space="0" w:color="auto"/>
      </w:divBdr>
    </w:div>
    <w:div w:id="434138924">
      <w:bodyDiv w:val="1"/>
      <w:marLeft w:val="0"/>
      <w:marRight w:val="0"/>
      <w:marTop w:val="0"/>
      <w:marBottom w:val="0"/>
      <w:divBdr>
        <w:top w:val="none" w:sz="0" w:space="0" w:color="auto"/>
        <w:left w:val="none" w:sz="0" w:space="0" w:color="auto"/>
        <w:bottom w:val="none" w:sz="0" w:space="0" w:color="auto"/>
        <w:right w:val="none" w:sz="0" w:space="0" w:color="auto"/>
      </w:divBdr>
    </w:div>
    <w:div w:id="434445659">
      <w:bodyDiv w:val="1"/>
      <w:marLeft w:val="0"/>
      <w:marRight w:val="0"/>
      <w:marTop w:val="0"/>
      <w:marBottom w:val="0"/>
      <w:divBdr>
        <w:top w:val="none" w:sz="0" w:space="0" w:color="auto"/>
        <w:left w:val="none" w:sz="0" w:space="0" w:color="auto"/>
        <w:bottom w:val="none" w:sz="0" w:space="0" w:color="auto"/>
        <w:right w:val="none" w:sz="0" w:space="0" w:color="auto"/>
      </w:divBdr>
    </w:div>
    <w:div w:id="434446645">
      <w:bodyDiv w:val="1"/>
      <w:marLeft w:val="0"/>
      <w:marRight w:val="0"/>
      <w:marTop w:val="0"/>
      <w:marBottom w:val="0"/>
      <w:divBdr>
        <w:top w:val="none" w:sz="0" w:space="0" w:color="auto"/>
        <w:left w:val="none" w:sz="0" w:space="0" w:color="auto"/>
        <w:bottom w:val="none" w:sz="0" w:space="0" w:color="auto"/>
        <w:right w:val="none" w:sz="0" w:space="0" w:color="auto"/>
      </w:divBdr>
    </w:div>
    <w:div w:id="434643162">
      <w:bodyDiv w:val="1"/>
      <w:marLeft w:val="0"/>
      <w:marRight w:val="0"/>
      <w:marTop w:val="0"/>
      <w:marBottom w:val="0"/>
      <w:divBdr>
        <w:top w:val="none" w:sz="0" w:space="0" w:color="auto"/>
        <w:left w:val="none" w:sz="0" w:space="0" w:color="auto"/>
        <w:bottom w:val="none" w:sz="0" w:space="0" w:color="auto"/>
        <w:right w:val="none" w:sz="0" w:space="0" w:color="auto"/>
      </w:divBdr>
    </w:div>
    <w:div w:id="434788844">
      <w:bodyDiv w:val="1"/>
      <w:marLeft w:val="0"/>
      <w:marRight w:val="0"/>
      <w:marTop w:val="0"/>
      <w:marBottom w:val="0"/>
      <w:divBdr>
        <w:top w:val="none" w:sz="0" w:space="0" w:color="auto"/>
        <w:left w:val="none" w:sz="0" w:space="0" w:color="auto"/>
        <w:bottom w:val="none" w:sz="0" w:space="0" w:color="auto"/>
        <w:right w:val="none" w:sz="0" w:space="0" w:color="auto"/>
      </w:divBdr>
    </w:div>
    <w:div w:id="436364565">
      <w:bodyDiv w:val="1"/>
      <w:marLeft w:val="0"/>
      <w:marRight w:val="0"/>
      <w:marTop w:val="0"/>
      <w:marBottom w:val="0"/>
      <w:divBdr>
        <w:top w:val="none" w:sz="0" w:space="0" w:color="auto"/>
        <w:left w:val="none" w:sz="0" w:space="0" w:color="auto"/>
        <w:bottom w:val="none" w:sz="0" w:space="0" w:color="auto"/>
        <w:right w:val="none" w:sz="0" w:space="0" w:color="auto"/>
      </w:divBdr>
    </w:div>
    <w:div w:id="436486254">
      <w:bodyDiv w:val="1"/>
      <w:marLeft w:val="0"/>
      <w:marRight w:val="0"/>
      <w:marTop w:val="0"/>
      <w:marBottom w:val="0"/>
      <w:divBdr>
        <w:top w:val="none" w:sz="0" w:space="0" w:color="auto"/>
        <w:left w:val="none" w:sz="0" w:space="0" w:color="auto"/>
        <w:bottom w:val="none" w:sz="0" w:space="0" w:color="auto"/>
        <w:right w:val="none" w:sz="0" w:space="0" w:color="auto"/>
      </w:divBdr>
    </w:div>
    <w:div w:id="436606058">
      <w:bodyDiv w:val="1"/>
      <w:marLeft w:val="0"/>
      <w:marRight w:val="0"/>
      <w:marTop w:val="0"/>
      <w:marBottom w:val="0"/>
      <w:divBdr>
        <w:top w:val="none" w:sz="0" w:space="0" w:color="auto"/>
        <w:left w:val="none" w:sz="0" w:space="0" w:color="auto"/>
        <w:bottom w:val="none" w:sz="0" w:space="0" w:color="auto"/>
        <w:right w:val="none" w:sz="0" w:space="0" w:color="auto"/>
      </w:divBdr>
    </w:div>
    <w:div w:id="436825844">
      <w:bodyDiv w:val="1"/>
      <w:marLeft w:val="0"/>
      <w:marRight w:val="0"/>
      <w:marTop w:val="0"/>
      <w:marBottom w:val="0"/>
      <w:divBdr>
        <w:top w:val="none" w:sz="0" w:space="0" w:color="auto"/>
        <w:left w:val="none" w:sz="0" w:space="0" w:color="auto"/>
        <w:bottom w:val="none" w:sz="0" w:space="0" w:color="auto"/>
        <w:right w:val="none" w:sz="0" w:space="0" w:color="auto"/>
      </w:divBdr>
    </w:div>
    <w:div w:id="436829739">
      <w:bodyDiv w:val="1"/>
      <w:marLeft w:val="0"/>
      <w:marRight w:val="0"/>
      <w:marTop w:val="0"/>
      <w:marBottom w:val="0"/>
      <w:divBdr>
        <w:top w:val="none" w:sz="0" w:space="0" w:color="auto"/>
        <w:left w:val="none" w:sz="0" w:space="0" w:color="auto"/>
        <w:bottom w:val="none" w:sz="0" w:space="0" w:color="auto"/>
        <w:right w:val="none" w:sz="0" w:space="0" w:color="auto"/>
      </w:divBdr>
    </w:div>
    <w:div w:id="436945370">
      <w:bodyDiv w:val="1"/>
      <w:marLeft w:val="0"/>
      <w:marRight w:val="0"/>
      <w:marTop w:val="0"/>
      <w:marBottom w:val="0"/>
      <w:divBdr>
        <w:top w:val="none" w:sz="0" w:space="0" w:color="auto"/>
        <w:left w:val="none" w:sz="0" w:space="0" w:color="auto"/>
        <w:bottom w:val="none" w:sz="0" w:space="0" w:color="auto"/>
        <w:right w:val="none" w:sz="0" w:space="0" w:color="auto"/>
      </w:divBdr>
    </w:div>
    <w:div w:id="437142692">
      <w:bodyDiv w:val="1"/>
      <w:marLeft w:val="0"/>
      <w:marRight w:val="0"/>
      <w:marTop w:val="0"/>
      <w:marBottom w:val="0"/>
      <w:divBdr>
        <w:top w:val="none" w:sz="0" w:space="0" w:color="auto"/>
        <w:left w:val="none" w:sz="0" w:space="0" w:color="auto"/>
        <w:bottom w:val="none" w:sz="0" w:space="0" w:color="auto"/>
        <w:right w:val="none" w:sz="0" w:space="0" w:color="auto"/>
      </w:divBdr>
    </w:div>
    <w:div w:id="437330323">
      <w:bodyDiv w:val="1"/>
      <w:marLeft w:val="0"/>
      <w:marRight w:val="0"/>
      <w:marTop w:val="0"/>
      <w:marBottom w:val="0"/>
      <w:divBdr>
        <w:top w:val="none" w:sz="0" w:space="0" w:color="auto"/>
        <w:left w:val="none" w:sz="0" w:space="0" w:color="auto"/>
        <w:bottom w:val="none" w:sz="0" w:space="0" w:color="auto"/>
        <w:right w:val="none" w:sz="0" w:space="0" w:color="auto"/>
      </w:divBdr>
    </w:div>
    <w:div w:id="437525451">
      <w:bodyDiv w:val="1"/>
      <w:marLeft w:val="0"/>
      <w:marRight w:val="0"/>
      <w:marTop w:val="0"/>
      <w:marBottom w:val="0"/>
      <w:divBdr>
        <w:top w:val="none" w:sz="0" w:space="0" w:color="auto"/>
        <w:left w:val="none" w:sz="0" w:space="0" w:color="auto"/>
        <w:bottom w:val="none" w:sz="0" w:space="0" w:color="auto"/>
        <w:right w:val="none" w:sz="0" w:space="0" w:color="auto"/>
      </w:divBdr>
    </w:div>
    <w:div w:id="437720939">
      <w:bodyDiv w:val="1"/>
      <w:marLeft w:val="0"/>
      <w:marRight w:val="0"/>
      <w:marTop w:val="0"/>
      <w:marBottom w:val="0"/>
      <w:divBdr>
        <w:top w:val="none" w:sz="0" w:space="0" w:color="auto"/>
        <w:left w:val="none" w:sz="0" w:space="0" w:color="auto"/>
        <w:bottom w:val="none" w:sz="0" w:space="0" w:color="auto"/>
        <w:right w:val="none" w:sz="0" w:space="0" w:color="auto"/>
      </w:divBdr>
    </w:div>
    <w:div w:id="437874713">
      <w:bodyDiv w:val="1"/>
      <w:marLeft w:val="0"/>
      <w:marRight w:val="0"/>
      <w:marTop w:val="0"/>
      <w:marBottom w:val="0"/>
      <w:divBdr>
        <w:top w:val="none" w:sz="0" w:space="0" w:color="auto"/>
        <w:left w:val="none" w:sz="0" w:space="0" w:color="auto"/>
        <w:bottom w:val="none" w:sz="0" w:space="0" w:color="auto"/>
        <w:right w:val="none" w:sz="0" w:space="0" w:color="auto"/>
      </w:divBdr>
    </w:div>
    <w:div w:id="437994977">
      <w:bodyDiv w:val="1"/>
      <w:marLeft w:val="0"/>
      <w:marRight w:val="0"/>
      <w:marTop w:val="0"/>
      <w:marBottom w:val="0"/>
      <w:divBdr>
        <w:top w:val="none" w:sz="0" w:space="0" w:color="auto"/>
        <w:left w:val="none" w:sz="0" w:space="0" w:color="auto"/>
        <w:bottom w:val="none" w:sz="0" w:space="0" w:color="auto"/>
        <w:right w:val="none" w:sz="0" w:space="0" w:color="auto"/>
      </w:divBdr>
    </w:div>
    <w:div w:id="438070497">
      <w:bodyDiv w:val="1"/>
      <w:marLeft w:val="0"/>
      <w:marRight w:val="0"/>
      <w:marTop w:val="0"/>
      <w:marBottom w:val="0"/>
      <w:divBdr>
        <w:top w:val="none" w:sz="0" w:space="0" w:color="auto"/>
        <w:left w:val="none" w:sz="0" w:space="0" w:color="auto"/>
        <w:bottom w:val="none" w:sz="0" w:space="0" w:color="auto"/>
        <w:right w:val="none" w:sz="0" w:space="0" w:color="auto"/>
      </w:divBdr>
    </w:div>
    <w:div w:id="438139562">
      <w:bodyDiv w:val="1"/>
      <w:marLeft w:val="0"/>
      <w:marRight w:val="0"/>
      <w:marTop w:val="0"/>
      <w:marBottom w:val="0"/>
      <w:divBdr>
        <w:top w:val="none" w:sz="0" w:space="0" w:color="auto"/>
        <w:left w:val="none" w:sz="0" w:space="0" w:color="auto"/>
        <w:bottom w:val="none" w:sz="0" w:space="0" w:color="auto"/>
        <w:right w:val="none" w:sz="0" w:space="0" w:color="auto"/>
      </w:divBdr>
    </w:div>
    <w:div w:id="438181019">
      <w:bodyDiv w:val="1"/>
      <w:marLeft w:val="0"/>
      <w:marRight w:val="0"/>
      <w:marTop w:val="0"/>
      <w:marBottom w:val="0"/>
      <w:divBdr>
        <w:top w:val="none" w:sz="0" w:space="0" w:color="auto"/>
        <w:left w:val="none" w:sz="0" w:space="0" w:color="auto"/>
        <w:bottom w:val="none" w:sz="0" w:space="0" w:color="auto"/>
        <w:right w:val="none" w:sz="0" w:space="0" w:color="auto"/>
      </w:divBdr>
    </w:div>
    <w:div w:id="438329941">
      <w:bodyDiv w:val="1"/>
      <w:marLeft w:val="0"/>
      <w:marRight w:val="0"/>
      <w:marTop w:val="0"/>
      <w:marBottom w:val="0"/>
      <w:divBdr>
        <w:top w:val="none" w:sz="0" w:space="0" w:color="auto"/>
        <w:left w:val="none" w:sz="0" w:space="0" w:color="auto"/>
        <w:bottom w:val="none" w:sz="0" w:space="0" w:color="auto"/>
        <w:right w:val="none" w:sz="0" w:space="0" w:color="auto"/>
      </w:divBdr>
    </w:div>
    <w:div w:id="438569809">
      <w:bodyDiv w:val="1"/>
      <w:marLeft w:val="0"/>
      <w:marRight w:val="0"/>
      <w:marTop w:val="0"/>
      <w:marBottom w:val="0"/>
      <w:divBdr>
        <w:top w:val="none" w:sz="0" w:space="0" w:color="auto"/>
        <w:left w:val="none" w:sz="0" w:space="0" w:color="auto"/>
        <w:bottom w:val="none" w:sz="0" w:space="0" w:color="auto"/>
        <w:right w:val="none" w:sz="0" w:space="0" w:color="auto"/>
      </w:divBdr>
    </w:div>
    <w:div w:id="438573821">
      <w:bodyDiv w:val="1"/>
      <w:marLeft w:val="0"/>
      <w:marRight w:val="0"/>
      <w:marTop w:val="0"/>
      <w:marBottom w:val="0"/>
      <w:divBdr>
        <w:top w:val="none" w:sz="0" w:space="0" w:color="auto"/>
        <w:left w:val="none" w:sz="0" w:space="0" w:color="auto"/>
        <w:bottom w:val="none" w:sz="0" w:space="0" w:color="auto"/>
        <w:right w:val="none" w:sz="0" w:space="0" w:color="auto"/>
      </w:divBdr>
    </w:div>
    <w:div w:id="438834807">
      <w:bodyDiv w:val="1"/>
      <w:marLeft w:val="0"/>
      <w:marRight w:val="0"/>
      <w:marTop w:val="0"/>
      <w:marBottom w:val="0"/>
      <w:divBdr>
        <w:top w:val="none" w:sz="0" w:space="0" w:color="auto"/>
        <w:left w:val="none" w:sz="0" w:space="0" w:color="auto"/>
        <w:bottom w:val="none" w:sz="0" w:space="0" w:color="auto"/>
        <w:right w:val="none" w:sz="0" w:space="0" w:color="auto"/>
      </w:divBdr>
    </w:div>
    <w:div w:id="439108279">
      <w:bodyDiv w:val="1"/>
      <w:marLeft w:val="0"/>
      <w:marRight w:val="0"/>
      <w:marTop w:val="0"/>
      <w:marBottom w:val="0"/>
      <w:divBdr>
        <w:top w:val="none" w:sz="0" w:space="0" w:color="auto"/>
        <w:left w:val="none" w:sz="0" w:space="0" w:color="auto"/>
        <w:bottom w:val="none" w:sz="0" w:space="0" w:color="auto"/>
        <w:right w:val="none" w:sz="0" w:space="0" w:color="auto"/>
      </w:divBdr>
    </w:div>
    <w:div w:id="439762933">
      <w:bodyDiv w:val="1"/>
      <w:marLeft w:val="0"/>
      <w:marRight w:val="0"/>
      <w:marTop w:val="0"/>
      <w:marBottom w:val="0"/>
      <w:divBdr>
        <w:top w:val="none" w:sz="0" w:space="0" w:color="auto"/>
        <w:left w:val="none" w:sz="0" w:space="0" w:color="auto"/>
        <w:bottom w:val="none" w:sz="0" w:space="0" w:color="auto"/>
        <w:right w:val="none" w:sz="0" w:space="0" w:color="auto"/>
      </w:divBdr>
    </w:div>
    <w:div w:id="440876363">
      <w:bodyDiv w:val="1"/>
      <w:marLeft w:val="0"/>
      <w:marRight w:val="0"/>
      <w:marTop w:val="0"/>
      <w:marBottom w:val="0"/>
      <w:divBdr>
        <w:top w:val="none" w:sz="0" w:space="0" w:color="auto"/>
        <w:left w:val="none" w:sz="0" w:space="0" w:color="auto"/>
        <w:bottom w:val="none" w:sz="0" w:space="0" w:color="auto"/>
        <w:right w:val="none" w:sz="0" w:space="0" w:color="auto"/>
      </w:divBdr>
    </w:div>
    <w:div w:id="440883315">
      <w:bodyDiv w:val="1"/>
      <w:marLeft w:val="0"/>
      <w:marRight w:val="0"/>
      <w:marTop w:val="0"/>
      <w:marBottom w:val="0"/>
      <w:divBdr>
        <w:top w:val="none" w:sz="0" w:space="0" w:color="auto"/>
        <w:left w:val="none" w:sz="0" w:space="0" w:color="auto"/>
        <w:bottom w:val="none" w:sz="0" w:space="0" w:color="auto"/>
        <w:right w:val="none" w:sz="0" w:space="0" w:color="auto"/>
      </w:divBdr>
    </w:div>
    <w:div w:id="440926607">
      <w:bodyDiv w:val="1"/>
      <w:marLeft w:val="0"/>
      <w:marRight w:val="0"/>
      <w:marTop w:val="0"/>
      <w:marBottom w:val="0"/>
      <w:divBdr>
        <w:top w:val="none" w:sz="0" w:space="0" w:color="auto"/>
        <w:left w:val="none" w:sz="0" w:space="0" w:color="auto"/>
        <w:bottom w:val="none" w:sz="0" w:space="0" w:color="auto"/>
        <w:right w:val="none" w:sz="0" w:space="0" w:color="auto"/>
      </w:divBdr>
    </w:div>
    <w:div w:id="440994391">
      <w:bodyDiv w:val="1"/>
      <w:marLeft w:val="0"/>
      <w:marRight w:val="0"/>
      <w:marTop w:val="0"/>
      <w:marBottom w:val="0"/>
      <w:divBdr>
        <w:top w:val="none" w:sz="0" w:space="0" w:color="auto"/>
        <w:left w:val="none" w:sz="0" w:space="0" w:color="auto"/>
        <w:bottom w:val="none" w:sz="0" w:space="0" w:color="auto"/>
        <w:right w:val="none" w:sz="0" w:space="0" w:color="auto"/>
      </w:divBdr>
    </w:div>
    <w:div w:id="441413442">
      <w:bodyDiv w:val="1"/>
      <w:marLeft w:val="0"/>
      <w:marRight w:val="0"/>
      <w:marTop w:val="0"/>
      <w:marBottom w:val="0"/>
      <w:divBdr>
        <w:top w:val="none" w:sz="0" w:space="0" w:color="auto"/>
        <w:left w:val="none" w:sz="0" w:space="0" w:color="auto"/>
        <w:bottom w:val="none" w:sz="0" w:space="0" w:color="auto"/>
        <w:right w:val="none" w:sz="0" w:space="0" w:color="auto"/>
      </w:divBdr>
    </w:div>
    <w:div w:id="441648839">
      <w:bodyDiv w:val="1"/>
      <w:marLeft w:val="0"/>
      <w:marRight w:val="0"/>
      <w:marTop w:val="0"/>
      <w:marBottom w:val="0"/>
      <w:divBdr>
        <w:top w:val="none" w:sz="0" w:space="0" w:color="auto"/>
        <w:left w:val="none" w:sz="0" w:space="0" w:color="auto"/>
        <w:bottom w:val="none" w:sz="0" w:space="0" w:color="auto"/>
        <w:right w:val="none" w:sz="0" w:space="0" w:color="auto"/>
      </w:divBdr>
    </w:div>
    <w:div w:id="442044442">
      <w:bodyDiv w:val="1"/>
      <w:marLeft w:val="0"/>
      <w:marRight w:val="0"/>
      <w:marTop w:val="0"/>
      <w:marBottom w:val="0"/>
      <w:divBdr>
        <w:top w:val="none" w:sz="0" w:space="0" w:color="auto"/>
        <w:left w:val="none" w:sz="0" w:space="0" w:color="auto"/>
        <w:bottom w:val="none" w:sz="0" w:space="0" w:color="auto"/>
        <w:right w:val="none" w:sz="0" w:space="0" w:color="auto"/>
      </w:divBdr>
    </w:div>
    <w:div w:id="442653876">
      <w:bodyDiv w:val="1"/>
      <w:marLeft w:val="0"/>
      <w:marRight w:val="0"/>
      <w:marTop w:val="0"/>
      <w:marBottom w:val="0"/>
      <w:divBdr>
        <w:top w:val="none" w:sz="0" w:space="0" w:color="auto"/>
        <w:left w:val="none" w:sz="0" w:space="0" w:color="auto"/>
        <w:bottom w:val="none" w:sz="0" w:space="0" w:color="auto"/>
        <w:right w:val="none" w:sz="0" w:space="0" w:color="auto"/>
      </w:divBdr>
    </w:div>
    <w:div w:id="443695243">
      <w:bodyDiv w:val="1"/>
      <w:marLeft w:val="0"/>
      <w:marRight w:val="0"/>
      <w:marTop w:val="0"/>
      <w:marBottom w:val="0"/>
      <w:divBdr>
        <w:top w:val="none" w:sz="0" w:space="0" w:color="auto"/>
        <w:left w:val="none" w:sz="0" w:space="0" w:color="auto"/>
        <w:bottom w:val="none" w:sz="0" w:space="0" w:color="auto"/>
        <w:right w:val="none" w:sz="0" w:space="0" w:color="auto"/>
      </w:divBdr>
    </w:div>
    <w:div w:id="443766609">
      <w:bodyDiv w:val="1"/>
      <w:marLeft w:val="0"/>
      <w:marRight w:val="0"/>
      <w:marTop w:val="0"/>
      <w:marBottom w:val="0"/>
      <w:divBdr>
        <w:top w:val="none" w:sz="0" w:space="0" w:color="auto"/>
        <w:left w:val="none" w:sz="0" w:space="0" w:color="auto"/>
        <w:bottom w:val="none" w:sz="0" w:space="0" w:color="auto"/>
        <w:right w:val="none" w:sz="0" w:space="0" w:color="auto"/>
      </w:divBdr>
    </w:div>
    <w:div w:id="444347979">
      <w:bodyDiv w:val="1"/>
      <w:marLeft w:val="0"/>
      <w:marRight w:val="0"/>
      <w:marTop w:val="0"/>
      <w:marBottom w:val="0"/>
      <w:divBdr>
        <w:top w:val="none" w:sz="0" w:space="0" w:color="auto"/>
        <w:left w:val="none" w:sz="0" w:space="0" w:color="auto"/>
        <w:bottom w:val="none" w:sz="0" w:space="0" w:color="auto"/>
        <w:right w:val="none" w:sz="0" w:space="0" w:color="auto"/>
      </w:divBdr>
    </w:div>
    <w:div w:id="444664803">
      <w:bodyDiv w:val="1"/>
      <w:marLeft w:val="0"/>
      <w:marRight w:val="0"/>
      <w:marTop w:val="0"/>
      <w:marBottom w:val="0"/>
      <w:divBdr>
        <w:top w:val="none" w:sz="0" w:space="0" w:color="auto"/>
        <w:left w:val="none" w:sz="0" w:space="0" w:color="auto"/>
        <w:bottom w:val="none" w:sz="0" w:space="0" w:color="auto"/>
        <w:right w:val="none" w:sz="0" w:space="0" w:color="auto"/>
      </w:divBdr>
    </w:div>
    <w:div w:id="444689408">
      <w:bodyDiv w:val="1"/>
      <w:marLeft w:val="0"/>
      <w:marRight w:val="0"/>
      <w:marTop w:val="0"/>
      <w:marBottom w:val="0"/>
      <w:divBdr>
        <w:top w:val="none" w:sz="0" w:space="0" w:color="auto"/>
        <w:left w:val="none" w:sz="0" w:space="0" w:color="auto"/>
        <w:bottom w:val="none" w:sz="0" w:space="0" w:color="auto"/>
        <w:right w:val="none" w:sz="0" w:space="0" w:color="auto"/>
      </w:divBdr>
    </w:div>
    <w:div w:id="445391273">
      <w:bodyDiv w:val="1"/>
      <w:marLeft w:val="0"/>
      <w:marRight w:val="0"/>
      <w:marTop w:val="0"/>
      <w:marBottom w:val="0"/>
      <w:divBdr>
        <w:top w:val="none" w:sz="0" w:space="0" w:color="auto"/>
        <w:left w:val="none" w:sz="0" w:space="0" w:color="auto"/>
        <w:bottom w:val="none" w:sz="0" w:space="0" w:color="auto"/>
        <w:right w:val="none" w:sz="0" w:space="0" w:color="auto"/>
      </w:divBdr>
    </w:div>
    <w:div w:id="445734632">
      <w:bodyDiv w:val="1"/>
      <w:marLeft w:val="0"/>
      <w:marRight w:val="0"/>
      <w:marTop w:val="0"/>
      <w:marBottom w:val="0"/>
      <w:divBdr>
        <w:top w:val="none" w:sz="0" w:space="0" w:color="auto"/>
        <w:left w:val="none" w:sz="0" w:space="0" w:color="auto"/>
        <w:bottom w:val="none" w:sz="0" w:space="0" w:color="auto"/>
        <w:right w:val="none" w:sz="0" w:space="0" w:color="auto"/>
      </w:divBdr>
    </w:div>
    <w:div w:id="445782339">
      <w:bodyDiv w:val="1"/>
      <w:marLeft w:val="0"/>
      <w:marRight w:val="0"/>
      <w:marTop w:val="0"/>
      <w:marBottom w:val="0"/>
      <w:divBdr>
        <w:top w:val="none" w:sz="0" w:space="0" w:color="auto"/>
        <w:left w:val="none" w:sz="0" w:space="0" w:color="auto"/>
        <w:bottom w:val="none" w:sz="0" w:space="0" w:color="auto"/>
        <w:right w:val="none" w:sz="0" w:space="0" w:color="auto"/>
      </w:divBdr>
    </w:div>
    <w:div w:id="445855648">
      <w:bodyDiv w:val="1"/>
      <w:marLeft w:val="0"/>
      <w:marRight w:val="0"/>
      <w:marTop w:val="0"/>
      <w:marBottom w:val="0"/>
      <w:divBdr>
        <w:top w:val="none" w:sz="0" w:space="0" w:color="auto"/>
        <w:left w:val="none" w:sz="0" w:space="0" w:color="auto"/>
        <w:bottom w:val="none" w:sz="0" w:space="0" w:color="auto"/>
        <w:right w:val="none" w:sz="0" w:space="0" w:color="auto"/>
      </w:divBdr>
    </w:div>
    <w:div w:id="446121914">
      <w:bodyDiv w:val="1"/>
      <w:marLeft w:val="0"/>
      <w:marRight w:val="0"/>
      <w:marTop w:val="0"/>
      <w:marBottom w:val="0"/>
      <w:divBdr>
        <w:top w:val="none" w:sz="0" w:space="0" w:color="auto"/>
        <w:left w:val="none" w:sz="0" w:space="0" w:color="auto"/>
        <w:bottom w:val="none" w:sz="0" w:space="0" w:color="auto"/>
        <w:right w:val="none" w:sz="0" w:space="0" w:color="auto"/>
      </w:divBdr>
    </w:div>
    <w:div w:id="446241524">
      <w:bodyDiv w:val="1"/>
      <w:marLeft w:val="0"/>
      <w:marRight w:val="0"/>
      <w:marTop w:val="0"/>
      <w:marBottom w:val="0"/>
      <w:divBdr>
        <w:top w:val="none" w:sz="0" w:space="0" w:color="auto"/>
        <w:left w:val="none" w:sz="0" w:space="0" w:color="auto"/>
        <w:bottom w:val="none" w:sz="0" w:space="0" w:color="auto"/>
        <w:right w:val="none" w:sz="0" w:space="0" w:color="auto"/>
      </w:divBdr>
    </w:div>
    <w:div w:id="447160425">
      <w:bodyDiv w:val="1"/>
      <w:marLeft w:val="0"/>
      <w:marRight w:val="0"/>
      <w:marTop w:val="0"/>
      <w:marBottom w:val="0"/>
      <w:divBdr>
        <w:top w:val="none" w:sz="0" w:space="0" w:color="auto"/>
        <w:left w:val="none" w:sz="0" w:space="0" w:color="auto"/>
        <w:bottom w:val="none" w:sz="0" w:space="0" w:color="auto"/>
        <w:right w:val="none" w:sz="0" w:space="0" w:color="auto"/>
      </w:divBdr>
    </w:div>
    <w:div w:id="448091544">
      <w:bodyDiv w:val="1"/>
      <w:marLeft w:val="0"/>
      <w:marRight w:val="0"/>
      <w:marTop w:val="0"/>
      <w:marBottom w:val="0"/>
      <w:divBdr>
        <w:top w:val="none" w:sz="0" w:space="0" w:color="auto"/>
        <w:left w:val="none" w:sz="0" w:space="0" w:color="auto"/>
        <w:bottom w:val="none" w:sz="0" w:space="0" w:color="auto"/>
        <w:right w:val="none" w:sz="0" w:space="0" w:color="auto"/>
      </w:divBdr>
    </w:div>
    <w:div w:id="448822276">
      <w:bodyDiv w:val="1"/>
      <w:marLeft w:val="0"/>
      <w:marRight w:val="0"/>
      <w:marTop w:val="0"/>
      <w:marBottom w:val="0"/>
      <w:divBdr>
        <w:top w:val="none" w:sz="0" w:space="0" w:color="auto"/>
        <w:left w:val="none" w:sz="0" w:space="0" w:color="auto"/>
        <w:bottom w:val="none" w:sz="0" w:space="0" w:color="auto"/>
        <w:right w:val="none" w:sz="0" w:space="0" w:color="auto"/>
      </w:divBdr>
    </w:div>
    <w:div w:id="449279310">
      <w:bodyDiv w:val="1"/>
      <w:marLeft w:val="0"/>
      <w:marRight w:val="0"/>
      <w:marTop w:val="0"/>
      <w:marBottom w:val="0"/>
      <w:divBdr>
        <w:top w:val="none" w:sz="0" w:space="0" w:color="auto"/>
        <w:left w:val="none" w:sz="0" w:space="0" w:color="auto"/>
        <w:bottom w:val="none" w:sz="0" w:space="0" w:color="auto"/>
        <w:right w:val="none" w:sz="0" w:space="0" w:color="auto"/>
      </w:divBdr>
    </w:div>
    <w:div w:id="449403078">
      <w:bodyDiv w:val="1"/>
      <w:marLeft w:val="0"/>
      <w:marRight w:val="0"/>
      <w:marTop w:val="0"/>
      <w:marBottom w:val="0"/>
      <w:divBdr>
        <w:top w:val="none" w:sz="0" w:space="0" w:color="auto"/>
        <w:left w:val="none" w:sz="0" w:space="0" w:color="auto"/>
        <w:bottom w:val="none" w:sz="0" w:space="0" w:color="auto"/>
        <w:right w:val="none" w:sz="0" w:space="0" w:color="auto"/>
      </w:divBdr>
    </w:div>
    <w:div w:id="449666368">
      <w:bodyDiv w:val="1"/>
      <w:marLeft w:val="0"/>
      <w:marRight w:val="0"/>
      <w:marTop w:val="0"/>
      <w:marBottom w:val="0"/>
      <w:divBdr>
        <w:top w:val="none" w:sz="0" w:space="0" w:color="auto"/>
        <w:left w:val="none" w:sz="0" w:space="0" w:color="auto"/>
        <w:bottom w:val="none" w:sz="0" w:space="0" w:color="auto"/>
        <w:right w:val="none" w:sz="0" w:space="0" w:color="auto"/>
      </w:divBdr>
    </w:div>
    <w:div w:id="449862894">
      <w:bodyDiv w:val="1"/>
      <w:marLeft w:val="0"/>
      <w:marRight w:val="0"/>
      <w:marTop w:val="0"/>
      <w:marBottom w:val="0"/>
      <w:divBdr>
        <w:top w:val="none" w:sz="0" w:space="0" w:color="auto"/>
        <w:left w:val="none" w:sz="0" w:space="0" w:color="auto"/>
        <w:bottom w:val="none" w:sz="0" w:space="0" w:color="auto"/>
        <w:right w:val="none" w:sz="0" w:space="0" w:color="auto"/>
      </w:divBdr>
    </w:div>
    <w:div w:id="450369553">
      <w:bodyDiv w:val="1"/>
      <w:marLeft w:val="0"/>
      <w:marRight w:val="0"/>
      <w:marTop w:val="0"/>
      <w:marBottom w:val="0"/>
      <w:divBdr>
        <w:top w:val="none" w:sz="0" w:space="0" w:color="auto"/>
        <w:left w:val="none" w:sz="0" w:space="0" w:color="auto"/>
        <w:bottom w:val="none" w:sz="0" w:space="0" w:color="auto"/>
        <w:right w:val="none" w:sz="0" w:space="0" w:color="auto"/>
      </w:divBdr>
    </w:div>
    <w:div w:id="450513186">
      <w:bodyDiv w:val="1"/>
      <w:marLeft w:val="0"/>
      <w:marRight w:val="0"/>
      <w:marTop w:val="0"/>
      <w:marBottom w:val="0"/>
      <w:divBdr>
        <w:top w:val="none" w:sz="0" w:space="0" w:color="auto"/>
        <w:left w:val="none" w:sz="0" w:space="0" w:color="auto"/>
        <w:bottom w:val="none" w:sz="0" w:space="0" w:color="auto"/>
        <w:right w:val="none" w:sz="0" w:space="0" w:color="auto"/>
      </w:divBdr>
    </w:div>
    <w:div w:id="451630500">
      <w:bodyDiv w:val="1"/>
      <w:marLeft w:val="0"/>
      <w:marRight w:val="0"/>
      <w:marTop w:val="0"/>
      <w:marBottom w:val="0"/>
      <w:divBdr>
        <w:top w:val="none" w:sz="0" w:space="0" w:color="auto"/>
        <w:left w:val="none" w:sz="0" w:space="0" w:color="auto"/>
        <w:bottom w:val="none" w:sz="0" w:space="0" w:color="auto"/>
        <w:right w:val="none" w:sz="0" w:space="0" w:color="auto"/>
      </w:divBdr>
    </w:div>
    <w:div w:id="452479548">
      <w:bodyDiv w:val="1"/>
      <w:marLeft w:val="0"/>
      <w:marRight w:val="0"/>
      <w:marTop w:val="0"/>
      <w:marBottom w:val="0"/>
      <w:divBdr>
        <w:top w:val="none" w:sz="0" w:space="0" w:color="auto"/>
        <w:left w:val="none" w:sz="0" w:space="0" w:color="auto"/>
        <w:bottom w:val="none" w:sz="0" w:space="0" w:color="auto"/>
        <w:right w:val="none" w:sz="0" w:space="0" w:color="auto"/>
      </w:divBdr>
    </w:div>
    <w:div w:id="453409048">
      <w:bodyDiv w:val="1"/>
      <w:marLeft w:val="0"/>
      <w:marRight w:val="0"/>
      <w:marTop w:val="0"/>
      <w:marBottom w:val="0"/>
      <w:divBdr>
        <w:top w:val="none" w:sz="0" w:space="0" w:color="auto"/>
        <w:left w:val="none" w:sz="0" w:space="0" w:color="auto"/>
        <w:bottom w:val="none" w:sz="0" w:space="0" w:color="auto"/>
        <w:right w:val="none" w:sz="0" w:space="0" w:color="auto"/>
      </w:divBdr>
    </w:div>
    <w:div w:id="453445641">
      <w:bodyDiv w:val="1"/>
      <w:marLeft w:val="0"/>
      <w:marRight w:val="0"/>
      <w:marTop w:val="0"/>
      <w:marBottom w:val="0"/>
      <w:divBdr>
        <w:top w:val="none" w:sz="0" w:space="0" w:color="auto"/>
        <w:left w:val="none" w:sz="0" w:space="0" w:color="auto"/>
        <w:bottom w:val="none" w:sz="0" w:space="0" w:color="auto"/>
        <w:right w:val="none" w:sz="0" w:space="0" w:color="auto"/>
      </w:divBdr>
    </w:div>
    <w:div w:id="453714843">
      <w:bodyDiv w:val="1"/>
      <w:marLeft w:val="0"/>
      <w:marRight w:val="0"/>
      <w:marTop w:val="0"/>
      <w:marBottom w:val="0"/>
      <w:divBdr>
        <w:top w:val="none" w:sz="0" w:space="0" w:color="auto"/>
        <w:left w:val="none" w:sz="0" w:space="0" w:color="auto"/>
        <w:bottom w:val="none" w:sz="0" w:space="0" w:color="auto"/>
        <w:right w:val="none" w:sz="0" w:space="0" w:color="auto"/>
      </w:divBdr>
    </w:div>
    <w:div w:id="454328075">
      <w:bodyDiv w:val="1"/>
      <w:marLeft w:val="0"/>
      <w:marRight w:val="0"/>
      <w:marTop w:val="0"/>
      <w:marBottom w:val="0"/>
      <w:divBdr>
        <w:top w:val="none" w:sz="0" w:space="0" w:color="auto"/>
        <w:left w:val="none" w:sz="0" w:space="0" w:color="auto"/>
        <w:bottom w:val="none" w:sz="0" w:space="0" w:color="auto"/>
        <w:right w:val="none" w:sz="0" w:space="0" w:color="auto"/>
      </w:divBdr>
    </w:div>
    <w:div w:id="454565302">
      <w:bodyDiv w:val="1"/>
      <w:marLeft w:val="0"/>
      <w:marRight w:val="0"/>
      <w:marTop w:val="0"/>
      <w:marBottom w:val="0"/>
      <w:divBdr>
        <w:top w:val="none" w:sz="0" w:space="0" w:color="auto"/>
        <w:left w:val="none" w:sz="0" w:space="0" w:color="auto"/>
        <w:bottom w:val="none" w:sz="0" w:space="0" w:color="auto"/>
        <w:right w:val="none" w:sz="0" w:space="0" w:color="auto"/>
      </w:divBdr>
    </w:div>
    <w:div w:id="454760729">
      <w:bodyDiv w:val="1"/>
      <w:marLeft w:val="0"/>
      <w:marRight w:val="0"/>
      <w:marTop w:val="0"/>
      <w:marBottom w:val="0"/>
      <w:divBdr>
        <w:top w:val="none" w:sz="0" w:space="0" w:color="auto"/>
        <w:left w:val="none" w:sz="0" w:space="0" w:color="auto"/>
        <w:bottom w:val="none" w:sz="0" w:space="0" w:color="auto"/>
        <w:right w:val="none" w:sz="0" w:space="0" w:color="auto"/>
      </w:divBdr>
    </w:div>
    <w:div w:id="454833080">
      <w:bodyDiv w:val="1"/>
      <w:marLeft w:val="0"/>
      <w:marRight w:val="0"/>
      <w:marTop w:val="0"/>
      <w:marBottom w:val="0"/>
      <w:divBdr>
        <w:top w:val="none" w:sz="0" w:space="0" w:color="auto"/>
        <w:left w:val="none" w:sz="0" w:space="0" w:color="auto"/>
        <w:bottom w:val="none" w:sz="0" w:space="0" w:color="auto"/>
        <w:right w:val="none" w:sz="0" w:space="0" w:color="auto"/>
      </w:divBdr>
    </w:div>
    <w:div w:id="455611010">
      <w:bodyDiv w:val="1"/>
      <w:marLeft w:val="0"/>
      <w:marRight w:val="0"/>
      <w:marTop w:val="0"/>
      <w:marBottom w:val="0"/>
      <w:divBdr>
        <w:top w:val="none" w:sz="0" w:space="0" w:color="auto"/>
        <w:left w:val="none" w:sz="0" w:space="0" w:color="auto"/>
        <w:bottom w:val="none" w:sz="0" w:space="0" w:color="auto"/>
        <w:right w:val="none" w:sz="0" w:space="0" w:color="auto"/>
      </w:divBdr>
    </w:div>
    <w:div w:id="455946902">
      <w:bodyDiv w:val="1"/>
      <w:marLeft w:val="0"/>
      <w:marRight w:val="0"/>
      <w:marTop w:val="0"/>
      <w:marBottom w:val="0"/>
      <w:divBdr>
        <w:top w:val="none" w:sz="0" w:space="0" w:color="auto"/>
        <w:left w:val="none" w:sz="0" w:space="0" w:color="auto"/>
        <w:bottom w:val="none" w:sz="0" w:space="0" w:color="auto"/>
        <w:right w:val="none" w:sz="0" w:space="0" w:color="auto"/>
      </w:divBdr>
    </w:div>
    <w:div w:id="455949553">
      <w:bodyDiv w:val="1"/>
      <w:marLeft w:val="0"/>
      <w:marRight w:val="0"/>
      <w:marTop w:val="0"/>
      <w:marBottom w:val="0"/>
      <w:divBdr>
        <w:top w:val="none" w:sz="0" w:space="0" w:color="auto"/>
        <w:left w:val="none" w:sz="0" w:space="0" w:color="auto"/>
        <w:bottom w:val="none" w:sz="0" w:space="0" w:color="auto"/>
        <w:right w:val="none" w:sz="0" w:space="0" w:color="auto"/>
      </w:divBdr>
    </w:div>
    <w:div w:id="456028896">
      <w:bodyDiv w:val="1"/>
      <w:marLeft w:val="0"/>
      <w:marRight w:val="0"/>
      <w:marTop w:val="0"/>
      <w:marBottom w:val="0"/>
      <w:divBdr>
        <w:top w:val="none" w:sz="0" w:space="0" w:color="auto"/>
        <w:left w:val="none" w:sz="0" w:space="0" w:color="auto"/>
        <w:bottom w:val="none" w:sz="0" w:space="0" w:color="auto"/>
        <w:right w:val="none" w:sz="0" w:space="0" w:color="auto"/>
      </w:divBdr>
    </w:div>
    <w:div w:id="456459986">
      <w:bodyDiv w:val="1"/>
      <w:marLeft w:val="0"/>
      <w:marRight w:val="0"/>
      <w:marTop w:val="0"/>
      <w:marBottom w:val="0"/>
      <w:divBdr>
        <w:top w:val="none" w:sz="0" w:space="0" w:color="auto"/>
        <w:left w:val="none" w:sz="0" w:space="0" w:color="auto"/>
        <w:bottom w:val="none" w:sz="0" w:space="0" w:color="auto"/>
        <w:right w:val="none" w:sz="0" w:space="0" w:color="auto"/>
      </w:divBdr>
    </w:div>
    <w:div w:id="456685629">
      <w:bodyDiv w:val="1"/>
      <w:marLeft w:val="0"/>
      <w:marRight w:val="0"/>
      <w:marTop w:val="0"/>
      <w:marBottom w:val="0"/>
      <w:divBdr>
        <w:top w:val="none" w:sz="0" w:space="0" w:color="auto"/>
        <w:left w:val="none" w:sz="0" w:space="0" w:color="auto"/>
        <w:bottom w:val="none" w:sz="0" w:space="0" w:color="auto"/>
        <w:right w:val="none" w:sz="0" w:space="0" w:color="auto"/>
      </w:divBdr>
    </w:div>
    <w:div w:id="456798908">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573183">
      <w:bodyDiv w:val="1"/>
      <w:marLeft w:val="0"/>
      <w:marRight w:val="0"/>
      <w:marTop w:val="0"/>
      <w:marBottom w:val="0"/>
      <w:divBdr>
        <w:top w:val="none" w:sz="0" w:space="0" w:color="auto"/>
        <w:left w:val="none" w:sz="0" w:space="0" w:color="auto"/>
        <w:bottom w:val="none" w:sz="0" w:space="0" w:color="auto"/>
        <w:right w:val="none" w:sz="0" w:space="0" w:color="auto"/>
      </w:divBdr>
    </w:div>
    <w:div w:id="458425640">
      <w:bodyDiv w:val="1"/>
      <w:marLeft w:val="0"/>
      <w:marRight w:val="0"/>
      <w:marTop w:val="0"/>
      <w:marBottom w:val="0"/>
      <w:divBdr>
        <w:top w:val="none" w:sz="0" w:space="0" w:color="auto"/>
        <w:left w:val="none" w:sz="0" w:space="0" w:color="auto"/>
        <w:bottom w:val="none" w:sz="0" w:space="0" w:color="auto"/>
        <w:right w:val="none" w:sz="0" w:space="0" w:color="auto"/>
      </w:divBdr>
    </w:div>
    <w:div w:id="459879546">
      <w:bodyDiv w:val="1"/>
      <w:marLeft w:val="0"/>
      <w:marRight w:val="0"/>
      <w:marTop w:val="0"/>
      <w:marBottom w:val="0"/>
      <w:divBdr>
        <w:top w:val="none" w:sz="0" w:space="0" w:color="auto"/>
        <w:left w:val="none" w:sz="0" w:space="0" w:color="auto"/>
        <w:bottom w:val="none" w:sz="0" w:space="0" w:color="auto"/>
        <w:right w:val="none" w:sz="0" w:space="0" w:color="auto"/>
      </w:divBdr>
    </w:div>
    <w:div w:id="460077280">
      <w:bodyDiv w:val="1"/>
      <w:marLeft w:val="0"/>
      <w:marRight w:val="0"/>
      <w:marTop w:val="0"/>
      <w:marBottom w:val="0"/>
      <w:divBdr>
        <w:top w:val="none" w:sz="0" w:space="0" w:color="auto"/>
        <w:left w:val="none" w:sz="0" w:space="0" w:color="auto"/>
        <w:bottom w:val="none" w:sz="0" w:space="0" w:color="auto"/>
        <w:right w:val="none" w:sz="0" w:space="0" w:color="auto"/>
      </w:divBdr>
    </w:div>
    <w:div w:id="460267110">
      <w:bodyDiv w:val="1"/>
      <w:marLeft w:val="0"/>
      <w:marRight w:val="0"/>
      <w:marTop w:val="0"/>
      <w:marBottom w:val="0"/>
      <w:divBdr>
        <w:top w:val="none" w:sz="0" w:space="0" w:color="auto"/>
        <w:left w:val="none" w:sz="0" w:space="0" w:color="auto"/>
        <w:bottom w:val="none" w:sz="0" w:space="0" w:color="auto"/>
        <w:right w:val="none" w:sz="0" w:space="0" w:color="auto"/>
      </w:divBdr>
    </w:div>
    <w:div w:id="460924887">
      <w:bodyDiv w:val="1"/>
      <w:marLeft w:val="0"/>
      <w:marRight w:val="0"/>
      <w:marTop w:val="0"/>
      <w:marBottom w:val="0"/>
      <w:divBdr>
        <w:top w:val="none" w:sz="0" w:space="0" w:color="auto"/>
        <w:left w:val="none" w:sz="0" w:space="0" w:color="auto"/>
        <w:bottom w:val="none" w:sz="0" w:space="0" w:color="auto"/>
        <w:right w:val="none" w:sz="0" w:space="0" w:color="auto"/>
      </w:divBdr>
    </w:div>
    <w:div w:id="460997467">
      <w:bodyDiv w:val="1"/>
      <w:marLeft w:val="0"/>
      <w:marRight w:val="0"/>
      <w:marTop w:val="0"/>
      <w:marBottom w:val="0"/>
      <w:divBdr>
        <w:top w:val="none" w:sz="0" w:space="0" w:color="auto"/>
        <w:left w:val="none" w:sz="0" w:space="0" w:color="auto"/>
        <w:bottom w:val="none" w:sz="0" w:space="0" w:color="auto"/>
        <w:right w:val="none" w:sz="0" w:space="0" w:color="auto"/>
      </w:divBdr>
    </w:div>
    <w:div w:id="461731748">
      <w:bodyDiv w:val="1"/>
      <w:marLeft w:val="0"/>
      <w:marRight w:val="0"/>
      <w:marTop w:val="0"/>
      <w:marBottom w:val="0"/>
      <w:divBdr>
        <w:top w:val="none" w:sz="0" w:space="0" w:color="auto"/>
        <w:left w:val="none" w:sz="0" w:space="0" w:color="auto"/>
        <w:bottom w:val="none" w:sz="0" w:space="0" w:color="auto"/>
        <w:right w:val="none" w:sz="0" w:space="0" w:color="auto"/>
      </w:divBdr>
    </w:div>
    <w:div w:id="462651328">
      <w:bodyDiv w:val="1"/>
      <w:marLeft w:val="0"/>
      <w:marRight w:val="0"/>
      <w:marTop w:val="0"/>
      <w:marBottom w:val="0"/>
      <w:divBdr>
        <w:top w:val="none" w:sz="0" w:space="0" w:color="auto"/>
        <w:left w:val="none" w:sz="0" w:space="0" w:color="auto"/>
        <w:bottom w:val="none" w:sz="0" w:space="0" w:color="auto"/>
        <w:right w:val="none" w:sz="0" w:space="0" w:color="auto"/>
      </w:divBdr>
    </w:div>
    <w:div w:id="463501392">
      <w:bodyDiv w:val="1"/>
      <w:marLeft w:val="0"/>
      <w:marRight w:val="0"/>
      <w:marTop w:val="0"/>
      <w:marBottom w:val="0"/>
      <w:divBdr>
        <w:top w:val="none" w:sz="0" w:space="0" w:color="auto"/>
        <w:left w:val="none" w:sz="0" w:space="0" w:color="auto"/>
        <w:bottom w:val="none" w:sz="0" w:space="0" w:color="auto"/>
        <w:right w:val="none" w:sz="0" w:space="0" w:color="auto"/>
      </w:divBdr>
    </w:div>
    <w:div w:id="463616511">
      <w:bodyDiv w:val="1"/>
      <w:marLeft w:val="0"/>
      <w:marRight w:val="0"/>
      <w:marTop w:val="0"/>
      <w:marBottom w:val="0"/>
      <w:divBdr>
        <w:top w:val="none" w:sz="0" w:space="0" w:color="auto"/>
        <w:left w:val="none" w:sz="0" w:space="0" w:color="auto"/>
        <w:bottom w:val="none" w:sz="0" w:space="0" w:color="auto"/>
        <w:right w:val="none" w:sz="0" w:space="0" w:color="auto"/>
      </w:divBdr>
    </w:div>
    <w:div w:id="463816703">
      <w:bodyDiv w:val="1"/>
      <w:marLeft w:val="0"/>
      <w:marRight w:val="0"/>
      <w:marTop w:val="0"/>
      <w:marBottom w:val="0"/>
      <w:divBdr>
        <w:top w:val="none" w:sz="0" w:space="0" w:color="auto"/>
        <w:left w:val="none" w:sz="0" w:space="0" w:color="auto"/>
        <w:bottom w:val="none" w:sz="0" w:space="0" w:color="auto"/>
        <w:right w:val="none" w:sz="0" w:space="0" w:color="auto"/>
      </w:divBdr>
    </w:div>
    <w:div w:id="464078742">
      <w:bodyDiv w:val="1"/>
      <w:marLeft w:val="0"/>
      <w:marRight w:val="0"/>
      <w:marTop w:val="0"/>
      <w:marBottom w:val="0"/>
      <w:divBdr>
        <w:top w:val="none" w:sz="0" w:space="0" w:color="auto"/>
        <w:left w:val="none" w:sz="0" w:space="0" w:color="auto"/>
        <w:bottom w:val="none" w:sz="0" w:space="0" w:color="auto"/>
        <w:right w:val="none" w:sz="0" w:space="0" w:color="auto"/>
      </w:divBdr>
    </w:div>
    <w:div w:id="464592553">
      <w:bodyDiv w:val="1"/>
      <w:marLeft w:val="0"/>
      <w:marRight w:val="0"/>
      <w:marTop w:val="0"/>
      <w:marBottom w:val="0"/>
      <w:divBdr>
        <w:top w:val="none" w:sz="0" w:space="0" w:color="auto"/>
        <w:left w:val="none" w:sz="0" w:space="0" w:color="auto"/>
        <w:bottom w:val="none" w:sz="0" w:space="0" w:color="auto"/>
        <w:right w:val="none" w:sz="0" w:space="0" w:color="auto"/>
      </w:divBdr>
    </w:div>
    <w:div w:id="465053824">
      <w:bodyDiv w:val="1"/>
      <w:marLeft w:val="0"/>
      <w:marRight w:val="0"/>
      <w:marTop w:val="0"/>
      <w:marBottom w:val="0"/>
      <w:divBdr>
        <w:top w:val="none" w:sz="0" w:space="0" w:color="auto"/>
        <w:left w:val="none" w:sz="0" w:space="0" w:color="auto"/>
        <w:bottom w:val="none" w:sz="0" w:space="0" w:color="auto"/>
        <w:right w:val="none" w:sz="0" w:space="0" w:color="auto"/>
      </w:divBdr>
    </w:div>
    <w:div w:id="465588907">
      <w:bodyDiv w:val="1"/>
      <w:marLeft w:val="0"/>
      <w:marRight w:val="0"/>
      <w:marTop w:val="0"/>
      <w:marBottom w:val="0"/>
      <w:divBdr>
        <w:top w:val="none" w:sz="0" w:space="0" w:color="auto"/>
        <w:left w:val="none" w:sz="0" w:space="0" w:color="auto"/>
        <w:bottom w:val="none" w:sz="0" w:space="0" w:color="auto"/>
        <w:right w:val="none" w:sz="0" w:space="0" w:color="auto"/>
      </w:divBdr>
    </w:div>
    <w:div w:id="465777866">
      <w:bodyDiv w:val="1"/>
      <w:marLeft w:val="0"/>
      <w:marRight w:val="0"/>
      <w:marTop w:val="0"/>
      <w:marBottom w:val="0"/>
      <w:divBdr>
        <w:top w:val="none" w:sz="0" w:space="0" w:color="auto"/>
        <w:left w:val="none" w:sz="0" w:space="0" w:color="auto"/>
        <w:bottom w:val="none" w:sz="0" w:space="0" w:color="auto"/>
        <w:right w:val="none" w:sz="0" w:space="0" w:color="auto"/>
      </w:divBdr>
    </w:div>
    <w:div w:id="466358609">
      <w:bodyDiv w:val="1"/>
      <w:marLeft w:val="0"/>
      <w:marRight w:val="0"/>
      <w:marTop w:val="0"/>
      <w:marBottom w:val="0"/>
      <w:divBdr>
        <w:top w:val="none" w:sz="0" w:space="0" w:color="auto"/>
        <w:left w:val="none" w:sz="0" w:space="0" w:color="auto"/>
        <w:bottom w:val="none" w:sz="0" w:space="0" w:color="auto"/>
        <w:right w:val="none" w:sz="0" w:space="0" w:color="auto"/>
      </w:divBdr>
    </w:div>
    <w:div w:id="467208187">
      <w:bodyDiv w:val="1"/>
      <w:marLeft w:val="0"/>
      <w:marRight w:val="0"/>
      <w:marTop w:val="0"/>
      <w:marBottom w:val="0"/>
      <w:divBdr>
        <w:top w:val="none" w:sz="0" w:space="0" w:color="auto"/>
        <w:left w:val="none" w:sz="0" w:space="0" w:color="auto"/>
        <w:bottom w:val="none" w:sz="0" w:space="0" w:color="auto"/>
        <w:right w:val="none" w:sz="0" w:space="0" w:color="auto"/>
      </w:divBdr>
    </w:div>
    <w:div w:id="468136782">
      <w:bodyDiv w:val="1"/>
      <w:marLeft w:val="0"/>
      <w:marRight w:val="0"/>
      <w:marTop w:val="0"/>
      <w:marBottom w:val="0"/>
      <w:divBdr>
        <w:top w:val="none" w:sz="0" w:space="0" w:color="auto"/>
        <w:left w:val="none" w:sz="0" w:space="0" w:color="auto"/>
        <w:bottom w:val="none" w:sz="0" w:space="0" w:color="auto"/>
        <w:right w:val="none" w:sz="0" w:space="0" w:color="auto"/>
      </w:divBdr>
    </w:div>
    <w:div w:id="468474101">
      <w:bodyDiv w:val="1"/>
      <w:marLeft w:val="0"/>
      <w:marRight w:val="0"/>
      <w:marTop w:val="0"/>
      <w:marBottom w:val="0"/>
      <w:divBdr>
        <w:top w:val="none" w:sz="0" w:space="0" w:color="auto"/>
        <w:left w:val="none" w:sz="0" w:space="0" w:color="auto"/>
        <w:bottom w:val="none" w:sz="0" w:space="0" w:color="auto"/>
        <w:right w:val="none" w:sz="0" w:space="0" w:color="auto"/>
      </w:divBdr>
    </w:div>
    <w:div w:id="468598514">
      <w:bodyDiv w:val="1"/>
      <w:marLeft w:val="0"/>
      <w:marRight w:val="0"/>
      <w:marTop w:val="0"/>
      <w:marBottom w:val="0"/>
      <w:divBdr>
        <w:top w:val="none" w:sz="0" w:space="0" w:color="auto"/>
        <w:left w:val="none" w:sz="0" w:space="0" w:color="auto"/>
        <w:bottom w:val="none" w:sz="0" w:space="0" w:color="auto"/>
        <w:right w:val="none" w:sz="0" w:space="0" w:color="auto"/>
      </w:divBdr>
    </w:div>
    <w:div w:id="469320876">
      <w:bodyDiv w:val="1"/>
      <w:marLeft w:val="0"/>
      <w:marRight w:val="0"/>
      <w:marTop w:val="0"/>
      <w:marBottom w:val="0"/>
      <w:divBdr>
        <w:top w:val="none" w:sz="0" w:space="0" w:color="auto"/>
        <w:left w:val="none" w:sz="0" w:space="0" w:color="auto"/>
        <w:bottom w:val="none" w:sz="0" w:space="0" w:color="auto"/>
        <w:right w:val="none" w:sz="0" w:space="0" w:color="auto"/>
      </w:divBdr>
    </w:div>
    <w:div w:id="470247049">
      <w:bodyDiv w:val="1"/>
      <w:marLeft w:val="0"/>
      <w:marRight w:val="0"/>
      <w:marTop w:val="0"/>
      <w:marBottom w:val="0"/>
      <w:divBdr>
        <w:top w:val="none" w:sz="0" w:space="0" w:color="auto"/>
        <w:left w:val="none" w:sz="0" w:space="0" w:color="auto"/>
        <w:bottom w:val="none" w:sz="0" w:space="0" w:color="auto"/>
        <w:right w:val="none" w:sz="0" w:space="0" w:color="auto"/>
      </w:divBdr>
    </w:div>
    <w:div w:id="471093391">
      <w:bodyDiv w:val="1"/>
      <w:marLeft w:val="0"/>
      <w:marRight w:val="0"/>
      <w:marTop w:val="0"/>
      <w:marBottom w:val="0"/>
      <w:divBdr>
        <w:top w:val="none" w:sz="0" w:space="0" w:color="auto"/>
        <w:left w:val="none" w:sz="0" w:space="0" w:color="auto"/>
        <w:bottom w:val="none" w:sz="0" w:space="0" w:color="auto"/>
        <w:right w:val="none" w:sz="0" w:space="0" w:color="auto"/>
      </w:divBdr>
    </w:div>
    <w:div w:id="471870768">
      <w:bodyDiv w:val="1"/>
      <w:marLeft w:val="0"/>
      <w:marRight w:val="0"/>
      <w:marTop w:val="0"/>
      <w:marBottom w:val="0"/>
      <w:divBdr>
        <w:top w:val="none" w:sz="0" w:space="0" w:color="auto"/>
        <w:left w:val="none" w:sz="0" w:space="0" w:color="auto"/>
        <w:bottom w:val="none" w:sz="0" w:space="0" w:color="auto"/>
        <w:right w:val="none" w:sz="0" w:space="0" w:color="auto"/>
      </w:divBdr>
    </w:div>
    <w:div w:id="472601174">
      <w:bodyDiv w:val="1"/>
      <w:marLeft w:val="0"/>
      <w:marRight w:val="0"/>
      <w:marTop w:val="0"/>
      <w:marBottom w:val="0"/>
      <w:divBdr>
        <w:top w:val="none" w:sz="0" w:space="0" w:color="auto"/>
        <w:left w:val="none" w:sz="0" w:space="0" w:color="auto"/>
        <w:bottom w:val="none" w:sz="0" w:space="0" w:color="auto"/>
        <w:right w:val="none" w:sz="0" w:space="0" w:color="auto"/>
      </w:divBdr>
    </w:div>
    <w:div w:id="473062992">
      <w:bodyDiv w:val="1"/>
      <w:marLeft w:val="0"/>
      <w:marRight w:val="0"/>
      <w:marTop w:val="0"/>
      <w:marBottom w:val="0"/>
      <w:divBdr>
        <w:top w:val="none" w:sz="0" w:space="0" w:color="auto"/>
        <w:left w:val="none" w:sz="0" w:space="0" w:color="auto"/>
        <w:bottom w:val="none" w:sz="0" w:space="0" w:color="auto"/>
        <w:right w:val="none" w:sz="0" w:space="0" w:color="auto"/>
      </w:divBdr>
    </w:div>
    <w:div w:id="473135923">
      <w:bodyDiv w:val="1"/>
      <w:marLeft w:val="0"/>
      <w:marRight w:val="0"/>
      <w:marTop w:val="0"/>
      <w:marBottom w:val="0"/>
      <w:divBdr>
        <w:top w:val="none" w:sz="0" w:space="0" w:color="auto"/>
        <w:left w:val="none" w:sz="0" w:space="0" w:color="auto"/>
        <w:bottom w:val="none" w:sz="0" w:space="0" w:color="auto"/>
        <w:right w:val="none" w:sz="0" w:space="0" w:color="auto"/>
      </w:divBdr>
      <w:divsChild>
        <w:div w:id="910233471">
          <w:marLeft w:val="547"/>
          <w:marRight w:val="0"/>
          <w:marTop w:val="0"/>
          <w:marBottom w:val="240"/>
          <w:divBdr>
            <w:top w:val="none" w:sz="0" w:space="0" w:color="auto"/>
            <w:left w:val="none" w:sz="0" w:space="0" w:color="auto"/>
            <w:bottom w:val="none" w:sz="0" w:space="0" w:color="auto"/>
            <w:right w:val="none" w:sz="0" w:space="0" w:color="auto"/>
          </w:divBdr>
        </w:div>
        <w:div w:id="1034425453">
          <w:marLeft w:val="547"/>
          <w:marRight w:val="0"/>
          <w:marTop w:val="0"/>
          <w:marBottom w:val="240"/>
          <w:divBdr>
            <w:top w:val="none" w:sz="0" w:space="0" w:color="auto"/>
            <w:left w:val="none" w:sz="0" w:space="0" w:color="auto"/>
            <w:bottom w:val="none" w:sz="0" w:space="0" w:color="auto"/>
            <w:right w:val="none" w:sz="0" w:space="0" w:color="auto"/>
          </w:divBdr>
        </w:div>
        <w:div w:id="1322809994">
          <w:marLeft w:val="547"/>
          <w:marRight w:val="0"/>
          <w:marTop w:val="0"/>
          <w:marBottom w:val="240"/>
          <w:divBdr>
            <w:top w:val="none" w:sz="0" w:space="0" w:color="auto"/>
            <w:left w:val="none" w:sz="0" w:space="0" w:color="auto"/>
            <w:bottom w:val="none" w:sz="0" w:space="0" w:color="auto"/>
            <w:right w:val="none" w:sz="0" w:space="0" w:color="auto"/>
          </w:divBdr>
        </w:div>
        <w:div w:id="1926986588">
          <w:marLeft w:val="547"/>
          <w:marRight w:val="0"/>
          <w:marTop w:val="0"/>
          <w:marBottom w:val="240"/>
          <w:divBdr>
            <w:top w:val="none" w:sz="0" w:space="0" w:color="auto"/>
            <w:left w:val="none" w:sz="0" w:space="0" w:color="auto"/>
            <w:bottom w:val="none" w:sz="0" w:space="0" w:color="auto"/>
            <w:right w:val="none" w:sz="0" w:space="0" w:color="auto"/>
          </w:divBdr>
        </w:div>
        <w:div w:id="2024429754">
          <w:marLeft w:val="547"/>
          <w:marRight w:val="0"/>
          <w:marTop w:val="0"/>
          <w:marBottom w:val="240"/>
          <w:divBdr>
            <w:top w:val="none" w:sz="0" w:space="0" w:color="auto"/>
            <w:left w:val="none" w:sz="0" w:space="0" w:color="auto"/>
            <w:bottom w:val="none" w:sz="0" w:space="0" w:color="auto"/>
            <w:right w:val="none" w:sz="0" w:space="0" w:color="auto"/>
          </w:divBdr>
        </w:div>
      </w:divsChild>
    </w:div>
    <w:div w:id="473253283">
      <w:bodyDiv w:val="1"/>
      <w:marLeft w:val="0"/>
      <w:marRight w:val="0"/>
      <w:marTop w:val="0"/>
      <w:marBottom w:val="0"/>
      <w:divBdr>
        <w:top w:val="none" w:sz="0" w:space="0" w:color="auto"/>
        <w:left w:val="none" w:sz="0" w:space="0" w:color="auto"/>
        <w:bottom w:val="none" w:sz="0" w:space="0" w:color="auto"/>
        <w:right w:val="none" w:sz="0" w:space="0" w:color="auto"/>
      </w:divBdr>
    </w:div>
    <w:div w:id="473720203">
      <w:bodyDiv w:val="1"/>
      <w:marLeft w:val="0"/>
      <w:marRight w:val="0"/>
      <w:marTop w:val="0"/>
      <w:marBottom w:val="0"/>
      <w:divBdr>
        <w:top w:val="none" w:sz="0" w:space="0" w:color="auto"/>
        <w:left w:val="none" w:sz="0" w:space="0" w:color="auto"/>
        <w:bottom w:val="none" w:sz="0" w:space="0" w:color="auto"/>
        <w:right w:val="none" w:sz="0" w:space="0" w:color="auto"/>
      </w:divBdr>
    </w:div>
    <w:div w:id="474303575">
      <w:bodyDiv w:val="1"/>
      <w:marLeft w:val="0"/>
      <w:marRight w:val="0"/>
      <w:marTop w:val="0"/>
      <w:marBottom w:val="0"/>
      <w:divBdr>
        <w:top w:val="none" w:sz="0" w:space="0" w:color="auto"/>
        <w:left w:val="none" w:sz="0" w:space="0" w:color="auto"/>
        <w:bottom w:val="none" w:sz="0" w:space="0" w:color="auto"/>
        <w:right w:val="none" w:sz="0" w:space="0" w:color="auto"/>
      </w:divBdr>
    </w:div>
    <w:div w:id="474956806">
      <w:bodyDiv w:val="1"/>
      <w:marLeft w:val="0"/>
      <w:marRight w:val="0"/>
      <w:marTop w:val="0"/>
      <w:marBottom w:val="0"/>
      <w:divBdr>
        <w:top w:val="none" w:sz="0" w:space="0" w:color="auto"/>
        <w:left w:val="none" w:sz="0" w:space="0" w:color="auto"/>
        <w:bottom w:val="none" w:sz="0" w:space="0" w:color="auto"/>
        <w:right w:val="none" w:sz="0" w:space="0" w:color="auto"/>
      </w:divBdr>
    </w:div>
    <w:div w:id="475100135">
      <w:bodyDiv w:val="1"/>
      <w:marLeft w:val="0"/>
      <w:marRight w:val="0"/>
      <w:marTop w:val="0"/>
      <w:marBottom w:val="0"/>
      <w:divBdr>
        <w:top w:val="none" w:sz="0" w:space="0" w:color="auto"/>
        <w:left w:val="none" w:sz="0" w:space="0" w:color="auto"/>
        <w:bottom w:val="none" w:sz="0" w:space="0" w:color="auto"/>
        <w:right w:val="none" w:sz="0" w:space="0" w:color="auto"/>
      </w:divBdr>
    </w:div>
    <w:div w:id="475688507">
      <w:bodyDiv w:val="1"/>
      <w:marLeft w:val="0"/>
      <w:marRight w:val="0"/>
      <w:marTop w:val="0"/>
      <w:marBottom w:val="0"/>
      <w:divBdr>
        <w:top w:val="none" w:sz="0" w:space="0" w:color="auto"/>
        <w:left w:val="none" w:sz="0" w:space="0" w:color="auto"/>
        <w:bottom w:val="none" w:sz="0" w:space="0" w:color="auto"/>
        <w:right w:val="none" w:sz="0" w:space="0" w:color="auto"/>
      </w:divBdr>
    </w:div>
    <w:div w:id="475953038">
      <w:bodyDiv w:val="1"/>
      <w:marLeft w:val="0"/>
      <w:marRight w:val="0"/>
      <w:marTop w:val="0"/>
      <w:marBottom w:val="0"/>
      <w:divBdr>
        <w:top w:val="none" w:sz="0" w:space="0" w:color="auto"/>
        <w:left w:val="none" w:sz="0" w:space="0" w:color="auto"/>
        <w:bottom w:val="none" w:sz="0" w:space="0" w:color="auto"/>
        <w:right w:val="none" w:sz="0" w:space="0" w:color="auto"/>
      </w:divBdr>
    </w:div>
    <w:div w:id="476342083">
      <w:bodyDiv w:val="1"/>
      <w:marLeft w:val="0"/>
      <w:marRight w:val="0"/>
      <w:marTop w:val="0"/>
      <w:marBottom w:val="0"/>
      <w:divBdr>
        <w:top w:val="none" w:sz="0" w:space="0" w:color="auto"/>
        <w:left w:val="none" w:sz="0" w:space="0" w:color="auto"/>
        <w:bottom w:val="none" w:sz="0" w:space="0" w:color="auto"/>
        <w:right w:val="none" w:sz="0" w:space="0" w:color="auto"/>
      </w:divBdr>
    </w:div>
    <w:div w:id="476842712">
      <w:bodyDiv w:val="1"/>
      <w:marLeft w:val="0"/>
      <w:marRight w:val="0"/>
      <w:marTop w:val="0"/>
      <w:marBottom w:val="0"/>
      <w:divBdr>
        <w:top w:val="none" w:sz="0" w:space="0" w:color="auto"/>
        <w:left w:val="none" w:sz="0" w:space="0" w:color="auto"/>
        <w:bottom w:val="none" w:sz="0" w:space="0" w:color="auto"/>
        <w:right w:val="none" w:sz="0" w:space="0" w:color="auto"/>
      </w:divBdr>
    </w:div>
    <w:div w:id="476923504">
      <w:bodyDiv w:val="1"/>
      <w:marLeft w:val="0"/>
      <w:marRight w:val="0"/>
      <w:marTop w:val="0"/>
      <w:marBottom w:val="0"/>
      <w:divBdr>
        <w:top w:val="none" w:sz="0" w:space="0" w:color="auto"/>
        <w:left w:val="none" w:sz="0" w:space="0" w:color="auto"/>
        <w:bottom w:val="none" w:sz="0" w:space="0" w:color="auto"/>
        <w:right w:val="none" w:sz="0" w:space="0" w:color="auto"/>
      </w:divBdr>
    </w:div>
    <w:div w:id="477382786">
      <w:bodyDiv w:val="1"/>
      <w:marLeft w:val="0"/>
      <w:marRight w:val="0"/>
      <w:marTop w:val="0"/>
      <w:marBottom w:val="0"/>
      <w:divBdr>
        <w:top w:val="none" w:sz="0" w:space="0" w:color="auto"/>
        <w:left w:val="none" w:sz="0" w:space="0" w:color="auto"/>
        <w:bottom w:val="none" w:sz="0" w:space="0" w:color="auto"/>
        <w:right w:val="none" w:sz="0" w:space="0" w:color="auto"/>
      </w:divBdr>
    </w:div>
    <w:div w:id="478306939">
      <w:bodyDiv w:val="1"/>
      <w:marLeft w:val="0"/>
      <w:marRight w:val="0"/>
      <w:marTop w:val="0"/>
      <w:marBottom w:val="0"/>
      <w:divBdr>
        <w:top w:val="none" w:sz="0" w:space="0" w:color="auto"/>
        <w:left w:val="none" w:sz="0" w:space="0" w:color="auto"/>
        <w:bottom w:val="none" w:sz="0" w:space="0" w:color="auto"/>
        <w:right w:val="none" w:sz="0" w:space="0" w:color="auto"/>
      </w:divBdr>
    </w:div>
    <w:div w:id="478957197">
      <w:bodyDiv w:val="1"/>
      <w:marLeft w:val="0"/>
      <w:marRight w:val="0"/>
      <w:marTop w:val="0"/>
      <w:marBottom w:val="0"/>
      <w:divBdr>
        <w:top w:val="none" w:sz="0" w:space="0" w:color="auto"/>
        <w:left w:val="none" w:sz="0" w:space="0" w:color="auto"/>
        <w:bottom w:val="none" w:sz="0" w:space="0" w:color="auto"/>
        <w:right w:val="none" w:sz="0" w:space="0" w:color="auto"/>
      </w:divBdr>
    </w:div>
    <w:div w:id="479228830">
      <w:bodyDiv w:val="1"/>
      <w:marLeft w:val="0"/>
      <w:marRight w:val="0"/>
      <w:marTop w:val="0"/>
      <w:marBottom w:val="0"/>
      <w:divBdr>
        <w:top w:val="none" w:sz="0" w:space="0" w:color="auto"/>
        <w:left w:val="none" w:sz="0" w:space="0" w:color="auto"/>
        <w:bottom w:val="none" w:sz="0" w:space="0" w:color="auto"/>
        <w:right w:val="none" w:sz="0" w:space="0" w:color="auto"/>
      </w:divBdr>
    </w:div>
    <w:div w:id="480343063">
      <w:bodyDiv w:val="1"/>
      <w:marLeft w:val="0"/>
      <w:marRight w:val="0"/>
      <w:marTop w:val="0"/>
      <w:marBottom w:val="0"/>
      <w:divBdr>
        <w:top w:val="none" w:sz="0" w:space="0" w:color="auto"/>
        <w:left w:val="none" w:sz="0" w:space="0" w:color="auto"/>
        <w:bottom w:val="none" w:sz="0" w:space="0" w:color="auto"/>
        <w:right w:val="none" w:sz="0" w:space="0" w:color="auto"/>
      </w:divBdr>
    </w:div>
    <w:div w:id="480538070">
      <w:bodyDiv w:val="1"/>
      <w:marLeft w:val="0"/>
      <w:marRight w:val="0"/>
      <w:marTop w:val="0"/>
      <w:marBottom w:val="0"/>
      <w:divBdr>
        <w:top w:val="none" w:sz="0" w:space="0" w:color="auto"/>
        <w:left w:val="none" w:sz="0" w:space="0" w:color="auto"/>
        <w:bottom w:val="none" w:sz="0" w:space="0" w:color="auto"/>
        <w:right w:val="none" w:sz="0" w:space="0" w:color="auto"/>
      </w:divBdr>
    </w:div>
    <w:div w:id="480538805">
      <w:bodyDiv w:val="1"/>
      <w:marLeft w:val="0"/>
      <w:marRight w:val="0"/>
      <w:marTop w:val="0"/>
      <w:marBottom w:val="0"/>
      <w:divBdr>
        <w:top w:val="none" w:sz="0" w:space="0" w:color="auto"/>
        <w:left w:val="none" w:sz="0" w:space="0" w:color="auto"/>
        <w:bottom w:val="none" w:sz="0" w:space="0" w:color="auto"/>
        <w:right w:val="none" w:sz="0" w:space="0" w:color="auto"/>
      </w:divBdr>
    </w:div>
    <w:div w:id="480847489">
      <w:bodyDiv w:val="1"/>
      <w:marLeft w:val="0"/>
      <w:marRight w:val="0"/>
      <w:marTop w:val="0"/>
      <w:marBottom w:val="0"/>
      <w:divBdr>
        <w:top w:val="none" w:sz="0" w:space="0" w:color="auto"/>
        <w:left w:val="none" w:sz="0" w:space="0" w:color="auto"/>
        <w:bottom w:val="none" w:sz="0" w:space="0" w:color="auto"/>
        <w:right w:val="none" w:sz="0" w:space="0" w:color="auto"/>
      </w:divBdr>
    </w:div>
    <w:div w:id="481583678">
      <w:bodyDiv w:val="1"/>
      <w:marLeft w:val="0"/>
      <w:marRight w:val="0"/>
      <w:marTop w:val="0"/>
      <w:marBottom w:val="0"/>
      <w:divBdr>
        <w:top w:val="none" w:sz="0" w:space="0" w:color="auto"/>
        <w:left w:val="none" w:sz="0" w:space="0" w:color="auto"/>
        <w:bottom w:val="none" w:sz="0" w:space="0" w:color="auto"/>
        <w:right w:val="none" w:sz="0" w:space="0" w:color="auto"/>
      </w:divBdr>
    </w:div>
    <w:div w:id="482039601">
      <w:bodyDiv w:val="1"/>
      <w:marLeft w:val="0"/>
      <w:marRight w:val="0"/>
      <w:marTop w:val="0"/>
      <w:marBottom w:val="0"/>
      <w:divBdr>
        <w:top w:val="none" w:sz="0" w:space="0" w:color="auto"/>
        <w:left w:val="none" w:sz="0" w:space="0" w:color="auto"/>
        <w:bottom w:val="none" w:sz="0" w:space="0" w:color="auto"/>
        <w:right w:val="none" w:sz="0" w:space="0" w:color="auto"/>
      </w:divBdr>
    </w:div>
    <w:div w:id="482359213">
      <w:bodyDiv w:val="1"/>
      <w:marLeft w:val="0"/>
      <w:marRight w:val="0"/>
      <w:marTop w:val="0"/>
      <w:marBottom w:val="0"/>
      <w:divBdr>
        <w:top w:val="none" w:sz="0" w:space="0" w:color="auto"/>
        <w:left w:val="none" w:sz="0" w:space="0" w:color="auto"/>
        <w:bottom w:val="none" w:sz="0" w:space="0" w:color="auto"/>
        <w:right w:val="none" w:sz="0" w:space="0" w:color="auto"/>
      </w:divBdr>
    </w:div>
    <w:div w:id="482741660">
      <w:bodyDiv w:val="1"/>
      <w:marLeft w:val="0"/>
      <w:marRight w:val="0"/>
      <w:marTop w:val="0"/>
      <w:marBottom w:val="0"/>
      <w:divBdr>
        <w:top w:val="none" w:sz="0" w:space="0" w:color="auto"/>
        <w:left w:val="none" w:sz="0" w:space="0" w:color="auto"/>
        <w:bottom w:val="none" w:sz="0" w:space="0" w:color="auto"/>
        <w:right w:val="none" w:sz="0" w:space="0" w:color="auto"/>
      </w:divBdr>
    </w:div>
    <w:div w:id="482815855">
      <w:bodyDiv w:val="1"/>
      <w:marLeft w:val="0"/>
      <w:marRight w:val="0"/>
      <w:marTop w:val="0"/>
      <w:marBottom w:val="0"/>
      <w:divBdr>
        <w:top w:val="none" w:sz="0" w:space="0" w:color="auto"/>
        <w:left w:val="none" w:sz="0" w:space="0" w:color="auto"/>
        <w:bottom w:val="none" w:sz="0" w:space="0" w:color="auto"/>
        <w:right w:val="none" w:sz="0" w:space="0" w:color="auto"/>
      </w:divBdr>
    </w:div>
    <w:div w:id="483551252">
      <w:bodyDiv w:val="1"/>
      <w:marLeft w:val="0"/>
      <w:marRight w:val="0"/>
      <w:marTop w:val="0"/>
      <w:marBottom w:val="0"/>
      <w:divBdr>
        <w:top w:val="none" w:sz="0" w:space="0" w:color="auto"/>
        <w:left w:val="none" w:sz="0" w:space="0" w:color="auto"/>
        <w:bottom w:val="none" w:sz="0" w:space="0" w:color="auto"/>
        <w:right w:val="none" w:sz="0" w:space="0" w:color="auto"/>
      </w:divBdr>
    </w:div>
    <w:div w:id="483621619">
      <w:bodyDiv w:val="1"/>
      <w:marLeft w:val="0"/>
      <w:marRight w:val="0"/>
      <w:marTop w:val="0"/>
      <w:marBottom w:val="0"/>
      <w:divBdr>
        <w:top w:val="none" w:sz="0" w:space="0" w:color="auto"/>
        <w:left w:val="none" w:sz="0" w:space="0" w:color="auto"/>
        <w:bottom w:val="none" w:sz="0" w:space="0" w:color="auto"/>
        <w:right w:val="none" w:sz="0" w:space="0" w:color="auto"/>
      </w:divBdr>
    </w:div>
    <w:div w:id="483668163">
      <w:bodyDiv w:val="1"/>
      <w:marLeft w:val="0"/>
      <w:marRight w:val="0"/>
      <w:marTop w:val="0"/>
      <w:marBottom w:val="0"/>
      <w:divBdr>
        <w:top w:val="none" w:sz="0" w:space="0" w:color="auto"/>
        <w:left w:val="none" w:sz="0" w:space="0" w:color="auto"/>
        <w:bottom w:val="none" w:sz="0" w:space="0" w:color="auto"/>
        <w:right w:val="none" w:sz="0" w:space="0" w:color="auto"/>
      </w:divBdr>
    </w:div>
    <w:div w:id="483813001">
      <w:bodyDiv w:val="1"/>
      <w:marLeft w:val="0"/>
      <w:marRight w:val="0"/>
      <w:marTop w:val="0"/>
      <w:marBottom w:val="0"/>
      <w:divBdr>
        <w:top w:val="none" w:sz="0" w:space="0" w:color="auto"/>
        <w:left w:val="none" w:sz="0" w:space="0" w:color="auto"/>
        <w:bottom w:val="none" w:sz="0" w:space="0" w:color="auto"/>
        <w:right w:val="none" w:sz="0" w:space="0" w:color="auto"/>
      </w:divBdr>
    </w:div>
    <w:div w:id="485627749">
      <w:bodyDiv w:val="1"/>
      <w:marLeft w:val="0"/>
      <w:marRight w:val="0"/>
      <w:marTop w:val="0"/>
      <w:marBottom w:val="0"/>
      <w:divBdr>
        <w:top w:val="none" w:sz="0" w:space="0" w:color="auto"/>
        <w:left w:val="none" w:sz="0" w:space="0" w:color="auto"/>
        <w:bottom w:val="none" w:sz="0" w:space="0" w:color="auto"/>
        <w:right w:val="none" w:sz="0" w:space="0" w:color="auto"/>
      </w:divBdr>
    </w:div>
    <w:div w:id="486364679">
      <w:bodyDiv w:val="1"/>
      <w:marLeft w:val="0"/>
      <w:marRight w:val="0"/>
      <w:marTop w:val="0"/>
      <w:marBottom w:val="0"/>
      <w:divBdr>
        <w:top w:val="none" w:sz="0" w:space="0" w:color="auto"/>
        <w:left w:val="none" w:sz="0" w:space="0" w:color="auto"/>
        <w:bottom w:val="none" w:sz="0" w:space="0" w:color="auto"/>
        <w:right w:val="none" w:sz="0" w:space="0" w:color="auto"/>
      </w:divBdr>
    </w:div>
    <w:div w:id="487019430">
      <w:bodyDiv w:val="1"/>
      <w:marLeft w:val="0"/>
      <w:marRight w:val="0"/>
      <w:marTop w:val="0"/>
      <w:marBottom w:val="0"/>
      <w:divBdr>
        <w:top w:val="none" w:sz="0" w:space="0" w:color="auto"/>
        <w:left w:val="none" w:sz="0" w:space="0" w:color="auto"/>
        <w:bottom w:val="none" w:sz="0" w:space="0" w:color="auto"/>
        <w:right w:val="none" w:sz="0" w:space="0" w:color="auto"/>
      </w:divBdr>
    </w:div>
    <w:div w:id="487864030">
      <w:bodyDiv w:val="1"/>
      <w:marLeft w:val="0"/>
      <w:marRight w:val="0"/>
      <w:marTop w:val="0"/>
      <w:marBottom w:val="0"/>
      <w:divBdr>
        <w:top w:val="none" w:sz="0" w:space="0" w:color="auto"/>
        <w:left w:val="none" w:sz="0" w:space="0" w:color="auto"/>
        <w:bottom w:val="none" w:sz="0" w:space="0" w:color="auto"/>
        <w:right w:val="none" w:sz="0" w:space="0" w:color="auto"/>
      </w:divBdr>
    </w:div>
    <w:div w:id="488517453">
      <w:bodyDiv w:val="1"/>
      <w:marLeft w:val="0"/>
      <w:marRight w:val="0"/>
      <w:marTop w:val="0"/>
      <w:marBottom w:val="0"/>
      <w:divBdr>
        <w:top w:val="none" w:sz="0" w:space="0" w:color="auto"/>
        <w:left w:val="none" w:sz="0" w:space="0" w:color="auto"/>
        <w:bottom w:val="none" w:sz="0" w:space="0" w:color="auto"/>
        <w:right w:val="none" w:sz="0" w:space="0" w:color="auto"/>
      </w:divBdr>
    </w:div>
    <w:div w:id="488525301">
      <w:bodyDiv w:val="1"/>
      <w:marLeft w:val="0"/>
      <w:marRight w:val="0"/>
      <w:marTop w:val="0"/>
      <w:marBottom w:val="0"/>
      <w:divBdr>
        <w:top w:val="none" w:sz="0" w:space="0" w:color="auto"/>
        <w:left w:val="none" w:sz="0" w:space="0" w:color="auto"/>
        <w:bottom w:val="none" w:sz="0" w:space="0" w:color="auto"/>
        <w:right w:val="none" w:sz="0" w:space="0" w:color="auto"/>
      </w:divBdr>
    </w:div>
    <w:div w:id="488594056">
      <w:bodyDiv w:val="1"/>
      <w:marLeft w:val="0"/>
      <w:marRight w:val="0"/>
      <w:marTop w:val="0"/>
      <w:marBottom w:val="0"/>
      <w:divBdr>
        <w:top w:val="none" w:sz="0" w:space="0" w:color="auto"/>
        <w:left w:val="none" w:sz="0" w:space="0" w:color="auto"/>
        <w:bottom w:val="none" w:sz="0" w:space="0" w:color="auto"/>
        <w:right w:val="none" w:sz="0" w:space="0" w:color="auto"/>
      </w:divBdr>
    </w:div>
    <w:div w:id="488980121">
      <w:bodyDiv w:val="1"/>
      <w:marLeft w:val="0"/>
      <w:marRight w:val="0"/>
      <w:marTop w:val="0"/>
      <w:marBottom w:val="0"/>
      <w:divBdr>
        <w:top w:val="none" w:sz="0" w:space="0" w:color="auto"/>
        <w:left w:val="none" w:sz="0" w:space="0" w:color="auto"/>
        <w:bottom w:val="none" w:sz="0" w:space="0" w:color="auto"/>
        <w:right w:val="none" w:sz="0" w:space="0" w:color="auto"/>
      </w:divBdr>
    </w:div>
    <w:div w:id="489443897">
      <w:bodyDiv w:val="1"/>
      <w:marLeft w:val="0"/>
      <w:marRight w:val="0"/>
      <w:marTop w:val="0"/>
      <w:marBottom w:val="0"/>
      <w:divBdr>
        <w:top w:val="none" w:sz="0" w:space="0" w:color="auto"/>
        <w:left w:val="none" w:sz="0" w:space="0" w:color="auto"/>
        <w:bottom w:val="none" w:sz="0" w:space="0" w:color="auto"/>
        <w:right w:val="none" w:sz="0" w:space="0" w:color="auto"/>
      </w:divBdr>
    </w:div>
    <w:div w:id="489636612">
      <w:bodyDiv w:val="1"/>
      <w:marLeft w:val="0"/>
      <w:marRight w:val="0"/>
      <w:marTop w:val="0"/>
      <w:marBottom w:val="0"/>
      <w:divBdr>
        <w:top w:val="none" w:sz="0" w:space="0" w:color="auto"/>
        <w:left w:val="none" w:sz="0" w:space="0" w:color="auto"/>
        <w:bottom w:val="none" w:sz="0" w:space="0" w:color="auto"/>
        <w:right w:val="none" w:sz="0" w:space="0" w:color="auto"/>
      </w:divBdr>
    </w:div>
    <w:div w:id="490022773">
      <w:bodyDiv w:val="1"/>
      <w:marLeft w:val="0"/>
      <w:marRight w:val="0"/>
      <w:marTop w:val="0"/>
      <w:marBottom w:val="0"/>
      <w:divBdr>
        <w:top w:val="none" w:sz="0" w:space="0" w:color="auto"/>
        <w:left w:val="none" w:sz="0" w:space="0" w:color="auto"/>
        <w:bottom w:val="none" w:sz="0" w:space="0" w:color="auto"/>
        <w:right w:val="none" w:sz="0" w:space="0" w:color="auto"/>
      </w:divBdr>
    </w:div>
    <w:div w:id="490679770">
      <w:bodyDiv w:val="1"/>
      <w:marLeft w:val="0"/>
      <w:marRight w:val="0"/>
      <w:marTop w:val="0"/>
      <w:marBottom w:val="0"/>
      <w:divBdr>
        <w:top w:val="none" w:sz="0" w:space="0" w:color="auto"/>
        <w:left w:val="none" w:sz="0" w:space="0" w:color="auto"/>
        <w:bottom w:val="none" w:sz="0" w:space="0" w:color="auto"/>
        <w:right w:val="none" w:sz="0" w:space="0" w:color="auto"/>
      </w:divBdr>
    </w:div>
    <w:div w:id="490680651">
      <w:bodyDiv w:val="1"/>
      <w:marLeft w:val="0"/>
      <w:marRight w:val="0"/>
      <w:marTop w:val="0"/>
      <w:marBottom w:val="0"/>
      <w:divBdr>
        <w:top w:val="none" w:sz="0" w:space="0" w:color="auto"/>
        <w:left w:val="none" w:sz="0" w:space="0" w:color="auto"/>
        <w:bottom w:val="none" w:sz="0" w:space="0" w:color="auto"/>
        <w:right w:val="none" w:sz="0" w:space="0" w:color="auto"/>
      </w:divBdr>
    </w:div>
    <w:div w:id="490683640">
      <w:bodyDiv w:val="1"/>
      <w:marLeft w:val="0"/>
      <w:marRight w:val="0"/>
      <w:marTop w:val="0"/>
      <w:marBottom w:val="0"/>
      <w:divBdr>
        <w:top w:val="none" w:sz="0" w:space="0" w:color="auto"/>
        <w:left w:val="none" w:sz="0" w:space="0" w:color="auto"/>
        <w:bottom w:val="none" w:sz="0" w:space="0" w:color="auto"/>
        <w:right w:val="none" w:sz="0" w:space="0" w:color="auto"/>
      </w:divBdr>
    </w:div>
    <w:div w:id="491071912">
      <w:bodyDiv w:val="1"/>
      <w:marLeft w:val="0"/>
      <w:marRight w:val="0"/>
      <w:marTop w:val="0"/>
      <w:marBottom w:val="0"/>
      <w:divBdr>
        <w:top w:val="none" w:sz="0" w:space="0" w:color="auto"/>
        <w:left w:val="none" w:sz="0" w:space="0" w:color="auto"/>
        <w:bottom w:val="none" w:sz="0" w:space="0" w:color="auto"/>
        <w:right w:val="none" w:sz="0" w:space="0" w:color="auto"/>
      </w:divBdr>
    </w:div>
    <w:div w:id="491144045">
      <w:bodyDiv w:val="1"/>
      <w:marLeft w:val="0"/>
      <w:marRight w:val="0"/>
      <w:marTop w:val="0"/>
      <w:marBottom w:val="0"/>
      <w:divBdr>
        <w:top w:val="none" w:sz="0" w:space="0" w:color="auto"/>
        <w:left w:val="none" w:sz="0" w:space="0" w:color="auto"/>
        <w:bottom w:val="none" w:sz="0" w:space="0" w:color="auto"/>
        <w:right w:val="none" w:sz="0" w:space="0" w:color="auto"/>
      </w:divBdr>
    </w:div>
    <w:div w:id="491722830">
      <w:bodyDiv w:val="1"/>
      <w:marLeft w:val="0"/>
      <w:marRight w:val="0"/>
      <w:marTop w:val="0"/>
      <w:marBottom w:val="0"/>
      <w:divBdr>
        <w:top w:val="none" w:sz="0" w:space="0" w:color="auto"/>
        <w:left w:val="none" w:sz="0" w:space="0" w:color="auto"/>
        <w:bottom w:val="none" w:sz="0" w:space="0" w:color="auto"/>
        <w:right w:val="none" w:sz="0" w:space="0" w:color="auto"/>
      </w:divBdr>
    </w:div>
    <w:div w:id="492337938">
      <w:bodyDiv w:val="1"/>
      <w:marLeft w:val="0"/>
      <w:marRight w:val="0"/>
      <w:marTop w:val="0"/>
      <w:marBottom w:val="0"/>
      <w:divBdr>
        <w:top w:val="none" w:sz="0" w:space="0" w:color="auto"/>
        <w:left w:val="none" w:sz="0" w:space="0" w:color="auto"/>
        <w:bottom w:val="none" w:sz="0" w:space="0" w:color="auto"/>
        <w:right w:val="none" w:sz="0" w:space="0" w:color="auto"/>
      </w:divBdr>
    </w:div>
    <w:div w:id="492526793">
      <w:bodyDiv w:val="1"/>
      <w:marLeft w:val="0"/>
      <w:marRight w:val="0"/>
      <w:marTop w:val="0"/>
      <w:marBottom w:val="0"/>
      <w:divBdr>
        <w:top w:val="none" w:sz="0" w:space="0" w:color="auto"/>
        <w:left w:val="none" w:sz="0" w:space="0" w:color="auto"/>
        <w:bottom w:val="none" w:sz="0" w:space="0" w:color="auto"/>
        <w:right w:val="none" w:sz="0" w:space="0" w:color="auto"/>
      </w:divBdr>
    </w:div>
    <w:div w:id="492838012">
      <w:bodyDiv w:val="1"/>
      <w:marLeft w:val="0"/>
      <w:marRight w:val="0"/>
      <w:marTop w:val="0"/>
      <w:marBottom w:val="0"/>
      <w:divBdr>
        <w:top w:val="none" w:sz="0" w:space="0" w:color="auto"/>
        <w:left w:val="none" w:sz="0" w:space="0" w:color="auto"/>
        <w:bottom w:val="none" w:sz="0" w:space="0" w:color="auto"/>
        <w:right w:val="none" w:sz="0" w:space="0" w:color="auto"/>
      </w:divBdr>
    </w:div>
    <w:div w:id="493255011">
      <w:bodyDiv w:val="1"/>
      <w:marLeft w:val="0"/>
      <w:marRight w:val="0"/>
      <w:marTop w:val="0"/>
      <w:marBottom w:val="0"/>
      <w:divBdr>
        <w:top w:val="none" w:sz="0" w:space="0" w:color="auto"/>
        <w:left w:val="none" w:sz="0" w:space="0" w:color="auto"/>
        <w:bottom w:val="none" w:sz="0" w:space="0" w:color="auto"/>
        <w:right w:val="none" w:sz="0" w:space="0" w:color="auto"/>
      </w:divBdr>
    </w:div>
    <w:div w:id="493302313">
      <w:bodyDiv w:val="1"/>
      <w:marLeft w:val="0"/>
      <w:marRight w:val="0"/>
      <w:marTop w:val="0"/>
      <w:marBottom w:val="0"/>
      <w:divBdr>
        <w:top w:val="none" w:sz="0" w:space="0" w:color="auto"/>
        <w:left w:val="none" w:sz="0" w:space="0" w:color="auto"/>
        <w:bottom w:val="none" w:sz="0" w:space="0" w:color="auto"/>
        <w:right w:val="none" w:sz="0" w:space="0" w:color="auto"/>
      </w:divBdr>
    </w:div>
    <w:div w:id="493421512">
      <w:bodyDiv w:val="1"/>
      <w:marLeft w:val="0"/>
      <w:marRight w:val="0"/>
      <w:marTop w:val="0"/>
      <w:marBottom w:val="0"/>
      <w:divBdr>
        <w:top w:val="none" w:sz="0" w:space="0" w:color="auto"/>
        <w:left w:val="none" w:sz="0" w:space="0" w:color="auto"/>
        <w:bottom w:val="none" w:sz="0" w:space="0" w:color="auto"/>
        <w:right w:val="none" w:sz="0" w:space="0" w:color="auto"/>
      </w:divBdr>
    </w:div>
    <w:div w:id="494033603">
      <w:bodyDiv w:val="1"/>
      <w:marLeft w:val="0"/>
      <w:marRight w:val="0"/>
      <w:marTop w:val="0"/>
      <w:marBottom w:val="0"/>
      <w:divBdr>
        <w:top w:val="none" w:sz="0" w:space="0" w:color="auto"/>
        <w:left w:val="none" w:sz="0" w:space="0" w:color="auto"/>
        <w:bottom w:val="none" w:sz="0" w:space="0" w:color="auto"/>
        <w:right w:val="none" w:sz="0" w:space="0" w:color="auto"/>
      </w:divBdr>
    </w:div>
    <w:div w:id="494419553">
      <w:bodyDiv w:val="1"/>
      <w:marLeft w:val="0"/>
      <w:marRight w:val="0"/>
      <w:marTop w:val="0"/>
      <w:marBottom w:val="0"/>
      <w:divBdr>
        <w:top w:val="none" w:sz="0" w:space="0" w:color="auto"/>
        <w:left w:val="none" w:sz="0" w:space="0" w:color="auto"/>
        <w:bottom w:val="none" w:sz="0" w:space="0" w:color="auto"/>
        <w:right w:val="none" w:sz="0" w:space="0" w:color="auto"/>
      </w:divBdr>
    </w:div>
    <w:div w:id="494759478">
      <w:bodyDiv w:val="1"/>
      <w:marLeft w:val="0"/>
      <w:marRight w:val="0"/>
      <w:marTop w:val="0"/>
      <w:marBottom w:val="0"/>
      <w:divBdr>
        <w:top w:val="none" w:sz="0" w:space="0" w:color="auto"/>
        <w:left w:val="none" w:sz="0" w:space="0" w:color="auto"/>
        <w:bottom w:val="none" w:sz="0" w:space="0" w:color="auto"/>
        <w:right w:val="none" w:sz="0" w:space="0" w:color="auto"/>
      </w:divBdr>
    </w:div>
    <w:div w:id="495655345">
      <w:bodyDiv w:val="1"/>
      <w:marLeft w:val="0"/>
      <w:marRight w:val="0"/>
      <w:marTop w:val="0"/>
      <w:marBottom w:val="0"/>
      <w:divBdr>
        <w:top w:val="none" w:sz="0" w:space="0" w:color="auto"/>
        <w:left w:val="none" w:sz="0" w:space="0" w:color="auto"/>
        <w:bottom w:val="none" w:sz="0" w:space="0" w:color="auto"/>
        <w:right w:val="none" w:sz="0" w:space="0" w:color="auto"/>
      </w:divBdr>
    </w:div>
    <w:div w:id="495808081">
      <w:bodyDiv w:val="1"/>
      <w:marLeft w:val="0"/>
      <w:marRight w:val="0"/>
      <w:marTop w:val="0"/>
      <w:marBottom w:val="0"/>
      <w:divBdr>
        <w:top w:val="none" w:sz="0" w:space="0" w:color="auto"/>
        <w:left w:val="none" w:sz="0" w:space="0" w:color="auto"/>
        <w:bottom w:val="none" w:sz="0" w:space="0" w:color="auto"/>
        <w:right w:val="none" w:sz="0" w:space="0" w:color="auto"/>
      </w:divBdr>
    </w:div>
    <w:div w:id="496068845">
      <w:bodyDiv w:val="1"/>
      <w:marLeft w:val="0"/>
      <w:marRight w:val="0"/>
      <w:marTop w:val="0"/>
      <w:marBottom w:val="0"/>
      <w:divBdr>
        <w:top w:val="none" w:sz="0" w:space="0" w:color="auto"/>
        <w:left w:val="none" w:sz="0" w:space="0" w:color="auto"/>
        <w:bottom w:val="none" w:sz="0" w:space="0" w:color="auto"/>
        <w:right w:val="none" w:sz="0" w:space="0" w:color="auto"/>
      </w:divBdr>
    </w:div>
    <w:div w:id="496388509">
      <w:bodyDiv w:val="1"/>
      <w:marLeft w:val="0"/>
      <w:marRight w:val="0"/>
      <w:marTop w:val="0"/>
      <w:marBottom w:val="0"/>
      <w:divBdr>
        <w:top w:val="none" w:sz="0" w:space="0" w:color="auto"/>
        <w:left w:val="none" w:sz="0" w:space="0" w:color="auto"/>
        <w:bottom w:val="none" w:sz="0" w:space="0" w:color="auto"/>
        <w:right w:val="none" w:sz="0" w:space="0" w:color="auto"/>
      </w:divBdr>
    </w:div>
    <w:div w:id="496505760">
      <w:bodyDiv w:val="1"/>
      <w:marLeft w:val="0"/>
      <w:marRight w:val="0"/>
      <w:marTop w:val="0"/>
      <w:marBottom w:val="0"/>
      <w:divBdr>
        <w:top w:val="none" w:sz="0" w:space="0" w:color="auto"/>
        <w:left w:val="none" w:sz="0" w:space="0" w:color="auto"/>
        <w:bottom w:val="none" w:sz="0" w:space="0" w:color="auto"/>
        <w:right w:val="none" w:sz="0" w:space="0" w:color="auto"/>
      </w:divBdr>
    </w:div>
    <w:div w:id="496774123">
      <w:bodyDiv w:val="1"/>
      <w:marLeft w:val="0"/>
      <w:marRight w:val="0"/>
      <w:marTop w:val="0"/>
      <w:marBottom w:val="0"/>
      <w:divBdr>
        <w:top w:val="none" w:sz="0" w:space="0" w:color="auto"/>
        <w:left w:val="none" w:sz="0" w:space="0" w:color="auto"/>
        <w:bottom w:val="none" w:sz="0" w:space="0" w:color="auto"/>
        <w:right w:val="none" w:sz="0" w:space="0" w:color="auto"/>
      </w:divBdr>
    </w:div>
    <w:div w:id="497114090">
      <w:bodyDiv w:val="1"/>
      <w:marLeft w:val="0"/>
      <w:marRight w:val="0"/>
      <w:marTop w:val="0"/>
      <w:marBottom w:val="0"/>
      <w:divBdr>
        <w:top w:val="none" w:sz="0" w:space="0" w:color="auto"/>
        <w:left w:val="none" w:sz="0" w:space="0" w:color="auto"/>
        <w:bottom w:val="none" w:sz="0" w:space="0" w:color="auto"/>
        <w:right w:val="none" w:sz="0" w:space="0" w:color="auto"/>
      </w:divBdr>
    </w:div>
    <w:div w:id="497959497">
      <w:bodyDiv w:val="1"/>
      <w:marLeft w:val="0"/>
      <w:marRight w:val="0"/>
      <w:marTop w:val="0"/>
      <w:marBottom w:val="0"/>
      <w:divBdr>
        <w:top w:val="none" w:sz="0" w:space="0" w:color="auto"/>
        <w:left w:val="none" w:sz="0" w:space="0" w:color="auto"/>
        <w:bottom w:val="none" w:sz="0" w:space="0" w:color="auto"/>
        <w:right w:val="none" w:sz="0" w:space="0" w:color="auto"/>
      </w:divBdr>
    </w:div>
    <w:div w:id="498890105">
      <w:bodyDiv w:val="1"/>
      <w:marLeft w:val="0"/>
      <w:marRight w:val="0"/>
      <w:marTop w:val="0"/>
      <w:marBottom w:val="0"/>
      <w:divBdr>
        <w:top w:val="none" w:sz="0" w:space="0" w:color="auto"/>
        <w:left w:val="none" w:sz="0" w:space="0" w:color="auto"/>
        <w:bottom w:val="none" w:sz="0" w:space="0" w:color="auto"/>
        <w:right w:val="none" w:sz="0" w:space="0" w:color="auto"/>
      </w:divBdr>
    </w:div>
    <w:div w:id="499004122">
      <w:bodyDiv w:val="1"/>
      <w:marLeft w:val="0"/>
      <w:marRight w:val="0"/>
      <w:marTop w:val="0"/>
      <w:marBottom w:val="0"/>
      <w:divBdr>
        <w:top w:val="none" w:sz="0" w:space="0" w:color="auto"/>
        <w:left w:val="none" w:sz="0" w:space="0" w:color="auto"/>
        <w:bottom w:val="none" w:sz="0" w:space="0" w:color="auto"/>
        <w:right w:val="none" w:sz="0" w:space="0" w:color="auto"/>
      </w:divBdr>
    </w:div>
    <w:div w:id="499464380">
      <w:bodyDiv w:val="1"/>
      <w:marLeft w:val="0"/>
      <w:marRight w:val="0"/>
      <w:marTop w:val="0"/>
      <w:marBottom w:val="0"/>
      <w:divBdr>
        <w:top w:val="none" w:sz="0" w:space="0" w:color="auto"/>
        <w:left w:val="none" w:sz="0" w:space="0" w:color="auto"/>
        <w:bottom w:val="none" w:sz="0" w:space="0" w:color="auto"/>
        <w:right w:val="none" w:sz="0" w:space="0" w:color="auto"/>
      </w:divBdr>
    </w:div>
    <w:div w:id="499740128">
      <w:bodyDiv w:val="1"/>
      <w:marLeft w:val="0"/>
      <w:marRight w:val="0"/>
      <w:marTop w:val="0"/>
      <w:marBottom w:val="0"/>
      <w:divBdr>
        <w:top w:val="none" w:sz="0" w:space="0" w:color="auto"/>
        <w:left w:val="none" w:sz="0" w:space="0" w:color="auto"/>
        <w:bottom w:val="none" w:sz="0" w:space="0" w:color="auto"/>
        <w:right w:val="none" w:sz="0" w:space="0" w:color="auto"/>
      </w:divBdr>
    </w:div>
    <w:div w:id="499857551">
      <w:bodyDiv w:val="1"/>
      <w:marLeft w:val="0"/>
      <w:marRight w:val="0"/>
      <w:marTop w:val="0"/>
      <w:marBottom w:val="0"/>
      <w:divBdr>
        <w:top w:val="none" w:sz="0" w:space="0" w:color="auto"/>
        <w:left w:val="none" w:sz="0" w:space="0" w:color="auto"/>
        <w:bottom w:val="none" w:sz="0" w:space="0" w:color="auto"/>
        <w:right w:val="none" w:sz="0" w:space="0" w:color="auto"/>
      </w:divBdr>
    </w:div>
    <w:div w:id="500316618">
      <w:bodyDiv w:val="1"/>
      <w:marLeft w:val="0"/>
      <w:marRight w:val="0"/>
      <w:marTop w:val="0"/>
      <w:marBottom w:val="0"/>
      <w:divBdr>
        <w:top w:val="none" w:sz="0" w:space="0" w:color="auto"/>
        <w:left w:val="none" w:sz="0" w:space="0" w:color="auto"/>
        <w:bottom w:val="none" w:sz="0" w:space="0" w:color="auto"/>
        <w:right w:val="none" w:sz="0" w:space="0" w:color="auto"/>
      </w:divBdr>
    </w:div>
    <w:div w:id="501898464">
      <w:bodyDiv w:val="1"/>
      <w:marLeft w:val="0"/>
      <w:marRight w:val="0"/>
      <w:marTop w:val="0"/>
      <w:marBottom w:val="0"/>
      <w:divBdr>
        <w:top w:val="none" w:sz="0" w:space="0" w:color="auto"/>
        <w:left w:val="none" w:sz="0" w:space="0" w:color="auto"/>
        <w:bottom w:val="none" w:sz="0" w:space="0" w:color="auto"/>
        <w:right w:val="none" w:sz="0" w:space="0" w:color="auto"/>
      </w:divBdr>
    </w:div>
    <w:div w:id="502210434">
      <w:bodyDiv w:val="1"/>
      <w:marLeft w:val="0"/>
      <w:marRight w:val="0"/>
      <w:marTop w:val="0"/>
      <w:marBottom w:val="0"/>
      <w:divBdr>
        <w:top w:val="none" w:sz="0" w:space="0" w:color="auto"/>
        <w:left w:val="none" w:sz="0" w:space="0" w:color="auto"/>
        <w:bottom w:val="none" w:sz="0" w:space="0" w:color="auto"/>
        <w:right w:val="none" w:sz="0" w:space="0" w:color="auto"/>
      </w:divBdr>
    </w:div>
    <w:div w:id="503519262">
      <w:bodyDiv w:val="1"/>
      <w:marLeft w:val="0"/>
      <w:marRight w:val="0"/>
      <w:marTop w:val="0"/>
      <w:marBottom w:val="0"/>
      <w:divBdr>
        <w:top w:val="none" w:sz="0" w:space="0" w:color="auto"/>
        <w:left w:val="none" w:sz="0" w:space="0" w:color="auto"/>
        <w:bottom w:val="none" w:sz="0" w:space="0" w:color="auto"/>
        <w:right w:val="none" w:sz="0" w:space="0" w:color="auto"/>
      </w:divBdr>
    </w:div>
    <w:div w:id="503593143">
      <w:bodyDiv w:val="1"/>
      <w:marLeft w:val="0"/>
      <w:marRight w:val="0"/>
      <w:marTop w:val="0"/>
      <w:marBottom w:val="0"/>
      <w:divBdr>
        <w:top w:val="none" w:sz="0" w:space="0" w:color="auto"/>
        <w:left w:val="none" w:sz="0" w:space="0" w:color="auto"/>
        <w:bottom w:val="none" w:sz="0" w:space="0" w:color="auto"/>
        <w:right w:val="none" w:sz="0" w:space="0" w:color="auto"/>
      </w:divBdr>
    </w:div>
    <w:div w:id="503789051">
      <w:bodyDiv w:val="1"/>
      <w:marLeft w:val="0"/>
      <w:marRight w:val="0"/>
      <w:marTop w:val="0"/>
      <w:marBottom w:val="0"/>
      <w:divBdr>
        <w:top w:val="none" w:sz="0" w:space="0" w:color="auto"/>
        <w:left w:val="none" w:sz="0" w:space="0" w:color="auto"/>
        <w:bottom w:val="none" w:sz="0" w:space="0" w:color="auto"/>
        <w:right w:val="none" w:sz="0" w:space="0" w:color="auto"/>
      </w:divBdr>
    </w:div>
    <w:div w:id="503934294">
      <w:bodyDiv w:val="1"/>
      <w:marLeft w:val="0"/>
      <w:marRight w:val="0"/>
      <w:marTop w:val="0"/>
      <w:marBottom w:val="0"/>
      <w:divBdr>
        <w:top w:val="none" w:sz="0" w:space="0" w:color="auto"/>
        <w:left w:val="none" w:sz="0" w:space="0" w:color="auto"/>
        <w:bottom w:val="none" w:sz="0" w:space="0" w:color="auto"/>
        <w:right w:val="none" w:sz="0" w:space="0" w:color="auto"/>
      </w:divBdr>
    </w:div>
    <w:div w:id="504635845">
      <w:bodyDiv w:val="1"/>
      <w:marLeft w:val="0"/>
      <w:marRight w:val="0"/>
      <w:marTop w:val="0"/>
      <w:marBottom w:val="0"/>
      <w:divBdr>
        <w:top w:val="none" w:sz="0" w:space="0" w:color="auto"/>
        <w:left w:val="none" w:sz="0" w:space="0" w:color="auto"/>
        <w:bottom w:val="none" w:sz="0" w:space="0" w:color="auto"/>
        <w:right w:val="none" w:sz="0" w:space="0" w:color="auto"/>
      </w:divBdr>
    </w:div>
    <w:div w:id="505093328">
      <w:bodyDiv w:val="1"/>
      <w:marLeft w:val="0"/>
      <w:marRight w:val="0"/>
      <w:marTop w:val="0"/>
      <w:marBottom w:val="0"/>
      <w:divBdr>
        <w:top w:val="none" w:sz="0" w:space="0" w:color="auto"/>
        <w:left w:val="none" w:sz="0" w:space="0" w:color="auto"/>
        <w:bottom w:val="none" w:sz="0" w:space="0" w:color="auto"/>
        <w:right w:val="none" w:sz="0" w:space="0" w:color="auto"/>
      </w:divBdr>
    </w:div>
    <w:div w:id="505294190">
      <w:bodyDiv w:val="1"/>
      <w:marLeft w:val="0"/>
      <w:marRight w:val="0"/>
      <w:marTop w:val="0"/>
      <w:marBottom w:val="0"/>
      <w:divBdr>
        <w:top w:val="none" w:sz="0" w:space="0" w:color="auto"/>
        <w:left w:val="none" w:sz="0" w:space="0" w:color="auto"/>
        <w:bottom w:val="none" w:sz="0" w:space="0" w:color="auto"/>
        <w:right w:val="none" w:sz="0" w:space="0" w:color="auto"/>
      </w:divBdr>
    </w:div>
    <w:div w:id="506142633">
      <w:bodyDiv w:val="1"/>
      <w:marLeft w:val="0"/>
      <w:marRight w:val="0"/>
      <w:marTop w:val="0"/>
      <w:marBottom w:val="0"/>
      <w:divBdr>
        <w:top w:val="none" w:sz="0" w:space="0" w:color="auto"/>
        <w:left w:val="none" w:sz="0" w:space="0" w:color="auto"/>
        <w:bottom w:val="none" w:sz="0" w:space="0" w:color="auto"/>
        <w:right w:val="none" w:sz="0" w:space="0" w:color="auto"/>
      </w:divBdr>
    </w:div>
    <w:div w:id="506406410">
      <w:bodyDiv w:val="1"/>
      <w:marLeft w:val="0"/>
      <w:marRight w:val="0"/>
      <w:marTop w:val="0"/>
      <w:marBottom w:val="0"/>
      <w:divBdr>
        <w:top w:val="none" w:sz="0" w:space="0" w:color="auto"/>
        <w:left w:val="none" w:sz="0" w:space="0" w:color="auto"/>
        <w:bottom w:val="none" w:sz="0" w:space="0" w:color="auto"/>
        <w:right w:val="none" w:sz="0" w:space="0" w:color="auto"/>
      </w:divBdr>
    </w:div>
    <w:div w:id="506943227">
      <w:bodyDiv w:val="1"/>
      <w:marLeft w:val="0"/>
      <w:marRight w:val="0"/>
      <w:marTop w:val="0"/>
      <w:marBottom w:val="0"/>
      <w:divBdr>
        <w:top w:val="none" w:sz="0" w:space="0" w:color="auto"/>
        <w:left w:val="none" w:sz="0" w:space="0" w:color="auto"/>
        <w:bottom w:val="none" w:sz="0" w:space="0" w:color="auto"/>
        <w:right w:val="none" w:sz="0" w:space="0" w:color="auto"/>
      </w:divBdr>
    </w:div>
    <w:div w:id="506990016">
      <w:bodyDiv w:val="1"/>
      <w:marLeft w:val="0"/>
      <w:marRight w:val="0"/>
      <w:marTop w:val="0"/>
      <w:marBottom w:val="0"/>
      <w:divBdr>
        <w:top w:val="none" w:sz="0" w:space="0" w:color="auto"/>
        <w:left w:val="none" w:sz="0" w:space="0" w:color="auto"/>
        <w:bottom w:val="none" w:sz="0" w:space="0" w:color="auto"/>
        <w:right w:val="none" w:sz="0" w:space="0" w:color="auto"/>
      </w:divBdr>
    </w:div>
    <w:div w:id="507184290">
      <w:bodyDiv w:val="1"/>
      <w:marLeft w:val="0"/>
      <w:marRight w:val="0"/>
      <w:marTop w:val="0"/>
      <w:marBottom w:val="0"/>
      <w:divBdr>
        <w:top w:val="none" w:sz="0" w:space="0" w:color="auto"/>
        <w:left w:val="none" w:sz="0" w:space="0" w:color="auto"/>
        <w:bottom w:val="none" w:sz="0" w:space="0" w:color="auto"/>
        <w:right w:val="none" w:sz="0" w:space="0" w:color="auto"/>
      </w:divBdr>
    </w:div>
    <w:div w:id="507524904">
      <w:bodyDiv w:val="1"/>
      <w:marLeft w:val="0"/>
      <w:marRight w:val="0"/>
      <w:marTop w:val="0"/>
      <w:marBottom w:val="0"/>
      <w:divBdr>
        <w:top w:val="none" w:sz="0" w:space="0" w:color="auto"/>
        <w:left w:val="none" w:sz="0" w:space="0" w:color="auto"/>
        <w:bottom w:val="none" w:sz="0" w:space="0" w:color="auto"/>
        <w:right w:val="none" w:sz="0" w:space="0" w:color="auto"/>
      </w:divBdr>
    </w:div>
    <w:div w:id="508954394">
      <w:bodyDiv w:val="1"/>
      <w:marLeft w:val="0"/>
      <w:marRight w:val="0"/>
      <w:marTop w:val="0"/>
      <w:marBottom w:val="0"/>
      <w:divBdr>
        <w:top w:val="none" w:sz="0" w:space="0" w:color="auto"/>
        <w:left w:val="none" w:sz="0" w:space="0" w:color="auto"/>
        <w:bottom w:val="none" w:sz="0" w:space="0" w:color="auto"/>
        <w:right w:val="none" w:sz="0" w:space="0" w:color="auto"/>
      </w:divBdr>
    </w:div>
    <w:div w:id="509218225">
      <w:bodyDiv w:val="1"/>
      <w:marLeft w:val="0"/>
      <w:marRight w:val="0"/>
      <w:marTop w:val="0"/>
      <w:marBottom w:val="0"/>
      <w:divBdr>
        <w:top w:val="none" w:sz="0" w:space="0" w:color="auto"/>
        <w:left w:val="none" w:sz="0" w:space="0" w:color="auto"/>
        <w:bottom w:val="none" w:sz="0" w:space="0" w:color="auto"/>
        <w:right w:val="none" w:sz="0" w:space="0" w:color="auto"/>
      </w:divBdr>
    </w:div>
    <w:div w:id="509639758">
      <w:bodyDiv w:val="1"/>
      <w:marLeft w:val="0"/>
      <w:marRight w:val="0"/>
      <w:marTop w:val="0"/>
      <w:marBottom w:val="0"/>
      <w:divBdr>
        <w:top w:val="none" w:sz="0" w:space="0" w:color="auto"/>
        <w:left w:val="none" w:sz="0" w:space="0" w:color="auto"/>
        <w:bottom w:val="none" w:sz="0" w:space="0" w:color="auto"/>
        <w:right w:val="none" w:sz="0" w:space="0" w:color="auto"/>
      </w:divBdr>
    </w:div>
    <w:div w:id="510025429">
      <w:bodyDiv w:val="1"/>
      <w:marLeft w:val="0"/>
      <w:marRight w:val="0"/>
      <w:marTop w:val="0"/>
      <w:marBottom w:val="0"/>
      <w:divBdr>
        <w:top w:val="none" w:sz="0" w:space="0" w:color="auto"/>
        <w:left w:val="none" w:sz="0" w:space="0" w:color="auto"/>
        <w:bottom w:val="none" w:sz="0" w:space="0" w:color="auto"/>
        <w:right w:val="none" w:sz="0" w:space="0" w:color="auto"/>
      </w:divBdr>
    </w:div>
    <w:div w:id="510144926">
      <w:bodyDiv w:val="1"/>
      <w:marLeft w:val="0"/>
      <w:marRight w:val="0"/>
      <w:marTop w:val="0"/>
      <w:marBottom w:val="0"/>
      <w:divBdr>
        <w:top w:val="none" w:sz="0" w:space="0" w:color="auto"/>
        <w:left w:val="none" w:sz="0" w:space="0" w:color="auto"/>
        <w:bottom w:val="none" w:sz="0" w:space="0" w:color="auto"/>
        <w:right w:val="none" w:sz="0" w:space="0" w:color="auto"/>
      </w:divBdr>
    </w:div>
    <w:div w:id="510484695">
      <w:bodyDiv w:val="1"/>
      <w:marLeft w:val="0"/>
      <w:marRight w:val="0"/>
      <w:marTop w:val="0"/>
      <w:marBottom w:val="0"/>
      <w:divBdr>
        <w:top w:val="none" w:sz="0" w:space="0" w:color="auto"/>
        <w:left w:val="none" w:sz="0" w:space="0" w:color="auto"/>
        <w:bottom w:val="none" w:sz="0" w:space="0" w:color="auto"/>
        <w:right w:val="none" w:sz="0" w:space="0" w:color="auto"/>
      </w:divBdr>
    </w:div>
    <w:div w:id="510684676">
      <w:bodyDiv w:val="1"/>
      <w:marLeft w:val="0"/>
      <w:marRight w:val="0"/>
      <w:marTop w:val="0"/>
      <w:marBottom w:val="0"/>
      <w:divBdr>
        <w:top w:val="none" w:sz="0" w:space="0" w:color="auto"/>
        <w:left w:val="none" w:sz="0" w:space="0" w:color="auto"/>
        <w:bottom w:val="none" w:sz="0" w:space="0" w:color="auto"/>
        <w:right w:val="none" w:sz="0" w:space="0" w:color="auto"/>
      </w:divBdr>
    </w:div>
    <w:div w:id="510871732">
      <w:bodyDiv w:val="1"/>
      <w:marLeft w:val="0"/>
      <w:marRight w:val="0"/>
      <w:marTop w:val="0"/>
      <w:marBottom w:val="0"/>
      <w:divBdr>
        <w:top w:val="none" w:sz="0" w:space="0" w:color="auto"/>
        <w:left w:val="none" w:sz="0" w:space="0" w:color="auto"/>
        <w:bottom w:val="none" w:sz="0" w:space="0" w:color="auto"/>
        <w:right w:val="none" w:sz="0" w:space="0" w:color="auto"/>
      </w:divBdr>
    </w:div>
    <w:div w:id="511064422">
      <w:bodyDiv w:val="1"/>
      <w:marLeft w:val="0"/>
      <w:marRight w:val="0"/>
      <w:marTop w:val="0"/>
      <w:marBottom w:val="0"/>
      <w:divBdr>
        <w:top w:val="none" w:sz="0" w:space="0" w:color="auto"/>
        <w:left w:val="none" w:sz="0" w:space="0" w:color="auto"/>
        <w:bottom w:val="none" w:sz="0" w:space="0" w:color="auto"/>
        <w:right w:val="none" w:sz="0" w:space="0" w:color="auto"/>
      </w:divBdr>
    </w:div>
    <w:div w:id="511066485">
      <w:bodyDiv w:val="1"/>
      <w:marLeft w:val="0"/>
      <w:marRight w:val="0"/>
      <w:marTop w:val="0"/>
      <w:marBottom w:val="0"/>
      <w:divBdr>
        <w:top w:val="none" w:sz="0" w:space="0" w:color="auto"/>
        <w:left w:val="none" w:sz="0" w:space="0" w:color="auto"/>
        <w:bottom w:val="none" w:sz="0" w:space="0" w:color="auto"/>
        <w:right w:val="none" w:sz="0" w:space="0" w:color="auto"/>
      </w:divBdr>
    </w:div>
    <w:div w:id="511531798">
      <w:bodyDiv w:val="1"/>
      <w:marLeft w:val="0"/>
      <w:marRight w:val="0"/>
      <w:marTop w:val="0"/>
      <w:marBottom w:val="0"/>
      <w:divBdr>
        <w:top w:val="none" w:sz="0" w:space="0" w:color="auto"/>
        <w:left w:val="none" w:sz="0" w:space="0" w:color="auto"/>
        <w:bottom w:val="none" w:sz="0" w:space="0" w:color="auto"/>
        <w:right w:val="none" w:sz="0" w:space="0" w:color="auto"/>
      </w:divBdr>
    </w:div>
    <w:div w:id="511916790">
      <w:bodyDiv w:val="1"/>
      <w:marLeft w:val="0"/>
      <w:marRight w:val="0"/>
      <w:marTop w:val="0"/>
      <w:marBottom w:val="0"/>
      <w:divBdr>
        <w:top w:val="none" w:sz="0" w:space="0" w:color="auto"/>
        <w:left w:val="none" w:sz="0" w:space="0" w:color="auto"/>
        <w:bottom w:val="none" w:sz="0" w:space="0" w:color="auto"/>
        <w:right w:val="none" w:sz="0" w:space="0" w:color="auto"/>
      </w:divBdr>
    </w:div>
    <w:div w:id="513765306">
      <w:bodyDiv w:val="1"/>
      <w:marLeft w:val="0"/>
      <w:marRight w:val="0"/>
      <w:marTop w:val="0"/>
      <w:marBottom w:val="0"/>
      <w:divBdr>
        <w:top w:val="none" w:sz="0" w:space="0" w:color="auto"/>
        <w:left w:val="none" w:sz="0" w:space="0" w:color="auto"/>
        <w:bottom w:val="none" w:sz="0" w:space="0" w:color="auto"/>
        <w:right w:val="none" w:sz="0" w:space="0" w:color="auto"/>
      </w:divBdr>
    </w:div>
    <w:div w:id="514269870">
      <w:bodyDiv w:val="1"/>
      <w:marLeft w:val="0"/>
      <w:marRight w:val="0"/>
      <w:marTop w:val="0"/>
      <w:marBottom w:val="0"/>
      <w:divBdr>
        <w:top w:val="none" w:sz="0" w:space="0" w:color="auto"/>
        <w:left w:val="none" w:sz="0" w:space="0" w:color="auto"/>
        <w:bottom w:val="none" w:sz="0" w:space="0" w:color="auto"/>
        <w:right w:val="none" w:sz="0" w:space="0" w:color="auto"/>
      </w:divBdr>
    </w:div>
    <w:div w:id="514422323">
      <w:bodyDiv w:val="1"/>
      <w:marLeft w:val="0"/>
      <w:marRight w:val="0"/>
      <w:marTop w:val="0"/>
      <w:marBottom w:val="0"/>
      <w:divBdr>
        <w:top w:val="none" w:sz="0" w:space="0" w:color="auto"/>
        <w:left w:val="none" w:sz="0" w:space="0" w:color="auto"/>
        <w:bottom w:val="none" w:sz="0" w:space="0" w:color="auto"/>
        <w:right w:val="none" w:sz="0" w:space="0" w:color="auto"/>
      </w:divBdr>
    </w:div>
    <w:div w:id="514996485">
      <w:bodyDiv w:val="1"/>
      <w:marLeft w:val="0"/>
      <w:marRight w:val="0"/>
      <w:marTop w:val="0"/>
      <w:marBottom w:val="0"/>
      <w:divBdr>
        <w:top w:val="none" w:sz="0" w:space="0" w:color="auto"/>
        <w:left w:val="none" w:sz="0" w:space="0" w:color="auto"/>
        <w:bottom w:val="none" w:sz="0" w:space="0" w:color="auto"/>
        <w:right w:val="none" w:sz="0" w:space="0" w:color="auto"/>
      </w:divBdr>
    </w:div>
    <w:div w:id="515265699">
      <w:bodyDiv w:val="1"/>
      <w:marLeft w:val="0"/>
      <w:marRight w:val="0"/>
      <w:marTop w:val="0"/>
      <w:marBottom w:val="0"/>
      <w:divBdr>
        <w:top w:val="none" w:sz="0" w:space="0" w:color="auto"/>
        <w:left w:val="none" w:sz="0" w:space="0" w:color="auto"/>
        <w:bottom w:val="none" w:sz="0" w:space="0" w:color="auto"/>
        <w:right w:val="none" w:sz="0" w:space="0" w:color="auto"/>
      </w:divBdr>
    </w:div>
    <w:div w:id="515509413">
      <w:bodyDiv w:val="1"/>
      <w:marLeft w:val="0"/>
      <w:marRight w:val="0"/>
      <w:marTop w:val="0"/>
      <w:marBottom w:val="0"/>
      <w:divBdr>
        <w:top w:val="none" w:sz="0" w:space="0" w:color="auto"/>
        <w:left w:val="none" w:sz="0" w:space="0" w:color="auto"/>
        <w:bottom w:val="none" w:sz="0" w:space="0" w:color="auto"/>
        <w:right w:val="none" w:sz="0" w:space="0" w:color="auto"/>
      </w:divBdr>
    </w:div>
    <w:div w:id="515537044">
      <w:bodyDiv w:val="1"/>
      <w:marLeft w:val="0"/>
      <w:marRight w:val="0"/>
      <w:marTop w:val="0"/>
      <w:marBottom w:val="0"/>
      <w:divBdr>
        <w:top w:val="none" w:sz="0" w:space="0" w:color="auto"/>
        <w:left w:val="none" w:sz="0" w:space="0" w:color="auto"/>
        <w:bottom w:val="none" w:sz="0" w:space="0" w:color="auto"/>
        <w:right w:val="none" w:sz="0" w:space="0" w:color="auto"/>
      </w:divBdr>
    </w:div>
    <w:div w:id="516231590">
      <w:bodyDiv w:val="1"/>
      <w:marLeft w:val="0"/>
      <w:marRight w:val="0"/>
      <w:marTop w:val="0"/>
      <w:marBottom w:val="0"/>
      <w:divBdr>
        <w:top w:val="none" w:sz="0" w:space="0" w:color="auto"/>
        <w:left w:val="none" w:sz="0" w:space="0" w:color="auto"/>
        <w:bottom w:val="none" w:sz="0" w:space="0" w:color="auto"/>
        <w:right w:val="none" w:sz="0" w:space="0" w:color="auto"/>
      </w:divBdr>
    </w:div>
    <w:div w:id="516238582">
      <w:bodyDiv w:val="1"/>
      <w:marLeft w:val="0"/>
      <w:marRight w:val="0"/>
      <w:marTop w:val="0"/>
      <w:marBottom w:val="0"/>
      <w:divBdr>
        <w:top w:val="none" w:sz="0" w:space="0" w:color="auto"/>
        <w:left w:val="none" w:sz="0" w:space="0" w:color="auto"/>
        <w:bottom w:val="none" w:sz="0" w:space="0" w:color="auto"/>
        <w:right w:val="none" w:sz="0" w:space="0" w:color="auto"/>
      </w:divBdr>
    </w:div>
    <w:div w:id="516387585">
      <w:bodyDiv w:val="1"/>
      <w:marLeft w:val="0"/>
      <w:marRight w:val="0"/>
      <w:marTop w:val="0"/>
      <w:marBottom w:val="0"/>
      <w:divBdr>
        <w:top w:val="none" w:sz="0" w:space="0" w:color="auto"/>
        <w:left w:val="none" w:sz="0" w:space="0" w:color="auto"/>
        <w:bottom w:val="none" w:sz="0" w:space="0" w:color="auto"/>
        <w:right w:val="none" w:sz="0" w:space="0" w:color="auto"/>
      </w:divBdr>
    </w:div>
    <w:div w:id="516575825">
      <w:bodyDiv w:val="1"/>
      <w:marLeft w:val="0"/>
      <w:marRight w:val="0"/>
      <w:marTop w:val="0"/>
      <w:marBottom w:val="0"/>
      <w:divBdr>
        <w:top w:val="none" w:sz="0" w:space="0" w:color="auto"/>
        <w:left w:val="none" w:sz="0" w:space="0" w:color="auto"/>
        <w:bottom w:val="none" w:sz="0" w:space="0" w:color="auto"/>
        <w:right w:val="none" w:sz="0" w:space="0" w:color="auto"/>
      </w:divBdr>
    </w:div>
    <w:div w:id="516580170">
      <w:bodyDiv w:val="1"/>
      <w:marLeft w:val="0"/>
      <w:marRight w:val="0"/>
      <w:marTop w:val="0"/>
      <w:marBottom w:val="0"/>
      <w:divBdr>
        <w:top w:val="none" w:sz="0" w:space="0" w:color="auto"/>
        <w:left w:val="none" w:sz="0" w:space="0" w:color="auto"/>
        <w:bottom w:val="none" w:sz="0" w:space="0" w:color="auto"/>
        <w:right w:val="none" w:sz="0" w:space="0" w:color="auto"/>
      </w:divBdr>
    </w:div>
    <w:div w:id="516818517">
      <w:bodyDiv w:val="1"/>
      <w:marLeft w:val="0"/>
      <w:marRight w:val="0"/>
      <w:marTop w:val="0"/>
      <w:marBottom w:val="0"/>
      <w:divBdr>
        <w:top w:val="none" w:sz="0" w:space="0" w:color="auto"/>
        <w:left w:val="none" w:sz="0" w:space="0" w:color="auto"/>
        <w:bottom w:val="none" w:sz="0" w:space="0" w:color="auto"/>
        <w:right w:val="none" w:sz="0" w:space="0" w:color="auto"/>
      </w:divBdr>
    </w:div>
    <w:div w:id="516968468">
      <w:bodyDiv w:val="1"/>
      <w:marLeft w:val="0"/>
      <w:marRight w:val="0"/>
      <w:marTop w:val="0"/>
      <w:marBottom w:val="0"/>
      <w:divBdr>
        <w:top w:val="none" w:sz="0" w:space="0" w:color="auto"/>
        <w:left w:val="none" w:sz="0" w:space="0" w:color="auto"/>
        <w:bottom w:val="none" w:sz="0" w:space="0" w:color="auto"/>
        <w:right w:val="none" w:sz="0" w:space="0" w:color="auto"/>
      </w:divBdr>
    </w:div>
    <w:div w:id="517354611">
      <w:bodyDiv w:val="1"/>
      <w:marLeft w:val="0"/>
      <w:marRight w:val="0"/>
      <w:marTop w:val="0"/>
      <w:marBottom w:val="0"/>
      <w:divBdr>
        <w:top w:val="none" w:sz="0" w:space="0" w:color="auto"/>
        <w:left w:val="none" w:sz="0" w:space="0" w:color="auto"/>
        <w:bottom w:val="none" w:sz="0" w:space="0" w:color="auto"/>
        <w:right w:val="none" w:sz="0" w:space="0" w:color="auto"/>
      </w:divBdr>
    </w:div>
    <w:div w:id="517893293">
      <w:bodyDiv w:val="1"/>
      <w:marLeft w:val="0"/>
      <w:marRight w:val="0"/>
      <w:marTop w:val="0"/>
      <w:marBottom w:val="0"/>
      <w:divBdr>
        <w:top w:val="none" w:sz="0" w:space="0" w:color="auto"/>
        <w:left w:val="none" w:sz="0" w:space="0" w:color="auto"/>
        <w:bottom w:val="none" w:sz="0" w:space="0" w:color="auto"/>
        <w:right w:val="none" w:sz="0" w:space="0" w:color="auto"/>
      </w:divBdr>
    </w:div>
    <w:div w:id="518278904">
      <w:bodyDiv w:val="1"/>
      <w:marLeft w:val="0"/>
      <w:marRight w:val="0"/>
      <w:marTop w:val="0"/>
      <w:marBottom w:val="0"/>
      <w:divBdr>
        <w:top w:val="none" w:sz="0" w:space="0" w:color="auto"/>
        <w:left w:val="none" w:sz="0" w:space="0" w:color="auto"/>
        <w:bottom w:val="none" w:sz="0" w:space="0" w:color="auto"/>
        <w:right w:val="none" w:sz="0" w:space="0" w:color="auto"/>
      </w:divBdr>
    </w:div>
    <w:div w:id="518660749">
      <w:bodyDiv w:val="1"/>
      <w:marLeft w:val="0"/>
      <w:marRight w:val="0"/>
      <w:marTop w:val="0"/>
      <w:marBottom w:val="0"/>
      <w:divBdr>
        <w:top w:val="none" w:sz="0" w:space="0" w:color="auto"/>
        <w:left w:val="none" w:sz="0" w:space="0" w:color="auto"/>
        <w:bottom w:val="none" w:sz="0" w:space="0" w:color="auto"/>
        <w:right w:val="none" w:sz="0" w:space="0" w:color="auto"/>
      </w:divBdr>
    </w:div>
    <w:div w:id="518661942">
      <w:bodyDiv w:val="1"/>
      <w:marLeft w:val="0"/>
      <w:marRight w:val="0"/>
      <w:marTop w:val="0"/>
      <w:marBottom w:val="0"/>
      <w:divBdr>
        <w:top w:val="none" w:sz="0" w:space="0" w:color="auto"/>
        <w:left w:val="none" w:sz="0" w:space="0" w:color="auto"/>
        <w:bottom w:val="none" w:sz="0" w:space="0" w:color="auto"/>
        <w:right w:val="none" w:sz="0" w:space="0" w:color="auto"/>
      </w:divBdr>
    </w:div>
    <w:div w:id="518858108">
      <w:bodyDiv w:val="1"/>
      <w:marLeft w:val="0"/>
      <w:marRight w:val="0"/>
      <w:marTop w:val="0"/>
      <w:marBottom w:val="0"/>
      <w:divBdr>
        <w:top w:val="none" w:sz="0" w:space="0" w:color="auto"/>
        <w:left w:val="none" w:sz="0" w:space="0" w:color="auto"/>
        <w:bottom w:val="none" w:sz="0" w:space="0" w:color="auto"/>
        <w:right w:val="none" w:sz="0" w:space="0" w:color="auto"/>
      </w:divBdr>
    </w:div>
    <w:div w:id="518932006">
      <w:bodyDiv w:val="1"/>
      <w:marLeft w:val="0"/>
      <w:marRight w:val="0"/>
      <w:marTop w:val="0"/>
      <w:marBottom w:val="0"/>
      <w:divBdr>
        <w:top w:val="none" w:sz="0" w:space="0" w:color="auto"/>
        <w:left w:val="none" w:sz="0" w:space="0" w:color="auto"/>
        <w:bottom w:val="none" w:sz="0" w:space="0" w:color="auto"/>
        <w:right w:val="none" w:sz="0" w:space="0" w:color="auto"/>
      </w:divBdr>
    </w:div>
    <w:div w:id="519126779">
      <w:bodyDiv w:val="1"/>
      <w:marLeft w:val="0"/>
      <w:marRight w:val="0"/>
      <w:marTop w:val="0"/>
      <w:marBottom w:val="0"/>
      <w:divBdr>
        <w:top w:val="none" w:sz="0" w:space="0" w:color="auto"/>
        <w:left w:val="none" w:sz="0" w:space="0" w:color="auto"/>
        <w:bottom w:val="none" w:sz="0" w:space="0" w:color="auto"/>
        <w:right w:val="none" w:sz="0" w:space="0" w:color="auto"/>
      </w:divBdr>
    </w:div>
    <w:div w:id="520120999">
      <w:bodyDiv w:val="1"/>
      <w:marLeft w:val="0"/>
      <w:marRight w:val="0"/>
      <w:marTop w:val="0"/>
      <w:marBottom w:val="0"/>
      <w:divBdr>
        <w:top w:val="none" w:sz="0" w:space="0" w:color="auto"/>
        <w:left w:val="none" w:sz="0" w:space="0" w:color="auto"/>
        <w:bottom w:val="none" w:sz="0" w:space="0" w:color="auto"/>
        <w:right w:val="none" w:sz="0" w:space="0" w:color="auto"/>
      </w:divBdr>
    </w:div>
    <w:div w:id="520359373">
      <w:bodyDiv w:val="1"/>
      <w:marLeft w:val="0"/>
      <w:marRight w:val="0"/>
      <w:marTop w:val="0"/>
      <w:marBottom w:val="0"/>
      <w:divBdr>
        <w:top w:val="none" w:sz="0" w:space="0" w:color="auto"/>
        <w:left w:val="none" w:sz="0" w:space="0" w:color="auto"/>
        <w:bottom w:val="none" w:sz="0" w:space="0" w:color="auto"/>
        <w:right w:val="none" w:sz="0" w:space="0" w:color="auto"/>
      </w:divBdr>
    </w:div>
    <w:div w:id="521166194">
      <w:bodyDiv w:val="1"/>
      <w:marLeft w:val="0"/>
      <w:marRight w:val="0"/>
      <w:marTop w:val="0"/>
      <w:marBottom w:val="0"/>
      <w:divBdr>
        <w:top w:val="none" w:sz="0" w:space="0" w:color="auto"/>
        <w:left w:val="none" w:sz="0" w:space="0" w:color="auto"/>
        <w:bottom w:val="none" w:sz="0" w:space="0" w:color="auto"/>
        <w:right w:val="none" w:sz="0" w:space="0" w:color="auto"/>
      </w:divBdr>
    </w:div>
    <w:div w:id="522086924">
      <w:bodyDiv w:val="1"/>
      <w:marLeft w:val="0"/>
      <w:marRight w:val="0"/>
      <w:marTop w:val="0"/>
      <w:marBottom w:val="0"/>
      <w:divBdr>
        <w:top w:val="none" w:sz="0" w:space="0" w:color="auto"/>
        <w:left w:val="none" w:sz="0" w:space="0" w:color="auto"/>
        <w:bottom w:val="none" w:sz="0" w:space="0" w:color="auto"/>
        <w:right w:val="none" w:sz="0" w:space="0" w:color="auto"/>
      </w:divBdr>
    </w:div>
    <w:div w:id="522481555">
      <w:bodyDiv w:val="1"/>
      <w:marLeft w:val="0"/>
      <w:marRight w:val="0"/>
      <w:marTop w:val="0"/>
      <w:marBottom w:val="0"/>
      <w:divBdr>
        <w:top w:val="none" w:sz="0" w:space="0" w:color="auto"/>
        <w:left w:val="none" w:sz="0" w:space="0" w:color="auto"/>
        <w:bottom w:val="none" w:sz="0" w:space="0" w:color="auto"/>
        <w:right w:val="none" w:sz="0" w:space="0" w:color="auto"/>
      </w:divBdr>
    </w:div>
    <w:div w:id="522519115">
      <w:bodyDiv w:val="1"/>
      <w:marLeft w:val="0"/>
      <w:marRight w:val="0"/>
      <w:marTop w:val="0"/>
      <w:marBottom w:val="0"/>
      <w:divBdr>
        <w:top w:val="none" w:sz="0" w:space="0" w:color="auto"/>
        <w:left w:val="none" w:sz="0" w:space="0" w:color="auto"/>
        <w:bottom w:val="none" w:sz="0" w:space="0" w:color="auto"/>
        <w:right w:val="none" w:sz="0" w:space="0" w:color="auto"/>
      </w:divBdr>
    </w:div>
    <w:div w:id="522793202">
      <w:bodyDiv w:val="1"/>
      <w:marLeft w:val="0"/>
      <w:marRight w:val="0"/>
      <w:marTop w:val="0"/>
      <w:marBottom w:val="0"/>
      <w:divBdr>
        <w:top w:val="none" w:sz="0" w:space="0" w:color="auto"/>
        <w:left w:val="none" w:sz="0" w:space="0" w:color="auto"/>
        <w:bottom w:val="none" w:sz="0" w:space="0" w:color="auto"/>
        <w:right w:val="none" w:sz="0" w:space="0" w:color="auto"/>
      </w:divBdr>
    </w:div>
    <w:div w:id="522862195">
      <w:bodyDiv w:val="1"/>
      <w:marLeft w:val="0"/>
      <w:marRight w:val="0"/>
      <w:marTop w:val="0"/>
      <w:marBottom w:val="0"/>
      <w:divBdr>
        <w:top w:val="none" w:sz="0" w:space="0" w:color="auto"/>
        <w:left w:val="none" w:sz="0" w:space="0" w:color="auto"/>
        <w:bottom w:val="none" w:sz="0" w:space="0" w:color="auto"/>
        <w:right w:val="none" w:sz="0" w:space="0" w:color="auto"/>
      </w:divBdr>
    </w:div>
    <w:div w:id="522977408">
      <w:bodyDiv w:val="1"/>
      <w:marLeft w:val="0"/>
      <w:marRight w:val="0"/>
      <w:marTop w:val="0"/>
      <w:marBottom w:val="0"/>
      <w:divBdr>
        <w:top w:val="none" w:sz="0" w:space="0" w:color="auto"/>
        <w:left w:val="none" w:sz="0" w:space="0" w:color="auto"/>
        <w:bottom w:val="none" w:sz="0" w:space="0" w:color="auto"/>
        <w:right w:val="none" w:sz="0" w:space="0" w:color="auto"/>
      </w:divBdr>
    </w:div>
    <w:div w:id="522986782">
      <w:bodyDiv w:val="1"/>
      <w:marLeft w:val="0"/>
      <w:marRight w:val="0"/>
      <w:marTop w:val="0"/>
      <w:marBottom w:val="0"/>
      <w:divBdr>
        <w:top w:val="none" w:sz="0" w:space="0" w:color="auto"/>
        <w:left w:val="none" w:sz="0" w:space="0" w:color="auto"/>
        <w:bottom w:val="none" w:sz="0" w:space="0" w:color="auto"/>
        <w:right w:val="none" w:sz="0" w:space="0" w:color="auto"/>
      </w:divBdr>
    </w:div>
    <w:div w:id="523442076">
      <w:bodyDiv w:val="1"/>
      <w:marLeft w:val="0"/>
      <w:marRight w:val="0"/>
      <w:marTop w:val="0"/>
      <w:marBottom w:val="0"/>
      <w:divBdr>
        <w:top w:val="none" w:sz="0" w:space="0" w:color="auto"/>
        <w:left w:val="none" w:sz="0" w:space="0" w:color="auto"/>
        <w:bottom w:val="none" w:sz="0" w:space="0" w:color="auto"/>
        <w:right w:val="none" w:sz="0" w:space="0" w:color="auto"/>
      </w:divBdr>
    </w:div>
    <w:div w:id="524098497">
      <w:bodyDiv w:val="1"/>
      <w:marLeft w:val="0"/>
      <w:marRight w:val="0"/>
      <w:marTop w:val="0"/>
      <w:marBottom w:val="0"/>
      <w:divBdr>
        <w:top w:val="none" w:sz="0" w:space="0" w:color="auto"/>
        <w:left w:val="none" w:sz="0" w:space="0" w:color="auto"/>
        <w:bottom w:val="none" w:sz="0" w:space="0" w:color="auto"/>
        <w:right w:val="none" w:sz="0" w:space="0" w:color="auto"/>
      </w:divBdr>
    </w:div>
    <w:div w:id="524290191">
      <w:bodyDiv w:val="1"/>
      <w:marLeft w:val="0"/>
      <w:marRight w:val="0"/>
      <w:marTop w:val="0"/>
      <w:marBottom w:val="0"/>
      <w:divBdr>
        <w:top w:val="none" w:sz="0" w:space="0" w:color="auto"/>
        <w:left w:val="none" w:sz="0" w:space="0" w:color="auto"/>
        <w:bottom w:val="none" w:sz="0" w:space="0" w:color="auto"/>
        <w:right w:val="none" w:sz="0" w:space="0" w:color="auto"/>
      </w:divBdr>
    </w:div>
    <w:div w:id="524636227">
      <w:bodyDiv w:val="1"/>
      <w:marLeft w:val="0"/>
      <w:marRight w:val="0"/>
      <w:marTop w:val="0"/>
      <w:marBottom w:val="0"/>
      <w:divBdr>
        <w:top w:val="none" w:sz="0" w:space="0" w:color="auto"/>
        <w:left w:val="none" w:sz="0" w:space="0" w:color="auto"/>
        <w:bottom w:val="none" w:sz="0" w:space="0" w:color="auto"/>
        <w:right w:val="none" w:sz="0" w:space="0" w:color="auto"/>
      </w:divBdr>
    </w:div>
    <w:div w:id="524713089">
      <w:bodyDiv w:val="1"/>
      <w:marLeft w:val="0"/>
      <w:marRight w:val="0"/>
      <w:marTop w:val="0"/>
      <w:marBottom w:val="0"/>
      <w:divBdr>
        <w:top w:val="none" w:sz="0" w:space="0" w:color="auto"/>
        <w:left w:val="none" w:sz="0" w:space="0" w:color="auto"/>
        <w:bottom w:val="none" w:sz="0" w:space="0" w:color="auto"/>
        <w:right w:val="none" w:sz="0" w:space="0" w:color="auto"/>
      </w:divBdr>
    </w:div>
    <w:div w:id="524900501">
      <w:bodyDiv w:val="1"/>
      <w:marLeft w:val="0"/>
      <w:marRight w:val="0"/>
      <w:marTop w:val="0"/>
      <w:marBottom w:val="0"/>
      <w:divBdr>
        <w:top w:val="none" w:sz="0" w:space="0" w:color="auto"/>
        <w:left w:val="none" w:sz="0" w:space="0" w:color="auto"/>
        <w:bottom w:val="none" w:sz="0" w:space="0" w:color="auto"/>
        <w:right w:val="none" w:sz="0" w:space="0" w:color="auto"/>
      </w:divBdr>
    </w:div>
    <w:div w:id="526675283">
      <w:bodyDiv w:val="1"/>
      <w:marLeft w:val="0"/>
      <w:marRight w:val="0"/>
      <w:marTop w:val="0"/>
      <w:marBottom w:val="0"/>
      <w:divBdr>
        <w:top w:val="none" w:sz="0" w:space="0" w:color="auto"/>
        <w:left w:val="none" w:sz="0" w:space="0" w:color="auto"/>
        <w:bottom w:val="none" w:sz="0" w:space="0" w:color="auto"/>
        <w:right w:val="none" w:sz="0" w:space="0" w:color="auto"/>
      </w:divBdr>
    </w:div>
    <w:div w:id="526717532">
      <w:bodyDiv w:val="1"/>
      <w:marLeft w:val="0"/>
      <w:marRight w:val="0"/>
      <w:marTop w:val="0"/>
      <w:marBottom w:val="0"/>
      <w:divBdr>
        <w:top w:val="none" w:sz="0" w:space="0" w:color="auto"/>
        <w:left w:val="none" w:sz="0" w:space="0" w:color="auto"/>
        <w:bottom w:val="none" w:sz="0" w:space="0" w:color="auto"/>
        <w:right w:val="none" w:sz="0" w:space="0" w:color="auto"/>
      </w:divBdr>
    </w:div>
    <w:div w:id="526868283">
      <w:bodyDiv w:val="1"/>
      <w:marLeft w:val="0"/>
      <w:marRight w:val="0"/>
      <w:marTop w:val="0"/>
      <w:marBottom w:val="0"/>
      <w:divBdr>
        <w:top w:val="none" w:sz="0" w:space="0" w:color="auto"/>
        <w:left w:val="none" w:sz="0" w:space="0" w:color="auto"/>
        <w:bottom w:val="none" w:sz="0" w:space="0" w:color="auto"/>
        <w:right w:val="none" w:sz="0" w:space="0" w:color="auto"/>
      </w:divBdr>
    </w:div>
    <w:div w:id="527913434">
      <w:bodyDiv w:val="1"/>
      <w:marLeft w:val="0"/>
      <w:marRight w:val="0"/>
      <w:marTop w:val="0"/>
      <w:marBottom w:val="0"/>
      <w:divBdr>
        <w:top w:val="none" w:sz="0" w:space="0" w:color="auto"/>
        <w:left w:val="none" w:sz="0" w:space="0" w:color="auto"/>
        <w:bottom w:val="none" w:sz="0" w:space="0" w:color="auto"/>
        <w:right w:val="none" w:sz="0" w:space="0" w:color="auto"/>
      </w:divBdr>
    </w:div>
    <w:div w:id="528690242">
      <w:bodyDiv w:val="1"/>
      <w:marLeft w:val="0"/>
      <w:marRight w:val="0"/>
      <w:marTop w:val="0"/>
      <w:marBottom w:val="0"/>
      <w:divBdr>
        <w:top w:val="none" w:sz="0" w:space="0" w:color="auto"/>
        <w:left w:val="none" w:sz="0" w:space="0" w:color="auto"/>
        <w:bottom w:val="none" w:sz="0" w:space="0" w:color="auto"/>
        <w:right w:val="none" w:sz="0" w:space="0" w:color="auto"/>
      </w:divBdr>
    </w:div>
    <w:div w:id="529297958">
      <w:bodyDiv w:val="1"/>
      <w:marLeft w:val="0"/>
      <w:marRight w:val="0"/>
      <w:marTop w:val="0"/>
      <w:marBottom w:val="0"/>
      <w:divBdr>
        <w:top w:val="none" w:sz="0" w:space="0" w:color="auto"/>
        <w:left w:val="none" w:sz="0" w:space="0" w:color="auto"/>
        <w:bottom w:val="none" w:sz="0" w:space="0" w:color="auto"/>
        <w:right w:val="none" w:sz="0" w:space="0" w:color="auto"/>
      </w:divBdr>
    </w:div>
    <w:div w:id="529415897">
      <w:bodyDiv w:val="1"/>
      <w:marLeft w:val="0"/>
      <w:marRight w:val="0"/>
      <w:marTop w:val="0"/>
      <w:marBottom w:val="0"/>
      <w:divBdr>
        <w:top w:val="none" w:sz="0" w:space="0" w:color="auto"/>
        <w:left w:val="none" w:sz="0" w:space="0" w:color="auto"/>
        <w:bottom w:val="none" w:sz="0" w:space="0" w:color="auto"/>
        <w:right w:val="none" w:sz="0" w:space="0" w:color="auto"/>
      </w:divBdr>
    </w:div>
    <w:div w:id="529494753">
      <w:bodyDiv w:val="1"/>
      <w:marLeft w:val="0"/>
      <w:marRight w:val="0"/>
      <w:marTop w:val="0"/>
      <w:marBottom w:val="0"/>
      <w:divBdr>
        <w:top w:val="none" w:sz="0" w:space="0" w:color="auto"/>
        <w:left w:val="none" w:sz="0" w:space="0" w:color="auto"/>
        <w:bottom w:val="none" w:sz="0" w:space="0" w:color="auto"/>
        <w:right w:val="none" w:sz="0" w:space="0" w:color="auto"/>
      </w:divBdr>
    </w:div>
    <w:div w:id="529805515">
      <w:bodyDiv w:val="1"/>
      <w:marLeft w:val="0"/>
      <w:marRight w:val="0"/>
      <w:marTop w:val="0"/>
      <w:marBottom w:val="0"/>
      <w:divBdr>
        <w:top w:val="none" w:sz="0" w:space="0" w:color="auto"/>
        <w:left w:val="none" w:sz="0" w:space="0" w:color="auto"/>
        <w:bottom w:val="none" w:sz="0" w:space="0" w:color="auto"/>
        <w:right w:val="none" w:sz="0" w:space="0" w:color="auto"/>
      </w:divBdr>
    </w:div>
    <w:div w:id="530343574">
      <w:bodyDiv w:val="1"/>
      <w:marLeft w:val="0"/>
      <w:marRight w:val="0"/>
      <w:marTop w:val="0"/>
      <w:marBottom w:val="0"/>
      <w:divBdr>
        <w:top w:val="none" w:sz="0" w:space="0" w:color="auto"/>
        <w:left w:val="none" w:sz="0" w:space="0" w:color="auto"/>
        <w:bottom w:val="none" w:sz="0" w:space="0" w:color="auto"/>
        <w:right w:val="none" w:sz="0" w:space="0" w:color="auto"/>
      </w:divBdr>
    </w:div>
    <w:div w:id="530415586">
      <w:bodyDiv w:val="1"/>
      <w:marLeft w:val="0"/>
      <w:marRight w:val="0"/>
      <w:marTop w:val="0"/>
      <w:marBottom w:val="0"/>
      <w:divBdr>
        <w:top w:val="none" w:sz="0" w:space="0" w:color="auto"/>
        <w:left w:val="none" w:sz="0" w:space="0" w:color="auto"/>
        <w:bottom w:val="none" w:sz="0" w:space="0" w:color="auto"/>
        <w:right w:val="none" w:sz="0" w:space="0" w:color="auto"/>
      </w:divBdr>
    </w:div>
    <w:div w:id="530611206">
      <w:bodyDiv w:val="1"/>
      <w:marLeft w:val="0"/>
      <w:marRight w:val="0"/>
      <w:marTop w:val="0"/>
      <w:marBottom w:val="0"/>
      <w:divBdr>
        <w:top w:val="none" w:sz="0" w:space="0" w:color="auto"/>
        <w:left w:val="none" w:sz="0" w:space="0" w:color="auto"/>
        <w:bottom w:val="none" w:sz="0" w:space="0" w:color="auto"/>
        <w:right w:val="none" w:sz="0" w:space="0" w:color="auto"/>
      </w:divBdr>
    </w:div>
    <w:div w:id="531264138">
      <w:bodyDiv w:val="1"/>
      <w:marLeft w:val="0"/>
      <w:marRight w:val="0"/>
      <w:marTop w:val="0"/>
      <w:marBottom w:val="0"/>
      <w:divBdr>
        <w:top w:val="none" w:sz="0" w:space="0" w:color="auto"/>
        <w:left w:val="none" w:sz="0" w:space="0" w:color="auto"/>
        <w:bottom w:val="none" w:sz="0" w:space="0" w:color="auto"/>
        <w:right w:val="none" w:sz="0" w:space="0" w:color="auto"/>
      </w:divBdr>
    </w:div>
    <w:div w:id="531577688">
      <w:bodyDiv w:val="1"/>
      <w:marLeft w:val="0"/>
      <w:marRight w:val="0"/>
      <w:marTop w:val="0"/>
      <w:marBottom w:val="0"/>
      <w:divBdr>
        <w:top w:val="none" w:sz="0" w:space="0" w:color="auto"/>
        <w:left w:val="none" w:sz="0" w:space="0" w:color="auto"/>
        <w:bottom w:val="none" w:sz="0" w:space="0" w:color="auto"/>
        <w:right w:val="none" w:sz="0" w:space="0" w:color="auto"/>
      </w:divBdr>
    </w:div>
    <w:div w:id="531649112">
      <w:bodyDiv w:val="1"/>
      <w:marLeft w:val="0"/>
      <w:marRight w:val="0"/>
      <w:marTop w:val="0"/>
      <w:marBottom w:val="0"/>
      <w:divBdr>
        <w:top w:val="none" w:sz="0" w:space="0" w:color="auto"/>
        <w:left w:val="none" w:sz="0" w:space="0" w:color="auto"/>
        <w:bottom w:val="none" w:sz="0" w:space="0" w:color="auto"/>
        <w:right w:val="none" w:sz="0" w:space="0" w:color="auto"/>
      </w:divBdr>
    </w:div>
    <w:div w:id="531654264">
      <w:bodyDiv w:val="1"/>
      <w:marLeft w:val="0"/>
      <w:marRight w:val="0"/>
      <w:marTop w:val="0"/>
      <w:marBottom w:val="0"/>
      <w:divBdr>
        <w:top w:val="none" w:sz="0" w:space="0" w:color="auto"/>
        <w:left w:val="none" w:sz="0" w:space="0" w:color="auto"/>
        <w:bottom w:val="none" w:sz="0" w:space="0" w:color="auto"/>
        <w:right w:val="none" w:sz="0" w:space="0" w:color="auto"/>
      </w:divBdr>
    </w:div>
    <w:div w:id="531766009">
      <w:bodyDiv w:val="1"/>
      <w:marLeft w:val="0"/>
      <w:marRight w:val="0"/>
      <w:marTop w:val="0"/>
      <w:marBottom w:val="0"/>
      <w:divBdr>
        <w:top w:val="none" w:sz="0" w:space="0" w:color="auto"/>
        <w:left w:val="none" w:sz="0" w:space="0" w:color="auto"/>
        <w:bottom w:val="none" w:sz="0" w:space="0" w:color="auto"/>
        <w:right w:val="none" w:sz="0" w:space="0" w:color="auto"/>
      </w:divBdr>
    </w:div>
    <w:div w:id="531920294">
      <w:bodyDiv w:val="1"/>
      <w:marLeft w:val="0"/>
      <w:marRight w:val="0"/>
      <w:marTop w:val="0"/>
      <w:marBottom w:val="0"/>
      <w:divBdr>
        <w:top w:val="none" w:sz="0" w:space="0" w:color="auto"/>
        <w:left w:val="none" w:sz="0" w:space="0" w:color="auto"/>
        <w:bottom w:val="none" w:sz="0" w:space="0" w:color="auto"/>
        <w:right w:val="none" w:sz="0" w:space="0" w:color="auto"/>
      </w:divBdr>
    </w:div>
    <w:div w:id="531965752">
      <w:bodyDiv w:val="1"/>
      <w:marLeft w:val="0"/>
      <w:marRight w:val="0"/>
      <w:marTop w:val="0"/>
      <w:marBottom w:val="0"/>
      <w:divBdr>
        <w:top w:val="none" w:sz="0" w:space="0" w:color="auto"/>
        <w:left w:val="none" w:sz="0" w:space="0" w:color="auto"/>
        <w:bottom w:val="none" w:sz="0" w:space="0" w:color="auto"/>
        <w:right w:val="none" w:sz="0" w:space="0" w:color="auto"/>
      </w:divBdr>
    </w:div>
    <w:div w:id="532303898">
      <w:bodyDiv w:val="1"/>
      <w:marLeft w:val="0"/>
      <w:marRight w:val="0"/>
      <w:marTop w:val="0"/>
      <w:marBottom w:val="0"/>
      <w:divBdr>
        <w:top w:val="none" w:sz="0" w:space="0" w:color="auto"/>
        <w:left w:val="none" w:sz="0" w:space="0" w:color="auto"/>
        <w:bottom w:val="none" w:sz="0" w:space="0" w:color="auto"/>
        <w:right w:val="none" w:sz="0" w:space="0" w:color="auto"/>
      </w:divBdr>
    </w:div>
    <w:div w:id="532501479">
      <w:bodyDiv w:val="1"/>
      <w:marLeft w:val="0"/>
      <w:marRight w:val="0"/>
      <w:marTop w:val="0"/>
      <w:marBottom w:val="0"/>
      <w:divBdr>
        <w:top w:val="none" w:sz="0" w:space="0" w:color="auto"/>
        <w:left w:val="none" w:sz="0" w:space="0" w:color="auto"/>
        <w:bottom w:val="none" w:sz="0" w:space="0" w:color="auto"/>
        <w:right w:val="none" w:sz="0" w:space="0" w:color="auto"/>
      </w:divBdr>
    </w:div>
    <w:div w:id="532570561">
      <w:bodyDiv w:val="1"/>
      <w:marLeft w:val="0"/>
      <w:marRight w:val="0"/>
      <w:marTop w:val="0"/>
      <w:marBottom w:val="0"/>
      <w:divBdr>
        <w:top w:val="none" w:sz="0" w:space="0" w:color="auto"/>
        <w:left w:val="none" w:sz="0" w:space="0" w:color="auto"/>
        <w:bottom w:val="none" w:sz="0" w:space="0" w:color="auto"/>
        <w:right w:val="none" w:sz="0" w:space="0" w:color="auto"/>
      </w:divBdr>
    </w:div>
    <w:div w:id="532689747">
      <w:bodyDiv w:val="1"/>
      <w:marLeft w:val="0"/>
      <w:marRight w:val="0"/>
      <w:marTop w:val="0"/>
      <w:marBottom w:val="0"/>
      <w:divBdr>
        <w:top w:val="none" w:sz="0" w:space="0" w:color="auto"/>
        <w:left w:val="none" w:sz="0" w:space="0" w:color="auto"/>
        <w:bottom w:val="none" w:sz="0" w:space="0" w:color="auto"/>
        <w:right w:val="none" w:sz="0" w:space="0" w:color="auto"/>
      </w:divBdr>
    </w:div>
    <w:div w:id="532964543">
      <w:bodyDiv w:val="1"/>
      <w:marLeft w:val="0"/>
      <w:marRight w:val="0"/>
      <w:marTop w:val="0"/>
      <w:marBottom w:val="0"/>
      <w:divBdr>
        <w:top w:val="none" w:sz="0" w:space="0" w:color="auto"/>
        <w:left w:val="none" w:sz="0" w:space="0" w:color="auto"/>
        <w:bottom w:val="none" w:sz="0" w:space="0" w:color="auto"/>
        <w:right w:val="none" w:sz="0" w:space="0" w:color="auto"/>
      </w:divBdr>
    </w:div>
    <w:div w:id="533033962">
      <w:bodyDiv w:val="1"/>
      <w:marLeft w:val="0"/>
      <w:marRight w:val="0"/>
      <w:marTop w:val="0"/>
      <w:marBottom w:val="0"/>
      <w:divBdr>
        <w:top w:val="none" w:sz="0" w:space="0" w:color="auto"/>
        <w:left w:val="none" w:sz="0" w:space="0" w:color="auto"/>
        <w:bottom w:val="none" w:sz="0" w:space="0" w:color="auto"/>
        <w:right w:val="none" w:sz="0" w:space="0" w:color="auto"/>
      </w:divBdr>
    </w:div>
    <w:div w:id="533274913">
      <w:bodyDiv w:val="1"/>
      <w:marLeft w:val="0"/>
      <w:marRight w:val="0"/>
      <w:marTop w:val="0"/>
      <w:marBottom w:val="0"/>
      <w:divBdr>
        <w:top w:val="none" w:sz="0" w:space="0" w:color="auto"/>
        <w:left w:val="none" w:sz="0" w:space="0" w:color="auto"/>
        <w:bottom w:val="none" w:sz="0" w:space="0" w:color="auto"/>
        <w:right w:val="none" w:sz="0" w:space="0" w:color="auto"/>
      </w:divBdr>
    </w:div>
    <w:div w:id="533344653">
      <w:bodyDiv w:val="1"/>
      <w:marLeft w:val="0"/>
      <w:marRight w:val="0"/>
      <w:marTop w:val="0"/>
      <w:marBottom w:val="0"/>
      <w:divBdr>
        <w:top w:val="none" w:sz="0" w:space="0" w:color="auto"/>
        <w:left w:val="none" w:sz="0" w:space="0" w:color="auto"/>
        <w:bottom w:val="none" w:sz="0" w:space="0" w:color="auto"/>
        <w:right w:val="none" w:sz="0" w:space="0" w:color="auto"/>
      </w:divBdr>
    </w:div>
    <w:div w:id="533350261">
      <w:bodyDiv w:val="1"/>
      <w:marLeft w:val="0"/>
      <w:marRight w:val="0"/>
      <w:marTop w:val="0"/>
      <w:marBottom w:val="0"/>
      <w:divBdr>
        <w:top w:val="none" w:sz="0" w:space="0" w:color="auto"/>
        <w:left w:val="none" w:sz="0" w:space="0" w:color="auto"/>
        <w:bottom w:val="none" w:sz="0" w:space="0" w:color="auto"/>
        <w:right w:val="none" w:sz="0" w:space="0" w:color="auto"/>
      </w:divBdr>
    </w:div>
    <w:div w:id="533538844">
      <w:bodyDiv w:val="1"/>
      <w:marLeft w:val="0"/>
      <w:marRight w:val="0"/>
      <w:marTop w:val="0"/>
      <w:marBottom w:val="0"/>
      <w:divBdr>
        <w:top w:val="none" w:sz="0" w:space="0" w:color="auto"/>
        <w:left w:val="none" w:sz="0" w:space="0" w:color="auto"/>
        <w:bottom w:val="none" w:sz="0" w:space="0" w:color="auto"/>
        <w:right w:val="none" w:sz="0" w:space="0" w:color="auto"/>
      </w:divBdr>
    </w:div>
    <w:div w:id="533662138">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586975">
      <w:bodyDiv w:val="1"/>
      <w:marLeft w:val="0"/>
      <w:marRight w:val="0"/>
      <w:marTop w:val="0"/>
      <w:marBottom w:val="0"/>
      <w:divBdr>
        <w:top w:val="none" w:sz="0" w:space="0" w:color="auto"/>
        <w:left w:val="none" w:sz="0" w:space="0" w:color="auto"/>
        <w:bottom w:val="none" w:sz="0" w:space="0" w:color="auto"/>
        <w:right w:val="none" w:sz="0" w:space="0" w:color="auto"/>
      </w:divBdr>
    </w:div>
    <w:div w:id="534849307">
      <w:bodyDiv w:val="1"/>
      <w:marLeft w:val="0"/>
      <w:marRight w:val="0"/>
      <w:marTop w:val="0"/>
      <w:marBottom w:val="0"/>
      <w:divBdr>
        <w:top w:val="none" w:sz="0" w:space="0" w:color="auto"/>
        <w:left w:val="none" w:sz="0" w:space="0" w:color="auto"/>
        <w:bottom w:val="none" w:sz="0" w:space="0" w:color="auto"/>
        <w:right w:val="none" w:sz="0" w:space="0" w:color="auto"/>
      </w:divBdr>
    </w:div>
    <w:div w:id="535894456">
      <w:bodyDiv w:val="1"/>
      <w:marLeft w:val="0"/>
      <w:marRight w:val="0"/>
      <w:marTop w:val="0"/>
      <w:marBottom w:val="0"/>
      <w:divBdr>
        <w:top w:val="none" w:sz="0" w:space="0" w:color="auto"/>
        <w:left w:val="none" w:sz="0" w:space="0" w:color="auto"/>
        <w:bottom w:val="none" w:sz="0" w:space="0" w:color="auto"/>
        <w:right w:val="none" w:sz="0" w:space="0" w:color="auto"/>
      </w:divBdr>
    </w:div>
    <w:div w:id="536042232">
      <w:bodyDiv w:val="1"/>
      <w:marLeft w:val="0"/>
      <w:marRight w:val="0"/>
      <w:marTop w:val="0"/>
      <w:marBottom w:val="0"/>
      <w:divBdr>
        <w:top w:val="none" w:sz="0" w:space="0" w:color="auto"/>
        <w:left w:val="none" w:sz="0" w:space="0" w:color="auto"/>
        <w:bottom w:val="none" w:sz="0" w:space="0" w:color="auto"/>
        <w:right w:val="none" w:sz="0" w:space="0" w:color="auto"/>
      </w:divBdr>
    </w:div>
    <w:div w:id="536434606">
      <w:bodyDiv w:val="1"/>
      <w:marLeft w:val="0"/>
      <w:marRight w:val="0"/>
      <w:marTop w:val="0"/>
      <w:marBottom w:val="0"/>
      <w:divBdr>
        <w:top w:val="none" w:sz="0" w:space="0" w:color="auto"/>
        <w:left w:val="none" w:sz="0" w:space="0" w:color="auto"/>
        <w:bottom w:val="none" w:sz="0" w:space="0" w:color="auto"/>
        <w:right w:val="none" w:sz="0" w:space="0" w:color="auto"/>
      </w:divBdr>
    </w:div>
    <w:div w:id="536898103">
      <w:bodyDiv w:val="1"/>
      <w:marLeft w:val="0"/>
      <w:marRight w:val="0"/>
      <w:marTop w:val="0"/>
      <w:marBottom w:val="0"/>
      <w:divBdr>
        <w:top w:val="none" w:sz="0" w:space="0" w:color="auto"/>
        <w:left w:val="none" w:sz="0" w:space="0" w:color="auto"/>
        <w:bottom w:val="none" w:sz="0" w:space="0" w:color="auto"/>
        <w:right w:val="none" w:sz="0" w:space="0" w:color="auto"/>
      </w:divBdr>
    </w:div>
    <w:div w:id="537013741">
      <w:bodyDiv w:val="1"/>
      <w:marLeft w:val="0"/>
      <w:marRight w:val="0"/>
      <w:marTop w:val="0"/>
      <w:marBottom w:val="0"/>
      <w:divBdr>
        <w:top w:val="none" w:sz="0" w:space="0" w:color="auto"/>
        <w:left w:val="none" w:sz="0" w:space="0" w:color="auto"/>
        <w:bottom w:val="none" w:sz="0" w:space="0" w:color="auto"/>
        <w:right w:val="none" w:sz="0" w:space="0" w:color="auto"/>
      </w:divBdr>
    </w:div>
    <w:div w:id="537470997">
      <w:bodyDiv w:val="1"/>
      <w:marLeft w:val="0"/>
      <w:marRight w:val="0"/>
      <w:marTop w:val="0"/>
      <w:marBottom w:val="0"/>
      <w:divBdr>
        <w:top w:val="none" w:sz="0" w:space="0" w:color="auto"/>
        <w:left w:val="none" w:sz="0" w:space="0" w:color="auto"/>
        <w:bottom w:val="none" w:sz="0" w:space="0" w:color="auto"/>
        <w:right w:val="none" w:sz="0" w:space="0" w:color="auto"/>
      </w:divBdr>
    </w:div>
    <w:div w:id="537820172">
      <w:bodyDiv w:val="1"/>
      <w:marLeft w:val="0"/>
      <w:marRight w:val="0"/>
      <w:marTop w:val="0"/>
      <w:marBottom w:val="0"/>
      <w:divBdr>
        <w:top w:val="none" w:sz="0" w:space="0" w:color="auto"/>
        <w:left w:val="none" w:sz="0" w:space="0" w:color="auto"/>
        <w:bottom w:val="none" w:sz="0" w:space="0" w:color="auto"/>
        <w:right w:val="none" w:sz="0" w:space="0" w:color="auto"/>
      </w:divBdr>
    </w:div>
    <w:div w:id="538249415">
      <w:bodyDiv w:val="1"/>
      <w:marLeft w:val="0"/>
      <w:marRight w:val="0"/>
      <w:marTop w:val="0"/>
      <w:marBottom w:val="0"/>
      <w:divBdr>
        <w:top w:val="none" w:sz="0" w:space="0" w:color="auto"/>
        <w:left w:val="none" w:sz="0" w:space="0" w:color="auto"/>
        <w:bottom w:val="none" w:sz="0" w:space="0" w:color="auto"/>
        <w:right w:val="none" w:sz="0" w:space="0" w:color="auto"/>
      </w:divBdr>
    </w:div>
    <w:div w:id="538513720">
      <w:bodyDiv w:val="1"/>
      <w:marLeft w:val="0"/>
      <w:marRight w:val="0"/>
      <w:marTop w:val="0"/>
      <w:marBottom w:val="0"/>
      <w:divBdr>
        <w:top w:val="none" w:sz="0" w:space="0" w:color="auto"/>
        <w:left w:val="none" w:sz="0" w:space="0" w:color="auto"/>
        <w:bottom w:val="none" w:sz="0" w:space="0" w:color="auto"/>
        <w:right w:val="none" w:sz="0" w:space="0" w:color="auto"/>
      </w:divBdr>
    </w:div>
    <w:div w:id="539364174">
      <w:bodyDiv w:val="1"/>
      <w:marLeft w:val="0"/>
      <w:marRight w:val="0"/>
      <w:marTop w:val="0"/>
      <w:marBottom w:val="0"/>
      <w:divBdr>
        <w:top w:val="none" w:sz="0" w:space="0" w:color="auto"/>
        <w:left w:val="none" w:sz="0" w:space="0" w:color="auto"/>
        <w:bottom w:val="none" w:sz="0" w:space="0" w:color="auto"/>
        <w:right w:val="none" w:sz="0" w:space="0" w:color="auto"/>
      </w:divBdr>
    </w:div>
    <w:div w:id="539368182">
      <w:bodyDiv w:val="1"/>
      <w:marLeft w:val="0"/>
      <w:marRight w:val="0"/>
      <w:marTop w:val="0"/>
      <w:marBottom w:val="0"/>
      <w:divBdr>
        <w:top w:val="none" w:sz="0" w:space="0" w:color="auto"/>
        <w:left w:val="none" w:sz="0" w:space="0" w:color="auto"/>
        <w:bottom w:val="none" w:sz="0" w:space="0" w:color="auto"/>
        <w:right w:val="none" w:sz="0" w:space="0" w:color="auto"/>
      </w:divBdr>
    </w:div>
    <w:div w:id="540944265">
      <w:bodyDiv w:val="1"/>
      <w:marLeft w:val="0"/>
      <w:marRight w:val="0"/>
      <w:marTop w:val="0"/>
      <w:marBottom w:val="0"/>
      <w:divBdr>
        <w:top w:val="none" w:sz="0" w:space="0" w:color="auto"/>
        <w:left w:val="none" w:sz="0" w:space="0" w:color="auto"/>
        <w:bottom w:val="none" w:sz="0" w:space="0" w:color="auto"/>
        <w:right w:val="none" w:sz="0" w:space="0" w:color="auto"/>
      </w:divBdr>
    </w:div>
    <w:div w:id="541135781">
      <w:bodyDiv w:val="1"/>
      <w:marLeft w:val="0"/>
      <w:marRight w:val="0"/>
      <w:marTop w:val="0"/>
      <w:marBottom w:val="0"/>
      <w:divBdr>
        <w:top w:val="none" w:sz="0" w:space="0" w:color="auto"/>
        <w:left w:val="none" w:sz="0" w:space="0" w:color="auto"/>
        <w:bottom w:val="none" w:sz="0" w:space="0" w:color="auto"/>
        <w:right w:val="none" w:sz="0" w:space="0" w:color="auto"/>
      </w:divBdr>
    </w:div>
    <w:div w:id="541596900">
      <w:bodyDiv w:val="1"/>
      <w:marLeft w:val="0"/>
      <w:marRight w:val="0"/>
      <w:marTop w:val="0"/>
      <w:marBottom w:val="0"/>
      <w:divBdr>
        <w:top w:val="none" w:sz="0" w:space="0" w:color="auto"/>
        <w:left w:val="none" w:sz="0" w:space="0" w:color="auto"/>
        <w:bottom w:val="none" w:sz="0" w:space="0" w:color="auto"/>
        <w:right w:val="none" w:sz="0" w:space="0" w:color="auto"/>
      </w:divBdr>
    </w:div>
    <w:div w:id="541675089">
      <w:bodyDiv w:val="1"/>
      <w:marLeft w:val="0"/>
      <w:marRight w:val="0"/>
      <w:marTop w:val="0"/>
      <w:marBottom w:val="0"/>
      <w:divBdr>
        <w:top w:val="none" w:sz="0" w:space="0" w:color="auto"/>
        <w:left w:val="none" w:sz="0" w:space="0" w:color="auto"/>
        <w:bottom w:val="none" w:sz="0" w:space="0" w:color="auto"/>
        <w:right w:val="none" w:sz="0" w:space="0" w:color="auto"/>
      </w:divBdr>
    </w:div>
    <w:div w:id="541745659">
      <w:bodyDiv w:val="1"/>
      <w:marLeft w:val="0"/>
      <w:marRight w:val="0"/>
      <w:marTop w:val="0"/>
      <w:marBottom w:val="0"/>
      <w:divBdr>
        <w:top w:val="none" w:sz="0" w:space="0" w:color="auto"/>
        <w:left w:val="none" w:sz="0" w:space="0" w:color="auto"/>
        <w:bottom w:val="none" w:sz="0" w:space="0" w:color="auto"/>
        <w:right w:val="none" w:sz="0" w:space="0" w:color="auto"/>
      </w:divBdr>
    </w:div>
    <w:div w:id="542710866">
      <w:bodyDiv w:val="1"/>
      <w:marLeft w:val="0"/>
      <w:marRight w:val="0"/>
      <w:marTop w:val="0"/>
      <w:marBottom w:val="0"/>
      <w:divBdr>
        <w:top w:val="none" w:sz="0" w:space="0" w:color="auto"/>
        <w:left w:val="none" w:sz="0" w:space="0" w:color="auto"/>
        <w:bottom w:val="none" w:sz="0" w:space="0" w:color="auto"/>
        <w:right w:val="none" w:sz="0" w:space="0" w:color="auto"/>
      </w:divBdr>
    </w:div>
    <w:div w:id="542788558">
      <w:bodyDiv w:val="1"/>
      <w:marLeft w:val="0"/>
      <w:marRight w:val="0"/>
      <w:marTop w:val="0"/>
      <w:marBottom w:val="0"/>
      <w:divBdr>
        <w:top w:val="none" w:sz="0" w:space="0" w:color="auto"/>
        <w:left w:val="none" w:sz="0" w:space="0" w:color="auto"/>
        <w:bottom w:val="none" w:sz="0" w:space="0" w:color="auto"/>
        <w:right w:val="none" w:sz="0" w:space="0" w:color="auto"/>
      </w:divBdr>
    </w:div>
    <w:div w:id="542793776">
      <w:bodyDiv w:val="1"/>
      <w:marLeft w:val="0"/>
      <w:marRight w:val="0"/>
      <w:marTop w:val="0"/>
      <w:marBottom w:val="0"/>
      <w:divBdr>
        <w:top w:val="none" w:sz="0" w:space="0" w:color="auto"/>
        <w:left w:val="none" w:sz="0" w:space="0" w:color="auto"/>
        <w:bottom w:val="none" w:sz="0" w:space="0" w:color="auto"/>
        <w:right w:val="none" w:sz="0" w:space="0" w:color="auto"/>
      </w:divBdr>
    </w:div>
    <w:div w:id="542912996">
      <w:bodyDiv w:val="1"/>
      <w:marLeft w:val="0"/>
      <w:marRight w:val="0"/>
      <w:marTop w:val="0"/>
      <w:marBottom w:val="0"/>
      <w:divBdr>
        <w:top w:val="none" w:sz="0" w:space="0" w:color="auto"/>
        <w:left w:val="none" w:sz="0" w:space="0" w:color="auto"/>
        <w:bottom w:val="none" w:sz="0" w:space="0" w:color="auto"/>
        <w:right w:val="none" w:sz="0" w:space="0" w:color="auto"/>
      </w:divBdr>
    </w:div>
    <w:div w:id="543443278">
      <w:bodyDiv w:val="1"/>
      <w:marLeft w:val="0"/>
      <w:marRight w:val="0"/>
      <w:marTop w:val="0"/>
      <w:marBottom w:val="0"/>
      <w:divBdr>
        <w:top w:val="none" w:sz="0" w:space="0" w:color="auto"/>
        <w:left w:val="none" w:sz="0" w:space="0" w:color="auto"/>
        <w:bottom w:val="none" w:sz="0" w:space="0" w:color="auto"/>
        <w:right w:val="none" w:sz="0" w:space="0" w:color="auto"/>
      </w:divBdr>
    </w:div>
    <w:div w:id="543444578">
      <w:bodyDiv w:val="1"/>
      <w:marLeft w:val="0"/>
      <w:marRight w:val="0"/>
      <w:marTop w:val="0"/>
      <w:marBottom w:val="0"/>
      <w:divBdr>
        <w:top w:val="none" w:sz="0" w:space="0" w:color="auto"/>
        <w:left w:val="none" w:sz="0" w:space="0" w:color="auto"/>
        <w:bottom w:val="none" w:sz="0" w:space="0" w:color="auto"/>
        <w:right w:val="none" w:sz="0" w:space="0" w:color="auto"/>
      </w:divBdr>
    </w:div>
    <w:div w:id="545261912">
      <w:bodyDiv w:val="1"/>
      <w:marLeft w:val="0"/>
      <w:marRight w:val="0"/>
      <w:marTop w:val="0"/>
      <w:marBottom w:val="0"/>
      <w:divBdr>
        <w:top w:val="none" w:sz="0" w:space="0" w:color="auto"/>
        <w:left w:val="none" w:sz="0" w:space="0" w:color="auto"/>
        <w:bottom w:val="none" w:sz="0" w:space="0" w:color="auto"/>
        <w:right w:val="none" w:sz="0" w:space="0" w:color="auto"/>
      </w:divBdr>
    </w:div>
    <w:div w:id="545338545">
      <w:bodyDiv w:val="1"/>
      <w:marLeft w:val="0"/>
      <w:marRight w:val="0"/>
      <w:marTop w:val="0"/>
      <w:marBottom w:val="0"/>
      <w:divBdr>
        <w:top w:val="none" w:sz="0" w:space="0" w:color="auto"/>
        <w:left w:val="none" w:sz="0" w:space="0" w:color="auto"/>
        <w:bottom w:val="none" w:sz="0" w:space="0" w:color="auto"/>
        <w:right w:val="none" w:sz="0" w:space="0" w:color="auto"/>
      </w:divBdr>
    </w:div>
    <w:div w:id="546599717">
      <w:bodyDiv w:val="1"/>
      <w:marLeft w:val="0"/>
      <w:marRight w:val="0"/>
      <w:marTop w:val="0"/>
      <w:marBottom w:val="0"/>
      <w:divBdr>
        <w:top w:val="none" w:sz="0" w:space="0" w:color="auto"/>
        <w:left w:val="none" w:sz="0" w:space="0" w:color="auto"/>
        <w:bottom w:val="none" w:sz="0" w:space="0" w:color="auto"/>
        <w:right w:val="none" w:sz="0" w:space="0" w:color="auto"/>
      </w:divBdr>
    </w:div>
    <w:div w:id="546719600">
      <w:bodyDiv w:val="1"/>
      <w:marLeft w:val="0"/>
      <w:marRight w:val="0"/>
      <w:marTop w:val="0"/>
      <w:marBottom w:val="0"/>
      <w:divBdr>
        <w:top w:val="none" w:sz="0" w:space="0" w:color="auto"/>
        <w:left w:val="none" w:sz="0" w:space="0" w:color="auto"/>
        <w:bottom w:val="none" w:sz="0" w:space="0" w:color="auto"/>
        <w:right w:val="none" w:sz="0" w:space="0" w:color="auto"/>
      </w:divBdr>
    </w:div>
    <w:div w:id="547494763">
      <w:bodyDiv w:val="1"/>
      <w:marLeft w:val="0"/>
      <w:marRight w:val="0"/>
      <w:marTop w:val="0"/>
      <w:marBottom w:val="0"/>
      <w:divBdr>
        <w:top w:val="none" w:sz="0" w:space="0" w:color="auto"/>
        <w:left w:val="none" w:sz="0" w:space="0" w:color="auto"/>
        <w:bottom w:val="none" w:sz="0" w:space="0" w:color="auto"/>
        <w:right w:val="none" w:sz="0" w:space="0" w:color="auto"/>
      </w:divBdr>
    </w:div>
    <w:div w:id="547647268">
      <w:bodyDiv w:val="1"/>
      <w:marLeft w:val="0"/>
      <w:marRight w:val="0"/>
      <w:marTop w:val="0"/>
      <w:marBottom w:val="0"/>
      <w:divBdr>
        <w:top w:val="none" w:sz="0" w:space="0" w:color="auto"/>
        <w:left w:val="none" w:sz="0" w:space="0" w:color="auto"/>
        <w:bottom w:val="none" w:sz="0" w:space="0" w:color="auto"/>
        <w:right w:val="none" w:sz="0" w:space="0" w:color="auto"/>
      </w:divBdr>
    </w:div>
    <w:div w:id="547761172">
      <w:bodyDiv w:val="1"/>
      <w:marLeft w:val="0"/>
      <w:marRight w:val="0"/>
      <w:marTop w:val="0"/>
      <w:marBottom w:val="0"/>
      <w:divBdr>
        <w:top w:val="none" w:sz="0" w:space="0" w:color="auto"/>
        <w:left w:val="none" w:sz="0" w:space="0" w:color="auto"/>
        <w:bottom w:val="none" w:sz="0" w:space="0" w:color="auto"/>
        <w:right w:val="none" w:sz="0" w:space="0" w:color="auto"/>
      </w:divBdr>
    </w:div>
    <w:div w:id="547763230">
      <w:bodyDiv w:val="1"/>
      <w:marLeft w:val="0"/>
      <w:marRight w:val="0"/>
      <w:marTop w:val="0"/>
      <w:marBottom w:val="0"/>
      <w:divBdr>
        <w:top w:val="none" w:sz="0" w:space="0" w:color="auto"/>
        <w:left w:val="none" w:sz="0" w:space="0" w:color="auto"/>
        <w:bottom w:val="none" w:sz="0" w:space="0" w:color="auto"/>
        <w:right w:val="none" w:sz="0" w:space="0" w:color="auto"/>
      </w:divBdr>
    </w:div>
    <w:div w:id="548689923">
      <w:bodyDiv w:val="1"/>
      <w:marLeft w:val="0"/>
      <w:marRight w:val="0"/>
      <w:marTop w:val="0"/>
      <w:marBottom w:val="0"/>
      <w:divBdr>
        <w:top w:val="none" w:sz="0" w:space="0" w:color="auto"/>
        <w:left w:val="none" w:sz="0" w:space="0" w:color="auto"/>
        <w:bottom w:val="none" w:sz="0" w:space="0" w:color="auto"/>
        <w:right w:val="none" w:sz="0" w:space="0" w:color="auto"/>
      </w:divBdr>
    </w:div>
    <w:div w:id="548885313">
      <w:bodyDiv w:val="1"/>
      <w:marLeft w:val="0"/>
      <w:marRight w:val="0"/>
      <w:marTop w:val="0"/>
      <w:marBottom w:val="0"/>
      <w:divBdr>
        <w:top w:val="none" w:sz="0" w:space="0" w:color="auto"/>
        <w:left w:val="none" w:sz="0" w:space="0" w:color="auto"/>
        <w:bottom w:val="none" w:sz="0" w:space="0" w:color="auto"/>
        <w:right w:val="none" w:sz="0" w:space="0" w:color="auto"/>
      </w:divBdr>
    </w:div>
    <w:div w:id="549145295">
      <w:bodyDiv w:val="1"/>
      <w:marLeft w:val="0"/>
      <w:marRight w:val="0"/>
      <w:marTop w:val="0"/>
      <w:marBottom w:val="0"/>
      <w:divBdr>
        <w:top w:val="none" w:sz="0" w:space="0" w:color="auto"/>
        <w:left w:val="none" w:sz="0" w:space="0" w:color="auto"/>
        <w:bottom w:val="none" w:sz="0" w:space="0" w:color="auto"/>
        <w:right w:val="none" w:sz="0" w:space="0" w:color="auto"/>
      </w:divBdr>
    </w:div>
    <w:div w:id="549734466">
      <w:bodyDiv w:val="1"/>
      <w:marLeft w:val="0"/>
      <w:marRight w:val="0"/>
      <w:marTop w:val="0"/>
      <w:marBottom w:val="0"/>
      <w:divBdr>
        <w:top w:val="none" w:sz="0" w:space="0" w:color="auto"/>
        <w:left w:val="none" w:sz="0" w:space="0" w:color="auto"/>
        <w:bottom w:val="none" w:sz="0" w:space="0" w:color="auto"/>
        <w:right w:val="none" w:sz="0" w:space="0" w:color="auto"/>
      </w:divBdr>
    </w:div>
    <w:div w:id="550188612">
      <w:bodyDiv w:val="1"/>
      <w:marLeft w:val="0"/>
      <w:marRight w:val="0"/>
      <w:marTop w:val="0"/>
      <w:marBottom w:val="0"/>
      <w:divBdr>
        <w:top w:val="none" w:sz="0" w:space="0" w:color="auto"/>
        <w:left w:val="none" w:sz="0" w:space="0" w:color="auto"/>
        <w:bottom w:val="none" w:sz="0" w:space="0" w:color="auto"/>
        <w:right w:val="none" w:sz="0" w:space="0" w:color="auto"/>
      </w:divBdr>
    </w:div>
    <w:div w:id="550196820">
      <w:bodyDiv w:val="1"/>
      <w:marLeft w:val="0"/>
      <w:marRight w:val="0"/>
      <w:marTop w:val="0"/>
      <w:marBottom w:val="0"/>
      <w:divBdr>
        <w:top w:val="none" w:sz="0" w:space="0" w:color="auto"/>
        <w:left w:val="none" w:sz="0" w:space="0" w:color="auto"/>
        <w:bottom w:val="none" w:sz="0" w:space="0" w:color="auto"/>
        <w:right w:val="none" w:sz="0" w:space="0" w:color="auto"/>
      </w:divBdr>
    </w:div>
    <w:div w:id="550658127">
      <w:bodyDiv w:val="1"/>
      <w:marLeft w:val="0"/>
      <w:marRight w:val="0"/>
      <w:marTop w:val="0"/>
      <w:marBottom w:val="0"/>
      <w:divBdr>
        <w:top w:val="none" w:sz="0" w:space="0" w:color="auto"/>
        <w:left w:val="none" w:sz="0" w:space="0" w:color="auto"/>
        <w:bottom w:val="none" w:sz="0" w:space="0" w:color="auto"/>
        <w:right w:val="none" w:sz="0" w:space="0" w:color="auto"/>
      </w:divBdr>
    </w:div>
    <w:div w:id="551114811">
      <w:bodyDiv w:val="1"/>
      <w:marLeft w:val="0"/>
      <w:marRight w:val="0"/>
      <w:marTop w:val="0"/>
      <w:marBottom w:val="0"/>
      <w:divBdr>
        <w:top w:val="none" w:sz="0" w:space="0" w:color="auto"/>
        <w:left w:val="none" w:sz="0" w:space="0" w:color="auto"/>
        <w:bottom w:val="none" w:sz="0" w:space="0" w:color="auto"/>
        <w:right w:val="none" w:sz="0" w:space="0" w:color="auto"/>
      </w:divBdr>
    </w:div>
    <w:div w:id="551618778">
      <w:bodyDiv w:val="1"/>
      <w:marLeft w:val="0"/>
      <w:marRight w:val="0"/>
      <w:marTop w:val="0"/>
      <w:marBottom w:val="0"/>
      <w:divBdr>
        <w:top w:val="none" w:sz="0" w:space="0" w:color="auto"/>
        <w:left w:val="none" w:sz="0" w:space="0" w:color="auto"/>
        <w:bottom w:val="none" w:sz="0" w:space="0" w:color="auto"/>
        <w:right w:val="none" w:sz="0" w:space="0" w:color="auto"/>
      </w:divBdr>
    </w:div>
    <w:div w:id="551961513">
      <w:bodyDiv w:val="1"/>
      <w:marLeft w:val="0"/>
      <w:marRight w:val="0"/>
      <w:marTop w:val="0"/>
      <w:marBottom w:val="0"/>
      <w:divBdr>
        <w:top w:val="none" w:sz="0" w:space="0" w:color="auto"/>
        <w:left w:val="none" w:sz="0" w:space="0" w:color="auto"/>
        <w:bottom w:val="none" w:sz="0" w:space="0" w:color="auto"/>
        <w:right w:val="none" w:sz="0" w:space="0" w:color="auto"/>
      </w:divBdr>
    </w:div>
    <w:div w:id="552353600">
      <w:bodyDiv w:val="1"/>
      <w:marLeft w:val="0"/>
      <w:marRight w:val="0"/>
      <w:marTop w:val="0"/>
      <w:marBottom w:val="0"/>
      <w:divBdr>
        <w:top w:val="none" w:sz="0" w:space="0" w:color="auto"/>
        <w:left w:val="none" w:sz="0" w:space="0" w:color="auto"/>
        <w:bottom w:val="none" w:sz="0" w:space="0" w:color="auto"/>
        <w:right w:val="none" w:sz="0" w:space="0" w:color="auto"/>
      </w:divBdr>
    </w:div>
    <w:div w:id="552883662">
      <w:bodyDiv w:val="1"/>
      <w:marLeft w:val="0"/>
      <w:marRight w:val="0"/>
      <w:marTop w:val="0"/>
      <w:marBottom w:val="0"/>
      <w:divBdr>
        <w:top w:val="none" w:sz="0" w:space="0" w:color="auto"/>
        <w:left w:val="none" w:sz="0" w:space="0" w:color="auto"/>
        <w:bottom w:val="none" w:sz="0" w:space="0" w:color="auto"/>
        <w:right w:val="none" w:sz="0" w:space="0" w:color="auto"/>
      </w:divBdr>
    </w:div>
    <w:div w:id="553197017">
      <w:bodyDiv w:val="1"/>
      <w:marLeft w:val="0"/>
      <w:marRight w:val="0"/>
      <w:marTop w:val="0"/>
      <w:marBottom w:val="0"/>
      <w:divBdr>
        <w:top w:val="none" w:sz="0" w:space="0" w:color="auto"/>
        <w:left w:val="none" w:sz="0" w:space="0" w:color="auto"/>
        <w:bottom w:val="none" w:sz="0" w:space="0" w:color="auto"/>
        <w:right w:val="none" w:sz="0" w:space="0" w:color="auto"/>
      </w:divBdr>
    </w:div>
    <w:div w:id="553657899">
      <w:bodyDiv w:val="1"/>
      <w:marLeft w:val="0"/>
      <w:marRight w:val="0"/>
      <w:marTop w:val="0"/>
      <w:marBottom w:val="0"/>
      <w:divBdr>
        <w:top w:val="none" w:sz="0" w:space="0" w:color="auto"/>
        <w:left w:val="none" w:sz="0" w:space="0" w:color="auto"/>
        <w:bottom w:val="none" w:sz="0" w:space="0" w:color="auto"/>
        <w:right w:val="none" w:sz="0" w:space="0" w:color="auto"/>
      </w:divBdr>
    </w:div>
    <w:div w:id="553737327">
      <w:bodyDiv w:val="1"/>
      <w:marLeft w:val="0"/>
      <w:marRight w:val="0"/>
      <w:marTop w:val="0"/>
      <w:marBottom w:val="0"/>
      <w:divBdr>
        <w:top w:val="none" w:sz="0" w:space="0" w:color="auto"/>
        <w:left w:val="none" w:sz="0" w:space="0" w:color="auto"/>
        <w:bottom w:val="none" w:sz="0" w:space="0" w:color="auto"/>
        <w:right w:val="none" w:sz="0" w:space="0" w:color="auto"/>
      </w:divBdr>
    </w:div>
    <w:div w:id="554046040">
      <w:bodyDiv w:val="1"/>
      <w:marLeft w:val="0"/>
      <w:marRight w:val="0"/>
      <w:marTop w:val="0"/>
      <w:marBottom w:val="0"/>
      <w:divBdr>
        <w:top w:val="none" w:sz="0" w:space="0" w:color="auto"/>
        <w:left w:val="none" w:sz="0" w:space="0" w:color="auto"/>
        <w:bottom w:val="none" w:sz="0" w:space="0" w:color="auto"/>
        <w:right w:val="none" w:sz="0" w:space="0" w:color="auto"/>
      </w:divBdr>
    </w:div>
    <w:div w:id="554124432">
      <w:bodyDiv w:val="1"/>
      <w:marLeft w:val="0"/>
      <w:marRight w:val="0"/>
      <w:marTop w:val="0"/>
      <w:marBottom w:val="0"/>
      <w:divBdr>
        <w:top w:val="none" w:sz="0" w:space="0" w:color="auto"/>
        <w:left w:val="none" w:sz="0" w:space="0" w:color="auto"/>
        <w:bottom w:val="none" w:sz="0" w:space="0" w:color="auto"/>
        <w:right w:val="none" w:sz="0" w:space="0" w:color="auto"/>
      </w:divBdr>
    </w:div>
    <w:div w:id="554318175">
      <w:bodyDiv w:val="1"/>
      <w:marLeft w:val="0"/>
      <w:marRight w:val="0"/>
      <w:marTop w:val="0"/>
      <w:marBottom w:val="0"/>
      <w:divBdr>
        <w:top w:val="none" w:sz="0" w:space="0" w:color="auto"/>
        <w:left w:val="none" w:sz="0" w:space="0" w:color="auto"/>
        <w:bottom w:val="none" w:sz="0" w:space="0" w:color="auto"/>
        <w:right w:val="none" w:sz="0" w:space="0" w:color="auto"/>
      </w:divBdr>
    </w:div>
    <w:div w:id="555118524">
      <w:bodyDiv w:val="1"/>
      <w:marLeft w:val="0"/>
      <w:marRight w:val="0"/>
      <w:marTop w:val="0"/>
      <w:marBottom w:val="0"/>
      <w:divBdr>
        <w:top w:val="none" w:sz="0" w:space="0" w:color="auto"/>
        <w:left w:val="none" w:sz="0" w:space="0" w:color="auto"/>
        <w:bottom w:val="none" w:sz="0" w:space="0" w:color="auto"/>
        <w:right w:val="none" w:sz="0" w:space="0" w:color="auto"/>
      </w:divBdr>
    </w:div>
    <w:div w:id="555242759">
      <w:bodyDiv w:val="1"/>
      <w:marLeft w:val="0"/>
      <w:marRight w:val="0"/>
      <w:marTop w:val="0"/>
      <w:marBottom w:val="0"/>
      <w:divBdr>
        <w:top w:val="none" w:sz="0" w:space="0" w:color="auto"/>
        <w:left w:val="none" w:sz="0" w:space="0" w:color="auto"/>
        <w:bottom w:val="none" w:sz="0" w:space="0" w:color="auto"/>
        <w:right w:val="none" w:sz="0" w:space="0" w:color="auto"/>
      </w:divBdr>
    </w:div>
    <w:div w:id="555244836">
      <w:bodyDiv w:val="1"/>
      <w:marLeft w:val="0"/>
      <w:marRight w:val="0"/>
      <w:marTop w:val="0"/>
      <w:marBottom w:val="0"/>
      <w:divBdr>
        <w:top w:val="none" w:sz="0" w:space="0" w:color="auto"/>
        <w:left w:val="none" w:sz="0" w:space="0" w:color="auto"/>
        <w:bottom w:val="none" w:sz="0" w:space="0" w:color="auto"/>
        <w:right w:val="none" w:sz="0" w:space="0" w:color="auto"/>
      </w:divBdr>
    </w:div>
    <w:div w:id="555287734">
      <w:bodyDiv w:val="1"/>
      <w:marLeft w:val="0"/>
      <w:marRight w:val="0"/>
      <w:marTop w:val="0"/>
      <w:marBottom w:val="0"/>
      <w:divBdr>
        <w:top w:val="none" w:sz="0" w:space="0" w:color="auto"/>
        <w:left w:val="none" w:sz="0" w:space="0" w:color="auto"/>
        <w:bottom w:val="none" w:sz="0" w:space="0" w:color="auto"/>
        <w:right w:val="none" w:sz="0" w:space="0" w:color="auto"/>
      </w:divBdr>
    </w:div>
    <w:div w:id="556401020">
      <w:bodyDiv w:val="1"/>
      <w:marLeft w:val="0"/>
      <w:marRight w:val="0"/>
      <w:marTop w:val="0"/>
      <w:marBottom w:val="0"/>
      <w:divBdr>
        <w:top w:val="none" w:sz="0" w:space="0" w:color="auto"/>
        <w:left w:val="none" w:sz="0" w:space="0" w:color="auto"/>
        <w:bottom w:val="none" w:sz="0" w:space="0" w:color="auto"/>
        <w:right w:val="none" w:sz="0" w:space="0" w:color="auto"/>
      </w:divBdr>
    </w:div>
    <w:div w:id="556472333">
      <w:bodyDiv w:val="1"/>
      <w:marLeft w:val="0"/>
      <w:marRight w:val="0"/>
      <w:marTop w:val="0"/>
      <w:marBottom w:val="0"/>
      <w:divBdr>
        <w:top w:val="none" w:sz="0" w:space="0" w:color="auto"/>
        <w:left w:val="none" w:sz="0" w:space="0" w:color="auto"/>
        <w:bottom w:val="none" w:sz="0" w:space="0" w:color="auto"/>
        <w:right w:val="none" w:sz="0" w:space="0" w:color="auto"/>
      </w:divBdr>
    </w:div>
    <w:div w:id="556478411">
      <w:bodyDiv w:val="1"/>
      <w:marLeft w:val="0"/>
      <w:marRight w:val="0"/>
      <w:marTop w:val="0"/>
      <w:marBottom w:val="0"/>
      <w:divBdr>
        <w:top w:val="none" w:sz="0" w:space="0" w:color="auto"/>
        <w:left w:val="none" w:sz="0" w:space="0" w:color="auto"/>
        <w:bottom w:val="none" w:sz="0" w:space="0" w:color="auto"/>
        <w:right w:val="none" w:sz="0" w:space="0" w:color="auto"/>
      </w:divBdr>
    </w:div>
    <w:div w:id="557253734">
      <w:bodyDiv w:val="1"/>
      <w:marLeft w:val="0"/>
      <w:marRight w:val="0"/>
      <w:marTop w:val="0"/>
      <w:marBottom w:val="0"/>
      <w:divBdr>
        <w:top w:val="none" w:sz="0" w:space="0" w:color="auto"/>
        <w:left w:val="none" w:sz="0" w:space="0" w:color="auto"/>
        <w:bottom w:val="none" w:sz="0" w:space="0" w:color="auto"/>
        <w:right w:val="none" w:sz="0" w:space="0" w:color="auto"/>
      </w:divBdr>
    </w:div>
    <w:div w:id="557283991">
      <w:bodyDiv w:val="1"/>
      <w:marLeft w:val="0"/>
      <w:marRight w:val="0"/>
      <w:marTop w:val="0"/>
      <w:marBottom w:val="0"/>
      <w:divBdr>
        <w:top w:val="none" w:sz="0" w:space="0" w:color="auto"/>
        <w:left w:val="none" w:sz="0" w:space="0" w:color="auto"/>
        <w:bottom w:val="none" w:sz="0" w:space="0" w:color="auto"/>
        <w:right w:val="none" w:sz="0" w:space="0" w:color="auto"/>
      </w:divBdr>
    </w:div>
    <w:div w:id="557593546">
      <w:bodyDiv w:val="1"/>
      <w:marLeft w:val="0"/>
      <w:marRight w:val="0"/>
      <w:marTop w:val="0"/>
      <w:marBottom w:val="0"/>
      <w:divBdr>
        <w:top w:val="none" w:sz="0" w:space="0" w:color="auto"/>
        <w:left w:val="none" w:sz="0" w:space="0" w:color="auto"/>
        <w:bottom w:val="none" w:sz="0" w:space="0" w:color="auto"/>
        <w:right w:val="none" w:sz="0" w:space="0" w:color="auto"/>
      </w:divBdr>
    </w:div>
    <w:div w:id="558128828">
      <w:bodyDiv w:val="1"/>
      <w:marLeft w:val="0"/>
      <w:marRight w:val="0"/>
      <w:marTop w:val="0"/>
      <w:marBottom w:val="0"/>
      <w:divBdr>
        <w:top w:val="none" w:sz="0" w:space="0" w:color="auto"/>
        <w:left w:val="none" w:sz="0" w:space="0" w:color="auto"/>
        <w:bottom w:val="none" w:sz="0" w:space="0" w:color="auto"/>
        <w:right w:val="none" w:sz="0" w:space="0" w:color="auto"/>
      </w:divBdr>
    </w:div>
    <w:div w:id="559101477">
      <w:bodyDiv w:val="1"/>
      <w:marLeft w:val="0"/>
      <w:marRight w:val="0"/>
      <w:marTop w:val="0"/>
      <w:marBottom w:val="0"/>
      <w:divBdr>
        <w:top w:val="none" w:sz="0" w:space="0" w:color="auto"/>
        <w:left w:val="none" w:sz="0" w:space="0" w:color="auto"/>
        <w:bottom w:val="none" w:sz="0" w:space="0" w:color="auto"/>
        <w:right w:val="none" w:sz="0" w:space="0" w:color="auto"/>
      </w:divBdr>
    </w:div>
    <w:div w:id="559246292">
      <w:bodyDiv w:val="1"/>
      <w:marLeft w:val="0"/>
      <w:marRight w:val="0"/>
      <w:marTop w:val="0"/>
      <w:marBottom w:val="0"/>
      <w:divBdr>
        <w:top w:val="none" w:sz="0" w:space="0" w:color="auto"/>
        <w:left w:val="none" w:sz="0" w:space="0" w:color="auto"/>
        <w:bottom w:val="none" w:sz="0" w:space="0" w:color="auto"/>
        <w:right w:val="none" w:sz="0" w:space="0" w:color="auto"/>
      </w:divBdr>
    </w:div>
    <w:div w:id="560142708">
      <w:bodyDiv w:val="1"/>
      <w:marLeft w:val="0"/>
      <w:marRight w:val="0"/>
      <w:marTop w:val="0"/>
      <w:marBottom w:val="0"/>
      <w:divBdr>
        <w:top w:val="none" w:sz="0" w:space="0" w:color="auto"/>
        <w:left w:val="none" w:sz="0" w:space="0" w:color="auto"/>
        <w:bottom w:val="none" w:sz="0" w:space="0" w:color="auto"/>
        <w:right w:val="none" w:sz="0" w:space="0" w:color="auto"/>
      </w:divBdr>
    </w:div>
    <w:div w:id="560555103">
      <w:bodyDiv w:val="1"/>
      <w:marLeft w:val="0"/>
      <w:marRight w:val="0"/>
      <w:marTop w:val="0"/>
      <w:marBottom w:val="0"/>
      <w:divBdr>
        <w:top w:val="none" w:sz="0" w:space="0" w:color="auto"/>
        <w:left w:val="none" w:sz="0" w:space="0" w:color="auto"/>
        <w:bottom w:val="none" w:sz="0" w:space="0" w:color="auto"/>
        <w:right w:val="none" w:sz="0" w:space="0" w:color="auto"/>
      </w:divBdr>
    </w:div>
    <w:div w:id="560559816">
      <w:bodyDiv w:val="1"/>
      <w:marLeft w:val="0"/>
      <w:marRight w:val="0"/>
      <w:marTop w:val="0"/>
      <w:marBottom w:val="0"/>
      <w:divBdr>
        <w:top w:val="none" w:sz="0" w:space="0" w:color="auto"/>
        <w:left w:val="none" w:sz="0" w:space="0" w:color="auto"/>
        <w:bottom w:val="none" w:sz="0" w:space="0" w:color="auto"/>
        <w:right w:val="none" w:sz="0" w:space="0" w:color="auto"/>
      </w:divBdr>
    </w:div>
    <w:div w:id="561137847">
      <w:bodyDiv w:val="1"/>
      <w:marLeft w:val="0"/>
      <w:marRight w:val="0"/>
      <w:marTop w:val="0"/>
      <w:marBottom w:val="0"/>
      <w:divBdr>
        <w:top w:val="none" w:sz="0" w:space="0" w:color="auto"/>
        <w:left w:val="none" w:sz="0" w:space="0" w:color="auto"/>
        <w:bottom w:val="none" w:sz="0" w:space="0" w:color="auto"/>
        <w:right w:val="none" w:sz="0" w:space="0" w:color="auto"/>
      </w:divBdr>
    </w:div>
    <w:div w:id="561213595">
      <w:bodyDiv w:val="1"/>
      <w:marLeft w:val="0"/>
      <w:marRight w:val="0"/>
      <w:marTop w:val="0"/>
      <w:marBottom w:val="0"/>
      <w:divBdr>
        <w:top w:val="none" w:sz="0" w:space="0" w:color="auto"/>
        <w:left w:val="none" w:sz="0" w:space="0" w:color="auto"/>
        <w:bottom w:val="none" w:sz="0" w:space="0" w:color="auto"/>
        <w:right w:val="none" w:sz="0" w:space="0" w:color="auto"/>
      </w:divBdr>
    </w:div>
    <w:div w:id="561453866">
      <w:bodyDiv w:val="1"/>
      <w:marLeft w:val="0"/>
      <w:marRight w:val="0"/>
      <w:marTop w:val="0"/>
      <w:marBottom w:val="0"/>
      <w:divBdr>
        <w:top w:val="none" w:sz="0" w:space="0" w:color="auto"/>
        <w:left w:val="none" w:sz="0" w:space="0" w:color="auto"/>
        <w:bottom w:val="none" w:sz="0" w:space="0" w:color="auto"/>
        <w:right w:val="none" w:sz="0" w:space="0" w:color="auto"/>
      </w:divBdr>
    </w:div>
    <w:div w:id="561595996">
      <w:bodyDiv w:val="1"/>
      <w:marLeft w:val="0"/>
      <w:marRight w:val="0"/>
      <w:marTop w:val="0"/>
      <w:marBottom w:val="0"/>
      <w:divBdr>
        <w:top w:val="none" w:sz="0" w:space="0" w:color="auto"/>
        <w:left w:val="none" w:sz="0" w:space="0" w:color="auto"/>
        <w:bottom w:val="none" w:sz="0" w:space="0" w:color="auto"/>
        <w:right w:val="none" w:sz="0" w:space="0" w:color="auto"/>
      </w:divBdr>
    </w:div>
    <w:div w:id="561596672">
      <w:bodyDiv w:val="1"/>
      <w:marLeft w:val="0"/>
      <w:marRight w:val="0"/>
      <w:marTop w:val="0"/>
      <w:marBottom w:val="0"/>
      <w:divBdr>
        <w:top w:val="none" w:sz="0" w:space="0" w:color="auto"/>
        <w:left w:val="none" w:sz="0" w:space="0" w:color="auto"/>
        <w:bottom w:val="none" w:sz="0" w:space="0" w:color="auto"/>
        <w:right w:val="none" w:sz="0" w:space="0" w:color="auto"/>
      </w:divBdr>
    </w:div>
    <w:div w:id="561603799">
      <w:bodyDiv w:val="1"/>
      <w:marLeft w:val="0"/>
      <w:marRight w:val="0"/>
      <w:marTop w:val="0"/>
      <w:marBottom w:val="0"/>
      <w:divBdr>
        <w:top w:val="none" w:sz="0" w:space="0" w:color="auto"/>
        <w:left w:val="none" w:sz="0" w:space="0" w:color="auto"/>
        <w:bottom w:val="none" w:sz="0" w:space="0" w:color="auto"/>
        <w:right w:val="none" w:sz="0" w:space="0" w:color="auto"/>
      </w:divBdr>
    </w:div>
    <w:div w:id="561794452">
      <w:bodyDiv w:val="1"/>
      <w:marLeft w:val="0"/>
      <w:marRight w:val="0"/>
      <w:marTop w:val="0"/>
      <w:marBottom w:val="0"/>
      <w:divBdr>
        <w:top w:val="none" w:sz="0" w:space="0" w:color="auto"/>
        <w:left w:val="none" w:sz="0" w:space="0" w:color="auto"/>
        <w:bottom w:val="none" w:sz="0" w:space="0" w:color="auto"/>
        <w:right w:val="none" w:sz="0" w:space="0" w:color="auto"/>
      </w:divBdr>
    </w:div>
    <w:div w:id="561870922">
      <w:bodyDiv w:val="1"/>
      <w:marLeft w:val="0"/>
      <w:marRight w:val="0"/>
      <w:marTop w:val="0"/>
      <w:marBottom w:val="0"/>
      <w:divBdr>
        <w:top w:val="none" w:sz="0" w:space="0" w:color="auto"/>
        <w:left w:val="none" w:sz="0" w:space="0" w:color="auto"/>
        <w:bottom w:val="none" w:sz="0" w:space="0" w:color="auto"/>
        <w:right w:val="none" w:sz="0" w:space="0" w:color="auto"/>
      </w:divBdr>
    </w:div>
    <w:div w:id="562568393">
      <w:bodyDiv w:val="1"/>
      <w:marLeft w:val="0"/>
      <w:marRight w:val="0"/>
      <w:marTop w:val="0"/>
      <w:marBottom w:val="0"/>
      <w:divBdr>
        <w:top w:val="none" w:sz="0" w:space="0" w:color="auto"/>
        <w:left w:val="none" w:sz="0" w:space="0" w:color="auto"/>
        <w:bottom w:val="none" w:sz="0" w:space="0" w:color="auto"/>
        <w:right w:val="none" w:sz="0" w:space="0" w:color="auto"/>
      </w:divBdr>
    </w:div>
    <w:div w:id="562839967">
      <w:bodyDiv w:val="1"/>
      <w:marLeft w:val="0"/>
      <w:marRight w:val="0"/>
      <w:marTop w:val="0"/>
      <w:marBottom w:val="0"/>
      <w:divBdr>
        <w:top w:val="none" w:sz="0" w:space="0" w:color="auto"/>
        <w:left w:val="none" w:sz="0" w:space="0" w:color="auto"/>
        <w:bottom w:val="none" w:sz="0" w:space="0" w:color="auto"/>
        <w:right w:val="none" w:sz="0" w:space="0" w:color="auto"/>
      </w:divBdr>
    </w:div>
    <w:div w:id="563568927">
      <w:bodyDiv w:val="1"/>
      <w:marLeft w:val="0"/>
      <w:marRight w:val="0"/>
      <w:marTop w:val="0"/>
      <w:marBottom w:val="0"/>
      <w:divBdr>
        <w:top w:val="none" w:sz="0" w:space="0" w:color="auto"/>
        <w:left w:val="none" w:sz="0" w:space="0" w:color="auto"/>
        <w:bottom w:val="none" w:sz="0" w:space="0" w:color="auto"/>
        <w:right w:val="none" w:sz="0" w:space="0" w:color="auto"/>
      </w:divBdr>
    </w:div>
    <w:div w:id="563763725">
      <w:bodyDiv w:val="1"/>
      <w:marLeft w:val="0"/>
      <w:marRight w:val="0"/>
      <w:marTop w:val="0"/>
      <w:marBottom w:val="0"/>
      <w:divBdr>
        <w:top w:val="none" w:sz="0" w:space="0" w:color="auto"/>
        <w:left w:val="none" w:sz="0" w:space="0" w:color="auto"/>
        <w:bottom w:val="none" w:sz="0" w:space="0" w:color="auto"/>
        <w:right w:val="none" w:sz="0" w:space="0" w:color="auto"/>
      </w:divBdr>
    </w:div>
    <w:div w:id="563957101">
      <w:bodyDiv w:val="1"/>
      <w:marLeft w:val="0"/>
      <w:marRight w:val="0"/>
      <w:marTop w:val="0"/>
      <w:marBottom w:val="0"/>
      <w:divBdr>
        <w:top w:val="none" w:sz="0" w:space="0" w:color="auto"/>
        <w:left w:val="none" w:sz="0" w:space="0" w:color="auto"/>
        <w:bottom w:val="none" w:sz="0" w:space="0" w:color="auto"/>
        <w:right w:val="none" w:sz="0" w:space="0" w:color="auto"/>
      </w:divBdr>
    </w:div>
    <w:div w:id="564149418">
      <w:bodyDiv w:val="1"/>
      <w:marLeft w:val="0"/>
      <w:marRight w:val="0"/>
      <w:marTop w:val="0"/>
      <w:marBottom w:val="0"/>
      <w:divBdr>
        <w:top w:val="none" w:sz="0" w:space="0" w:color="auto"/>
        <w:left w:val="none" w:sz="0" w:space="0" w:color="auto"/>
        <w:bottom w:val="none" w:sz="0" w:space="0" w:color="auto"/>
        <w:right w:val="none" w:sz="0" w:space="0" w:color="auto"/>
      </w:divBdr>
    </w:div>
    <w:div w:id="564876152">
      <w:bodyDiv w:val="1"/>
      <w:marLeft w:val="0"/>
      <w:marRight w:val="0"/>
      <w:marTop w:val="0"/>
      <w:marBottom w:val="0"/>
      <w:divBdr>
        <w:top w:val="none" w:sz="0" w:space="0" w:color="auto"/>
        <w:left w:val="none" w:sz="0" w:space="0" w:color="auto"/>
        <w:bottom w:val="none" w:sz="0" w:space="0" w:color="auto"/>
        <w:right w:val="none" w:sz="0" w:space="0" w:color="auto"/>
      </w:divBdr>
    </w:div>
    <w:div w:id="565535186">
      <w:bodyDiv w:val="1"/>
      <w:marLeft w:val="0"/>
      <w:marRight w:val="0"/>
      <w:marTop w:val="0"/>
      <w:marBottom w:val="0"/>
      <w:divBdr>
        <w:top w:val="none" w:sz="0" w:space="0" w:color="auto"/>
        <w:left w:val="none" w:sz="0" w:space="0" w:color="auto"/>
        <w:bottom w:val="none" w:sz="0" w:space="0" w:color="auto"/>
        <w:right w:val="none" w:sz="0" w:space="0" w:color="auto"/>
      </w:divBdr>
    </w:div>
    <w:div w:id="565578142">
      <w:bodyDiv w:val="1"/>
      <w:marLeft w:val="0"/>
      <w:marRight w:val="0"/>
      <w:marTop w:val="0"/>
      <w:marBottom w:val="0"/>
      <w:divBdr>
        <w:top w:val="none" w:sz="0" w:space="0" w:color="auto"/>
        <w:left w:val="none" w:sz="0" w:space="0" w:color="auto"/>
        <w:bottom w:val="none" w:sz="0" w:space="0" w:color="auto"/>
        <w:right w:val="none" w:sz="0" w:space="0" w:color="auto"/>
      </w:divBdr>
    </w:div>
    <w:div w:id="565842272">
      <w:bodyDiv w:val="1"/>
      <w:marLeft w:val="0"/>
      <w:marRight w:val="0"/>
      <w:marTop w:val="0"/>
      <w:marBottom w:val="0"/>
      <w:divBdr>
        <w:top w:val="none" w:sz="0" w:space="0" w:color="auto"/>
        <w:left w:val="none" w:sz="0" w:space="0" w:color="auto"/>
        <w:bottom w:val="none" w:sz="0" w:space="0" w:color="auto"/>
        <w:right w:val="none" w:sz="0" w:space="0" w:color="auto"/>
      </w:divBdr>
    </w:div>
    <w:div w:id="566375755">
      <w:bodyDiv w:val="1"/>
      <w:marLeft w:val="0"/>
      <w:marRight w:val="0"/>
      <w:marTop w:val="0"/>
      <w:marBottom w:val="0"/>
      <w:divBdr>
        <w:top w:val="none" w:sz="0" w:space="0" w:color="auto"/>
        <w:left w:val="none" w:sz="0" w:space="0" w:color="auto"/>
        <w:bottom w:val="none" w:sz="0" w:space="0" w:color="auto"/>
        <w:right w:val="none" w:sz="0" w:space="0" w:color="auto"/>
      </w:divBdr>
    </w:div>
    <w:div w:id="566455612">
      <w:bodyDiv w:val="1"/>
      <w:marLeft w:val="0"/>
      <w:marRight w:val="0"/>
      <w:marTop w:val="0"/>
      <w:marBottom w:val="0"/>
      <w:divBdr>
        <w:top w:val="none" w:sz="0" w:space="0" w:color="auto"/>
        <w:left w:val="none" w:sz="0" w:space="0" w:color="auto"/>
        <w:bottom w:val="none" w:sz="0" w:space="0" w:color="auto"/>
        <w:right w:val="none" w:sz="0" w:space="0" w:color="auto"/>
      </w:divBdr>
    </w:div>
    <w:div w:id="566960504">
      <w:bodyDiv w:val="1"/>
      <w:marLeft w:val="0"/>
      <w:marRight w:val="0"/>
      <w:marTop w:val="0"/>
      <w:marBottom w:val="0"/>
      <w:divBdr>
        <w:top w:val="none" w:sz="0" w:space="0" w:color="auto"/>
        <w:left w:val="none" w:sz="0" w:space="0" w:color="auto"/>
        <w:bottom w:val="none" w:sz="0" w:space="0" w:color="auto"/>
        <w:right w:val="none" w:sz="0" w:space="0" w:color="auto"/>
      </w:divBdr>
    </w:div>
    <w:div w:id="567687367">
      <w:bodyDiv w:val="1"/>
      <w:marLeft w:val="0"/>
      <w:marRight w:val="0"/>
      <w:marTop w:val="0"/>
      <w:marBottom w:val="0"/>
      <w:divBdr>
        <w:top w:val="none" w:sz="0" w:space="0" w:color="auto"/>
        <w:left w:val="none" w:sz="0" w:space="0" w:color="auto"/>
        <w:bottom w:val="none" w:sz="0" w:space="0" w:color="auto"/>
        <w:right w:val="none" w:sz="0" w:space="0" w:color="auto"/>
      </w:divBdr>
    </w:div>
    <w:div w:id="568267842">
      <w:bodyDiv w:val="1"/>
      <w:marLeft w:val="0"/>
      <w:marRight w:val="0"/>
      <w:marTop w:val="0"/>
      <w:marBottom w:val="0"/>
      <w:divBdr>
        <w:top w:val="none" w:sz="0" w:space="0" w:color="auto"/>
        <w:left w:val="none" w:sz="0" w:space="0" w:color="auto"/>
        <w:bottom w:val="none" w:sz="0" w:space="0" w:color="auto"/>
        <w:right w:val="none" w:sz="0" w:space="0" w:color="auto"/>
      </w:divBdr>
    </w:div>
    <w:div w:id="568341835">
      <w:bodyDiv w:val="1"/>
      <w:marLeft w:val="0"/>
      <w:marRight w:val="0"/>
      <w:marTop w:val="0"/>
      <w:marBottom w:val="0"/>
      <w:divBdr>
        <w:top w:val="none" w:sz="0" w:space="0" w:color="auto"/>
        <w:left w:val="none" w:sz="0" w:space="0" w:color="auto"/>
        <w:bottom w:val="none" w:sz="0" w:space="0" w:color="auto"/>
        <w:right w:val="none" w:sz="0" w:space="0" w:color="auto"/>
      </w:divBdr>
    </w:div>
    <w:div w:id="568346603">
      <w:bodyDiv w:val="1"/>
      <w:marLeft w:val="0"/>
      <w:marRight w:val="0"/>
      <w:marTop w:val="0"/>
      <w:marBottom w:val="0"/>
      <w:divBdr>
        <w:top w:val="none" w:sz="0" w:space="0" w:color="auto"/>
        <w:left w:val="none" w:sz="0" w:space="0" w:color="auto"/>
        <w:bottom w:val="none" w:sz="0" w:space="0" w:color="auto"/>
        <w:right w:val="none" w:sz="0" w:space="0" w:color="auto"/>
      </w:divBdr>
    </w:div>
    <w:div w:id="568468862">
      <w:bodyDiv w:val="1"/>
      <w:marLeft w:val="0"/>
      <w:marRight w:val="0"/>
      <w:marTop w:val="0"/>
      <w:marBottom w:val="0"/>
      <w:divBdr>
        <w:top w:val="none" w:sz="0" w:space="0" w:color="auto"/>
        <w:left w:val="none" w:sz="0" w:space="0" w:color="auto"/>
        <w:bottom w:val="none" w:sz="0" w:space="0" w:color="auto"/>
        <w:right w:val="none" w:sz="0" w:space="0" w:color="auto"/>
      </w:divBdr>
    </w:div>
    <w:div w:id="568728500">
      <w:bodyDiv w:val="1"/>
      <w:marLeft w:val="0"/>
      <w:marRight w:val="0"/>
      <w:marTop w:val="0"/>
      <w:marBottom w:val="0"/>
      <w:divBdr>
        <w:top w:val="none" w:sz="0" w:space="0" w:color="auto"/>
        <w:left w:val="none" w:sz="0" w:space="0" w:color="auto"/>
        <w:bottom w:val="none" w:sz="0" w:space="0" w:color="auto"/>
        <w:right w:val="none" w:sz="0" w:space="0" w:color="auto"/>
      </w:divBdr>
    </w:div>
    <w:div w:id="568882319">
      <w:bodyDiv w:val="1"/>
      <w:marLeft w:val="0"/>
      <w:marRight w:val="0"/>
      <w:marTop w:val="0"/>
      <w:marBottom w:val="0"/>
      <w:divBdr>
        <w:top w:val="none" w:sz="0" w:space="0" w:color="auto"/>
        <w:left w:val="none" w:sz="0" w:space="0" w:color="auto"/>
        <w:bottom w:val="none" w:sz="0" w:space="0" w:color="auto"/>
        <w:right w:val="none" w:sz="0" w:space="0" w:color="auto"/>
      </w:divBdr>
    </w:div>
    <w:div w:id="569972118">
      <w:bodyDiv w:val="1"/>
      <w:marLeft w:val="0"/>
      <w:marRight w:val="0"/>
      <w:marTop w:val="0"/>
      <w:marBottom w:val="0"/>
      <w:divBdr>
        <w:top w:val="none" w:sz="0" w:space="0" w:color="auto"/>
        <w:left w:val="none" w:sz="0" w:space="0" w:color="auto"/>
        <w:bottom w:val="none" w:sz="0" w:space="0" w:color="auto"/>
        <w:right w:val="none" w:sz="0" w:space="0" w:color="auto"/>
      </w:divBdr>
    </w:div>
    <w:div w:id="570309674">
      <w:bodyDiv w:val="1"/>
      <w:marLeft w:val="0"/>
      <w:marRight w:val="0"/>
      <w:marTop w:val="0"/>
      <w:marBottom w:val="0"/>
      <w:divBdr>
        <w:top w:val="none" w:sz="0" w:space="0" w:color="auto"/>
        <w:left w:val="none" w:sz="0" w:space="0" w:color="auto"/>
        <w:bottom w:val="none" w:sz="0" w:space="0" w:color="auto"/>
        <w:right w:val="none" w:sz="0" w:space="0" w:color="auto"/>
      </w:divBdr>
    </w:div>
    <w:div w:id="570508909">
      <w:bodyDiv w:val="1"/>
      <w:marLeft w:val="0"/>
      <w:marRight w:val="0"/>
      <w:marTop w:val="0"/>
      <w:marBottom w:val="0"/>
      <w:divBdr>
        <w:top w:val="none" w:sz="0" w:space="0" w:color="auto"/>
        <w:left w:val="none" w:sz="0" w:space="0" w:color="auto"/>
        <w:bottom w:val="none" w:sz="0" w:space="0" w:color="auto"/>
        <w:right w:val="none" w:sz="0" w:space="0" w:color="auto"/>
      </w:divBdr>
    </w:div>
    <w:div w:id="571500330">
      <w:bodyDiv w:val="1"/>
      <w:marLeft w:val="0"/>
      <w:marRight w:val="0"/>
      <w:marTop w:val="0"/>
      <w:marBottom w:val="0"/>
      <w:divBdr>
        <w:top w:val="none" w:sz="0" w:space="0" w:color="auto"/>
        <w:left w:val="none" w:sz="0" w:space="0" w:color="auto"/>
        <w:bottom w:val="none" w:sz="0" w:space="0" w:color="auto"/>
        <w:right w:val="none" w:sz="0" w:space="0" w:color="auto"/>
      </w:divBdr>
    </w:div>
    <w:div w:id="571627037">
      <w:bodyDiv w:val="1"/>
      <w:marLeft w:val="0"/>
      <w:marRight w:val="0"/>
      <w:marTop w:val="0"/>
      <w:marBottom w:val="0"/>
      <w:divBdr>
        <w:top w:val="none" w:sz="0" w:space="0" w:color="auto"/>
        <w:left w:val="none" w:sz="0" w:space="0" w:color="auto"/>
        <w:bottom w:val="none" w:sz="0" w:space="0" w:color="auto"/>
        <w:right w:val="none" w:sz="0" w:space="0" w:color="auto"/>
      </w:divBdr>
    </w:div>
    <w:div w:id="572159857">
      <w:bodyDiv w:val="1"/>
      <w:marLeft w:val="0"/>
      <w:marRight w:val="0"/>
      <w:marTop w:val="0"/>
      <w:marBottom w:val="0"/>
      <w:divBdr>
        <w:top w:val="none" w:sz="0" w:space="0" w:color="auto"/>
        <w:left w:val="none" w:sz="0" w:space="0" w:color="auto"/>
        <w:bottom w:val="none" w:sz="0" w:space="0" w:color="auto"/>
        <w:right w:val="none" w:sz="0" w:space="0" w:color="auto"/>
      </w:divBdr>
    </w:div>
    <w:div w:id="572199726">
      <w:bodyDiv w:val="1"/>
      <w:marLeft w:val="0"/>
      <w:marRight w:val="0"/>
      <w:marTop w:val="0"/>
      <w:marBottom w:val="0"/>
      <w:divBdr>
        <w:top w:val="none" w:sz="0" w:space="0" w:color="auto"/>
        <w:left w:val="none" w:sz="0" w:space="0" w:color="auto"/>
        <w:bottom w:val="none" w:sz="0" w:space="0" w:color="auto"/>
        <w:right w:val="none" w:sz="0" w:space="0" w:color="auto"/>
      </w:divBdr>
    </w:div>
    <w:div w:id="572815360">
      <w:bodyDiv w:val="1"/>
      <w:marLeft w:val="0"/>
      <w:marRight w:val="0"/>
      <w:marTop w:val="0"/>
      <w:marBottom w:val="0"/>
      <w:divBdr>
        <w:top w:val="none" w:sz="0" w:space="0" w:color="auto"/>
        <w:left w:val="none" w:sz="0" w:space="0" w:color="auto"/>
        <w:bottom w:val="none" w:sz="0" w:space="0" w:color="auto"/>
        <w:right w:val="none" w:sz="0" w:space="0" w:color="auto"/>
      </w:divBdr>
    </w:div>
    <w:div w:id="573053267">
      <w:bodyDiv w:val="1"/>
      <w:marLeft w:val="0"/>
      <w:marRight w:val="0"/>
      <w:marTop w:val="0"/>
      <w:marBottom w:val="0"/>
      <w:divBdr>
        <w:top w:val="none" w:sz="0" w:space="0" w:color="auto"/>
        <w:left w:val="none" w:sz="0" w:space="0" w:color="auto"/>
        <w:bottom w:val="none" w:sz="0" w:space="0" w:color="auto"/>
        <w:right w:val="none" w:sz="0" w:space="0" w:color="auto"/>
      </w:divBdr>
    </w:div>
    <w:div w:id="573856536">
      <w:bodyDiv w:val="1"/>
      <w:marLeft w:val="0"/>
      <w:marRight w:val="0"/>
      <w:marTop w:val="0"/>
      <w:marBottom w:val="0"/>
      <w:divBdr>
        <w:top w:val="none" w:sz="0" w:space="0" w:color="auto"/>
        <w:left w:val="none" w:sz="0" w:space="0" w:color="auto"/>
        <w:bottom w:val="none" w:sz="0" w:space="0" w:color="auto"/>
        <w:right w:val="none" w:sz="0" w:space="0" w:color="auto"/>
      </w:divBdr>
    </w:div>
    <w:div w:id="574242660">
      <w:bodyDiv w:val="1"/>
      <w:marLeft w:val="0"/>
      <w:marRight w:val="0"/>
      <w:marTop w:val="0"/>
      <w:marBottom w:val="0"/>
      <w:divBdr>
        <w:top w:val="none" w:sz="0" w:space="0" w:color="auto"/>
        <w:left w:val="none" w:sz="0" w:space="0" w:color="auto"/>
        <w:bottom w:val="none" w:sz="0" w:space="0" w:color="auto"/>
        <w:right w:val="none" w:sz="0" w:space="0" w:color="auto"/>
      </w:divBdr>
    </w:div>
    <w:div w:id="574508678">
      <w:bodyDiv w:val="1"/>
      <w:marLeft w:val="0"/>
      <w:marRight w:val="0"/>
      <w:marTop w:val="0"/>
      <w:marBottom w:val="0"/>
      <w:divBdr>
        <w:top w:val="none" w:sz="0" w:space="0" w:color="auto"/>
        <w:left w:val="none" w:sz="0" w:space="0" w:color="auto"/>
        <w:bottom w:val="none" w:sz="0" w:space="0" w:color="auto"/>
        <w:right w:val="none" w:sz="0" w:space="0" w:color="auto"/>
      </w:divBdr>
    </w:div>
    <w:div w:id="575214058">
      <w:bodyDiv w:val="1"/>
      <w:marLeft w:val="0"/>
      <w:marRight w:val="0"/>
      <w:marTop w:val="0"/>
      <w:marBottom w:val="0"/>
      <w:divBdr>
        <w:top w:val="none" w:sz="0" w:space="0" w:color="auto"/>
        <w:left w:val="none" w:sz="0" w:space="0" w:color="auto"/>
        <w:bottom w:val="none" w:sz="0" w:space="0" w:color="auto"/>
        <w:right w:val="none" w:sz="0" w:space="0" w:color="auto"/>
      </w:divBdr>
    </w:div>
    <w:div w:id="575627721">
      <w:bodyDiv w:val="1"/>
      <w:marLeft w:val="0"/>
      <w:marRight w:val="0"/>
      <w:marTop w:val="0"/>
      <w:marBottom w:val="0"/>
      <w:divBdr>
        <w:top w:val="none" w:sz="0" w:space="0" w:color="auto"/>
        <w:left w:val="none" w:sz="0" w:space="0" w:color="auto"/>
        <w:bottom w:val="none" w:sz="0" w:space="0" w:color="auto"/>
        <w:right w:val="none" w:sz="0" w:space="0" w:color="auto"/>
      </w:divBdr>
    </w:div>
    <w:div w:id="576860226">
      <w:bodyDiv w:val="1"/>
      <w:marLeft w:val="0"/>
      <w:marRight w:val="0"/>
      <w:marTop w:val="0"/>
      <w:marBottom w:val="0"/>
      <w:divBdr>
        <w:top w:val="none" w:sz="0" w:space="0" w:color="auto"/>
        <w:left w:val="none" w:sz="0" w:space="0" w:color="auto"/>
        <w:bottom w:val="none" w:sz="0" w:space="0" w:color="auto"/>
        <w:right w:val="none" w:sz="0" w:space="0" w:color="auto"/>
      </w:divBdr>
    </w:div>
    <w:div w:id="577329039">
      <w:bodyDiv w:val="1"/>
      <w:marLeft w:val="0"/>
      <w:marRight w:val="0"/>
      <w:marTop w:val="0"/>
      <w:marBottom w:val="0"/>
      <w:divBdr>
        <w:top w:val="none" w:sz="0" w:space="0" w:color="auto"/>
        <w:left w:val="none" w:sz="0" w:space="0" w:color="auto"/>
        <w:bottom w:val="none" w:sz="0" w:space="0" w:color="auto"/>
        <w:right w:val="none" w:sz="0" w:space="0" w:color="auto"/>
      </w:divBdr>
    </w:div>
    <w:div w:id="577788002">
      <w:bodyDiv w:val="1"/>
      <w:marLeft w:val="0"/>
      <w:marRight w:val="0"/>
      <w:marTop w:val="0"/>
      <w:marBottom w:val="0"/>
      <w:divBdr>
        <w:top w:val="none" w:sz="0" w:space="0" w:color="auto"/>
        <w:left w:val="none" w:sz="0" w:space="0" w:color="auto"/>
        <w:bottom w:val="none" w:sz="0" w:space="0" w:color="auto"/>
        <w:right w:val="none" w:sz="0" w:space="0" w:color="auto"/>
      </w:divBdr>
    </w:div>
    <w:div w:id="577833152">
      <w:bodyDiv w:val="1"/>
      <w:marLeft w:val="0"/>
      <w:marRight w:val="0"/>
      <w:marTop w:val="0"/>
      <w:marBottom w:val="0"/>
      <w:divBdr>
        <w:top w:val="none" w:sz="0" w:space="0" w:color="auto"/>
        <w:left w:val="none" w:sz="0" w:space="0" w:color="auto"/>
        <w:bottom w:val="none" w:sz="0" w:space="0" w:color="auto"/>
        <w:right w:val="none" w:sz="0" w:space="0" w:color="auto"/>
      </w:divBdr>
    </w:div>
    <w:div w:id="578101766">
      <w:bodyDiv w:val="1"/>
      <w:marLeft w:val="0"/>
      <w:marRight w:val="0"/>
      <w:marTop w:val="0"/>
      <w:marBottom w:val="0"/>
      <w:divBdr>
        <w:top w:val="none" w:sz="0" w:space="0" w:color="auto"/>
        <w:left w:val="none" w:sz="0" w:space="0" w:color="auto"/>
        <w:bottom w:val="none" w:sz="0" w:space="0" w:color="auto"/>
        <w:right w:val="none" w:sz="0" w:space="0" w:color="auto"/>
      </w:divBdr>
    </w:div>
    <w:div w:id="578173688">
      <w:bodyDiv w:val="1"/>
      <w:marLeft w:val="0"/>
      <w:marRight w:val="0"/>
      <w:marTop w:val="0"/>
      <w:marBottom w:val="0"/>
      <w:divBdr>
        <w:top w:val="none" w:sz="0" w:space="0" w:color="auto"/>
        <w:left w:val="none" w:sz="0" w:space="0" w:color="auto"/>
        <w:bottom w:val="none" w:sz="0" w:space="0" w:color="auto"/>
        <w:right w:val="none" w:sz="0" w:space="0" w:color="auto"/>
      </w:divBdr>
    </w:div>
    <w:div w:id="578247581">
      <w:bodyDiv w:val="1"/>
      <w:marLeft w:val="0"/>
      <w:marRight w:val="0"/>
      <w:marTop w:val="0"/>
      <w:marBottom w:val="0"/>
      <w:divBdr>
        <w:top w:val="none" w:sz="0" w:space="0" w:color="auto"/>
        <w:left w:val="none" w:sz="0" w:space="0" w:color="auto"/>
        <w:bottom w:val="none" w:sz="0" w:space="0" w:color="auto"/>
        <w:right w:val="none" w:sz="0" w:space="0" w:color="auto"/>
      </w:divBdr>
    </w:div>
    <w:div w:id="578977484">
      <w:bodyDiv w:val="1"/>
      <w:marLeft w:val="0"/>
      <w:marRight w:val="0"/>
      <w:marTop w:val="0"/>
      <w:marBottom w:val="0"/>
      <w:divBdr>
        <w:top w:val="none" w:sz="0" w:space="0" w:color="auto"/>
        <w:left w:val="none" w:sz="0" w:space="0" w:color="auto"/>
        <w:bottom w:val="none" w:sz="0" w:space="0" w:color="auto"/>
        <w:right w:val="none" w:sz="0" w:space="0" w:color="auto"/>
      </w:divBdr>
    </w:div>
    <w:div w:id="579603828">
      <w:bodyDiv w:val="1"/>
      <w:marLeft w:val="0"/>
      <w:marRight w:val="0"/>
      <w:marTop w:val="0"/>
      <w:marBottom w:val="0"/>
      <w:divBdr>
        <w:top w:val="none" w:sz="0" w:space="0" w:color="auto"/>
        <w:left w:val="none" w:sz="0" w:space="0" w:color="auto"/>
        <w:bottom w:val="none" w:sz="0" w:space="0" w:color="auto"/>
        <w:right w:val="none" w:sz="0" w:space="0" w:color="auto"/>
      </w:divBdr>
    </w:div>
    <w:div w:id="580261275">
      <w:bodyDiv w:val="1"/>
      <w:marLeft w:val="0"/>
      <w:marRight w:val="0"/>
      <w:marTop w:val="0"/>
      <w:marBottom w:val="0"/>
      <w:divBdr>
        <w:top w:val="none" w:sz="0" w:space="0" w:color="auto"/>
        <w:left w:val="none" w:sz="0" w:space="0" w:color="auto"/>
        <w:bottom w:val="none" w:sz="0" w:space="0" w:color="auto"/>
        <w:right w:val="none" w:sz="0" w:space="0" w:color="auto"/>
      </w:divBdr>
    </w:div>
    <w:div w:id="581572441">
      <w:bodyDiv w:val="1"/>
      <w:marLeft w:val="0"/>
      <w:marRight w:val="0"/>
      <w:marTop w:val="0"/>
      <w:marBottom w:val="0"/>
      <w:divBdr>
        <w:top w:val="none" w:sz="0" w:space="0" w:color="auto"/>
        <w:left w:val="none" w:sz="0" w:space="0" w:color="auto"/>
        <w:bottom w:val="none" w:sz="0" w:space="0" w:color="auto"/>
        <w:right w:val="none" w:sz="0" w:space="0" w:color="auto"/>
      </w:divBdr>
    </w:div>
    <w:div w:id="581918175">
      <w:bodyDiv w:val="1"/>
      <w:marLeft w:val="0"/>
      <w:marRight w:val="0"/>
      <w:marTop w:val="0"/>
      <w:marBottom w:val="0"/>
      <w:divBdr>
        <w:top w:val="none" w:sz="0" w:space="0" w:color="auto"/>
        <w:left w:val="none" w:sz="0" w:space="0" w:color="auto"/>
        <w:bottom w:val="none" w:sz="0" w:space="0" w:color="auto"/>
        <w:right w:val="none" w:sz="0" w:space="0" w:color="auto"/>
      </w:divBdr>
    </w:div>
    <w:div w:id="582180086">
      <w:bodyDiv w:val="1"/>
      <w:marLeft w:val="0"/>
      <w:marRight w:val="0"/>
      <w:marTop w:val="0"/>
      <w:marBottom w:val="0"/>
      <w:divBdr>
        <w:top w:val="none" w:sz="0" w:space="0" w:color="auto"/>
        <w:left w:val="none" w:sz="0" w:space="0" w:color="auto"/>
        <w:bottom w:val="none" w:sz="0" w:space="0" w:color="auto"/>
        <w:right w:val="none" w:sz="0" w:space="0" w:color="auto"/>
      </w:divBdr>
    </w:div>
    <w:div w:id="582182335">
      <w:bodyDiv w:val="1"/>
      <w:marLeft w:val="0"/>
      <w:marRight w:val="0"/>
      <w:marTop w:val="0"/>
      <w:marBottom w:val="0"/>
      <w:divBdr>
        <w:top w:val="none" w:sz="0" w:space="0" w:color="auto"/>
        <w:left w:val="none" w:sz="0" w:space="0" w:color="auto"/>
        <w:bottom w:val="none" w:sz="0" w:space="0" w:color="auto"/>
        <w:right w:val="none" w:sz="0" w:space="0" w:color="auto"/>
      </w:divBdr>
    </w:div>
    <w:div w:id="582378654">
      <w:bodyDiv w:val="1"/>
      <w:marLeft w:val="0"/>
      <w:marRight w:val="0"/>
      <w:marTop w:val="0"/>
      <w:marBottom w:val="0"/>
      <w:divBdr>
        <w:top w:val="none" w:sz="0" w:space="0" w:color="auto"/>
        <w:left w:val="none" w:sz="0" w:space="0" w:color="auto"/>
        <w:bottom w:val="none" w:sz="0" w:space="0" w:color="auto"/>
        <w:right w:val="none" w:sz="0" w:space="0" w:color="auto"/>
      </w:divBdr>
    </w:div>
    <w:div w:id="583301214">
      <w:bodyDiv w:val="1"/>
      <w:marLeft w:val="0"/>
      <w:marRight w:val="0"/>
      <w:marTop w:val="0"/>
      <w:marBottom w:val="0"/>
      <w:divBdr>
        <w:top w:val="none" w:sz="0" w:space="0" w:color="auto"/>
        <w:left w:val="none" w:sz="0" w:space="0" w:color="auto"/>
        <w:bottom w:val="none" w:sz="0" w:space="0" w:color="auto"/>
        <w:right w:val="none" w:sz="0" w:space="0" w:color="auto"/>
      </w:divBdr>
    </w:div>
    <w:div w:id="583495794">
      <w:bodyDiv w:val="1"/>
      <w:marLeft w:val="0"/>
      <w:marRight w:val="0"/>
      <w:marTop w:val="0"/>
      <w:marBottom w:val="0"/>
      <w:divBdr>
        <w:top w:val="none" w:sz="0" w:space="0" w:color="auto"/>
        <w:left w:val="none" w:sz="0" w:space="0" w:color="auto"/>
        <w:bottom w:val="none" w:sz="0" w:space="0" w:color="auto"/>
        <w:right w:val="none" w:sz="0" w:space="0" w:color="auto"/>
      </w:divBdr>
    </w:div>
    <w:div w:id="584072789">
      <w:bodyDiv w:val="1"/>
      <w:marLeft w:val="0"/>
      <w:marRight w:val="0"/>
      <w:marTop w:val="0"/>
      <w:marBottom w:val="0"/>
      <w:divBdr>
        <w:top w:val="none" w:sz="0" w:space="0" w:color="auto"/>
        <w:left w:val="none" w:sz="0" w:space="0" w:color="auto"/>
        <w:bottom w:val="none" w:sz="0" w:space="0" w:color="auto"/>
        <w:right w:val="none" w:sz="0" w:space="0" w:color="auto"/>
      </w:divBdr>
    </w:div>
    <w:div w:id="584804190">
      <w:bodyDiv w:val="1"/>
      <w:marLeft w:val="0"/>
      <w:marRight w:val="0"/>
      <w:marTop w:val="0"/>
      <w:marBottom w:val="0"/>
      <w:divBdr>
        <w:top w:val="none" w:sz="0" w:space="0" w:color="auto"/>
        <w:left w:val="none" w:sz="0" w:space="0" w:color="auto"/>
        <w:bottom w:val="none" w:sz="0" w:space="0" w:color="auto"/>
        <w:right w:val="none" w:sz="0" w:space="0" w:color="auto"/>
      </w:divBdr>
    </w:div>
    <w:div w:id="585067853">
      <w:bodyDiv w:val="1"/>
      <w:marLeft w:val="0"/>
      <w:marRight w:val="0"/>
      <w:marTop w:val="0"/>
      <w:marBottom w:val="0"/>
      <w:divBdr>
        <w:top w:val="none" w:sz="0" w:space="0" w:color="auto"/>
        <w:left w:val="none" w:sz="0" w:space="0" w:color="auto"/>
        <w:bottom w:val="none" w:sz="0" w:space="0" w:color="auto"/>
        <w:right w:val="none" w:sz="0" w:space="0" w:color="auto"/>
      </w:divBdr>
    </w:div>
    <w:div w:id="585114426">
      <w:bodyDiv w:val="1"/>
      <w:marLeft w:val="0"/>
      <w:marRight w:val="0"/>
      <w:marTop w:val="0"/>
      <w:marBottom w:val="0"/>
      <w:divBdr>
        <w:top w:val="none" w:sz="0" w:space="0" w:color="auto"/>
        <w:left w:val="none" w:sz="0" w:space="0" w:color="auto"/>
        <w:bottom w:val="none" w:sz="0" w:space="0" w:color="auto"/>
        <w:right w:val="none" w:sz="0" w:space="0" w:color="auto"/>
      </w:divBdr>
    </w:div>
    <w:div w:id="585455766">
      <w:bodyDiv w:val="1"/>
      <w:marLeft w:val="0"/>
      <w:marRight w:val="0"/>
      <w:marTop w:val="0"/>
      <w:marBottom w:val="0"/>
      <w:divBdr>
        <w:top w:val="none" w:sz="0" w:space="0" w:color="auto"/>
        <w:left w:val="none" w:sz="0" w:space="0" w:color="auto"/>
        <w:bottom w:val="none" w:sz="0" w:space="0" w:color="auto"/>
        <w:right w:val="none" w:sz="0" w:space="0" w:color="auto"/>
      </w:divBdr>
    </w:div>
    <w:div w:id="585505312">
      <w:bodyDiv w:val="1"/>
      <w:marLeft w:val="0"/>
      <w:marRight w:val="0"/>
      <w:marTop w:val="0"/>
      <w:marBottom w:val="0"/>
      <w:divBdr>
        <w:top w:val="none" w:sz="0" w:space="0" w:color="auto"/>
        <w:left w:val="none" w:sz="0" w:space="0" w:color="auto"/>
        <w:bottom w:val="none" w:sz="0" w:space="0" w:color="auto"/>
        <w:right w:val="none" w:sz="0" w:space="0" w:color="auto"/>
      </w:divBdr>
    </w:div>
    <w:div w:id="586036839">
      <w:bodyDiv w:val="1"/>
      <w:marLeft w:val="0"/>
      <w:marRight w:val="0"/>
      <w:marTop w:val="0"/>
      <w:marBottom w:val="0"/>
      <w:divBdr>
        <w:top w:val="none" w:sz="0" w:space="0" w:color="auto"/>
        <w:left w:val="none" w:sz="0" w:space="0" w:color="auto"/>
        <w:bottom w:val="none" w:sz="0" w:space="0" w:color="auto"/>
        <w:right w:val="none" w:sz="0" w:space="0" w:color="auto"/>
      </w:divBdr>
    </w:div>
    <w:div w:id="586305342">
      <w:bodyDiv w:val="1"/>
      <w:marLeft w:val="0"/>
      <w:marRight w:val="0"/>
      <w:marTop w:val="0"/>
      <w:marBottom w:val="0"/>
      <w:divBdr>
        <w:top w:val="none" w:sz="0" w:space="0" w:color="auto"/>
        <w:left w:val="none" w:sz="0" w:space="0" w:color="auto"/>
        <w:bottom w:val="none" w:sz="0" w:space="0" w:color="auto"/>
        <w:right w:val="none" w:sz="0" w:space="0" w:color="auto"/>
      </w:divBdr>
    </w:div>
    <w:div w:id="586693818">
      <w:bodyDiv w:val="1"/>
      <w:marLeft w:val="0"/>
      <w:marRight w:val="0"/>
      <w:marTop w:val="0"/>
      <w:marBottom w:val="0"/>
      <w:divBdr>
        <w:top w:val="none" w:sz="0" w:space="0" w:color="auto"/>
        <w:left w:val="none" w:sz="0" w:space="0" w:color="auto"/>
        <w:bottom w:val="none" w:sz="0" w:space="0" w:color="auto"/>
        <w:right w:val="none" w:sz="0" w:space="0" w:color="auto"/>
      </w:divBdr>
    </w:div>
    <w:div w:id="586770464">
      <w:bodyDiv w:val="1"/>
      <w:marLeft w:val="0"/>
      <w:marRight w:val="0"/>
      <w:marTop w:val="0"/>
      <w:marBottom w:val="0"/>
      <w:divBdr>
        <w:top w:val="none" w:sz="0" w:space="0" w:color="auto"/>
        <w:left w:val="none" w:sz="0" w:space="0" w:color="auto"/>
        <w:bottom w:val="none" w:sz="0" w:space="0" w:color="auto"/>
        <w:right w:val="none" w:sz="0" w:space="0" w:color="auto"/>
      </w:divBdr>
    </w:div>
    <w:div w:id="587077592">
      <w:bodyDiv w:val="1"/>
      <w:marLeft w:val="0"/>
      <w:marRight w:val="0"/>
      <w:marTop w:val="0"/>
      <w:marBottom w:val="0"/>
      <w:divBdr>
        <w:top w:val="none" w:sz="0" w:space="0" w:color="auto"/>
        <w:left w:val="none" w:sz="0" w:space="0" w:color="auto"/>
        <w:bottom w:val="none" w:sz="0" w:space="0" w:color="auto"/>
        <w:right w:val="none" w:sz="0" w:space="0" w:color="auto"/>
      </w:divBdr>
    </w:div>
    <w:div w:id="587933075">
      <w:bodyDiv w:val="1"/>
      <w:marLeft w:val="0"/>
      <w:marRight w:val="0"/>
      <w:marTop w:val="0"/>
      <w:marBottom w:val="0"/>
      <w:divBdr>
        <w:top w:val="none" w:sz="0" w:space="0" w:color="auto"/>
        <w:left w:val="none" w:sz="0" w:space="0" w:color="auto"/>
        <w:bottom w:val="none" w:sz="0" w:space="0" w:color="auto"/>
        <w:right w:val="none" w:sz="0" w:space="0" w:color="auto"/>
      </w:divBdr>
    </w:div>
    <w:div w:id="588079853">
      <w:bodyDiv w:val="1"/>
      <w:marLeft w:val="0"/>
      <w:marRight w:val="0"/>
      <w:marTop w:val="0"/>
      <w:marBottom w:val="0"/>
      <w:divBdr>
        <w:top w:val="none" w:sz="0" w:space="0" w:color="auto"/>
        <w:left w:val="none" w:sz="0" w:space="0" w:color="auto"/>
        <w:bottom w:val="none" w:sz="0" w:space="0" w:color="auto"/>
        <w:right w:val="none" w:sz="0" w:space="0" w:color="auto"/>
      </w:divBdr>
    </w:div>
    <w:div w:id="589001950">
      <w:bodyDiv w:val="1"/>
      <w:marLeft w:val="0"/>
      <w:marRight w:val="0"/>
      <w:marTop w:val="0"/>
      <w:marBottom w:val="0"/>
      <w:divBdr>
        <w:top w:val="none" w:sz="0" w:space="0" w:color="auto"/>
        <w:left w:val="none" w:sz="0" w:space="0" w:color="auto"/>
        <w:bottom w:val="none" w:sz="0" w:space="0" w:color="auto"/>
        <w:right w:val="none" w:sz="0" w:space="0" w:color="auto"/>
      </w:divBdr>
    </w:div>
    <w:div w:id="590237499">
      <w:bodyDiv w:val="1"/>
      <w:marLeft w:val="0"/>
      <w:marRight w:val="0"/>
      <w:marTop w:val="0"/>
      <w:marBottom w:val="0"/>
      <w:divBdr>
        <w:top w:val="none" w:sz="0" w:space="0" w:color="auto"/>
        <w:left w:val="none" w:sz="0" w:space="0" w:color="auto"/>
        <w:bottom w:val="none" w:sz="0" w:space="0" w:color="auto"/>
        <w:right w:val="none" w:sz="0" w:space="0" w:color="auto"/>
      </w:divBdr>
    </w:div>
    <w:div w:id="590623149">
      <w:bodyDiv w:val="1"/>
      <w:marLeft w:val="0"/>
      <w:marRight w:val="0"/>
      <w:marTop w:val="0"/>
      <w:marBottom w:val="0"/>
      <w:divBdr>
        <w:top w:val="none" w:sz="0" w:space="0" w:color="auto"/>
        <w:left w:val="none" w:sz="0" w:space="0" w:color="auto"/>
        <w:bottom w:val="none" w:sz="0" w:space="0" w:color="auto"/>
        <w:right w:val="none" w:sz="0" w:space="0" w:color="auto"/>
      </w:divBdr>
    </w:div>
    <w:div w:id="590747255">
      <w:bodyDiv w:val="1"/>
      <w:marLeft w:val="0"/>
      <w:marRight w:val="0"/>
      <w:marTop w:val="0"/>
      <w:marBottom w:val="0"/>
      <w:divBdr>
        <w:top w:val="none" w:sz="0" w:space="0" w:color="auto"/>
        <w:left w:val="none" w:sz="0" w:space="0" w:color="auto"/>
        <w:bottom w:val="none" w:sz="0" w:space="0" w:color="auto"/>
        <w:right w:val="none" w:sz="0" w:space="0" w:color="auto"/>
      </w:divBdr>
    </w:div>
    <w:div w:id="592738907">
      <w:bodyDiv w:val="1"/>
      <w:marLeft w:val="0"/>
      <w:marRight w:val="0"/>
      <w:marTop w:val="0"/>
      <w:marBottom w:val="0"/>
      <w:divBdr>
        <w:top w:val="none" w:sz="0" w:space="0" w:color="auto"/>
        <w:left w:val="none" w:sz="0" w:space="0" w:color="auto"/>
        <w:bottom w:val="none" w:sz="0" w:space="0" w:color="auto"/>
        <w:right w:val="none" w:sz="0" w:space="0" w:color="auto"/>
      </w:divBdr>
    </w:div>
    <w:div w:id="592980286">
      <w:bodyDiv w:val="1"/>
      <w:marLeft w:val="0"/>
      <w:marRight w:val="0"/>
      <w:marTop w:val="0"/>
      <w:marBottom w:val="0"/>
      <w:divBdr>
        <w:top w:val="none" w:sz="0" w:space="0" w:color="auto"/>
        <w:left w:val="none" w:sz="0" w:space="0" w:color="auto"/>
        <w:bottom w:val="none" w:sz="0" w:space="0" w:color="auto"/>
        <w:right w:val="none" w:sz="0" w:space="0" w:color="auto"/>
      </w:divBdr>
    </w:div>
    <w:div w:id="593787101">
      <w:bodyDiv w:val="1"/>
      <w:marLeft w:val="0"/>
      <w:marRight w:val="0"/>
      <w:marTop w:val="0"/>
      <w:marBottom w:val="0"/>
      <w:divBdr>
        <w:top w:val="none" w:sz="0" w:space="0" w:color="auto"/>
        <w:left w:val="none" w:sz="0" w:space="0" w:color="auto"/>
        <w:bottom w:val="none" w:sz="0" w:space="0" w:color="auto"/>
        <w:right w:val="none" w:sz="0" w:space="0" w:color="auto"/>
      </w:divBdr>
    </w:div>
    <w:div w:id="594097545">
      <w:bodyDiv w:val="1"/>
      <w:marLeft w:val="0"/>
      <w:marRight w:val="0"/>
      <w:marTop w:val="0"/>
      <w:marBottom w:val="0"/>
      <w:divBdr>
        <w:top w:val="none" w:sz="0" w:space="0" w:color="auto"/>
        <w:left w:val="none" w:sz="0" w:space="0" w:color="auto"/>
        <w:bottom w:val="none" w:sz="0" w:space="0" w:color="auto"/>
        <w:right w:val="none" w:sz="0" w:space="0" w:color="auto"/>
      </w:divBdr>
    </w:div>
    <w:div w:id="594745873">
      <w:bodyDiv w:val="1"/>
      <w:marLeft w:val="0"/>
      <w:marRight w:val="0"/>
      <w:marTop w:val="0"/>
      <w:marBottom w:val="0"/>
      <w:divBdr>
        <w:top w:val="none" w:sz="0" w:space="0" w:color="auto"/>
        <w:left w:val="none" w:sz="0" w:space="0" w:color="auto"/>
        <w:bottom w:val="none" w:sz="0" w:space="0" w:color="auto"/>
        <w:right w:val="none" w:sz="0" w:space="0" w:color="auto"/>
      </w:divBdr>
    </w:div>
    <w:div w:id="595020607">
      <w:bodyDiv w:val="1"/>
      <w:marLeft w:val="0"/>
      <w:marRight w:val="0"/>
      <w:marTop w:val="0"/>
      <w:marBottom w:val="0"/>
      <w:divBdr>
        <w:top w:val="none" w:sz="0" w:space="0" w:color="auto"/>
        <w:left w:val="none" w:sz="0" w:space="0" w:color="auto"/>
        <w:bottom w:val="none" w:sz="0" w:space="0" w:color="auto"/>
        <w:right w:val="none" w:sz="0" w:space="0" w:color="auto"/>
      </w:divBdr>
    </w:div>
    <w:div w:id="595942003">
      <w:bodyDiv w:val="1"/>
      <w:marLeft w:val="0"/>
      <w:marRight w:val="0"/>
      <w:marTop w:val="0"/>
      <w:marBottom w:val="0"/>
      <w:divBdr>
        <w:top w:val="none" w:sz="0" w:space="0" w:color="auto"/>
        <w:left w:val="none" w:sz="0" w:space="0" w:color="auto"/>
        <w:bottom w:val="none" w:sz="0" w:space="0" w:color="auto"/>
        <w:right w:val="none" w:sz="0" w:space="0" w:color="auto"/>
      </w:divBdr>
    </w:div>
    <w:div w:id="595984590">
      <w:bodyDiv w:val="1"/>
      <w:marLeft w:val="0"/>
      <w:marRight w:val="0"/>
      <w:marTop w:val="0"/>
      <w:marBottom w:val="0"/>
      <w:divBdr>
        <w:top w:val="none" w:sz="0" w:space="0" w:color="auto"/>
        <w:left w:val="none" w:sz="0" w:space="0" w:color="auto"/>
        <w:bottom w:val="none" w:sz="0" w:space="0" w:color="auto"/>
        <w:right w:val="none" w:sz="0" w:space="0" w:color="auto"/>
      </w:divBdr>
    </w:div>
    <w:div w:id="596140009">
      <w:bodyDiv w:val="1"/>
      <w:marLeft w:val="0"/>
      <w:marRight w:val="0"/>
      <w:marTop w:val="0"/>
      <w:marBottom w:val="0"/>
      <w:divBdr>
        <w:top w:val="none" w:sz="0" w:space="0" w:color="auto"/>
        <w:left w:val="none" w:sz="0" w:space="0" w:color="auto"/>
        <w:bottom w:val="none" w:sz="0" w:space="0" w:color="auto"/>
        <w:right w:val="none" w:sz="0" w:space="0" w:color="auto"/>
      </w:divBdr>
    </w:div>
    <w:div w:id="596521546">
      <w:bodyDiv w:val="1"/>
      <w:marLeft w:val="0"/>
      <w:marRight w:val="0"/>
      <w:marTop w:val="0"/>
      <w:marBottom w:val="0"/>
      <w:divBdr>
        <w:top w:val="none" w:sz="0" w:space="0" w:color="auto"/>
        <w:left w:val="none" w:sz="0" w:space="0" w:color="auto"/>
        <w:bottom w:val="none" w:sz="0" w:space="0" w:color="auto"/>
        <w:right w:val="none" w:sz="0" w:space="0" w:color="auto"/>
      </w:divBdr>
    </w:div>
    <w:div w:id="596790237">
      <w:bodyDiv w:val="1"/>
      <w:marLeft w:val="0"/>
      <w:marRight w:val="0"/>
      <w:marTop w:val="0"/>
      <w:marBottom w:val="0"/>
      <w:divBdr>
        <w:top w:val="none" w:sz="0" w:space="0" w:color="auto"/>
        <w:left w:val="none" w:sz="0" w:space="0" w:color="auto"/>
        <w:bottom w:val="none" w:sz="0" w:space="0" w:color="auto"/>
        <w:right w:val="none" w:sz="0" w:space="0" w:color="auto"/>
      </w:divBdr>
    </w:div>
    <w:div w:id="597520506">
      <w:bodyDiv w:val="1"/>
      <w:marLeft w:val="0"/>
      <w:marRight w:val="0"/>
      <w:marTop w:val="0"/>
      <w:marBottom w:val="0"/>
      <w:divBdr>
        <w:top w:val="none" w:sz="0" w:space="0" w:color="auto"/>
        <w:left w:val="none" w:sz="0" w:space="0" w:color="auto"/>
        <w:bottom w:val="none" w:sz="0" w:space="0" w:color="auto"/>
        <w:right w:val="none" w:sz="0" w:space="0" w:color="auto"/>
      </w:divBdr>
    </w:div>
    <w:div w:id="597759633">
      <w:bodyDiv w:val="1"/>
      <w:marLeft w:val="0"/>
      <w:marRight w:val="0"/>
      <w:marTop w:val="0"/>
      <w:marBottom w:val="0"/>
      <w:divBdr>
        <w:top w:val="none" w:sz="0" w:space="0" w:color="auto"/>
        <w:left w:val="none" w:sz="0" w:space="0" w:color="auto"/>
        <w:bottom w:val="none" w:sz="0" w:space="0" w:color="auto"/>
        <w:right w:val="none" w:sz="0" w:space="0" w:color="auto"/>
      </w:divBdr>
    </w:div>
    <w:div w:id="597759830">
      <w:bodyDiv w:val="1"/>
      <w:marLeft w:val="0"/>
      <w:marRight w:val="0"/>
      <w:marTop w:val="0"/>
      <w:marBottom w:val="0"/>
      <w:divBdr>
        <w:top w:val="none" w:sz="0" w:space="0" w:color="auto"/>
        <w:left w:val="none" w:sz="0" w:space="0" w:color="auto"/>
        <w:bottom w:val="none" w:sz="0" w:space="0" w:color="auto"/>
        <w:right w:val="none" w:sz="0" w:space="0" w:color="auto"/>
      </w:divBdr>
    </w:div>
    <w:div w:id="598217838">
      <w:bodyDiv w:val="1"/>
      <w:marLeft w:val="0"/>
      <w:marRight w:val="0"/>
      <w:marTop w:val="0"/>
      <w:marBottom w:val="0"/>
      <w:divBdr>
        <w:top w:val="none" w:sz="0" w:space="0" w:color="auto"/>
        <w:left w:val="none" w:sz="0" w:space="0" w:color="auto"/>
        <w:bottom w:val="none" w:sz="0" w:space="0" w:color="auto"/>
        <w:right w:val="none" w:sz="0" w:space="0" w:color="auto"/>
      </w:divBdr>
    </w:div>
    <w:div w:id="598222320">
      <w:bodyDiv w:val="1"/>
      <w:marLeft w:val="0"/>
      <w:marRight w:val="0"/>
      <w:marTop w:val="0"/>
      <w:marBottom w:val="0"/>
      <w:divBdr>
        <w:top w:val="none" w:sz="0" w:space="0" w:color="auto"/>
        <w:left w:val="none" w:sz="0" w:space="0" w:color="auto"/>
        <w:bottom w:val="none" w:sz="0" w:space="0" w:color="auto"/>
        <w:right w:val="none" w:sz="0" w:space="0" w:color="auto"/>
      </w:divBdr>
    </w:div>
    <w:div w:id="598366611">
      <w:bodyDiv w:val="1"/>
      <w:marLeft w:val="0"/>
      <w:marRight w:val="0"/>
      <w:marTop w:val="0"/>
      <w:marBottom w:val="0"/>
      <w:divBdr>
        <w:top w:val="none" w:sz="0" w:space="0" w:color="auto"/>
        <w:left w:val="none" w:sz="0" w:space="0" w:color="auto"/>
        <w:bottom w:val="none" w:sz="0" w:space="0" w:color="auto"/>
        <w:right w:val="none" w:sz="0" w:space="0" w:color="auto"/>
      </w:divBdr>
    </w:div>
    <w:div w:id="598680014">
      <w:bodyDiv w:val="1"/>
      <w:marLeft w:val="0"/>
      <w:marRight w:val="0"/>
      <w:marTop w:val="0"/>
      <w:marBottom w:val="0"/>
      <w:divBdr>
        <w:top w:val="none" w:sz="0" w:space="0" w:color="auto"/>
        <w:left w:val="none" w:sz="0" w:space="0" w:color="auto"/>
        <w:bottom w:val="none" w:sz="0" w:space="0" w:color="auto"/>
        <w:right w:val="none" w:sz="0" w:space="0" w:color="auto"/>
      </w:divBdr>
    </w:div>
    <w:div w:id="599140914">
      <w:bodyDiv w:val="1"/>
      <w:marLeft w:val="0"/>
      <w:marRight w:val="0"/>
      <w:marTop w:val="0"/>
      <w:marBottom w:val="0"/>
      <w:divBdr>
        <w:top w:val="none" w:sz="0" w:space="0" w:color="auto"/>
        <w:left w:val="none" w:sz="0" w:space="0" w:color="auto"/>
        <w:bottom w:val="none" w:sz="0" w:space="0" w:color="auto"/>
        <w:right w:val="none" w:sz="0" w:space="0" w:color="auto"/>
      </w:divBdr>
    </w:div>
    <w:div w:id="599721861">
      <w:bodyDiv w:val="1"/>
      <w:marLeft w:val="0"/>
      <w:marRight w:val="0"/>
      <w:marTop w:val="0"/>
      <w:marBottom w:val="0"/>
      <w:divBdr>
        <w:top w:val="none" w:sz="0" w:space="0" w:color="auto"/>
        <w:left w:val="none" w:sz="0" w:space="0" w:color="auto"/>
        <w:bottom w:val="none" w:sz="0" w:space="0" w:color="auto"/>
        <w:right w:val="none" w:sz="0" w:space="0" w:color="auto"/>
      </w:divBdr>
    </w:div>
    <w:div w:id="600649732">
      <w:bodyDiv w:val="1"/>
      <w:marLeft w:val="0"/>
      <w:marRight w:val="0"/>
      <w:marTop w:val="0"/>
      <w:marBottom w:val="0"/>
      <w:divBdr>
        <w:top w:val="none" w:sz="0" w:space="0" w:color="auto"/>
        <w:left w:val="none" w:sz="0" w:space="0" w:color="auto"/>
        <w:bottom w:val="none" w:sz="0" w:space="0" w:color="auto"/>
        <w:right w:val="none" w:sz="0" w:space="0" w:color="auto"/>
      </w:divBdr>
    </w:div>
    <w:div w:id="600769412">
      <w:bodyDiv w:val="1"/>
      <w:marLeft w:val="0"/>
      <w:marRight w:val="0"/>
      <w:marTop w:val="0"/>
      <w:marBottom w:val="0"/>
      <w:divBdr>
        <w:top w:val="none" w:sz="0" w:space="0" w:color="auto"/>
        <w:left w:val="none" w:sz="0" w:space="0" w:color="auto"/>
        <w:bottom w:val="none" w:sz="0" w:space="0" w:color="auto"/>
        <w:right w:val="none" w:sz="0" w:space="0" w:color="auto"/>
      </w:divBdr>
    </w:div>
    <w:div w:id="602035079">
      <w:bodyDiv w:val="1"/>
      <w:marLeft w:val="0"/>
      <w:marRight w:val="0"/>
      <w:marTop w:val="0"/>
      <w:marBottom w:val="0"/>
      <w:divBdr>
        <w:top w:val="none" w:sz="0" w:space="0" w:color="auto"/>
        <w:left w:val="none" w:sz="0" w:space="0" w:color="auto"/>
        <w:bottom w:val="none" w:sz="0" w:space="0" w:color="auto"/>
        <w:right w:val="none" w:sz="0" w:space="0" w:color="auto"/>
      </w:divBdr>
    </w:div>
    <w:div w:id="602496788">
      <w:bodyDiv w:val="1"/>
      <w:marLeft w:val="0"/>
      <w:marRight w:val="0"/>
      <w:marTop w:val="0"/>
      <w:marBottom w:val="0"/>
      <w:divBdr>
        <w:top w:val="none" w:sz="0" w:space="0" w:color="auto"/>
        <w:left w:val="none" w:sz="0" w:space="0" w:color="auto"/>
        <w:bottom w:val="none" w:sz="0" w:space="0" w:color="auto"/>
        <w:right w:val="none" w:sz="0" w:space="0" w:color="auto"/>
      </w:divBdr>
    </w:div>
    <w:div w:id="602961136">
      <w:bodyDiv w:val="1"/>
      <w:marLeft w:val="0"/>
      <w:marRight w:val="0"/>
      <w:marTop w:val="0"/>
      <w:marBottom w:val="0"/>
      <w:divBdr>
        <w:top w:val="none" w:sz="0" w:space="0" w:color="auto"/>
        <w:left w:val="none" w:sz="0" w:space="0" w:color="auto"/>
        <w:bottom w:val="none" w:sz="0" w:space="0" w:color="auto"/>
        <w:right w:val="none" w:sz="0" w:space="0" w:color="auto"/>
      </w:divBdr>
    </w:div>
    <w:div w:id="603612395">
      <w:bodyDiv w:val="1"/>
      <w:marLeft w:val="0"/>
      <w:marRight w:val="0"/>
      <w:marTop w:val="0"/>
      <w:marBottom w:val="0"/>
      <w:divBdr>
        <w:top w:val="none" w:sz="0" w:space="0" w:color="auto"/>
        <w:left w:val="none" w:sz="0" w:space="0" w:color="auto"/>
        <w:bottom w:val="none" w:sz="0" w:space="0" w:color="auto"/>
        <w:right w:val="none" w:sz="0" w:space="0" w:color="auto"/>
      </w:divBdr>
    </w:div>
    <w:div w:id="604507167">
      <w:bodyDiv w:val="1"/>
      <w:marLeft w:val="0"/>
      <w:marRight w:val="0"/>
      <w:marTop w:val="0"/>
      <w:marBottom w:val="0"/>
      <w:divBdr>
        <w:top w:val="none" w:sz="0" w:space="0" w:color="auto"/>
        <w:left w:val="none" w:sz="0" w:space="0" w:color="auto"/>
        <w:bottom w:val="none" w:sz="0" w:space="0" w:color="auto"/>
        <w:right w:val="none" w:sz="0" w:space="0" w:color="auto"/>
      </w:divBdr>
    </w:div>
    <w:div w:id="604847018">
      <w:bodyDiv w:val="1"/>
      <w:marLeft w:val="0"/>
      <w:marRight w:val="0"/>
      <w:marTop w:val="0"/>
      <w:marBottom w:val="0"/>
      <w:divBdr>
        <w:top w:val="none" w:sz="0" w:space="0" w:color="auto"/>
        <w:left w:val="none" w:sz="0" w:space="0" w:color="auto"/>
        <w:bottom w:val="none" w:sz="0" w:space="0" w:color="auto"/>
        <w:right w:val="none" w:sz="0" w:space="0" w:color="auto"/>
      </w:divBdr>
    </w:div>
    <w:div w:id="605430325">
      <w:bodyDiv w:val="1"/>
      <w:marLeft w:val="0"/>
      <w:marRight w:val="0"/>
      <w:marTop w:val="0"/>
      <w:marBottom w:val="0"/>
      <w:divBdr>
        <w:top w:val="none" w:sz="0" w:space="0" w:color="auto"/>
        <w:left w:val="none" w:sz="0" w:space="0" w:color="auto"/>
        <w:bottom w:val="none" w:sz="0" w:space="0" w:color="auto"/>
        <w:right w:val="none" w:sz="0" w:space="0" w:color="auto"/>
      </w:divBdr>
    </w:div>
    <w:div w:id="607272848">
      <w:bodyDiv w:val="1"/>
      <w:marLeft w:val="0"/>
      <w:marRight w:val="0"/>
      <w:marTop w:val="0"/>
      <w:marBottom w:val="0"/>
      <w:divBdr>
        <w:top w:val="none" w:sz="0" w:space="0" w:color="auto"/>
        <w:left w:val="none" w:sz="0" w:space="0" w:color="auto"/>
        <w:bottom w:val="none" w:sz="0" w:space="0" w:color="auto"/>
        <w:right w:val="none" w:sz="0" w:space="0" w:color="auto"/>
      </w:divBdr>
    </w:div>
    <w:div w:id="607392163">
      <w:bodyDiv w:val="1"/>
      <w:marLeft w:val="0"/>
      <w:marRight w:val="0"/>
      <w:marTop w:val="0"/>
      <w:marBottom w:val="0"/>
      <w:divBdr>
        <w:top w:val="none" w:sz="0" w:space="0" w:color="auto"/>
        <w:left w:val="none" w:sz="0" w:space="0" w:color="auto"/>
        <w:bottom w:val="none" w:sz="0" w:space="0" w:color="auto"/>
        <w:right w:val="none" w:sz="0" w:space="0" w:color="auto"/>
      </w:divBdr>
    </w:div>
    <w:div w:id="607543994">
      <w:bodyDiv w:val="1"/>
      <w:marLeft w:val="0"/>
      <w:marRight w:val="0"/>
      <w:marTop w:val="0"/>
      <w:marBottom w:val="0"/>
      <w:divBdr>
        <w:top w:val="none" w:sz="0" w:space="0" w:color="auto"/>
        <w:left w:val="none" w:sz="0" w:space="0" w:color="auto"/>
        <w:bottom w:val="none" w:sz="0" w:space="0" w:color="auto"/>
        <w:right w:val="none" w:sz="0" w:space="0" w:color="auto"/>
      </w:divBdr>
    </w:div>
    <w:div w:id="607784201">
      <w:bodyDiv w:val="1"/>
      <w:marLeft w:val="0"/>
      <w:marRight w:val="0"/>
      <w:marTop w:val="0"/>
      <w:marBottom w:val="0"/>
      <w:divBdr>
        <w:top w:val="none" w:sz="0" w:space="0" w:color="auto"/>
        <w:left w:val="none" w:sz="0" w:space="0" w:color="auto"/>
        <w:bottom w:val="none" w:sz="0" w:space="0" w:color="auto"/>
        <w:right w:val="none" w:sz="0" w:space="0" w:color="auto"/>
      </w:divBdr>
    </w:div>
    <w:div w:id="608126082">
      <w:bodyDiv w:val="1"/>
      <w:marLeft w:val="0"/>
      <w:marRight w:val="0"/>
      <w:marTop w:val="0"/>
      <w:marBottom w:val="0"/>
      <w:divBdr>
        <w:top w:val="none" w:sz="0" w:space="0" w:color="auto"/>
        <w:left w:val="none" w:sz="0" w:space="0" w:color="auto"/>
        <w:bottom w:val="none" w:sz="0" w:space="0" w:color="auto"/>
        <w:right w:val="none" w:sz="0" w:space="0" w:color="auto"/>
      </w:divBdr>
    </w:div>
    <w:div w:id="608247132">
      <w:bodyDiv w:val="1"/>
      <w:marLeft w:val="0"/>
      <w:marRight w:val="0"/>
      <w:marTop w:val="0"/>
      <w:marBottom w:val="0"/>
      <w:divBdr>
        <w:top w:val="none" w:sz="0" w:space="0" w:color="auto"/>
        <w:left w:val="none" w:sz="0" w:space="0" w:color="auto"/>
        <w:bottom w:val="none" w:sz="0" w:space="0" w:color="auto"/>
        <w:right w:val="none" w:sz="0" w:space="0" w:color="auto"/>
      </w:divBdr>
    </w:div>
    <w:div w:id="608850709">
      <w:bodyDiv w:val="1"/>
      <w:marLeft w:val="0"/>
      <w:marRight w:val="0"/>
      <w:marTop w:val="0"/>
      <w:marBottom w:val="0"/>
      <w:divBdr>
        <w:top w:val="none" w:sz="0" w:space="0" w:color="auto"/>
        <w:left w:val="none" w:sz="0" w:space="0" w:color="auto"/>
        <w:bottom w:val="none" w:sz="0" w:space="0" w:color="auto"/>
        <w:right w:val="none" w:sz="0" w:space="0" w:color="auto"/>
      </w:divBdr>
    </w:div>
    <w:div w:id="609245794">
      <w:bodyDiv w:val="1"/>
      <w:marLeft w:val="0"/>
      <w:marRight w:val="0"/>
      <w:marTop w:val="0"/>
      <w:marBottom w:val="0"/>
      <w:divBdr>
        <w:top w:val="none" w:sz="0" w:space="0" w:color="auto"/>
        <w:left w:val="none" w:sz="0" w:space="0" w:color="auto"/>
        <w:bottom w:val="none" w:sz="0" w:space="0" w:color="auto"/>
        <w:right w:val="none" w:sz="0" w:space="0" w:color="auto"/>
      </w:divBdr>
    </w:div>
    <w:div w:id="609320240">
      <w:bodyDiv w:val="1"/>
      <w:marLeft w:val="0"/>
      <w:marRight w:val="0"/>
      <w:marTop w:val="0"/>
      <w:marBottom w:val="0"/>
      <w:divBdr>
        <w:top w:val="none" w:sz="0" w:space="0" w:color="auto"/>
        <w:left w:val="none" w:sz="0" w:space="0" w:color="auto"/>
        <w:bottom w:val="none" w:sz="0" w:space="0" w:color="auto"/>
        <w:right w:val="none" w:sz="0" w:space="0" w:color="auto"/>
      </w:divBdr>
    </w:div>
    <w:div w:id="609356545">
      <w:bodyDiv w:val="1"/>
      <w:marLeft w:val="0"/>
      <w:marRight w:val="0"/>
      <w:marTop w:val="0"/>
      <w:marBottom w:val="0"/>
      <w:divBdr>
        <w:top w:val="none" w:sz="0" w:space="0" w:color="auto"/>
        <w:left w:val="none" w:sz="0" w:space="0" w:color="auto"/>
        <w:bottom w:val="none" w:sz="0" w:space="0" w:color="auto"/>
        <w:right w:val="none" w:sz="0" w:space="0" w:color="auto"/>
      </w:divBdr>
    </w:div>
    <w:div w:id="609357755">
      <w:bodyDiv w:val="1"/>
      <w:marLeft w:val="0"/>
      <w:marRight w:val="0"/>
      <w:marTop w:val="0"/>
      <w:marBottom w:val="0"/>
      <w:divBdr>
        <w:top w:val="none" w:sz="0" w:space="0" w:color="auto"/>
        <w:left w:val="none" w:sz="0" w:space="0" w:color="auto"/>
        <w:bottom w:val="none" w:sz="0" w:space="0" w:color="auto"/>
        <w:right w:val="none" w:sz="0" w:space="0" w:color="auto"/>
      </w:divBdr>
    </w:div>
    <w:div w:id="609431889">
      <w:bodyDiv w:val="1"/>
      <w:marLeft w:val="0"/>
      <w:marRight w:val="0"/>
      <w:marTop w:val="0"/>
      <w:marBottom w:val="0"/>
      <w:divBdr>
        <w:top w:val="none" w:sz="0" w:space="0" w:color="auto"/>
        <w:left w:val="none" w:sz="0" w:space="0" w:color="auto"/>
        <w:bottom w:val="none" w:sz="0" w:space="0" w:color="auto"/>
        <w:right w:val="none" w:sz="0" w:space="0" w:color="auto"/>
      </w:divBdr>
    </w:div>
    <w:div w:id="610161122">
      <w:bodyDiv w:val="1"/>
      <w:marLeft w:val="0"/>
      <w:marRight w:val="0"/>
      <w:marTop w:val="0"/>
      <w:marBottom w:val="0"/>
      <w:divBdr>
        <w:top w:val="none" w:sz="0" w:space="0" w:color="auto"/>
        <w:left w:val="none" w:sz="0" w:space="0" w:color="auto"/>
        <w:bottom w:val="none" w:sz="0" w:space="0" w:color="auto"/>
        <w:right w:val="none" w:sz="0" w:space="0" w:color="auto"/>
      </w:divBdr>
    </w:div>
    <w:div w:id="610209460">
      <w:bodyDiv w:val="1"/>
      <w:marLeft w:val="0"/>
      <w:marRight w:val="0"/>
      <w:marTop w:val="0"/>
      <w:marBottom w:val="0"/>
      <w:divBdr>
        <w:top w:val="none" w:sz="0" w:space="0" w:color="auto"/>
        <w:left w:val="none" w:sz="0" w:space="0" w:color="auto"/>
        <w:bottom w:val="none" w:sz="0" w:space="0" w:color="auto"/>
        <w:right w:val="none" w:sz="0" w:space="0" w:color="auto"/>
      </w:divBdr>
    </w:div>
    <w:div w:id="610354803">
      <w:bodyDiv w:val="1"/>
      <w:marLeft w:val="0"/>
      <w:marRight w:val="0"/>
      <w:marTop w:val="0"/>
      <w:marBottom w:val="0"/>
      <w:divBdr>
        <w:top w:val="none" w:sz="0" w:space="0" w:color="auto"/>
        <w:left w:val="none" w:sz="0" w:space="0" w:color="auto"/>
        <w:bottom w:val="none" w:sz="0" w:space="0" w:color="auto"/>
        <w:right w:val="none" w:sz="0" w:space="0" w:color="auto"/>
      </w:divBdr>
    </w:div>
    <w:div w:id="610740896">
      <w:bodyDiv w:val="1"/>
      <w:marLeft w:val="0"/>
      <w:marRight w:val="0"/>
      <w:marTop w:val="0"/>
      <w:marBottom w:val="0"/>
      <w:divBdr>
        <w:top w:val="none" w:sz="0" w:space="0" w:color="auto"/>
        <w:left w:val="none" w:sz="0" w:space="0" w:color="auto"/>
        <w:bottom w:val="none" w:sz="0" w:space="0" w:color="auto"/>
        <w:right w:val="none" w:sz="0" w:space="0" w:color="auto"/>
      </w:divBdr>
    </w:div>
    <w:div w:id="610935677">
      <w:bodyDiv w:val="1"/>
      <w:marLeft w:val="0"/>
      <w:marRight w:val="0"/>
      <w:marTop w:val="0"/>
      <w:marBottom w:val="0"/>
      <w:divBdr>
        <w:top w:val="none" w:sz="0" w:space="0" w:color="auto"/>
        <w:left w:val="none" w:sz="0" w:space="0" w:color="auto"/>
        <w:bottom w:val="none" w:sz="0" w:space="0" w:color="auto"/>
        <w:right w:val="none" w:sz="0" w:space="0" w:color="auto"/>
      </w:divBdr>
    </w:div>
    <w:div w:id="611322714">
      <w:bodyDiv w:val="1"/>
      <w:marLeft w:val="0"/>
      <w:marRight w:val="0"/>
      <w:marTop w:val="0"/>
      <w:marBottom w:val="0"/>
      <w:divBdr>
        <w:top w:val="none" w:sz="0" w:space="0" w:color="auto"/>
        <w:left w:val="none" w:sz="0" w:space="0" w:color="auto"/>
        <w:bottom w:val="none" w:sz="0" w:space="0" w:color="auto"/>
        <w:right w:val="none" w:sz="0" w:space="0" w:color="auto"/>
      </w:divBdr>
    </w:div>
    <w:div w:id="611673283">
      <w:bodyDiv w:val="1"/>
      <w:marLeft w:val="0"/>
      <w:marRight w:val="0"/>
      <w:marTop w:val="0"/>
      <w:marBottom w:val="0"/>
      <w:divBdr>
        <w:top w:val="none" w:sz="0" w:space="0" w:color="auto"/>
        <w:left w:val="none" w:sz="0" w:space="0" w:color="auto"/>
        <w:bottom w:val="none" w:sz="0" w:space="0" w:color="auto"/>
        <w:right w:val="none" w:sz="0" w:space="0" w:color="auto"/>
      </w:divBdr>
    </w:div>
    <w:div w:id="611982613">
      <w:bodyDiv w:val="1"/>
      <w:marLeft w:val="0"/>
      <w:marRight w:val="0"/>
      <w:marTop w:val="0"/>
      <w:marBottom w:val="0"/>
      <w:divBdr>
        <w:top w:val="none" w:sz="0" w:space="0" w:color="auto"/>
        <w:left w:val="none" w:sz="0" w:space="0" w:color="auto"/>
        <w:bottom w:val="none" w:sz="0" w:space="0" w:color="auto"/>
        <w:right w:val="none" w:sz="0" w:space="0" w:color="auto"/>
      </w:divBdr>
    </w:div>
    <w:div w:id="612054828">
      <w:bodyDiv w:val="1"/>
      <w:marLeft w:val="0"/>
      <w:marRight w:val="0"/>
      <w:marTop w:val="0"/>
      <w:marBottom w:val="0"/>
      <w:divBdr>
        <w:top w:val="none" w:sz="0" w:space="0" w:color="auto"/>
        <w:left w:val="none" w:sz="0" w:space="0" w:color="auto"/>
        <w:bottom w:val="none" w:sz="0" w:space="0" w:color="auto"/>
        <w:right w:val="none" w:sz="0" w:space="0" w:color="auto"/>
      </w:divBdr>
    </w:div>
    <w:div w:id="612127921">
      <w:bodyDiv w:val="1"/>
      <w:marLeft w:val="0"/>
      <w:marRight w:val="0"/>
      <w:marTop w:val="0"/>
      <w:marBottom w:val="0"/>
      <w:divBdr>
        <w:top w:val="none" w:sz="0" w:space="0" w:color="auto"/>
        <w:left w:val="none" w:sz="0" w:space="0" w:color="auto"/>
        <w:bottom w:val="none" w:sz="0" w:space="0" w:color="auto"/>
        <w:right w:val="none" w:sz="0" w:space="0" w:color="auto"/>
      </w:divBdr>
    </w:div>
    <w:div w:id="612202544">
      <w:bodyDiv w:val="1"/>
      <w:marLeft w:val="0"/>
      <w:marRight w:val="0"/>
      <w:marTop w:val="0"/>
      <w:marBottom w:val="0"/>
      <w:divBdr>
        <w:top w:val="none" w:sz="0" w:space="0" w:color="auto"/>
        <w:left w:val="none" w:sz="0" w:space="0" w:color="auto"/>
        <w:bottom w:val="none" w:sz="0" w:space="0" w:color="auto"/>
        <w:right w:val="none" w:sz="0" w:space="0" w:color="auto"/>
      </w:divBdr>
    </w:div>
    <w:div w:id="612253747">
      <w:bodyDiv w:val="1"/>
      <w:marLeft w:val="0"/>
      <w:marRight w:val="0"/>
      <w:marTop w:val="0"/>
      <w:marBottom w:val="0"/>
      <w:divBdr>
        <w:top w:val="none" w:sz="0" w:space="0" w:color="auto"/>
        <w:left w:val="none" w:sz="0" w:space="0" w:color="auto"/>
        <w:bottom w:val="none" w:sz="0" w:space="0" w:color="auto"/>
        <w:right w:val="none" w:sz="0" w:space="0" w:color="auto"/>
      </w:divBdr>
    </w:div>
    <w:div w:id="612400232">
      <w:bodyDiv w:val="1"/>
      <w:marLeft w:val="0"/>
      <w:marRight w:val="0"/>
      <w:marTop w:val="0"/>
      <w:marBottom w:val="0"/>
      <w:divBdr>
        <w:top w:val="none" w:sz="0" w:space="0" w:color="auto"/>
        <w:left w:val="none" w:sz="0" w:space="0" w:color="auto"/>
        <w:bottom w:val="none" w:sz="0" w:space="0" w:color="auto"/>
        <w:right w:val="none" w:sz="0" w:space="0" w:color="auto"/>
      </w:divBdr>
    </w:div>
    <w:div w:id="612639080">
      <w:bodyDiv w:val="1"/>
      <w:marLeft w:val="0"/>
      <w:marRight w:val="0"/>
      <w:marTop w:val="0"/>
      <w:marBottom w:val="0"/>
      <w:divBdr>
        <w:top w:val="none" w:sz="0" w:space="0" w:color="auto"/>
        <w:left w:val="none" w:sz="0" w:space="0" w:color="auto"/>
        <w:bottom w:val="none" w:sz="0" w:space="0" w:color="auto"/>
        <w:right w:val="none" w:sz="0" w:space="0" w:color="auto"/>
      </w:divBdr>
    </w:div>
    <w:div w:id="613483830">
      <w:bodyDiv w:val="1"/>
      <w:marLeft w:val="0"/>
      <w:marRight w:val="0"/>
      <w:marTop w:val="0"/>
      <w:marBottom w:val="0"/>
      <w:divBdr>
        <w:top w:val="none" w:sz="0" w:space="0" w:color="auto"/>
        <w:left w:val="none" w:sz="0" w:space="0" w:color="auto"/>
        <w:bottom w:val="none" w:sz="0" w:space="0" w:color="auto"/>
        <w:right w:val="none" w:sz="0" w:space="0" w:color="auto"/>
      </w:divBdr>
    </w:div>
    <w:div w:id="613709476">
      <w:bodyDiv w:val="1"/>
      <w:marLeft w:val="0"/>
      <w:marRight w:val="0"/>
      <w:marTop w:val="0"/>
      <w:marBottom w:val="0"/>
      <w:divBdr>
        <w:top w:val="none" w:sz="0" w:space="0" w:color="auto"/>
        <w:left w:val="none" w:sz="0" w:space="0" w:color="auto"/>
        <w:bottom w:val="none" w:sz="0" w:space="0" w:color="auto"/>
        <w:right w:val="none" w:sz="0" w:space="0" w:color="auto"/>
      </w:divBdr>
    </w:div>
    <w:div w:id="614170290">
      <w:bodyDiv w:val="1"/>
      <w:marLeft w:val="0"/>
      <w:marRight w:val="0"/>
      <w:marTop w:val="0"/>
      <w:marBottom w:val="0"/>
      <w:divBdr>
        <w:top w:val="none" w:sz="0" w:space="0" w:color="auto"/>
        <w:left w:val="none" w:sz="0" w:space="0" w:color="auto"/>
        <w:bottom w:val="none" w:sz="0" w:space="0" w:color="auto"/>
        <w:right w:val="none" w:sz="0" w:space="0" w:color="auto"/>
      </w:divBdr>
    </w:div>
    <w:div w:id="614214354">
      <w:bodyDiv w:val="1"/>
      <w:marLeft w:val="0"/>
      <w:marRight w:val="0"/>
      <w:marTop w:val="0"/>
      <w:marBottom w:val="0"/>
      <w:divBdr>
        <w:top w:val="none" w:sz="0" w:space="0" w:color="auto"/>
        <w:left w:val="none" w:sz="0" w:space="0" w:color="auto"/>
        <w:bottom w:val="none" w:sz="0" w:space="0" w:color="auto"/>
        <w:right w:val="none" w:sz="0" w:space="0" w:color="auto"/>
      </w:divBdr>
    </w:div>
    <w:div w:id="615259911">
      <w:bodyDiv w:val="1"/>
      <w:marLeft w:val="0"/>
      <w:marRight w:val="0"/>
      <w:marTop w:val="0"/>
      <w:marBottom w:val="0"/>
      <w:divBdr>
        <w:top w:val="none" w:sz="0" w:space="0" w:color="auto"/>
        <w:left w:val="none" w:sz="0" w:space="0" w:color="auto"/>
        <w:bottom w:val="none" w:sz="0" w:space="0" w:color="auto"/>
        <w:right w:val="none" w:sz="0" w:space="0" w:color="auto"/>
      </w:divBdr>
    </w:div>
    <w:div w:id="615674978">
      <w:bodyDiv w:val="1"/>
      <w:marLeft w:val="0"/>
      <w:marRight w:val="0"/>
      <w:marTop w:val="0"/>
      <w:marBottom w:val="0"/>
      <w:divBdr>
        <w:top w:val="none" w:sz="0" w:space="0" w:color="auto"/>
        <w:left w:val="none" w:sz="0" w:space="0" w:color="auto"/>
        <w:bottom w:val="none" w:sz="0" w:space="0" w:color="auto"/>
        <w:right w:val="none" w:sz="0" w:space="0" w:color="auto"/>
      </w:divBdr>
    </w:div>
    <w:div w:id="616523775">
      <w:bodyDiv w:val="1"/>
      <w:marLeft w:val="0"/>
      <w:marRight w:val="0"/>
      <w:marTop w:val="0"/>
      <w:marBottom w:val="0"/>
      <w:divBdr>
        <w:top w:val="none" w:sz="0" w:space="0" w:color="auto"/>
        <w:left w:val="none" w:sz="0" w:space="0" w:color="auto"/>
        <w:bottom w:val="none" w:sz="0" w:space="0" w:color="auto"/>
        <w:right w:val="none" w:sz="0" w:space="0" w:color="auto"/>
      </w:divBdr>
    </w:div>
    <w:div w:id="616526400">
      <w:bodyDiv w:val="1"/>
      <w:marLeft w:val="0"/>
      <w:marRight w:val="0"/>
      <w:marTop w:val="0"/>
      <w:marBottom w:val="0"/>
      <w:divBdr>
        <w:top w:val="none" w:sz="0" w:space="0" w:color="auto"/>
        <w:left w:val="none" w:sz="0" w:space="0" w:color="auto"/>
        <w:bottom w:val="none" w:sz="0" w:space="0" w:color="auto"/>
        <w:right w:val="none" w:sz="0" w:space="0" w:color="auto"/>
      </w:divBdr>
    </w:div>
    <w:div w:id="616569933">
      <w:bodyDiv w:val="1"/>
      <w:marLeft w:val="0"/>
      <w:marRight w:val="0"/>
      <w:marTop w:val="0"/>
      <w:marBottom w:val="0"/>
      <w:divBdr>
        <w:top w:val="none" w:sz="0" w:space="0" w:color="auto"/>
        <w:left w:val="none" w:sz="0" w:space="0" w:color="auto"/>
        <w:bottom w:val="none" w:sz="0" w:space="0" w:color="auto"/>
        <w:right w:val="none" w:sz="0" w:space="0" w:color="auto"/>
      </w:divBdr>
    </w:div>
    <w:div w:id="616641110">
      <w:bodyDiv w:val="1"/>
      <w:marLeft w:val="0"/>
      <w:marRight w:val="0"/>
      <w:marTop w:val="0"/>
      <w:marBottom w:val="0"/>
      <w:divBdr>
        <w:top w:val="none" w:sz="0" w:space="0" w:color="auto"/>
        <w:left w:val="none" w:sz="0" w:space="0" w:color="auto"/>
        <w:bottom w:val="none" w:sz="0" w:space="0" w:color="auto"/>
        <w:right w:val="none" w:sz="0" w:space="0" w:color="auto"/>
      </w:divBdr>
    </w:div>
    <w:div w:id="616915326">
      <w:bodyDiv w:val="1"/>
      <w:marLeft w:val="0"/>
      <w:marRight w:val="0"/>
      <w:marTop w:val="0"/>
      <w:marBottom w:val="0"/>
      <w:divBdr>
        <w:top w:val="none" w:sz="0" w:space="0" w:color="auto"/>
        <w:left w:val="none" w:sz="0" w:space="0" w:color="auto"/>
        <w:bottom w:val="none" w:sz="0" w:space="0" w:color="auto"/>
        <w:right w:val="none" w:sz="0" w:space="0" w:color="auto"/>
      </w:divBdr>
    </w:div>
    <w:div w:id="616983031">
      <w:bodyDiv w:val="1"/>
      <w:marLeft w:val="0"/>
      <w:marRight w:val="0"/>
      <w:marTop w:val="0"/>
      <w:marBottom w:val="0"/>
      <w:divBdr>
        <w:top w:val="none" w:sz="0" w:space="0" w:color="auto"/>
        <w:left w:val="none" w:sz="0" w:space="0" w:color="auto"/>
        <w:bottom w:val="none" w:sz="0" w:space="0" w:color="auto"/>
        <w:right w:val="none" w:sz="0" w:space="0" w:color="auto"/>
      </w:divBdr>
    </w:div>
    <w:div w:id="617221286">
      <w:bodyDiv w:val="1"/>
      <w:marLeft w:val="0"/>
      <w:marRight w:val="0"/>
      <w:marTop w:val="0"/>
      <w:marBottom w:val="0"/>
      <w:divBdr>
        <w:top w:val="none" w:sz="0" w:space="0" w:color="auto"/>
        <w:left w:val="none" w:sz="0" w:space="0" w:color="auto"/>
        <w:bottom w:val="none" w:sz="0" w:space="0" w:color="auto"/>
        <w:right w:val="none" w:sz="0" w:space="0" w:color="auto"/>
      </w:divBdr>
    </w:div>
    <w:div w:id="617955604">
      <w:bodyDiv w:val="1"/>
      <w:marLeft w:val="0"/>
      <w:marRight w:val="0"/>
      <w:marTop w:val="0"/>
      <w:marBottom w:val="0"/>
      <w:divBdr>
        <w:top w:val="none" w:sz="0" w:space="0" w:color="auto"/>
        <w:left w:val="none" w:sz="0" w:space="0" w:color="auto"/>
        <w:bottom w:val="none" w:sz="0" w:space="0" w:color="auto"/>
        <w:right w:val="none" w:sz="0" w:space="0" w:color="auto"/>
      </w:divBdr>
    </w:div>
    <w:div w:id="618414543">
      <w:bodyDiv w:val="1"/>
      <w:marLeft w:val="0"/>
      <w:marRight w:val="0"/>
      <w:marTop w:val="0"/>
      <w:marBottom w:val="0"/>
      <w:divBdr>
        <w:top w:val="none" w:sz="0" w:space="0" w:color="auto"/>
        <w:left w:val="none" w:sz="0" w:space="0" w:color="auto"/>
        <w:bottom w:val="none" w:sz="0" w:space="0" w:color="auto"/>
        <w:right w:val="none" w:sz="0" w:space="0" w:color="auto"/>
      </w:divBdr>
    </w:div>
    <w:div w:id="618804453">
      <w:bodyDiv w:val="1"/>
      <w:marLeft w:val="0"/>
      <w:marRight w:val="0"/>
      <w:marTop w:val="0"/>
      <w:marBottom w:val="0"/>
      <w:divBdr>
        <w:top w:val="none" w:sz="0" w:space="0" w:color="auto"/>
        <w:left w:val="none" w:sz="0" w:space="0" w:color="auto"/>
        <w:bottom w:val="none" w:sz="0" w:space="0" w:color="auto"/>
        <w:right w:val="none" w:sz="0" w:space="0" w:color="auto"/>
      </w:divBdr>
    </w:div>
    <w:div w:id="618876989">
      <w:bodyDiv w:val="1"/>
      <w:marLeft w:val="0"/>
      <w:marRight w:val="0"/>
      <w:marTop w:val="0"/>
      <w:marBottom w:val="0"/>
      <w:divBdr>
        <w:top w:val="none" w:sz="0" w:space="0" w:color="auto"/>
        <w:left w:val="none" w:sz="0" w:space="0" w:color="auto"/>
        <w:bottom w:val="none" w:sz="0" w:space="0" w:color="auto"/>
        <w:right w:val="none" w:sz="0" w:space="0" w:color="auto"/>
      </w:divBdr>
    </w:div>
    <w:div w:id="619071043">
      <w:bodyDiv w:val="1"/>
      <w:marLeft w:val="0"/>
      <w:marRight w:val="0"/>
      <w:marTop w:val="0"/>
      <w:marBottom w:val="0"/>
      <w:divBdr>
        <w:top w:val="none" w:sz="0" w:space="0" w:color="auto"/>
        <w:left w:val="none" w:sz="0" w:space="0" w:color="auto"/>
        <w:bottom w:val="none" w:sz="0" w:space="0" w:color="auto"/>
        <w:right w:val="none" w:sz="0" w:space="0" w:color="auto"/>
      </w:divBdr>
    </w:div>
    <w:div w:id="619847302">
      <w:bodyDiv w:val="1"/>
      <w:marLeft w:val="0"/>
      <w:marRight w:val="0"/>
      <w:marTop w:val="0"/>
      <w:marBottom w:val="0"/>
      <w:divBdr>
        <w:top w:val="none" w:sz="0" w:space="0" w:color="auto"/>
        <w:left w:val="none" w:sz="0" w:space="0" w:color="auto"/>
        <w:bottom w:val="none" w:sz="0" w:space="0" w:color="auto"/>
        <w:right w:val="none" w:sz="0" w:space="0" w:color="auto"/>
      </w:divBdr>
    </w:div>
    <w:div w:id="619914593">
      <w:bodyDiv w:val="1"/>
      <w:marLeft w:val="0"/>
      <w:marRight w:val="0"/>
      <w:marTop w:val="0"/>
      <w:marBottom w:val="0"/>
      <w:divBdr>
        <w:top w:val="none" w:sz="0" w:space="0" w:color="auto"/>
        <w:left w:val="none" w:sz="0" w:space="0" w:color="auto"/>
        <w:bottom w:val="none" w:sz="0" w:space="0" w:color="auto"/>
        <w:right w:val="none" w:sz="0" w:space="0" w:color="auto"/>
      </w:divBdr>
    </w:div>
    <w:div w:id="621031818">
      <w:bodyDiv w:val="1"/>
      <w:marLeft w:val="0"/>
      <w:marRight w:val="0"/>
      <w:marTop w:val="0"/>
      <w:marBottom w:val="0"/>
      <w:divBdr>
        <w:top w:val="none" w:sz="0" w:space="0" w:color="auto"/>
        <w:left w:val="none" w:sz="0" w:space="0" w:color="auto"/>
        <w:bottom w:val="none" w:sz="0" w:space="0" w:color="auto"/>
        <w:right w:val="none" w:sz="0" w:space="0" w:color="auto"/>
      </w:divBdr>
    </w:div>
    <w:div w:id="621771451">
      <w:bodyDiv w:val="1"/>
      <w:marLeft w:val="0"/>
      <w:marRight w:val="0"/>
      <w:marTop w:val="0"/>
      <w:marBottom w:val="0"/>
      <w:divBdr>
        <w:top w:val="none" w:sz="0" w:space="0" w:color="auto"/>
        <w:left w:val="none" w:sz="0" w:space="0" w:color="auto"/>
        <w:bottom w:val="none" w:sz="0" w:space="0" w:color="auto"/>
        <w:right w:val="none" w:sz="0" w:space="0" w:color="auto"/>
      </w:divBdr>
    </w:div>
    <w:div w:id="622418762">
      <w:bodyDiv w:val="1"/>
      <w:marLeft w:val="0"/>
      <w:marRight w:val="0"/>
      <w:marTop w:val="0"/>
      <w:marBottom w:val="0"/>
      <w:divBdr>
        <w:top w:val="none" w:sz="0" w:space="0" w:color="auto"/>
        <w:left w:val="none" w:sz="0" w:space="0" w:color="auto"/>
        <w:bottom w:val="none" w:sz="0" w:space="0" w:color="auto"/>
        <w:right w:val="none" w:sz="0" w:space="0" w:color="auto"/>
      </w:divBdr>
    </w:div>
    <w:div w:id="623082050">
      <w:bodyDiv w:val="1"/>
      <w:marLeft w:val="0"/>
      <w:marRight w:val="0"/>
      <w:marTop w:val="0"/>
      <w:marBottom w:val="0"/>
      <w:divBdr>
        <w:top w:val="none" w:sz="0" w:space="0" w:color="auto"/>
        <w:left w:val="none" w:sz="0" w:space="0" w:color="auto"/>
        <w:bottom w:val="none" w:sz="0" w:space="0" w:color="auto"/>
        <w:right w:val="none" w:sz="0" w:space="0" w:color="auto"/>
      </w:divBdr>
    </w:div>
    <w:div w:id="623535161">
      <w:bodyDiv w:val="1"/>
      <w:marLeft w:val="0"/>
      <w:marRight w:val="0"/>
      <w:marTop w:val="0"/>
      <w:marBottom w:val="0"/>
      <w:divBdr>
        <w:top w:val="none" w:sz="0" w:space="0" w:color="auto"/>
        <w:left w:val="none" w:sz="0" w:space="0" w:color="auto"/>
        <w:bottom w:val="none" w:sz="0" w:space="0" w:color="auto"/>
        <w:right w:val="none" w:sz="0" w:space="0" w:color="auto"/>
      </w:divBdr>
    </w:div>
    <w:div w:id="623972353">
      <w:bodyDiv w:val="1"/>
      <w:marLeft w:val="0"/>
      <w:marRight w:val="0"/>
      <w:marTop w:val="0"/>
      <w:marBottom w:val="0"/>
      <w:divBdr>
        <w:top w:val="none" w:sz="0" w:space="0" w:color="auto"/>
        <w:left w:val="none" w:sz="0" w:space="0" w:color="auto"/>
        <w:bottom w:val="none" w:sz="0" w:space="0" w:color="auto"/>
        <w:right w:val="none" w:sz="0" w:space="0" w:color="auto"/>
      </w:divBdr>
    </w:div>
    <w:div w:id="624166975">
      <w:bodyDiv w:val="1"/>
      <w:marLeft w:val="0"/>
      <w:marRight w:val="0"/>
      <w:marTop w:val="0"/>
      <w:marBottom w:val="0"/>
      <w:divBdr>
        <w:top w:val="none" w:sz="0" w:space="0" w:color="auto"/>
        <w:left w:val="none" w:sz="0" w:space="0" w:color="auto"/>
        <w:bottom w:val="none" w:sz="0" w:space="0" w:color="auto"/>
        <w:right w:val="none" w:sz="0" w:space="0" w:color="auto"/>
      </w:divBdr>
    </w:div>
    <w:div w:id="624623935">
      <w:bodyDiv w:val="1"/>
      <w:marLeft w:val="0"/>
      <w:marRight w:val="0"/>
      <w:marTop w:val="0"/>
      <w:marBottom w:val="0"/>
      <w:divBdr>
        <w:top w:val="none" w:sz="0" w:space="0" w:color="auto"/>
        <w:left w:val="none" w:sz="0" w:space="0" w:color="auto"/>
        <w:bottom w:val="none" w:sz="0" w:space="0" w:color="auto"/>
        <w:right w:val="none" w:sz="0" w:space="0" w:color="auto"/>
      </w:divBdr>
    </w:div>
    <w:div w:id="625350570">
      <w:bodyDiv w:val="1"/>
      <w:marLeft w:val="0"/>
      <w:marRight w:val="0"/>
      <w:marTop w:val="0"/>
      <w:marBottom w:val="0"/>
      <w:divBdr>
        <w:top w:val="none" w:sz="0" w:space="0" w:color="auto"/>
        <w:left w:val="none" w:sz="0" w:space="0" w:color="auto"/>
        <w:bottom w:val="none" w:sz="0" w:space="0" w:color="auto"/>
        <w:right w:val="none" w:sz="0" w:space="0" w:color="auto"/>
      </w:divBdr>
    </w:div>
    <w:div w:id="625476650">
      <w:bodyDiv w:val="1"/>
      <w:marLeft w:val="0"/>
      <w:marRight w:val="0"/>
      <w:marTop w:val="0"/>
      <w:marBottom w:val="0"/>
      <w:divBdr>
        <w:top w:val="none" w:sz="0" w:space="0" w:color="auto"/>
        <w:left w:val="none" w:sz="0" w:space="0" w:color="auto"/>
        <w:bottom w:val="none" w:sz="0" w:space="0" w:color="auto"/>
        <w:right w:val="none" w:sz="0" w:space="0" w:color="auto"/>
      </w:divBdr>
    </w:div>
    <w:div w:id="625892673">
      <w:bodyDiv w:val="1"/>
      <w:marLeft w:val="0"/>
      <w:marRight w:val="0"/>
      <w:marTop w:val="0"/>
      <w:marBottom w:val="0"/>
      <w:divBdr>
        <w:top w:val="none" w:sz="0" w:space="0" w:color="auto"/>
        <w:left w:val="none" w:sz="0" w:space="0" w:color="auto"/>
        <w:bottom w:val="none" w:sz="0" w:space="0" w:color="auto"/>
        <w:right w:val="none" w:sz="0" w:space="0" w:color="auto"/>
      </w:divBdr>
    </w:div>
    <w:div w:id="626856881">
      <w:bodyDiv w:val="1"/>
      <w:marLeft w:val="0"/>
      <w:marRight w:val="0"/>
      <w:marTop w:val="0"/>
      <w:marBottom w:val="0"/>
      <w:divBdr>
        <w:top w:val="none" w:sz="0" w:space="0" w:color="auto"/>
        <w:left w:val="none" w:sz="0" w:space="0" w:color="auto"/>
        <w:bottom w:val="none" w:sz="0" w:space="0" w:color="auto"/>
        <w:right w:val="none" w:sz="0" w:space="0" w:color="auto"/>
      </w:divBdr>
    </w:div>
    <w:div w:id="626933656">
      <w:bodyDiv w:val="1"/>
      <w:marLeft w:val="0"/>
      <w:marRight w:val="0"/>
      <w:marTop w:val="0"/>
      <w:marBottom w:val="0"/>
      <w:divBdr>
        <w:top w:val="none" w:sz="0" w:space="0" w:color="auto"/>
        <w:left w:val="none" w:sz="0" w:space="0" w:color="auto"/>
        <w:bottom w:val="none" w:sz="0" w:space="0" w:color="auto"/>
        <w:right w:val="none" w:sz="0" w:space="0" w:color="auto"/>
      </w:divBdr>
    </w:div>
    <w:div w:id="627125172">
      <w:bodyDiv w:val="1"/>
      <w:marLeft w:val="0"/>
      <w:marRight w:val="0"/>
      <w:marTop w:val="0"/>
      <w:marBottom w:val="0"/>
      <w:divBdr>
        <w:top w:val="none" w:sz="0" w:space="0" w:color="auto"/>
        <w:left w:val="none" w:sz="0" w:space="0" w:color="auto"/>
        <w:bottom w:val="none" w:sz="0" w:space="0" w:color="auto"/>
        <w:right w:val="none" w:sz="0" w:space="0" w:color="auto"/>
      </w:divBdr>
    </w:div>
    <w:div w:id="628244707">
      <w:bodyDiv w:val="1"/>
      <w:marLeft w:val="0"/>
      <w:marRight w:val="0"/>
      <w:marTop w:val="0"/>
      <w:marBottom w:val="0"/>
      <w:divBdr>
        <w:top w:val="none" w:sz="0" w:space="0" w:color="auto"/>
        <w:left w:val="none" w:sz="0" w:space="0" w:color="auto"/>
        <w:bottom w:val="none" w:sz="0" w:space="0" w:color="auto"/>
        <w:right w:val="none" w:sz="0" w:space="0" w:color="auto"/>
      </w:divBdr>
    </w:div>
    <w:div w:id="628627599">
      <w:bodyDiv w:val="1"/>
      <w:marLeft w:val="0"/>
      <w:marRight w:val="0"/>
      <w:marTop w:val="0"/>
      <w:marBottom w:val="0"/>
      <w:divBdr>
        <w:top w:val="none" w:sz="0" w:space="0" w:color="auto"/>
        <w:left w:val="none" w:sz="0" w:space="0" w:color="auto"/>
        <w:bottom w:val="none" w:sz="0" w:space="0" w:color="auto"/>
        <w:right w:val="none" w:sz="0" w:space="0" w:color="auto"/>
      </w:divBdr>
    </w:div>
    <w:div w:id="629097911">
      <w:bodyDiv w:val="1"/>
      <w:marLeft w:val="0"/>
      <w:marRight w:val="0"/>
      <w:marTop w:val="0"/>
      <w:marBottom w:val="0"/>
      <w:divBdr>
        <w:top w:val="none" w:sz="0" w:space="0" w:color="auto"/>
        <w:left w:val="none" w:sz="0" w:space="0" w:color="auto"/>
        <w:bottom w:val="none" w:sz="0" w:space="0" w:color="auto"/>
        <w:right w:val="none" w:sz="0" w:space="0" w:color="auto"/>
      </w:divBdr>
    </w:div>
    <w:div w:id="629213676">
      <w:bodyDiv w:val="1"/>
      <w:marLeft w:val="0"/>
      <w:marRight w:val="0"/>
      <w:marTop w:val="0"/>
      <w:marBottom w:val="0"/>
      <w:divBdr>
        <w:top w:val="none" w:sz="0" w:space="0" w:color="auto"/>
        <w:left w:val="none" w:sz="0" w:space="0" w:color="auto"/>
        <w:bottom w:val="none" w:sz="0" w:space="0" w:color="auto"/>
        <w:right w:val="none" w:sz="0" w:space="0" w:color="auto"/>
      </w:divBdr>
    </w:div>
    <w:div w:id="631518909">
      <w:bodyDiv w:val="1"/>
      <w:marLeft w:val="0"/>
      <w:marRight w:val="0"/>
      <w:marTop w:val="0"/>
      <w:marBottom w:val="0"/>
      <w:divBdr>
        <w:top w:val="none" w:sz="0" w:space="0" w:color="auto"/>
        <w:left w:val="none" w:sz="0" w:space="0" w:color="auto"/>
        <w:bottom w:val="none" w:sz="0" w:space="0" w:color="auto"/>
        <w:right w:val="none" w:sz="0" w:space="0" w:color="auto"/>
      </w:divBdr>
    </w:div>
    <w:div w:id="632101954">
      <w:bodyDiv w:val="1"/>
      <w:marLeft w:val="0"/>
      <w:marRight w:val="0"/>
      <w:marTop w:val="0"/>
      <w:marBottom w:val="0"/>
      <w:divBdr>
        <w:top w:val="none" w:sz="0" w:space="0" w:color="auto"/>
        <w:left w:val="none" w:sz="0" w:space="0" w:color="auto"/>
        <w:bottom w:val="none" w:sz="0" w:space="0" w:color="auto"/>
        <w:right w:val="none" w:sz="0" w:space="0" w:color="auto"/>
      </w:divBdr>
    </w:div>
    <w:div w:id="632248680">
      <w:bodyDiv w:val="1"/>
      <w:marLeft w:val="0"/>
      <w:marRight w:val="0"/>
      <w:marTop w:val="0"/>
      <w:marBottom w:val="0"/>
      <w:divBdr>
        <w:top w:val="none" w:sz="0" w:space="0" w:color="auto"/>
        <w:left w:val="none" w:sz="0" w:space="0" w:color="auto"/>
        <w:bottom w:val="none" w:sz="0" w:space="0" w:color="auto"/>
        <w:right w:val="none" w:sz="0" w:space="0" w:color="auto"/>
      </w:divBdr>
    </w:div>
    <w:div w:id="632908525">
      <w:bodyDiv w:val="1"/>
      <w:marLeft w:val="0"/>
      <w:marRight w:val="0"/>
      <w:marTop w:val="0"/>
      <w:marBottom w:val="0"/>
      <w:divBdr>
        <w:top w:val="none" w:sz="0" w:space="0" w:color="auto"/>
        <w:left w:val="none" w:sz="0" w:space="0" w:color="auto"/>
        <w:bottom w:val="none" w:sz="0" w:space="0" w:color="auto"/>
        <w:right w:val="none" w:sz="0" w:space="0" w:color="auto"/>
      </w:divBdr>
    </w:div>
    <w:div w:id="633222424">
      <w:bodyDiv w:val="1"/>
      <w:marLeft w:val="0"/>
      <w:marRight w:val="0"/>
      <w:marTop w:val="0"/>
      <w:marBottom w:val="0"/>
      <w:divBdr>
        <w:top w:val="none" w:sz="0" w:space="0" w:color="auto"/>
        <w:left w:val="none" w:sz="0" w:space="0" w:color="auto"/>
        <w:bottom w:val="none" w:sz="0" w:space="0" w:color="auto"/>
        <w:right w:val="none" w:sz="0" w:space="0" w:color="auto"/>
      </w:divBdr>
    </w:div>
    <w:div w:id="633750359">
      <w:bodyDiv w:val="1"/>
      <w:marLeft w:val="0"/>
      <w:marRight w:val="0"/>
      <w:marTop w:val="0"/>
      <w:marBottom w:val="0"/>
      <w:divBdr>
        <w:top w:val="none" w:sz="0" w:space="0" w:color="auto"/>
        <w:left w:val="none" w:sz="0" w:space="0" w:color="auto"/>
        <w:bottom w:val="none" w:sz="0" w:space="0" w:color="auto"/>
        <w:right w:val="none" w:sz="0" w:space="0" w:color="auto"/>
      </w:divBdr>
    </w:div>
    <w:div w:id="634214105">
      <w:bodyDiv w:val="1"/>
      <w:marLeft w:val="0"/>
      <w:marRight w:val="0"/>
      <w:marTop w:val="0"/>
      <w:marBottom w:val="0"/>
      <w:divBdr>
        <w:top w:val="none" w:sz="0" w:space="0" w:color="auto"/>
        <w:left w:val="none" w:sz="0" w:space="0" w:color="auto"/>
        <w:bottom w:val="none" w:sz="0" w:space="0" w:color="auto"/>
        <w:right w:val="none" w:sz="0" w:space="0" w:color="auto"/>
      </w:divBdr>
    </w:div>
    <w:div w:id="634260291">
      <w:bodyDiv w:val="1"/>
      <w:marLeft w:val="0"/>
      <w:marRight w:val="0"/>
      <w:marTop w:val="0"/>
      <w:marBottom w:val="0"/>
      <w:divBdr>
        <w:top w:val="none" w:sz="0" w:space="0" w:color="auto"/>
        <w:left w:val="none" w:sz="0" w:space="0" w:color="auto"/>
        <w:bottom w:val="none" w:sz="0" w:space="0" w:color="auto"/>
        <w:right w:val="none" w:sz="0" w:space="0" w:color="auto"/>
      </w:divBdr>
    </w:div>
    <w:div w:id="635182445">
      <w:bodyDiv w:val="1"/>
      <w:marLeft w:val="0"/>
      <w:marRight w:val="0"/>
      <w:marTop w:val="0"/>
      <w:marBottom w:val="0"/>
      <w:divBdr>
        <w:top w:val="none" w:sz="0" w:space="0" w:color="auto"/>
        <w:left w:val="none" w:sz="0" w:space="0" w:color="auto"/>
        <w:bottom w:val="none" w:sz="0" w:space="0" w:color="auto"/>
        <w:right w:val="none" w:sz="0" w:space="0" w:color="auto"/>
      </w:divBdr>
    </w:div>
    <w:div w:id="635525628">
      <w:bodyDiv w:val="1"/>
      <w:marLeft w:val="0"/>
      <w:marRight w:val="0"/>
      <w:marTop w:val="0"/>
      <w:marBottom w:val="0"/>
      <w:divBdr>
        <w:top w:val="none" w:sz="0" w:space="0" w:color="auto"/>
        <w:left w:val="none" w:sz="0" w:space="0" w:color="auto"/>
        <w:bottom w:val="none" w:sz="0" w:space="0" w:color="auto"/>
        <w:right w:val="none" w:sz="0" w:space="0" w:color="auto"/>
      </w:divBdr>
    </w:div>
    <w:div w:id="635529352">
      <w:bodyDiv w:val="1"/>
      <w:marLeft w:val="0"/>
      <w:marRight w:val="0"/>
      <w:marTop w:val="0"/>
      <w:marBottom w:val="0"/>
      <w:divBdr>
        <w:top w:val="none" w:sz="0" w:space="0" w:color="auto"/>
        <w:left w:val="none" w:sz="0" w:space="0" w:color="auto"/>
        <w:bottom w:val="none" w:sz="0" w:space="0" w:color="auto"/>
        <w:right w:val="none" w:sz="0" w:space="0" w:color="auto"/>
      </w:divBdr>
    </w:div>
    <w:div w:id="635794297">
      <w:bodyDiv w:val="1"/>
      <w:marLeft w:val="0"/>
      <w:marRight w:val="0"/>
      <w:marTop w:val="0"/>
      <w:marBottom w:val="0"/>
      <w:divBdr>
        <w:top w:val="none" w:sz="0" w:space="0" w:color="auto"/>
        <w:left w:val="none" w:sz="0" w:space="0" w:color="auto"/>
        <w:bottom w:val="none" w:sz="0" w:space="0" w:color="auto"/>
        <w:right w:val="none" w:sz="0" w:space="0" w:color="auto"/>
      </w:divBdr>
    </w:div>
    <w:div w:id="636766127">
      <w:bodyDiv w:val="1"/>
      <w:marLeft w:val="0"/>
      <w:marRight w:val="0"/>
      <w:marTop w:val="0"/>
      <w:marBottom w:val="0"/>
      <w:divBdr>
        <w:top w:val="none" w:sz="0" w:space="0" w:color="auto"/>
        <w:left w:val="none" w:sz="0" w:space="0" w:color="auto"/>
        <w:bottom w:val="none" w:sz="0" w:space="0" w:color="auto"/>
        <w:right w:val="none" w:sz="0" w:space="0" w:color="auto"/>
      </w:divBdr>
    </w:div>
    <w:div w:id="636880412">
      <w:bodyDiv w:val="1"/>
      <w:marLeft w:val="0"/>
      <w:marRight w:val="0"/>
      <w:marTop w:val="0"/>
      <w:marBottom w:val="0"/>
      <w:divBdr>
        <w:top w:val="none" w:sz="0" w:space="0" w:color="auto"/>
        <w:left w:val="none" w:sz="0" w:space="0" w:color="auto"/>
        <w:bottom w:val="none" w:sz="0" w:space="0" w:color="auto"/>
        <w:right w:val="none" w:sz="0" w:space="0" w:color="auto"/>
      </w:divBdr>
    </w:div>
    <w:div w:id="637106161">
      <w:bodyDiv w:val="1"/>
      <w:marLeft w:val="0"/>
      <w:marRight w:val="0"/>
      <w:marTop w:val="0"/>
      <w:marBottom w:val="0"/>
      <w:divBdr>
        <w:top w:val="none" w:sz="0" w:space="0" w:color="auto"/>
        <w:left w:val="none" w:sz="0" w:space="0" w:color="auto"/>
        <w:bottom w:val="none" w:sz="0" w:space="0" w:color="auto"/>
        <w:right w:val="none" w:sz="0" w:space="0" w:color="auto"/>
      </w:divBdr>
    </w:div>
    <w:div w:id="637303447">
      <w:bodyDiv w:val="1"/>
      <w:marLeft w:val="0"/>
      <w:marRight w:val="0"/>
      <w:marTop w:val="0"/>
      <w:marBottom w:val="0"/>
      <w:divBdr>
        <w:top w:val="none" w:sz="0" w:space="0" w:color="auto"/>
        <w:left w:val="none" w:sz="0" w:space="0" w:color="auto"/>
        <w:bottom w:val="none" w:sz="0" w:space="0" w:color="auto"/>
        <w:right w:val="none" w:sz="0" w:space="0" w:color="auto"/>
      </w:divBdr>
    </w:div>
    <w:div w:id="637959348">
      <w:bodyDiv w:val="1"/>
      <w:marLeft w:val="0"/>
      <w:marRight w:val="0"/>
      <w:marTop w:val="0"/>
      <w:marBottom w:val="0"/>
      <w:divBdr>
        <w:top w:val="none" w:sz="0" w:space="0" w:color="auto"/>
        <w:left w:val="none" w:sz="0" w:space="0" w:color="auto"/>
        <w:bottom w:val="none" w:sz="0" w:space="0" w:color="auto"/>
        <w:right w:val="none" w:sz="0" w:space="0" w:color="auto"/>
      </w:divBdr>
    </w:div>
    <w:div w:id="638993743">
      <w:bodyDiv w:val="1"/>
      <w:marLeft w:val="0"/>
      <w:marRight w:val="0"/>
      <w:marTop w:val="0"/>
      <w:marBottom w:val="0"/>
      <w:divBdr>
        <w:top w:val="none" w:sz="0" w:space="0" w:color="auto"/>
        <w:left w:val="none" w:sz="0" w:space="0" w:color="auto"/>
        <w:bottom w:val="none" w:sz="0" w:space="0" w:color="auto"/>
        <w:right w:val="none" w:sz="0" w:space="0" w:color="auto"/>
      </w:divBdr>
    </w:div>
    <w:div w:id="639264679">
      <w:bodyDiv w:val="1"/>
      <w:marLeft w:val="0"/>
      <w:marRight w:val="0"/>
      <w:marTop w:val="0"/>
      <w:marBottom w:val="0"/>
      <w:divBdr>
        <w:top w:val="none" w:sz="0" w:space="0" w:color="auto"/>
        <w:left w:val="none" w:sz="0" w:space="0" w:color="auto"/>
        <w:bottom w:val="none" w:sz="0" w:space="0" w:color="auto"/>
        <w:right w:val="none" w:sz="0" w:space="0" w:color="auto"/>
      </w:divBdr>
    </w:div>
    <w:div w:id="639311456">
      <w:bodyDiv w:val="1"/>
      <w:marLeft w:val="0"/>
      <w:marRight w:val="0"/>
      <w:marTop w:val="0"/>
      <w:marBottom w:val="0"/>
      <w:divBdr>
        <w:top w:val="none" w:sz="0" w:space="0" w:color="auto"/>
        <w:left w:val="none" w:sz="0" w:space="0" w:color="auto"/>
        <w:bottom w:val="none" w:sz="0" w:space="0" w:color="auto"/>
        <w:right w:val="none" w:sz="0" w:space="0" w:color="auto"/>
      </w:divBdr>
    </w:div>
    <w:div w:id="639385896">
      <w:bodyDiv w:val="1"/>
      <w:marLeft w:val="0"/>
      <w:marRight w:val="0"/>
      <w:marTop w:val="0"/>
      <w:marBottom w:val="0"/>
      <w:divBdr>
        <w:top w:val="none" w:sz="0" w:space="0" w:color="auto"/>
        <w:left w:val="none" w:sz="0" w:space="0" w:color="auto"/>
        <w:bottom w:val="none" w:sz="0" w:space="0" w:color="auto"/>
        <w:right w:val="none" w:sz="0" w:space="0" w:color="auto"/>
      </w:divBdr>
    </w:div>
    <w:div w:id="640042612">
      <w:bodyDiv w:val="1"/>
      <w:marLeft w:val="0"/>
      <w:marRight w:val="0"/>
      <w:marTop w:val="0"/>
      <w:marBottom w:val="0"/>
      <w:divBdr>
        <w:top w:val="none" w:sz="0" w:space="0" w:color="auto"/>
        <w:left w:val="none" w:sz="0" w:space="0" w:color="auto"/>
        <w:bottom w:val="none" w:sz="0" w:space="0" w:color="auto"/>
        <w:right w:val="none" w:sz="0" w:space="0" w:color="auto"/>
      </w:divBdr>
    </w:div>
    <w:div w:id="641273152">
      <w:bodyDiv w:val="1"/>
      <w:marLeft w:val="0"/>
      <w:marRight w:val="0"/>
      <w:marTop w:val="0"/>
      <w:marBottom w:val="0"/>
      <w:divBdr>
        <w:top w:val="none" w:sz="0" w:space="0" w:color="auto"/>
        <w:left w:val="none" w:sz="0" w:space="0" w:color="auto"/>
        <w:bottom w:val="none" w:sz="0" w:space="0" w:color="auto"/>
        <w:right w:val="none" w:sz="0" w:space="0" w:color="auto"/>
      </w:divBdr>
    </w:div>
    <w:div w:id="642274394">
      <w:bodyDiv w:val="1"/>
      <w:marLeft w:val="0"/>
      <w:marRight w:val="0"/>
      <w:marTop w:val="0"/>
      <w:marBottom w:val="0"/>
      <w:divBdr>
        <w:top w:val="none" w:sz="0" w:space="0" w:color="auto"/>
        <w:left w:val="none" w:sz="0" w:space="0" w:color="auto"/>
        <w:bottom w:val="none" w:sz="0" w:space="0" w:color="auto"/>
        <w:right w:val="none" w:sz="0" w:space="0" w:color="auto"/>
      </w:divBdr>
    </w:div>
    <w:div w:id="642466469">
      <w:bodyDiv w:val="1"/>
      <w:marLeft w:val="0"/>
      <w:marRight w:val="0"/>
      <w:marTop w:val="0"/>
      <w:marBottom w:val="0"/>
      <w:divBdr>
        <w:top w:val="none" w:sz="0" w:space="0" w:color="auto"/>
        <w:left w:val="none" w:sz="0" w:space="0" w:color="auto"/>
        <w:bottom w:val="none" w:sz="0" w:space="0" w:color="auto"/>
        <w:right w:val="none" w:sz="0" w:space="0" w:color="auto"/>
      </w:divBdr>
    </w:div>
    <w:div w:id="642582827">
      <w:bodyDiv w:val="1"/>
      <w:marLeft w:val="0"/>
      <w:marRight w:val="0"/>
      <w:marTop w:val="0"/>
      <w:marBottom w:val="0"/>
      <w:divBdr>
        <w:top w:val="none" w:sz="0" w:space="0" w:color="auto"/>
        <w:left w:val="none" w:sz="0" w:space="0" w:color="auto"/>
        <w:bottom w:val="none" w:sz="0" w:space="0" w:color="auto"/>
        <w:right w:val="none" w:sz="0" w:space="0" w:color="auto"/>
      </w:divBdr>
    </w:div>
    <w:div w:id="644630975">
      <w:bodyDiv w:val="1"/>
      <w:marLeft w:val="0"/>
      <w:marRight w:val="0"/>
      <w:marTop w:val="0"/>
      <w:marBottom w:val="0"/>
      <w:divBdr>
        <w:top w:val="none" w:sz="0" w:space="0" w:color="auto"/>
        <w:left w:val="none" w:sz="0" w:space="0" w:color="auto"/>
        <w:bottom w:val="none" w:sz="0" w:space="0" w:color="auto"/>
        <w:right w:val="none" w:sz="0" w:space="0" w:color="auto"/>
      </w:divBdr>
    </w:div>
    <w:div w:id="644966361">
      <w:bodyDiv w:val="1"/>
      <w:marLeft w:val="0"/>
      <w:marRight w:val="0"/>
      <w:marTop w:val="0"/>
      <w:marBottom w:val="0"/>
      <w:divBdr>
        <w:top w:val="none" w:sz="0" w:space="0" w:color="auto"/>
        <w:left w:val="none" w:sz="0" w:space="0" w:color="auto"/>
        <w:bottom w:val="none" w:sz="0" w:space="0" w:color="auto"/>
        <w:right w:val="none" w:sz="0" w:space="0" w:color="auto"/>
      </w:divBdr>
    </w:div>
    <w:div w:id="645472012">
      <w:bodyDiv w:val="1"/>
      <w:marLeft w:val="0"/>
      <w:marRight w:val="0"/>
      <w:marTop w:val="0"/>
      <w:marBottom w:val="0"/>
      <w:divBdr>
        <w:top w:val="none" w:sz="0" w:space="0" w:color="auto"/>
        <w:left w:val="none" w:sz="0" w:space="0" w:color="auto"/>
        <w:bottom w:val="none" w:sz="0" w:space="0" w:color="auto"/>
        <w:right w:val="none" w:sz="0" w:space="0" w:color="auto"/>
      </w:divBdr>
    </w:div>
    <w:div w:id="645552068">
      <w:bodyDiv w:val="1"/>
      <w:marLeft w:val="0"/>
      <w:marRight w:val="0"/>
      <w:marTop w:val="0"/>
      <w:marBottom w:val="0"/>
      <w:divBdr>
        <w:top w:val="none" w:sz="0" w:space="0" w:color="auto"/>
        <w:left w:val="none" w:sz="0" w:space="0" w:color="auto"/>
        <w:bottom w:val="none" w:sz="0" w:space="0" w:color="auto"/>
        <w:right w:val="none" w:sz="0" w:space="0" w:color="auto"/>
      </w:divBdr>
    </w:div>
    <w:div w:id="646013875">
      <w:bodyDiv w:val="1"/>
      <w:marLeft w:val="0"/>
      <w:marRight w:val="0"/>
      <w:marTop w:val="0"/>
      <w:marBottom w:val="0"/>
      <w:divBdr>
        <w:top w:val="none" w:sz="0" w:space="0" w:color="auto"/>
        <w:left w:val="none" w:sz="0" w:space="0" w:color="auto"/>
        <w:bottom w:val="none" w:sz="0" w:space="0" w:color="auto"/>
        <w:right w:val="none" w:sz="0" w:space="0" w:color="auto"/>
      </w:divBdr>
    </w:div>
    <w:div w:id="647131921">
      <w:bodyDiv w:val="1"/>
      <w:marLeft w:val="0"/>
      <w:marRight w:val="0"/>
      <w:marTop w:val="0"/>
      <w:marBottom w:val="0"/>
      <w:divBdr>
        <w:top w:val="none" w:sz="0" w:space="0" w:color="auto"/>
        <w:left w:val="none" w:sz="0" w:space="0" w:color="auto"/>
        <w:bottom w:val="none" w:sz="0" w:space="0" w:color="auto"/>
        <w:right w:val="none" w:sz="0" w:space="0" w:color="auto"/>
      </w:divBdr>
    </w:div>
    <w:div w:id="647515893">
      <w:bodyDiv w:val="1"/>
      <w:marLeft w:val="0"/>
      <w:marRight w:val="0"/>
      <w:marTop w:val="0"/>
      <w:marBottom w:val="0"/>
      <w:divBdr>
        <w:top w:val="none" w:sz="0" w:space="0" w:color="auto"/>
        <w:left w:val="none" w:sz="0" w:space="0" w:color="auto"/>
        <w:bottom w:val="none" w:sz="0" w:space="0" w:color="auto"/>
        <w:right w:val="none" w:sz="0" w:space="0" w:color="auto"/>
      </w:divBdr>
    </w:div>
    <w:div w:id="647786384">
      <w:bodyDiv w:val="1"/>
      <w:marLeft w:val="0"/>
      <w:marRight w:val="0"/>
      <w:marTop w:val="0"/>
      <w:marBottom w:val="0"/>
      <w:divBdr>
        <w:top w:val="none" w:sz="0" w:space="0" w:color="auto"/>
        <w:left w:val="none" w:sz="0" w:space="0" w:color="auto"/>
        <w:bottom w:val="none" w:sz="0" w:space="0" w:color="auto"/>
        <w:right w:val="none" w:sz="0" w:space="0" w:color="auto"/>
      </w:divBdr>
    </w:div>
    <w:div w:id="647904435">
      <w:bodyDiv w:val="1"/>
      <w:marLeft w:val="0"/>
      <w:marRight w:val="0"/>
      <w:marTop w:val="0"/>
      <w:marBottom w:val="0"/>
      <w:divBdr>
        <w:top w:val="none" w:sz="0" w:space="0" w:color="auto"/>
        <w:left w:val="none" w:sz="0" w:space="0" w:color="auto"/>
        <w:bottom w:val="none" w:sz="0" w:space="0" w:color="auto"/>
        <w:right w:val="none" w:sz="0" w:space="0" w:color="auto"/>
      </w:divBdr>
    </w:div>
    <w:div w:id="648368114">
      <w:bodyDiv w:val="1"/>
      <w:marLeft w:val="0"/>
      <w:marRight w:val="0"/>
      <w:marTop w:val="0"/>
      <w:marBottom w:val="0"/>
      <w:divBdr>
        <w:top w:val="none" w:sz="0" w:space="0" w:color="auto"/>
        <w:left w:val="none" w:sz="0" w:space="0" w:color="auto"/>
        <w:bottom w:val="none" w:sz="0" w:space="0" w:color="auto"/>
        <w:right w:val="none" w:sz="0" w:space="0" w:color="auto"/>
      </w:divBdr>
    </w:div>
    <w:div w:id="648436681">
      <w:bodyDiv w:val="1"/>
      <w:marLeft w:val="0"/>
      <w:marRight w:val="0"/>
      <w:marTop w:val="0"/>
      <w:marBottom w:val="0"/>
      <w:divBdr>
        <w:top w:val="none" w:sz="0" w:space="0" w:color="auto"/>
        <w:left w:val="none" w:sz="0" w:space="0" w:color="auto"/>
        <w:bottom w:val="none" w:sz="0" w:space="0" w:color="auto"/>
        <w:right w:val="none" w:sz="0" w:space="0" w:color="auto"/>
      </w:divBdr>
    </w:div>
    <w:div w:id="649213604">
      <w:bodyDiv w:val="1"/>
      <w:marLeft w:val="0"/>
      <w:marRight w:val="0"/>
      <w:marTop w:val="0"/>
      <w:marBottom w:val="0"/>
      <w:divBdr>
        <w:top w:val="none" w:sz="0" w:space="0" w:color="auto"/>
        <w:left w:val="none" w:sz="0" w:space="0" w:color="auto"/>
        <w:bottom w:val="none" w:sz="0" w:space="0" w:color="auto"/>
        <w:right w:val="none" w:sz="0" w:space="0" w:color="auto"/>
      </w:divBdr>
    </w:div>
    <w:div w:id="649333790">
      <w:bodyDiv w:val="1"/>
      <w:marLeft w:val="0"/>
      <w:marRight w:val="0"/>
      <w:marTop w:val="0"/>
      <w:marBottom w:val="0"/>
      <w:divBdr>
        <w:top w:val="none" w:sz="0" w:space="0" w:color="auto"/>
        <w:left w:val="none" w:sz="0" w:space="0" w:color="auto"/>
        <w:bottom w:val="none" w:sz="0" w:space="0" w:color="auto"/>
        <w:right w:val="none" w:sz="0" w:space="0" w:color="auto"/>
      </w:divBdr>
    </w:div>
    <w:div w:id="649409323">
      <w:bodyDiv w:val="1"/>
      <w:marLeft w:val="0"/>
      <w:marRight w:val="0"/>
      <w:marTop w:val="0"/>
      <w:marBottom w:val="0"/>
      <w:divBdr>
        <w:top w:val="none" w:sz="0" w:space="0" w:color="auto"/>
        <w:left w:val="none" w:sz="0" w:space="0" w:color="auto"/>
        <w:bottom w:val="none" w:sz="0" w:space="0" w:color="auto"/>
        <w:right w:val="none" w:sz="0" w:space="0" w:color="auto"/>
      </w:divBdr>
    </w:div>
    <w:div w:id="650594042">
      <w:bodyDiv w:val="1"/>
      <w:marLeft w:val="0"/>
      <w:marRight w:val="0"/>
      <w:marTop w:val="0"/>
      <w:marBottom w:val="0"/>
      <w:divBdr>
        <w:top w:val="none" w:sz="0" w:space="0" w:color="auto"/>
        <w:left w:val="none" w:sz="0" w:space="0" w:color="auto"/>
        <w:bottom w:val="none" w:sz="0" w:space="0" w:color="auto"/>
        <w:right w:val="none" w:sz="0" w:space="0" w:color="auto"/>
      </w:divBdr>
    </w:div>
    <w:div w:id="651056500">
      <w:bodyDiv w:val="1"/>
      <w:marLeft w:val="0"/>
      <w:marRight w:val="0"/>
      <w:marTop w:val="0"/>
      <w:marBottom w:val="0"/>
      <w:divBdr>
        <w:top w:val="none" w:sz="0" w:space="0" w:color="auto"/>
        <w:left w:val="none" w:sz="0" w:space="0" w:color="auto"/>
        <w:bottom w:val="none" w:sz="0" w:space="0" w:color="auto"/>
        <w:right w:val="none" w:sz="0" w:space="0" w:color="auto"/>
      </w:divBdr>
    </w:div>
    <w:div w:id="651644127">
      <w:bodyDiv w:val="1"/>
      <w:marLeft w:val="0"/>
      <w:marRight w:val="0"/>
      <w:marTop w:val="0"/>
      <w:marBottom w:val="0"/>
      <w:divBdr>
        <w:top w:val="none" w:sz="0" w:space="0" w:color="auto"/>
        <w:left w:val="none" w:sz="0" w:space="0" w:color="auto"/>
        <w:bottom w:val="none" w:sz="0" w:space="0" w:color="auto"/>
        <w:right w:val="none" w:sz="0" w:space="0" w:color="auto"/>
      </w:divBdr>
    </w:div>
    <w:div w:id="652101466">
      <w:bodyDiv w:val="1"/>
      <w:marLeft w:val="0"/>
      <w:marRight w:val="0"/>
      <w:marTop w:val="0"/>
      <w:marBottom w:val="0"/>
      <w:divBdr>
        <w:top w:val="none" w:sz="0" w:space="0" w:color="auto"/>
        <w:left w:val="none" w:sz="0" w:space="0" w:color="auto"/>
        <w:bottom w:val="none" w:sz="0" w:space="0" w:color="auto"/>
        <w:right w:val="none" w:sz="0" w:space="0" w:color="auto"/>
      </w:divBdr>
    </w:div>
    <w:div w:id="652375398">
      <w:bodyDiv w:val="1"/>
      <w:marLeft w:val="0"/>
      <w:marRight w:val="0"/>
      <w:marTop w:val="0"/>
      <w:marBottom w:val="0"/>
      <w:divBdr>
        <w:top w:val="none" w:sz="0" w:space="0" w:color="auto"/>
        <w:left w:val="none" w:sz="0" w:space="0" w:color="auto"/>
        <w:bottom w:val="none" w:sz="0" w:space="0" w:color="auto"/>
        <w:right w:val="none" w:sz="0" w:space="0" w:color="auto"/>
      </w:divBdr>
    </w:div>
    <w:div w:id="652411858">
      <w:bodyDiv w:val="1"/>
      <w:marLeft w:val="0"/>
      <w:marRight w:val="0"/>
      <w:marTop w:val="0"/>
      <w:marBottom w:val="0"/>
      <w:divBdr>
        <w:top w:val="none" w:sz="0" w:space="0" w:color="auto"/>
        <w:left w:val="none" w:sz="0" w:space="0" w:color="auto"/>
        <w:bottom w:val="none" w:sz="0" w:space="0" w:color="auto"/>
        <w:right w:val="none" w:sz="0" w:space="0" w:color="auto"/>
      </w:divBdr>
    </w:div>
    <w:div w:id="653610111">
      <w:bodyDiv w:val="1"/>
      <w:marLeft w:val="0"/>
      <w:marRight w:val="0"/>
      <w:marTop w:val="0"/>
      <w:marBottom w:val="0"/>
      <w:divBdr>
        <w:top w:val="none" w:sz="0" w:space="0" w:color="auto"/>
        <w:left w:val="none" w:sz="0" w:space="0" w:color="auto"/>
        <w:bottom w:val="none" w:sz="0" w:space="0" w:color="auto"/>
        <w:right w:val="none" w:sz="0" w:space="0" w:color="auto"/>
      </w:divBdr>
    </w:div>
    <w:div w:id="654146593">
      <w:bodyDiv w:val="1"/>
      <w:marLeft w:val="0"/>
      <w:marRight w:val="0"/>
      <w:marTop w:val="0"/>
      <w:marBottom w:val="0"/>
      <w:divBdr>
        <w:top w:val="none" w:sz="0" w:space="0" w:color="auto"/>
        <w:left w:val="none" w:sz="0" w:space="0" w:color="auto"/>
        <w:bottom w:val="none" w:sz="0" w:space="0" w:color="auto"/>
        <w:right w:val="none" w:sz="0" w:space="0" w:color="auto"/>
      </w:divBdr>
    </w:div>
    <w:div w:id="654257838">
      <w:bodyDiv w:val="1"/>
      <w:marLeft w:val="0"/>
      <w:marRight w:val="0"/>
      <w:marTop w:val="0"/>
      <w:marBottom w:val="0"/>
      <w:divBdr>
        <w:top w:val="none" w:sz="0" w:space="0" w:color="auto"/>
        <w:left w:val="none" w:sz="0" w:space="0" w:color="auto"/>
        <w:bottom w:val="none" w:sz="0" w:space="0" w:color="auto"/>
        <w:right w:val="none" w:sz="0" w:space="0" w:color="auto"/>
      </w:divBdr>
    </w:div>
    <w:div w:id="654336837">
      <w:bodyDiv w:val="1"/>
      <w:marLeft w:val="0"/>
      <w:marRight w:val="0"/>
      <w:marTop w:val="0"/>
      <w:marBottom w:val="0"/>
      <w:divBdr>
        <w:top w:val="none" w:sz="0" w:space="0" w:color="auto"/>
        <w:left w:val="none" w:sz="0" w:space="0" w:color="auto"/>
        <w:bottom w:val="none" w:sz="0" w:space="0" w:color="auto"/>
        <w:right w:val="none" w:sz="0" w:space="0" w:color="auto"/>
      </w:divBdr>
    </w:div>
    <w:div w:id="654377637">
      <w:bodyDiv w:val="1"/>
      <w:marLeft w:val="0"/>
      <w:marRight w:val="0"/>
      <w:marTop w:val="0"/>
      <w:marBottom w:val="0"/>
      <w:divBdr>
        <w:top w:val="none" w:sz="0" w:space="0" w:color="auto"/>
        <w:left w:val="none" w:sz="0" w:space="0" w:color="auto"/>
        <w:bottom w:val="none" w:sz="0" w:space="0" w:color="auto"/>
        <w:right w:val="none" w:sz="0" w:space="0" w:color="auto"/>
      </w:divBdr>
    </w:div>
    <w:div w:id="655185238">
      <w:bodyDiv w:val="1"/>
      <w:marLeft w:val="0"/>
      <w:marRight w:val="0"/>
      <w:marTop w:val="0"/>
      <w:marBottom w:val="0"/>
      <w:divBdr>
        <w:top w:val="none" w:sz="0" w:space="0" w:color="auto"/>
        <w:left w:val="none" w:sz="0" w:space="0" w:color="auto"/>
        <w:bottom w:val="none" w:sz="0" w:space="0" w:color="auto"/>
        <w:right w:val="none" w:sz="0" w:space="0" w:color="auto"/>
      </w:divBdr>
    </w:div>
    <w:div w:id="655384040">
      <w:bodyDiv w:val="1"/>
      <w:marLeft w:val="0"/>
      <w:marRight w:val="0"/>
      <w:marTop w:val="0"/>
      <w:marBottom w:val="0"/>
      <w:divBdr>
        <w:top w:val="none" w:sz="0" w:space="0" w:color="auto"/>
        <w:left w:val="none" w:sz="0" w:space="0" w:color="auto"/>
        <w:bottom w:val="none" w:sz="0" w:space="0" w:color="auto"/>
        <w:right w:val="none" w:sz="0" w:space="0" w:color="auto"/>
      </w:divBdr>
    </w:div>
    <w:div w:id="655648862">
      <w:bodyDiv w:val="1"/>
      <w:marLeft w:val="0"/>
      <w:marRight w:val="0"/>
      <w:marTop w:val="0"/>
      <w:marBottom w:val="0"/>
      <w:divBdr>
        <w:top w:val="none" w:sz="0" w:space="0" w:color="auto"/>
        <w:left w:val="none" w:sz="0" w:space="0" w:color="auto"/>
        <w:bottom w:val="none" w:sz="0" w:space="0" w:color="auto"/>
        <w:right w:val="none" w:sz="0" w:space="0" w:color="auto"/>
      </w:divBdr>
    </w:div>
    <w:div w:id="656032959">
      <w:bodyDiv w:val="1"/>
      <w:marLeft w:val="0"/>
      <w:marRight w:val="0"/>
      <w:marTop w:val="0"/>
      <w:marBottom w:val="0"/>
      <w:divBdr>
        <w:top w:val="none" w:sz="0" w:space="0" w:color="auto"/>
        <w:left w:val="none" w:sz="0" w:space="0" w:color="auto"/>
        <w:bottom w:val="none" w:sz="0" w:space="0" w:color="auto"/>
        <w:right w:val="none" w:sz="0" w:space="0" w:color="auto"/>
      </w:divBdr>
    </w:div>
    <w:div w:id="656151134">
      <w:bodyDiv w:val="1"/>
      <w:marLeft w:val="0"/>
      <w:marRight w:val="0"/>
      <w:marTop w:val="0"/>
      <w:marBottom w:val="0"/>
      <w:divBdr>
        <w:top w:val="none" w:sz="0" w:space="0" w:color="auto"/>
        <w:left w:val="none" w:sz="0" w:space="0" w:color="auto"/>
        <w:bottom w:val="none" w:sz="0" w:space="0" w:color="auto"/>
        <w:right w:val="none" w:sz="0" w:space="0" w:color="auto"/>
      </w:divBdr>
    </w:div>
    <w:div w:id="657417125">
      <w:bodyDiv w:val="1"/>
      <w:marLeft w:val="0"/>
      <w:marRight w:val="0"/>
      <w:marTop w:val="0"/>
      <w:marBottom w:val="0"/>
      <w:divBdr>
        <w:top w:val="none" w:sz="0" w:space="0" w:color="auto"/>
        <w:left w:val="none" w:sz="0" w:space="0" w:color="auto"/>
        <w:bottom w:val="none" w:sz="0" w:space="0" w:color="auto"/>
        <w:right w:val="none" w:sz="0" w:space="0" w:color="auto"/>
      </w:divBdr>
    </w:div>
    <w:div w:id="657460362">
      <w:bodyDiv w:val="1"/>
      <w:marLeft w:val="0"/>
      <w:marRight w:val="0"/>
      <w:marTop w:val="0"/>
      <w:marBottom w:val="0"/>
      <w:divBdr>
        <w:top w:val="none" w:sz="0" w:space="0" w:color="auto"/>
        <w:left w:val="none" w:sz="0" w:space="0" w:color="auto"/>
        <w:bottom w:val="none" w:sz="0" w:space="0" w:color="auto"/>
        <w:right w:val="none" w:sz="0" w:space="0" w:color="auto"/>
      </w:divBdr>
    </w:div>
    <w:div w:id="657655976">
      <w:bodyDiv w:val="1"/>
      <w:marLeft w:val="0"/>
      <w:marRight w:val="0"/>
      <w:marTop w:val="0"/>
      <w:marBottom w:val="0"/>
      <w:divBdr>
        <w:top w:val="none" w:sz="0" w:space="0" w:color="auto"/>
        <w:left w:val="none" w:sz="0" w:space="0" w:color="auto"/>
        <w:bottom w:val="none" w:sz="0" w:space="0" w:color="auto"/>
        <w:right w:val="none" w:sz="0" w:space="0" w:color="auto"/>
      </w:divBdr>
    </w:div>
    <w:div w:id="658269415">
      <w:bodyDiv w:val="1"/>
      <w:marLeft w:val="0"/>
      <w:marRight w:val="0"/>
      <w:marTop w:val="0"/>
      <w:marBottom w:val="0"/>
      <w:divBdr>
        <w:top w:val="none" w:sz="0" w:space="0" w:color="auto"/>
        <w:left w:val="none" w:sz="0" w:space="0" w:color="auto"/>
        <w:bottom w:val="none" w:sz="0" w:space="0" w:color="auto"/>
        <w:right w:val="none" w:sz="0" w:space="0" w:color="auto"/>
      </w:divBdr>
    </w:div>
    <w:div w:id="659120526">
      <w:bodyDiv w:val="1"/>
      <w:marLeft w:val="0"/>
      <w:marRight w:val="0"/>
      <w:marTop w:val="0"/>
      <w:marBottom w:val="0"/>
      <w:divBdr>
        <w:top w:val="none" w:sz="0" w:space="0" w:color="auto"/>
        <w:left w:val="none" w:sz="0" w:space="0" w:color="auto"/>
        <w:bottom w:val="none" w:sz="0" w:space="0" w:color="auto"/>
        <w:right w:val="none" w:sz="0" w:space="0" w:color="auto"/>
      </w:divBdr>
    </w:div>
    <w:div w:id="659388969">
      <w:bodyDiv w:val="1"/>
      <w:marLeft w:val="0"/>
      <w:marRight w:val="0"/>
      <w:marTop w:val="0"/>
      <w:marBottom w:val="0"/>
      <w:divBdr>
        <w:top w:val="none" w:sz="0" w:space="0" w:color="auto"/>
        <w:left w:val="none" w:sz="0" w:space="0" w:color="auto"/>
        <w:bottom w:val="none" w:sz="0" w:space="0" w:color="auto"/>
        <w:right w:val="none" w:sz="0" w:space="0" w:color="auto"/>
      </w:divBdr>
    </w:div>
    <w:div w:id="659848408">
      <w:bodyDiv w:val="1"/>
      <w:marLeft w:val="0"/>
      <w:marRight w:val="0"/>
      <w:marTop w:val="0"/>
      <w:marBottom w:val="0"/>
      <w:divBdr>
        <w:top w:val="none" w:sz="0" w:space="0" w:color="auto"/>
        <w:left w:val="none" w:sz="0" w:space="0" w:color="auto"/>
        <w:bottom w:val="none" w:sz="0" w:space="0" w:color="auto"/>
        <w:right w:val="none" w:sz="0" w:space="0" w:color="auto"/>
      </w:divBdr>
    </w:div>
    <w:div w:id="662273205">
      <w:bodyDiv w:val="1"/>
      <w:marLeft w:val="0"/>
      <w:marRight w:val="0"/>
      <w:marTop w:val="0"/>
      <w:marBottom w:val="0"/>
      <w:divBdr>
        <w:top w:val="none" w:sz="0" w:space="0" w:color="auto"/>
        <w:left w:val="none" w:sz="0" w:space="0" w:color="auto"/>
        <w:bottom w:val="none" w:sz="0" w:space="0" w:color="auto"/>
        <w:right w:val="none" w:sz="0" w:space="0" w:color="auto"/>
      </w:divBdr>
    </w:div>
    <w:div w:id="662659643">
      <w:bodyDiv w:val="1"/>
      <w:marLeft w:val="0"/>
      <w:marRight w:val="0"/>
      <w:marTop w:val="0"/>
      <w:marBottom w:val="0"/>
      <w:divBdr>
        <w:top w:val="none" w:sz="0" w:space="0" w:color="auto"/>
        <w:left w:val="none" w:sz="0" w:space="0" w:color="auto"/>
        <w:bottom w:val="none" w:sz="0" w:space="0" w:color="auto"/>
        <w:right w:val="none" w:sz="0" w:space="0" w:color="auto"/>
      </w:divBdr>
    </w:div>
    <w:div w:id="663977640">
      <w:bodyDiv w:val="1"/>
      <w:marLeft w:val="0"/>
      <w:marRight w:val="0"/>
      <w:marTop w:val="0"/>
      <w:marBottom w:val="0"/>
      <w:divBdr>
        <w:top w:val="none" w:sz="0" w:space="0" w:color="auto"/>
        <w:left w:val="none" w:sz="0" w:space="0" w:color="auto"/>
        <w:bottom w:val="none" w:sz="0" w:space="0" w:color="auto"/>
        <w:right w:val="none" w:sz="0" w:space="0" w:color="auto"/>
      </w:divBdr>
    </w:div>
    <w:div w:id="664211756">
      <w:bodyDiv w:val="1"/>
      <w:marLeft w:val="0"/>
      <w:marRight w:val="0"/>
      <w:marTop w:val="0"/>
      <w:marBottom w:val="0"/>
      <w:divBdr>
        <w:top w:val="none" w:sz="0" w:space="0" w:color="auto"/>
        <w:left w:val="none" w:sz="0" w:space="0" w:color="auto"/>
        <w:bottom w:val="none" w:sz="0" w:space="0" w:color="auto"/>
        <w:right w:val="none" w:sz="0" w:space="0" w:color="auto"/>
      </w:divBdr>
    </w:div>
    <w:div w:id="664361899">
      <w:bodyDiv w:val="1"/>
      <w:marLeft w:val="0"/>
      <w:marRight w:val="0"/>
      <w:marTop w:val="0"/>
      <w:marBottom w:val="0"/>
      <w:divBdr>
        <w:top w:val="none" w:sz="0" w:space="0" w:color="auto"/>
        <w:left w:val="none" w:sz="0" w:space="0" w:color="auto"/>
        <w:bottom w:val="none" w:sz="0" w:space="0" w:color="auto"/>
        <w:right w:val="none" w:sz="0" w:space="0" w:color="auto"/>
      </w:divBdr>
    </w:div>
    <w:div w:id="664363236">
      <w:bodyDiv w:val="1"/>
      <w:marLeft w:val="0"/>
      <w:marRight w:val="0"/>
      <w:marTop w:val="0"/>
      <w:marBottom w:val="0"/>
      <w:divBdr>
        <w:top w:val="none" w:sz="0" w:space="0" w:color="auto"/>
        <w:left w:val="none" w:sz="0" w:space="0" w:color="auto"/>
        <w:bottom w:val="none" w:sz="0" w:space="0" w:color="auto"/>
        <w:right w:val="none" w:sz="0" w:space="0" w:color="auto"/>
      </w:divBdr>
    </w:div>
    <w:div w:id="664436158">
      <w:bodyDiv w:val="1"/>
      <w:marLeft w:val="0"/>
      <w:marRight w:val="0"/>
      <w:marTop w:val="0"/>
      <w:marBottom w:val="0"/>
      <w:divBdr>
        <w:top w:val="none" w:sz="0" w:space="0" w:color="auto"/>
        <w:left w:val="none" w:sz="0" w:space="0" w:color="auto"/>
        <w:bottom w:val="none" w:sz="0" w:space="0" w:color="auto"/>
        <w:right w:val="none" w:sz="0" w:space="0" w:color="auto"/>
      </w:divBdr>
    </w:div>
    <w:div w:id="664549534">
      <w:bodyDiv w:val="1"/>
      <w:marLeft w:val="0"/>
      <w:marRight w:val="0"/>
      <w:marTop w:val="0"/>
      <w:marBottom w:val="0"/>
      <w:divBdr>
        <w:top w:val="none" w:sz="0" w:space="0" w:color="auto"/>
        <w:left w:val="none" w:sz="0" w:space="0" w:color="auto"/>
        <w:bottom w:val="none" w:sz="0" w:space="0" w:color="auto"/>
        <w:right w:val="none" w:sz="0" w:space="0" w:color="auto"/>
      </w:divBdr>
    </w:div>
    <w:div w:id="664943363">
      <w:bodyDiv w:val="1"/>
      <w:marLeft w:val="0"/>
      <w:marRight w:val="0"/>
      <w:marTop w:val="0"/>
      <w:marBottom w:val="0"/>
      <w:divBdr>
        <w:top w:val="none" w:sz="0" w:space="0" w:color="auto"/>
        <w:left w:val="none" w:sz="0" w:space="0" w:color="auto"/>
        <w:bottom w:val="none" w:sz="0" w:space="0" w:color="auto"/>
        <w:right w:val="none" w:sz="0" w:space="0" w:color="auto"/>
      </w:divBdr>
    </w:div>
    <w:div w:id="665283877">
      <w:bodyDiv w:val="1"/>
      <w:marLeft w:val="0"/>
      <w:marRight w:val="0"/>
      <w:marTop w:val="0"/>
      <w:marBottom w:val="0"/>
      <w:divBdr>
        <w:top w:val="none" w:sz="0" w:space="0" w:color="auto"/>
        <w:left w:val="none" w:sz="0" w:space="0" w:color="auto"/>
        <w:bottom w:val="none" w:sz="0" w:space="0" w:color="auto"/>
        <w:right w:val="none" w:sz="0" w:space="0" w:color="auto"/>
      </w:divBdr>
    </w:div>
    <w:div w:id="665547322">
      <w:bodyDiv w:val="1"/>
      <w:marLeft w:val="0"/>
      <w:marRight w:val="0"/>
      <w:marTop w:val="0"/>
      <w:marBottom w:val="0"/>
      <w:divBdr>
        <w:top w:val="none" w:sz="0" w:space="0" w:color="auto"/>
        <w:left w:val="none" w:sz="0" w:space="0" w:color="auto"/>
        <w:bottom w:val="none" w:sz="0" w:space="0" w:color="auto"/>
        <w:right w:val="none" w:sz="0" w:space="0" w:color="auto"/>
      </w:divBdr>
    </w:div>
    <w:div w:id="665787836">
      <w:bodyDiv w:val="1"/>
      <w:marLeft w:val="0"/>
      <w:marRight w:val="0"/>
      <w:marTop w:val="0"/>
      <w:marBottom w:val="0"/>
      <w:divBdr>
        <w:top w:val="none" w:sz="0" w:space="0" w:color="auto"/>
        <w:left w:val="none" w:sz="0" w:space="0" w:color="auto"/>
        <w:bottom w:val="none" w:sz="0" w:space="0" w:color="auto"/>
        <w:right w:val="none" w:sz="0" w:space="0" w:color="auto"/>
      </w:divBdr>
    </w:div>
    <w:div w:id="665986146">
      <w:bodyDiv w:val="1"/>
      <w:marLeft w:val="0"/>
      <w:marRight w:val="0"/>
      <w:marTop w:val="0"/>
      <w:marBottom w:val="0"/>
      <w:divBdr>
        <w:top w:val="none" w:sz="0" w:space="0" w:color="auto"/>
        <w:left w:val="none" w:sz="0" w:space="0" w:color="auto"/>
        <w:bottom w:val="none" w:sz="0" w:space="0" w:color="auto"/>
        <w:right w:val="none" w:sz="0" w:space="0" w:color="auto"/>
      </w:divBdr>
    </w:div>
    <w:div w:id="666203772">
      <w:bodyDiv w:val="1"/>
      <w:marLeft w:val="0"/>
      <w:marRight w:val="0"/>
      <w:marTop w:val="0"/>
      <w:marBottom w:val="0"/>
      <w:divBdr>
        <w:top w:val="none" w:sz="0" w:space="0" w:color="auto"/>
        <w:left w:val="none" w:sz="0" w:space="0" w:color="auto"/>
        <w:bottom w:val="none" w:sz="0" w:space="0" w:color="auto"/>
        <w:right w:val="none" w:sz="0" w:space="0" w:color="auto"/>
      </w:divBdr>
    </w:div>
    <w:div w:id="666447871">
      <w:bodyDiv w:val="1"/>
      <w:marLeft w:val="0"/>
      <w:marRight w:val="0"/>
      <w:marTop w:val="0"/>
      <w:marBottom w:val="0"/>
      <w:divBdr>
        <w:top w:val="none" w:sz="0" w:space="0" w:color="auto"/>
        <w:left w:val="none" w:sz="0" w:space="0" w:color="auto"/>
        <w:bottom w:val="none" w:sz="0" w:space="0" w:color="auto"/>
        <w:right w:val="none" w:sz="0" w:space="0" w:color="auto"/>
      </w:divBdr>
    </w:div>
    <w:div w:id="666448133">
      <w:bodyDiv w:val="1"/>
      <w:marLeft w:val="0"/>
      <w:marRight w:val="0"/>
      <w:marTop w:val="0"/>
      <w:marBottom w:val="0"/>
      <w:divBdr>
        <w:top w:val="none" w:sz="0" w:space="0" w:color="auto"/>
        <w:left w:val="none" w:sz="0" w:space="0" w:color="auto"/>
        <w:bottom w:val="none" w:sz="0" w:space="0" w:color="auto"/>
        <w:right w:val="none" w:sz="0" w:space="0" w:color="auto"/>
      </w:divBdr>
    </w:div>
    <w:div w:id="666515510">
      <w:bodyDiv w:val="1"/>
      <w:marLeft w:val="0"/>
      <w:marRight w:val="0"/>
      <w:marTop w:val="0"/>
      <w:marBottom w:val="0"/>
      <w:divBdr>
        <w:top w:val="none" w:sz="0" w:space="0" w:color="auto"/>
        <w:left w:val="none" w:sz="0" w:space="0" w:color="auto"/>
        <w:bottom w:val="none" w:sz="0" w:space="0" w:color="auto"/>
        <w:right w:val="none" w:sz="0" w:space="0" w:color="auto"/>
      </w:divBdr>
    </w:div>
    <w:div w:id="666592276">
      <w:bodyDiv w:val="1"/>
      <w:marLeft w:val="0"/>
      <w:marRight w:val="0"/>
      <w:marTop w:val="0"/>
      <w:marBottom w:val="0"/>
      <w:divBdr>
        <w:top w:val="none" w:sz="0" w:space="0" w:color="auto"/>
        <w:left w:val="none" w:sz="0" w:space="0" w:color="auto"/>
        <w:bottom w:val="none" w:sz="0" w:space="0" w:color="auto"/>
        <w:right w:val="none" w:sz="0" w:space="0" w:color="auto"/>
      </w:divBdr>
    </w:div>
    <w:div w:id="666634960">
      <w:bodyDiv w:val="1"/>
      <w:marLeft w:val="0"/>
      <w:marRight w:val="0"/>
      <w:marTop w:val="0"/>
      <w:marBottom w:val="0"/>
      <w:divBdr>
        <w:top w:val="none" w:sz="0" w:space="0" w:color="auto"/>
        <w:left w:val="none" w:sz="0" w:space="0" w:color="auto"/>
        <w:bottom w:val="none" w:sz="0" w:space="0" w:color="auto"/>
        <w:right w:val="none" w:sz="0" w:space="0" w:color="auto"/>
      </w:divBdr>
    </w:div>
    <w:div w:id="666834853">
      <w:bodyDiv w:val="1"/>
      <w:marLeft w:val="0"/>
      <w:marRight w:val="0"/>
      <w:marTop w:val="0"/>
      <w:marBottom w:val="0"/>
      <w:divBdr>
        <w:top w:val="none" w:sz="0" w:space="0" w:color="auto"/>
        <w:left w:val="none" w:sz="0" w:space="0" w:color="auto"/>
        <w:bottom w:val="none" w:sz="0" w:space="0" w:color="auto"/>
        <w:right w:val="none" w:sz="0" w:space="0" w:color="auto"/>
      </w:divBdr>
    </w:div>
    <w:div w:id="666982837">
      <w:bodyDiv w:val="1"/>
      <w:marLeft w:val="0"/>
      <w:marRight w:val="0"/>
      <w:marTop w:val="0"/>
      <w:marBottom w:val="0"/>
      <w:divBdr>
        <w:top w:val="none" w:sz="0" w:space="0" w:color="auto"/>
        <w:left w:val="none" w:sz="0" w:space="0" w:color="auto"/>
        <w:bottom w:val="none" w:sz="0" w:space="0" w:color="auto"/>
        <w:right w:val="none" w:sz="0" w:space="0" w:color="auto"/>
      </w:divBdr>
    </w:div>
    <w:div w:id="667053569">
      <w:bodyDiv w:val="1"/>
      <w:marLeft w:val="0"/>
      <w:marRight w:val="0"/>
      <w:marTop w:val="0"/>
      <w:marBottom w:val="0"/>
      <w:divBdr>
        <w:top w:val="none" w:sz="0" w:space="0" w:color="auto"/>
        <w:left w:val="none" w:sz="0" w:space="0" w:color="auto"/>
        <w:bottom w:val="none" w:sz="0" w:space="0" w:color="auto"/>
        <w:right w:val="none" w:sz="0" w:space="0" w:color="auto"/>
      </w:divBdr>
    </w:div>
    <w:div w:id="667631327">
      <w:bodyDiv w:val="1"/>
      <w:marLeft w:val="0"/>
      <w:marRight w:val="0"/>
      <w:marTop w:val="0"/>
      <w:marBottom w:val="0"/>
      <w:divBdr>
        <w:top w:val="none" w:sz="0" w:space="0" w:color="auto"/>
        <w:left w:val="none" w:sz="0" w:space="0" w:color="auto"/>
        <w:bottom w:val="none" w:sz="0" w:space="0" w:color="auto"/>
        <w:right w:val="none" w:sz="0" w:space="0" w:color="auto"/>
      </w:divBdr>
    </w:div>
    <w:div w:id="667636392">
      <w:bodyDiv w:val="1"/>
      <w:marLeft w:val="0"/>
      <w:marRight w:val="0"/>
      <w:marTop w:val="0"/>
      <w:marBottom w:val="0"/>
      <w:divBdr>
        <w:top w:val="none" w:sz="0" w:space="0" w:color="auto"/>
        <w:left w:val="none" w:sz="0" w:space="0" w:color="auto"/>
        <w:bottom w:val="none" w:sz="0" w:space="0" w:color="auto"/>
        <w:right w:val="none" w:sz="0" w:space="0" w:color="auto"/>
      </w:divBdr>
    </w:div>
    <w:div w:id="667975248">
      <w:bodyDiv w:val="1"/>
      <w:marLeft w:val="0"/>
      <w:marRight w:val="0"/>
      <w:marTop w:val="0"/>
      <w:marBottom w:val="0"/>
      <w:divBdr>
        <w:top w:val="none" w:sz="0" w:space="0" w:color="auto"/>
        <w:left w:val="none" w:sz="0" w:space="0" w:color="auto"/>
        <w:bottom w:val="none" w:sz="0" w:space="0" w:color="auto"/>
        <w:right w:val="none" w:sz="0" w:space="0" w:color="auto"/>
      </w:divBdr>
    </w:div>
    <w:div w:id="669408316">
      <w:bodyDiv w:val="1"/>
      <w:marLeft w:val="0"/>
      <w:marRight w:val="0"/>
      <w:marTop w:val="0"/>
      <w:marBottom w:val="0"/>
      <w:divBdr>
        <w:top w:val="none" w:sz="0" w:space="0" w:color="auto"/>
        <w:left w:val="none" w:sz="0" w:space="0" w:color="auto"/>
        <w:bottom w:val="none" w:sz="0" w:space="0" w:color="auto"/>
        <w:right w:val="none" w:sz="0" w:space="0" w:color="auto"/>
      </w:divBdr>
    </w:div>
    <w:div w:id="669528497">
      <w:bodyDiv w:val="1"/>
      <w:marLeft w:val="0"/>
      <w:marRight w:val="0"/>
      <w:marTop w:val="0"/>
      <w:marBottom w:val="0"/>
      <w:divBdr>
        <w:top w:val="none" w:sz="0" w:space="0" w:color="auto"/>
        <w:left w:val="none" w:sz="0" w:space="0" w:color="auto"/>
        <w:bottom w:val="none" w:sz="0" w:space="0" w:color="auto"/>
        <w:right w:val="none" w:sz="0" w:space="0" w:color="auto"/>
      </w:divBdr>
    </w:div>
    <w:div w:id="669675556">
      <w:bodyDiv w:val="1"/>
      <w:marLeft w:val="0"/>
      <w:marRight w:val="0"/>
      <w:marTop w:val="0"/>
      <w:marBottom w:val="0"/>
      <w:divBdr>
        <w:top w:val="none" w:sz="0" w:space="0" w:color="auto"/>
        <w:left w:val="none" w:sz="0" w:space="0" w:color="auto"/>
        <w:bottom w:val="none" w:sz="0" w:space="0" w:color="auto"/>
        <w:right w:val="none" w:sz="0" w:space="0" w:color="auto"/>
      </w:divBdr>
    </w:div>
    <w:div w:id="670181309">
      <w:bodyDiv w:val="1"/>
      <w:marLeft w:val="0"/>
      <w:marRight w:val="0"/>
      <w:marTop w:val="0"/>
      <w:marBottom w:val="0"/>
      <w:divBdr>
        <w:top w:val="none" w:sz="0" w:space="0" w:color="auto"/>
        <w:left w:val="none" w:sz="0" w:space="0" w:color="auto"/>
        <w:bottom w:val="none" w:sz="0" w:space="0" w:color="auto"/>
        <w:right w:val="none" w:sz="0" w:space="0" w:color="auto"/>
      </w:divBdr>
    </w:div>
    <w:div w:id="670721998">
      <w:bodyDiv w:val="1"/>
      <w:marLeft w:val="0"/>
      <w:marRight w:val="0"/>
      <w:marTop w:val="0"/>
      <w:marBottom w:val="0"/>
      <w:divBdr>
        <w:top w:val="none" w:sz="0" w:space="0" w:color="auto"/>
        <w:left w:val="none" w:sz="0" w:space="0" w:color="auto"/>
        <w:bottom w:val="none" w:sz="0" w:space="0" w:color="auto"/>
        <w:right w:val="none" w:sz="0" w:space="0" w:color="auto"/>
      </w:divBdr>
    </w:div>
    <w:div w:id="670958683">
      <w:bodyDiv w:val="1"/>
      <w:marLeft w:val="0"/>
      <w:marRight w:val="0"/>
      <w:marTop w:val="0"/>
      <w:marBottom w:val="0"/>
      <w:divBdr>
        <w:top w:val="none" w:sz="0" w:space="0" w:color="auto"/>
        <w:left w:val="none" w:sz="0" w:space="0" w:color="auto"/>
        <w:bottom w:val="none" w:sz="0" w:space="0" w:color="auto"/>
        <w:right w:val="none" w:sz="0" w:space="0" w:color="auto"/>
      </w:divBdr>
    </w:div>
    <w:div w:id="671184280">
      <w:bodyDiv w:val="1"/>
      <w:marLeft w:val="0"/>
      <w:marRight w:val="0"/>
      <w:marTop w:val="0"/>
      <w:marBottom w:val="0"/>
      <w:divBdr>
        <w:top w:val="none" w:sz="0" w:space="0" w:color="auto"/>
        <w:left w:val="none" w:sz="0" w:space="0" w:color="auto"/>
        <w:bottom w:val="none" w:sz="0" w:space="0" w:color="auto"/>
        <w:right w:val="none" w:sz="0" w:space="0" w:color="auto"/>
      </w:divBdr>
    </w:div>
    <w:div w:id="671832638">
      <w:bodyDiv w:val="1"/>
      <w:marLeft w:val="0"/>
      <w:marRight w:val="0"/>
      <w:marTop w:val="0"/>
      <w:marBottom w:val="0"/>
      <w:divBdr>
        <w:top w:val="none" w:sz="0" w:space="0" w:color="auto"/>
        <w:left w:val="none" w:sz="0" w:space="0" w:color="auto"/>
        <w:bottom w:val="none" w:sz="0" w:space="0" w:color="auto"/>
        <w:right w:val="none" w:sz="0" w:space="0" w:color="auto"/>
      </w:divBdr>
    </w:div>
    <w:div w:id="672103003">
      <w:bodyDiv w:val="1"/>
      <w:marLeft w:val="0"/>
      <w:marRight w:val="0"/>
      <w:marTop w:val="0"/>
      <w:marBottom w:val="0"/>
      <w:divBdr>
        <w:top w:val="none" w:sz="0" w:space="0" w:color="auto"/>
        <w:left w:val="none" w:sz="0" w:space="0" w:color="auto"/>
        <w:bottom w:val="none" w:sz="0" w:space="0" w:color="auto"/>
        <w:right w:val="none" w:sz="0" w:space="0" w:color="auto"/>
      </w:divBdr>
    </w:div>
    <w:div w:id="672487475">
      <w:bodyDiv w:val="1"/>
      <w:marLeft w:val="0"/>
      <w:marRight w:val="0"/>
      <w:marTop w:val="0"/>
      <w:marBottom w:val="0"/>
      <w:divBdr>
        <w:top w:val="none" w:sz="0" w:space="0" w:color="auto"/>
        <w:left w:val="none" w:sz="0" w:space="0" w:color="auto"/>
        <w:bottom w:val="none" w:sz="0" w:space="0" w:color="auto"/>
        <w:right w:val="none" w:sz="0" w:space="0" w:color="auto"/>
      </w:divBdr>
    </w:div>
    <w:div w:id="672956241">
      <w:bodyDiv w:val="1"/>
      <w:marLeft w:val="0"/>
      <w:marRight w:val="0"/>
      <w:marTop w:val="0"/>
      <w:marBottom w:val="0"/>
      <w:divBdr>
        <w:top w:val="none" w:sz="0" w:space="0" w:color="auto"/>
        <w:left w:val="none" w:sz="0" w:space="0" w:color="auto"/>
        <w:bottom w:val="none" w:sz="0" w:space="0" w:color="auto"/>
        <w:right w:val="none" w:sz="0" w:space="0" w:color="auto"/>
      </w:divBdr>
    </w:div>
    <w:div w:id="673189984">
      <w:bodyDiv w:val="1"/>
      <w:marLeft w:val="0"/>
      <w:marRight w:val="0"/>
      <w:marTop w:val="0"/>
      <w:marBottom w:val="0"/>
      <w:divBdr>
        <w:top w:val="none" w:sz="0" w:space="0" w:color="auto"/>
        <w:left w:val="none" w:sz="0" w:space="0" w:color="auto"/>
        <w:bottom w:val="none" w:sz="0" w:space="0" w:color="auto"/>
        <w:right w:val="none" w:sz="0" w:space="0" w:color="auto"/>
      </w:divBdr>
    </w:div>
    <w:div w:id="673414242">
      <w:bodyDiv w:val="1"/>
      <w:marLeft w:val="0"/>
      <w:marRight w:val="0"/>
      <w:marTop w:val="0"/>
      <w:marBottom w:val="0"/>
      <w:divBdr>
        <w:top w:val="none" w:sz="0" w:space="0" w:color="auto"/>
        <w:left w:val="none" w:sz="0" w:space="0" w:color="auto"/>
        <w:bottom w:val="none" w:sz="0" w:space="0" w:color="auto"/>
        <w:right w:val="none" w:sz="0" w:space="0" w:color="auto"/>
      </w:divBdr>
    </w:div>
    <w:div w:id="673461794">
      <w:bodyDiv w:val="1"/>
      <w:marLeft w:val="0"/>
      <w:marRight w:val="0"/>
      <w:marTop w:val="0"/>
      <w:marBottom w:val="0"/>
      <w:divBdr>
        <w:top w:val="none" w:sz="0" w:space="0" w:color="auto"/>
        <w:left w:val="none" w:sz="0" w:space="0" w:color="auto"/>
        <w:bottom w:val="none" w:sz="0" w:space="0" w:color="auto"/>
        <w:right w:val="none" w:sz="0" w:space="0" w:color="auto"/>
      </w:divBdr>
    </w:div>
    <w:div w:id="674646484">
      <w:bodyDiv w:val="1"/>
      <w:marLeft w:val="0"/>
      <w:marRight w:val="0"/>
      <w:marTop w:val="0"/>
      <w:marBottom w:val="0"/>
      <w:divBdr>
        <w:top w:val="none" w:sz="0" w:space="0" w:color="auto"/>
        <w:left w:val="none" w:sz="0" w:space="0" w:color="auto"/>
        <w:bottom w:val="none" w:sz="0" w:space="0" w:color="auto"/>
        <w:right w:val="none" w:sz="0" w:space="0" w:color="auto"/>
      </w:divBdr>
    </w:div>
    <w:div w:id="675545622">
      <w:bodyDiv w:val="1"/>
      <w:marLeft w:val="0"/>
      <w:marRight w:val="0"/>
      <w:marTop w:val="0"/>
      <w:marBottom w:val="0"/>
      <w:divBdr>
        <w:top w:val="none" w:sz="0" w:space="0" w:color="auto"/>
        <w:left w:val="none" w:sz="0" w:space="0" w:color="auto"/>
        <w:bottom w:val="none" w:sz="0" w:space="0" w:color="auto"/>
        <w:right w:val="none" w:sz="0" w:space="0" w:color="auto"/>
      </w:divBdr>
    </w:div>
    <w:div w:id="675571604">
      <w:bodyDiv w:val="1"/>
      <w:marLeft w:val="0"/>
      <w:marRight w:val="0"/>
      <w:marTop w:val="0"/>
      <w:marBottom w:val="0"/>
      <w:divBdr>
        <w:top w:val="none" w:sz="0" w:space="0" w:color="auto"/>
        <w:left w:val="none" w:sz="0" w:space="0" w:color="auto"/>
        <w:bottom w:val="none" w:sz="0" w:space="0" w:color="auto"/>
        <w:right w:val="none" w:sz="0" w:space="0" w:color="auto"/>
      </w:divBdr>
    </w:div>
    <w:div w:id="676158889">
      <w:bodyDiv w:val="1"/>
      <w:marLeft w:val="0"/>
      <w:marRight w:val="0"/>
      <w:marTop w:val="0"/>
      <w:marBottom w:val="0"/>
      <w:divBdr>
        <w:top w:val="none" w:sz="0" w:space="0" w:color="auto"/>
        <w:left w:val="none" w:sz="0" w:space="0" w:color="auto"/>
        <w:bottom w:val="none" w:sz="0" w:space="0" w:color="auto"/>
        <w:right w:val="none" w:sz="0" w:space="0" w:color="auto"/>
      </w:divBdr>
    </w:div>
    <w:div w:id="676277034">
      <w:bodyDiv w:val="1"/>
      <w:marLeft w:val="0"/>
      <w:marRight w:val="0"/>
      <w:marTop w:val="0"/>
      <w:marBottom w:val="0"/>
      <w:divBdr>
        <w:top w:val="none" w:sz="0" w:space="0" w:color="auto"/>
        <w:left w:val="none" w:sz="0" w:space="0" w:color="auto"/>
        <w:bottom w:val="none" w:sz="0" w:space="0" w:color="auto"/>
        <w:right w:val="none" w:sz="0" w:space="0" w:color="auto"/>
      </w:divBdr>
    </w:div>
    <w:div w:id="676662970">
      <w:bodyDiv w:val="1"/>
      <w:marLeft w:val="0"/>
      <w:marRight w:val="0"/>
      <w:marTop w:val="0"/>
      <w:marBottom w:val="0"/>
      <w:divBdr>
        <w:top w:val="none" w:sz="0" w:space="0" w:color="auto"/>
        <w:left w:val="none" w:sz="0" w:space="0" w:color="auto"/>
        <w:bottom w:val="none" w:sz="0" w:space="0" w:color="auto"/>
        <w:right w:val="none" w:sz="0" w:space="0" w:color="auto"/>
      </w:divBdr>
    </w:div>
    <w:div w:id="677731129">
      <w:bodyDiv w:val="1"/>
      <w:marLeft w:val="0"/>
      <w:marRight w:val="0"/>
      <w:marTop w:val="0"/>
      <w:marBottom w:val="0"/>
      <w:divBdr>
        <w:top w:val="none" w:sz="0" w:space="0" w:color="auto"/>
        <w:left w:val="none" w:sz="0" w:space="0" w:color="auto"/>
        <w:bottom w:val="none" w:sz="0" w:space="0" w:color="auto"/>
        <w:right w:val="none" w:sz="0" w:space="0" w:color="auto"/>
      </w:divBdr>
    </w:div>
    <w:div w:id="678704679">
      <w:bodyDiv w:val="1"/>
      <w:marLeft w:val="0"/>
      <w:marRight w:val="0"/>
      <w:marTop w:val="0"/>
      <w:marBottom w:val="0"/>
      <w:divBdr>
        <w:top w:val="none" w:sz="0" w:space="0" w:color="auto"/>
        <w:left w:val="none" w:sz="0" w:space="0" w:color="auto"/>
        <w:bottom w:val="none" w:sz="0" w:space="0" w:color="auto"/>
        <w:right w:val="none" w:sz="0" w:space="0" w:color="auto"/>
      </w:divBdr>
    </w:div>
    <w:div w:id="678895605">
      <w:bodyDiv w:val="1"/>
      <w:marLeft w:val="0"/>
      <w:marRight w:val="0"/>
      <w:marTop w:val="0"/>
      <w:marBottom w:val="0"/>
      <w:divBdr>
        <w:top w:val="none" w:sz="0" w:space="0" w:color="auto"/>
        <w:left w:val="none" w:sz="0" w:space="0" w:color="auto"/>
        <w:bottom w:val="none" w:sz="0" w:space="0" w:color="auto"/>
        <w:right w:val="none" w:sz="0" w:space="0" w:color="auto"/>
      </w:divBdr>
    </w:div>
    <w:div w:id="679162753">
      <w:bodyDiv w:val="1"/>
      <w:marLeft w:val="0"/>
      <w:marRight w:val="0"/>
      <w:marTop w:val="0"/>
      <w:marBottom w:val="0"/>
      <w:divBdr>
        <w:top w:val="none" w:sz="0" w:space="0" w:color="auto"/>
        <w:left w:val="none" w:sz="0" w:space="0" w:color="auto"/>
        <w:bottom w:val="none" w:sz="0" w:space="0" w:color="auto"/>
        <w:right w:val="none" w:sz="0" w:space="0" w:color="auto"/>
      </w:divBdr>
    </w:div>
    <w:div w:id="679166059">
      <w:bodyDiv w:val="1"/>
      <w:marLeft w:val="0"/>
      <w:marRight w:val="0"/>
      <w:marTop w:val="0"/>
      <w:marBottom w:val="0"/>
      <w:divBdr>
        <w:top w:val="none" w:sz="0" w:space="0" w:color="auto"/>
        <w:left w:val="none" w:sz="0" w:space="0" w:color="auto"/>
        <w:bottom w:val="none" w:sz="0" w:space="0" w:color="auto"/>
        <w:right w:val="none" w:sz="0" w:space="0" w:color="auto"/>
      </w:divBdr>
    </w:div>
    <w:div w:id="679746069">
      <w:bodyDiv w:val="1"/>
      <w:marLeft w:val="0"/>
      <w:marRight w:val="0"/>
      <w:marTop w:val="0"/>
      <w:marBottom w:val="0"/>
      <w:divBdr>
        <w:top w:val="none" w:sz="0" w:space="0" w:color="auto"/>
        <w:left w:val="none" w:sz="0" w:space="0" w:color="auto"/>
        <w:bottom w:val="none" w:sz="0" w:space="0" w:color="auto"/>
        <w:right w:val="none" w:sz="0" w:space="0" w:color="auto"/>
      </w:divBdr>
    </w:div>
    <w:div w:id="680353739">
      <w:bodyDiv w:val="1"/>
      <w:marLeft w:val="0"/>
      <w:marRight w:val="0"/>
      <w:marTop w:val="0"/>
      <w:marBottom w:val="0"/>
      <w:divBdr>
        <w:top w:val="none" w:sz="0" w:space="0" w:color="auto"/>
        <w:left w:val="none" w:sz="0" w:space="0" w:color="auto"/>
        <w:bottom w:val="none" w:sz="0" w:space="0" w:color="auto"/>
        <w:right w:val="none" w:sz="0" w:space="0" w:color="auto"/>
      </w:divBdr>
    </w:div>
    <w:div w:id="680662992">
      <w:bodyDiv w:val="1"/>
      <w:marLeft w:val="0"/>
      <w:marRight w:val="0"/>
      <w:marTop w:val="0"/>
      <w:marBottom w:val="0"/>
      <w:divBdr>
        <w:top w:val="none" w:sz="0" w:space="0" w:color="auto"/>
        <w:left w:val="none" w:sz="0" w:space="0" w:color="auto"/>
        <w:bottom w:val="none" w:sz="0" w:space="0" w:color="auto"/>
        <w:right w:val="none" w:sz="0" w:space="0" w:color="auto"/>
      </w:divBdr>
    </w:div>
    <w:div w:id="680930578">
      <w:bodyDiv w:val="1"/>
      <w:marLeft w:val="0"/>
      <w:marRight w:val="0"/>
      <w:marTop w:val="0"/>
      <w:marBottom w:val="0"/>
      <w:divBdr>
        <w:top w:val="none" w:sz="0" w:space="0" w:color="auto"/>
        <w:left w:val="none" w:sz="0" w:space="0" w:color="auto"/>
        <w:bottom w:val="none" w:sz="0" w:space="0" w:color="auto"/>
        <w:right w:val="none" w:sz="0" w:space="0" w:color="auto"/>
      </w:divBdr>
    </w:div>
    <w:div w:id="680937891">
      <w:bodyDiv w:val="1"/>
      <w:marLeft w:val="0"/>
      <w:marRight w:val="0"/>
      <w:marTop w:val="0"/>
      <w:marBottom w:val="0"/>
      <w:divBdr>
        <w:top w:val="none" w:sz="0" w:space="0" w:color="auto"/>
        <w:left w:val="none" w:sz="0" w:space="0" w:color="auto"/>
        <w:bottom w:val="none" w:sz="0" w:space="0" w:color="auto"/>
        <w:right w:val="none" w:sz="0" w:space="0" w:color="auto"/>
      </w:divBdr>
    </w:div>
    <w:div w:id="681055487">
      <w:bodyDiv w:val="1"/>
      <w:marLeft w:val="0"/>
      <w:marRight w:val="0"/>
      <w:marTop w:val="0"/>
      <w:marBottom w:val="0"/>
      <w:divBdr>
        <w:top w:val="none" w:sz="0" w:space="0" w:color="auto"/>
        <w:left w:val="none" w:sz="0" w:space="0" w:color="auto"/>
        <w:bottom w:val="none" w:sz="0" w:space="0" w:color="auto"/>
        <w:right w:val="none" w:sz="0" w:space="0" w:color="auto"/>
      </w:divBdr>
    </w:div>
    <w:div w:id="681976261">
      <w:bodyDiv w:val="1"/>
      <w:marLeft w:val="0"/>
      <w:marRight w:val="0"/>
      <w:marTop w:val="0"/>
      <w:marBottom w:val="0"/>
      <w:divBdr>
        <w:top w:val="none" w:sz="0" w:space="0" w:color="auto"/>
        <w:left w:val="none" w:sz="0" w:space="0" w:color="auto"/>
        <w:bottom w:val="none" w:sz="0" w:space="0" w:color="auto"/>
        <w:right w:val="none" w:sz="0" w:space="0" w:color="auto"/>
      </w:divBdr>
    </w:div>
    <w:div w:id="683672920">
      <w:bodyDiv w:val="1"/>
      <w:marLeft w:val="0"/>
      <w:marRight w:val="0"/>
      <w:marTop w:val="0"/>
      <w:marBottom w:val="0"/>
      <w:divBdr>
        <w:top w:val="none" w:sz="0" w:space="0" w:color="auto"/>
        <w:left w:val="none" w:sz="0" w:space="0" w:color="auto"/>
        <w:bottom w:val="none" w:sz="0" w:space="0" w:color="auto"/>
        <w:right w:val="none" w:sz="0" w:space="0" w:color="auto"/>
      </w:divBdr>
    </w:div>
    <w:div w:id="686101987">
      <w:bodyDiv w:val="1"/>
      <w:marLeft w:val="0"/>
      <w:marRight w:val="0"/>
      <w:marTop w:val="0"/>
      <w:marBottom w:val="0"/>
      <w:divBdr>
        <w:top w:val="none" w:sz="0" w:space="0" w:color="auto"/>
        <w:left w:val="none" w:sz="0" w:space="0" w:color="auto"/>
        <w:bottom w:val="none" w:sz="0" w:space="0" w:color="auto"/>
        <w:right w:val="none" w:sz="0" w:space="0" w:color="auto"/>
      </w:divBdr>
    </w:div>
    <w:div w:id="687609585">
      <w:bodyDiv w:val="1"/>
      <w:marLeft w:val="0"/>
      <w:marRight w:val="0"/>
      <w:marTop w:val="0"/>
      <w:marBottom w:val="0"/>
      <w:divBdr>
        <w:top w:val="none" w:sz="0" w:space="0" w:color="auto"/>
        <w:left w:val="none" w:sz="0" w:space="0" w:color="auto"/>
        <w:bottom w:val="none" w:sz="0" w:space="0" w:color="auto"/>
        <w:right w:val="none" w:sz="0" w:space="0" w:color="auto"/>
      </w:divBdr>
    </w:div>
    <w:div w:id="688142383">
      <w:bodyDiv w:val="1"/>
      <w:marLeft w:val="0"/>
      <w:marRight w:val="0"/>
      <w:marTop w:val="0"/>
      <w:marBottom w:val="0"/>
      <w:divBdr>
        <w:top w:val="none" w:sz="0" w:space="0" w:color="auto"/>
        <w:left w:val="none" w:sz="0" w:space="0" w:color="auto"/>
        <w:bottom w:val="none" w:sz="0" w:space="0" w:color="auto"/>
        <w:right w:val="none" w:sz="0" w:space="0" w:color="auto"/>
      </w:divBdr>
    </w:div>
    <w:div w:id="688802636">
      <w:bodyDiv w:val="1"/>
      <w:marLeft w:val="0"/>
      <w:marRight w:val="0"/>
      <w:marTop w:val="0"/>
      <w:marBottom w:val="0"/>
      <w:divBdr>
        <w:top w:val="none" w:sz="0" w:space="0" w:color="auto"/>
        <w:left w:val="none" w:sz="0" w:space="0" w:color="auto"/>
        <w:bottom w:val="none" w:sz="0" w:space="0" w:color="auto"/>
        <w:right w:val="none" w:sz="0" w:space="0" w:color="auto"/>
      </w:divBdr>
    </w:div>
    <w:div w:id="689339654">
      <w:bodyDiv w:val="1"/>
      <w:marLeft w:val="0"/>
      <w:marRight w:val="0"/>
      <w:marTop w:val="0"/>
      <w:marBottom w:val="0"/>
      <w:divBdr>
        <w:top w:val="none" w:sz="0" w:space="0" w:color="auto"/>
        <w:left w:val="none" w:sz="0" w:space="0" w:color="auto"/>
        <w:bottom w:val="none" w:sz="0" w:space="0" w:color="auto"/>
        <w:right w:val="none" w:sz="0" w:space="0" w:color="auto"/>
      </w:divBdr>
    </w:div>
    <w:div w:id="689531588">
      <w:bodyDiv w:val="1"/>
      <w:marLeft w:val="0"/>
      <w:marRight w:val="0"/>
      <w:marTop w:val="0"/>
      <w:marBottom w:val="0"/>
      <w:divBdr>
        <w:top w:val="none" w:sz="0" w:space="0" w:color="auto"/>
        <w:left w:val="none" w:sz="0" w:space="0" w:color="auto"/>
        <w:bottom w:val="none" w:sz="0" w:space="0" w:color="auto"/>
        <w:right w:val="none" w:sz="0" w:space="0" w:color="auto"/>
      </w:divBdr>
    </w:div>
    <w:div w:id="689644447">
      <w:bodyDiv w:val="1"/>
      <w:marLeft w:val="0"/>
      <w:marRight w:val="0"/>
      <w:marTop w:val="0"/>
      <w:marBottom w:val="0"/>
      <w:divBdr>
        <w:top w:val="none" w:sz="0" w:space="0" w:color="auto"/>
        <w:left w:val="none" w:sz="0" w:space="0" w:color="auto"/>
        <w:bottom w:val="none" w:sz="0" w:space="0" w:color="auto"/>
        <w:right w:val="none" w:sz="0" w:space="0" w:color="auto"/>
      </w:divBdr>
    </w:div>
    <w:div w:id="689719598">
      <w:bodyDiv w:val="1"/>
      <w:marLeft w:val="0"/>
      <w:marRight w:val="0"/>
      <w:marTop w:val="0"/>
      <w:marBottom w:val="0"/>
      <w:divBdr>
        <w:top w:val="none" w:sz="0" w:space="0" w:color="auto"/>
        <w:left w:val="none" w:sz="0" w:space="0" w:color="auto"/>
        <w:bottom w:val="none" w:sz="0" w:space="0" w:color="auto"/>
        <w:right w:val="none" w:sz="0" w:space="0" w:color="auto"/>
      </w:divBdr>
    </w:div>
    <w:div w:id="690109153">
      <w:bodyDiv w:val="1"/>
      <w:marLeft w:val="0"/>
      <w:marRight w:val="0"/>
      <w:marTop w:val="0"/>
      <w:marBottom w:val="0"/>
      <w:divBdr>
        <w:top w:val="none" w:sz="0" w:space="0" w:color="auto"/>
        <w:left w:val="none" w:sz="0" w:space="0" w:color="auto"/>
        <w:bottom w:val="none" w:sz="0" w:space="0" w:color="auto"/>
        <w:right w:val="none" w:sz="0" w:space="0" w:color="auto"/>
      </w:divBdr>
    </w:div>
    <w:div w:id="690836556">
      <w:bodyDiv w:val="1"/>
      <w:marLeft w:val="0"/>
      <w:marRight w:val="0"/>
      <w:marTop w:val="0"/>
      <w:marBottom w:val="0"/>
      <w:divBdr>
        <w:top w:val="none" w:sz="0" w:space="0" w:color="auto"/>
        <w:left w:val="none" w:sz="0" w:space="0" w:color="auto"/>
        <w:bottom w:val="none" w:sz="0" w:space="0" w:color="auto"/>
        <w:right w:val="none" w:sz="0" w:space="0" w:color="auto"/>
      </w:divBdr>
    </w:div>
    <w:div w:id="691538099">
      <w:bodyDiv w:val="1"/>
      <w:marLeft w:val="0"/>
      <w:marRight w:val="0"/>
      <w:marTop w:val="0"/>
      <w:marBottom w:val="0"/>
      <w:divBdr>
        <w:top w:val="none" w:sz="0" w:space="0" w:color="auto"/>
        <w:left w:val="none" w:sz="0" w:space="0" w:color="auto"/>
        <w:bottom w:val="none" w:sz="0" w:space="0" w:color="auto"/>
        <w:right w:val="none" w:sz="0" w:space="0" w:color="auto"/>
      </w:divBdr>
    </w:div>
    <w:div w:id="692194289">
      <w:bodyDiv w:val="1"/>
      <w:marLeft w:val="0"/>
      <w:marRight w:val="0"/>
      <w:marTop w:val="0"/>
      <w:marBottom w:val="0"/>
      <w:divBdr>
        <w:top w:val="none" w:sz="0" w:space="0" w:color="auto"/>
        <w:left w:val="none" w:sz="0" w:space="0" w:color="auto"/>
        <w:bottom w:val="none" w:sz="0" w:space="0" w:color="auto"/>
        <w:right w:val="none" w:sz="0" w:space="0" w:color="auto"/>
      </w:divBdr>
    </w:div>
    <w:div w:id="692269327">
      <w:bodyDiv w:val="1"/>
      <w:marLeft w:val="0"/>
      <w:marRight w:val="0"/>
      <w:marTop w:val="0"/>
      <w:marBottom w:val="0"/>
      <w:divBdr>
        <w:top w:val="none" w:sz="0" w:space="0" w:color="auto"/>
        <w:left w:val="none" w:sz="0" w:space="0" w:color="auto"/>
        <w:bottom w:val="none" w:sz="0" w:space="0" w:color="auto"/>
        <w:right w:val="none" w:sz="0" w:space="0" w:color="auto"/>
      </w:divBdr>
    </w:div>
    <w:div w:id="692611761">
      <w:bodyDiv w:val="1"/>
      <w:marLeft w:val="0"/>
      <w:marRight w:val="0"/>
      <w:marTop w:val="0"/>
      <w:marBottom w:val="0"/>
      <w:divBdr>
        <w:top w:val="none" w:sz="0" w:space="0" w:color="auto"/>
        <w:left w:val="none" w:sz="0" w:space="0" w:color="auto"/>
        <w:bottom w:val="none" w:sz="0" w:space="0" w:color="auto"/>
        <w:right w:val="none" w:sz="0" w:space="0" w:color="auto"/>
      </w:divBdr>
    </w:div>
    <w:div w:id="692922095">
      <w:bodyDiv w:val="1"/>
      <w:marLeft w:val="0"/>
      <w:marRight w:val="0"/>
      <w:marTop w:val="0"/>
      <w:marBottom w:val="0"/>
      <w:divBdr>
        <w:top w:val="none" w:sz="0" w:space="0" w:color="auto"/>
        <w:left w:val="none" w:sz="0" w:space="0" w:color="auto"/>
        <w:bottom w:val="none" w:sz="0" w:space="0" w:color="auto"/>
        <w:right w:val="none" w:sz="0" w:space="0" w:color="auto"/>
      </w:divBdr>
    </w:div>
    <w:div w:id="693655527">
      <w:bodyDiv w:val="1"/>
      <w:marLeft w:val="0"/>
      <w:marRight w:val="0"/>
      <w:marTop w:val="0"/>
      <w:marBottom w:val="0"/>
      <w:divBdr>
        <w:top w:val="none" w:sz="0" w:space="0" w:color="auto"/>
        <w:left w:val="none" w:sz="0" w:space="0" w:color="auto"/>
        <w:bottom w:val="none" w:sz="0" w:space="0" w:color="auto"/>
        <w:right w:val="none" w:sz="0" w:space="0" w:color="auto"/>
      </w:divBdr>
    </w:div>
    <w:div w:id="693919634">
      <w:bodyDiv w:val="1"/>
      <w:marLeft w:val="0"/>
      <w:marRight w:val="0"/>
      <w:marTop w:val="0"/>
      <w:marBottom w:val="0"/>
      <w:divBdr>
        <w:top w:val="none" w:sz="0" w:space="0" w:color="auto"/>
        <w:left w:val="none" w:sz="0" w:space="0" w:color="auto"/>
        <w:bottom w:val="none" w:sz="0" w:space="0" w:color="auto"/>
        <w:right w:val="none" w:sz="0" w:space="0" w:color="auto"/>
      </w:divBdr>
    </w:div>
    <w:div w:id="694160983">
      <w:bodyDiv w:val="1"/>
      <w:marLeft w:val="0"/>
      <w:marRight w:val="0"/>
      <w:marTop w:val="0"/>
      <w:marBottom w:val="0"/>
      <w:divBdr>
        <w:top w:val="none" w:sz="0" w:space="0" w:color="auto"/>
        <w:left w:val="none" w:sz="0" w:space="0" w:color="auto"/>
        <w:bottom w:val="none" w:sz="0" w:space="0" w:color="auto"/>
        <w:right w:val="none" w:sz="0" w:space="0" w:color="auto"/>
      </w:divBdr>
    </w:div>
    <w:div w:id="694581135">
      <w:bodyDiv w:val="1"/>
      <w:marLeft w:val="0"/>
      <w:marRight w:val="0"/>
      <w:marTop w:val="0"/>
      <w:marBottom w:val="0"/>
      <w:divBdr>
        <w:top w:val="none" w:sz="0" w:space="0" w:color="auto"/>
        <w:left w:val="none" w:sz="0" w:space="0" w:color="auto"/>
        <w:bottom w:val="none" w:sz="0" w:space="0" w:color="auto"/>
        <w:right w:val="none" w:sz="0" w:space="0" w:color="auto"/>
      </w:divBdr>
    </w:div>
    <w:div w:id="695034478">
      <w:bodyDiv w:val="1"/>
      <w:marLeft w:val="0"/>
      <w:marRight w:val="0"/>
      <w:marTop w:val="0"/>
      <w:marBottom w:val="0"/>
      <w:divBdr>
        <w:top w:val="none" w:sz="0" w:space="0" w:color="auto"/>
        <w:left w:val="none" w:sz="0" w:space="0" w:color="auto"/>
        <w:bottom w:val="none" w:sz="0" w:space="0" w:color="auto"/>
        <w:right w:val="none" w:sz="0" w:space="0" w:color="auto"/>
      </w:divBdr>
    </w:div>
    <w:div w:id="695156275">
      <w:bodyDiv w:val="1"/>
      <w:marLeft w:val="0"/>
      <w:marRight w:val="0"/>
      <w:marTop w:val="0"/>
      <w:marBottom w:val="0"/>
      <w:divBdr>
        <w:top w:val="none" w:sz="0" w:space="0" w:color="auto"/>
        <w:left w:val="none" w:sz="0" w:space="0" w:color="auto"/>
        <w:bottom w:val="none" w:sz="0" w:space="0" w:color="auto"/>
        <w:right w:val="none" w:sz="0" w:space="0" w:color="auto"/>
      </w:divBdr>
    </w:div>
    <w:div w:id="695228749">
      <w:bodyDiv w:val="1"/>
      <w:marLeft w:val="0"/>
      <w:marRight w:val="0"/>
      <w:marTop w:val="0"/>
      <w:marBottom w:val="0"/>
      <w:divBdr>
        <w:top w:val="none" w:sz="0" w:space="0" w:color="auto"/>
        <w:left w:val="none" w:sz="0" w:space="0" w:color="auto"/>
        <w:bottom w:val="none" w:sz="0" w:space="0" w:color="auto"/>
        <w:right w:val="none" w:sz="0" w:space="0" w:color="auto"/>
      </w:divBdr>
    </w:div>
    <w:div w:id="695426555">
      <w:bodyDiv w:val="1"/>
      <w:marLeft w:val="0"/>
      <w:marRight w:val="0"/>
      <w:marTop w:val="0"/>
      <w:marBottom w:val="0"/>
      <w:divBdr>
        <w:top w:val="none" w:sz="0" w:space="0" w:color="auto"/>
        <w:left w:val="none" w:sz="0" w:space="0" w:color="auto"/>
        <w:bottom w:val="none" w:sz="0" w:space="0" w:color="auto"/>
        <w:right w:val="none" w:sz="0" w:space="0" w:color="auto"/>
      </w:divBdr>
    </w:div>
    <w:div w:id="696732021">
      <w:bodyDiv w:val="1"/>
      <w:marLeft w:val="0"/>
      <w:marRight w:val="0"/>
      <w:marTop w:val="0"/>
      <w:marBottom w:val="0"/>
      <w:divBdr>
        <w:top w:val="none" w:sz="0" w:space="0" w:color="auto"/>
        <w:left w:val="none" w:sz="0" w:space="0" w:color="auto"/>
        <w:bottom w:val="none" w:sz="0" w:space="0" w:color="auto"/>
        <w:right w:val="none" w:sz="0" w:space="0" w:color="auto"/>
      </w:divBdr>
    </w:div>
    <w:div w:id="696811116">
      <w:bodyDiv w:val="1"/>
      <w:marLeft w:val="0"/>
      <w:marRight w:val="0"/>
      <w:marTop w:val="0"/>
      <w:marBottom w:val="0"/>
      <w:divBdr>
        <w:top w:val="none" w:sz="0" w:space="0" w:color="auto"/>
        <w:left w:val="none" w:sz="0" w:space="0" w:color="auto"/>
        <w:bottom w:val="none" w:sz="0" w:space="0" w:color="auto"/>
        <w:right w:val="none" w:sz="0" w:space="0" w:color="auto"/>
      </w:divBdr>
    </w:div>
    <w:div w:id="696858308">
      <w:bodyDiv w:val="1"/>
      <w:marLeft w:val="0"/>
      <w:marRight w:val="0"/>
      <w:marTop w:val="0"/>
      <w:marBottom w:val="0"/>
      <w:divBdr>
        <w:top w:val="none" w:sz="0" w:space="0" w:color="auto"/>
        <w:left w:val="none" w:sz="0" w:space="0" w:color="auto"/>
        <w:bottom w:val="none" w:sz="0" w:space="0" w:color="auto"/>
        <w:right w:val="none" w:sz="0" w:space="0" w:color="auto"/>
      </w:divBdr>
    </w:div>
    <w:div w:id="697395447">
      <w:bodyDiv w:val="1"/>
      <w:marLeft w:val="0"/>
      <w:marRight w:val="0"/>
      <w:marTop w:val="0"/>
      <w:marBottom w:val="0"/>
      <w:divBdr>
        <w:top w:val="none" w:sz="0" w:space="0" w:color="auto"/>
        <w:left w:val="none" w:sz="0" w:space="0" w:color="auto"/>
        <w:bottom w:val="none" w:sz="0" w:space="0" w:color="auto"/>
        <w:right w:val="none" w:sz="0" w:space="0" w:color="auto"/>
      </w:divBdr>
    </w:div>
    <w:div w:id="697900751">
      <w:bodyDiv w:val="1"/>
      <w:marLeft w:val="0"/>
      <w:marRight w:val="0"/>
      <w:marTop w:val="0"/>
      <w:marBottom w:val="0"/>
      <w:divBdr>
        <w:top w:val="none" w:sz="0" w:space="0" w:color="auto"/>
        <w:left w:val="none" w:sz="0" w:space="0" w:color="auto"/>
        <w:bottom w:val="none" w:sz="0" w:space="0" w:color="auto"/>
        <w:right w:val="none" w:sz="0" w:space="0" w:color="auto"/>
      </w:divBdr>
    </w:div>
    <w:div w:id="698316573">
      <w:bodyDiv w:val="1"/>
      <w:marLeft w:val="0"/>
      <w:marRight w:val="0"/>
      <w:marTop w:val="0"/>
      <w:marBottom w:val="0"/>
      <w:divBdr>
        <w:top w:val="none" w:sz="0" w:space="0" w:color="auto"/>
        <w:left w:val="none" w:sz="0" w:space="0" w:color="auto"/>
        <w:bottom w:val="none" w:sz="0" w:space="0" w:color="auto"/>
        <w:right w:val="none" w:sz="0" w:space="0" w:color="auto"/>
      </w:divBdr>
    </w:div>
    <w:div w:id="698353782">
      <w:bodyDiv w:val="1"/>
      <w:marLeft w:val="0"/>
      <w:marRight w:val="0"/>
      <w:marTop w:val="0"/>
      <w:marBottom w:val="0"/>
      <w:divBdr>
        <w:top w:val="none" w:sz="0" w:space="0" w:color="auto"/>
        <w:left w:val="none" w:sz="0" w:space="0" w:color="auto"/>
        <w:bottom w:val="none" w:sz="0" w:space="0" w:color="auto"/>
        <w:right w:val="none" w:sz="0" w:space="0" w:color="auto"/>
      </w:divBdr>
    </w:div>
    <w:div w:id="698622263">
      <w:bodyDiv w:val="1"/>
      <w:marLeft w:val="0"/>
      <w:marRight w:val="0"/>
      <w:marTop w:val="0"/>
      <w:marBottom w:val="0"/>
      <w:divBdr>
        <w:top w:val="none" w:sz="0" w:space="0" w:color="auto"/>
        <w:left w:val="none" w:sz="0" w:space="0" w:color="auto"/>
        <w:bottom w:val="none" w:sz="0" w:space="0" w:color="auto"/>
        <w:right w:val="none" w:sz="0" w:space="0" w:color="auto"/>
      </w:divBdr>
    </w:div>
    <w:div w:id="699549786">
      <w:bodyDiv w:val="1"/>
      <w:marLeft w:val="0"/>
      <w:marRight w:val="0"/>
      <w:marTop w:val="0"/>
      <w:marBottom w:val="0"/>
      <w:divBdr>
        <w:top w:val="none" w:sz="0" w:space="0" w:color="auto"/>
        <w:left w:val="none" w:sz="0" w:space="0" w:color="auto"/>
        <w:bottom w:val="none" w:sz="0" w:space="0" w:color="auto"/>
        <w:right w:val="none" w:sz="0" w:space="0" w:color="auto"/>
      </w:divBdr>
    </w:div>
    <w:div w:id="700010811">
      <w:bodyDiv w:val="1"/>
      <w:marLeft w:val="0"/>
      <w:marRight w:val="0"/>
      <w:marTop w:val="0"/>
      <w:marBottom w:val="0"/>
      <w:divBdr>
        <w:top w:val="none" w:sz="0" w:space="0" w:color="auto"/>
        <w:left w:val="none" w:sz="0" w:space="0" w:color="auto"/>
        <w:bottom w:val="none" w:sz="0" w:space="0" w:color="auto"/>
        <w:right w:val="none" w:sz="0" w:space="0" w:color="auto"/>
      </w:divBdr>
    </w:div>
    <w:div w:id="700087717">
      <w:bodyDiv w:val="1"/>
      <w:marLeft w:val="0"/>
      <w:marRight w:val="0"/>
      <w:marTop w:val="0"/>
      <w:marBottom w:val="0"/>
      <w:divBdr>
        <w:top w:val="none" w:sz="0" w:space="0" w:color="auto"/>
        <w:left w:val="none" w:sz="0" w:space="0" w:color="auto"/>
        <w:bottom w:val="none" w:sz="0" w:space="0" w:color="auto"/>
        <w:right w:val="none" w:sz="0" w:space="0" w:color="auto"/>
      </w:divBdr>
    </w:div>
    <w:div w:id="700328133">
      <w:bodyDiv w:val="1"/>
      <w:marLeft w:val="0"/>
      <w:marRight w:val="0"/>
      <w:marTop w:val="0"/>
      <w:marBottom w:val="0"/>
      <w:divBdr>
        <w:top w:val="none" w:sz="0" w:space="0" w:color="auto"/>
        <w:left w:val="none" w:sz="0" w:space="0" w:color="auto"/>
        <w:bottom w:val="none" w:sz="0" w:space="0" w:color="auto"/>
        <w:right w:val="none" w:sz="0" w:space="0" w:color="auto"/>
      </w:divBdr>
    </w:div>
    <w:div w:id="700785723">
      <w:bodyDiv w:val="1"/>
      <w:marLeft w:val="0"/>
      <w:marRight w:val="0"/>
      <w:marTop w:val="0"/>
      <w:marBottom w:val="0"/>
      <w:divBdr>
        <w:top w:val="none" w:sz="0" w:space="0" w:color="auto"/>
        <w:left w:val="none" w:sz="0" w:space="0" w:color="auto"/>
        <w:bottom w:val="none" w:sz="0" w:space="0" w:color="auto"/>
        <w:right w:val="none" w:sz="0" w:space="0" w:color="auto"/>
      </w:divBdr>
    </w:div>
    <w:div w:id="701127641">
      <w:bodyDiv w:val="1"/>
      <w:marLeft w:val="0"/>
      <w:marRight w:val="0"/>
      <w:marTop w:val="0"/>
      <w:marBottom w:val="0"/>
      <w:divBdr>
        <w:top w:val="none" w:sz="0" w:space="0" w:color="auto"/>
        <w:left w:val="none" w:sz="0" w:space="0" w:color="auto"/>
        <w:bottom w:val="none" w:sz="0" w:space="0" w:color="auto"/>
        <w:right w:val="none" w:sz="0" w:space="0" w:color="auto"/>
      </w:divBdr>
    </w:div>
    <w:div w:id="701320980">
      <w:bodyDiv w:val="1"/>
      <w:marLeft w:val="0"/>
      <w:marRight w:val="0"/>
      <w:marTop w:val="0"/>
      <w:marBottom w:val="0"/>
      <w:divBdr>
        <w:top w:val="none" w:sz="0" w:space="0" w:color="auto"/>
        <w:left w:val="none" w:sz="0" w:space="0" w:color="auto"/>
        <w:bottom w:val="none" w:sz="0" w:space="0" w:color="auto"/>
        <w:right w:val="none" w:sz="0" w:space="0" w:color="auto"/>
      </w:divBdr>
    </w:div>
    <w:div w:id="701708810">
      <w:bodyDiv w:val="1"/>
      <w:marLeft w:val="0"/>
      <w:marRight w:val="0"/>
      <w:marTop w:val="0"/>
      <w:marBottom w:val="0"/>
      <w:divBdr>
        <w:top w:val="none" w:sz="0" w:space="0" w:color="auto"/>
        <w:left w:val="none" w:sz="0" w:space="0" w:color="auto"/>
        <w:bottom w:val="none" w:sz="0" w:space="0" w:color="auto"/>
        <w:right w:val="none" w:sz="0" w:space="0" w:color="auto"/>
      </w:divBdr>
    </w:div>
    <w:div w:id="701906859">
      <w:bodyDiv w:val="1"/>
      <w:marLeft w:val="0"/>
      <w:marRight w:val="0"/>
      <w:marTop w:val="0"/>
      <w:marBottom w:val="0"/>
      <w:divBdr>
        <w:top w:val="none" w:sz="0" w:space="0" w:color="auto"/>
        <w:left w:val="none" w:sz="0" w:space="0" w:color="auto"/>
        <w:bottom w:val="none" w:sz="0" w:space="0" w:color="auto"/>
        <w:right w:val="none" w:sz="0" w:space="0" w:color="auto"/>
      </w:divBdr>
    </w:div>
    <w:div w:id="703486465">
      <w:bodyDiv w:val="1"/>
      <w:marLeft w:val="0"/>
      <w:marRight w:val="0"/>
      <w:marTop w:val="0"/>
      <w:marBottom w:val="0"/>
      <w:divBdr>
        <w:top w:val="none" w:sz="0" w:space="0" w:color="auto"/>
        <w:left w:val="none" w:sz="0" w:space="0" w:color="auto"/>
        <w:bottom w:val="none" w:sz="0" w:space="0" w:color="auto"/>
        <w:right w:val="none" w:sz="0" w:space="0" w:color="auto"/>
      </w:divBdr>
    </w:div>
    <w:div w:id="703795810">
      <w:bodyDiv w:val="1"/>
      <w:marLeft w:val="0"/>
      <w:marRight w:val="0"/>
      <w:marTop w:val="0"/>
      <w:marBottom w:val="0"/>
      <w:divBdr>
        <w:top w:val="none" w:sz="0" w:space="0" w:color="auto"/>
        <w:left w:val="none" w:sz="0" w:space="0" w:color="auto"/>
        <w:bottom w:val="none" w:sz="0" w:space="0" w:color="auto"/>
        <w:right w:val="none" w:sz="0" w:space="0" w:color="auto"/>
      </w:divBdr>
    </w:div>
    <w:div w:id="704064988">
      <w:bodyDiv w:val="1"/>
      <w:marLeft w:val="0"/>
      <w:marRight w:val="0"/>
      <w:marTop w:val="0"/>
      <w:marBottom w:val="0"/>
      <w:divBdr>
        <w:top w:val="none" w:sz="0" w:space="0" w:color="auto"/>
        <w:left w:val="none" w:sz="0" w:space="0" w:color="auto"/>
        <w:bottom w:val="none" w:sz="0" w:space="0" w:color="auto"/>
        <w:right w:val="none" w:sz="0" w:space="0" w:color="auto"/>
      </w:divBdr>
    </w:div>
    <w:div w:id="704791112">
      <w:bodyDiv w:val="1"/>
      <w:marLeft w:val="0"/>
      <w:marRight w:val="0"/>
      <w:marTop w:val="0"/>
      <w:marBottom w:val="0"/>
      <w:divBdr>
        <w:top w:val="none" w:sz="0" w:space="0" w:color="auto"/>
        <w:left w:val="none" w:sz="0" w:space="0" w:color="auto"/>
        <w:bottom w:val="none" w:sz="0" w:space="0" w:color="auto"/>
        <w:right w:val="none" w:sz="0" w:space="0" w:color="auto"/>
      </w:divBdr>
    </w:div>
    <w:div w:id="704866050">
      <w:bodyDiv w:val="1"/>
      <w:marLeft w:val="0"/>
      <w:marRight w:val="0"/>
      <w:marTop w:val="0"/>
      <w:marBottom w:val="0"/>
      <w:divBdr>
        <w:top w:val="none" w:sz="0" w:space="0" w:color="auto"/>
        <w:left w:val="none" w:sz="0" w:space="0" w:color="auto"/>
        <w:bottom w:val="none" w:sz="0" w:space="0" w:color="auto"/>
        <w:right w:val="none" w:sz="0" w:space="0" w:color="auto"/>
      </w:divBdr>
    </w:div>
    <w:div w:id="704984744">
      <w:bodyDiv w:val="1"/>
      <w:marLeft w:val="0"/>
      <w:marRight w:val="0"/>
      <w:marTop w:val="0"/>
      <w:marBottom w:val="0"/>
      <w:divBdr>
        <w:top w:val="none" w:sz="0" w:space="0" w:color="auto"/>
        <w:left w:val="none" w:sz="0" w:space="0" w:color="auto"/>
        <w:bottom w:val="none" w:sz="0" w:space="0" w:color="auto"/>
        <w:right w:val="none" w:sz="0" w:space="0" w:color="auto"/>
      </w:divBdr>
    </w:div>
    <w:div w:id="705175738">
      <w:bodyDiv w:val="1"/>
      <w:marLeft w:val="0"/>
      <w:marRight w:val="0"/>
      <w:marTop w:val="0"/>
      <w:marBottom w:val="0"/>
      <w:divBdr>
        <w:top w:val="none" w:sz="0" w:space="0" w:color="auto"/>
        <w:left w:val="none" w:sz="0" w:space="0" w:color="auto"/>
        <w:bottom w:val="none" w:sz="0" w:space="0" w:color="auto"/>
        <w:right w:val="none" w:sz="0" w:space="0" w:color="auto"/>
      </w:divBdr>
    </w:div>
    <w:div w:id="705642715">
      <w:bodyDiv w:val="1"/>
      <w:marLeft w:val="0"/>
      <w:marRight w:val="0"/>
      <w:marTop w:val="0"/>
      <w:marBottom w:val="0"/>
      <w:divBdr>
        <w:top w:val="none" w:sz="0" w:space="0" w:color="auto"/>
        <w:left w:val="none" w:sz="0" w:space="0" w:color="auto"/>
        <w:bottom w:val="none" w:sz="0" w:space="0" w:color="auto"/>
        <w:right w:val="none" w:sz="0" w:space="0" w:color="auto"/>
      </w:divBdr>
    </w:div>
    <w:div w:id="705831114">
      <w:bodyDiv w:val="1"/>
      <w:marLeft w:val="0"/>
      <w:marRight w:val="0"/>
      <w:marTop w:val="0"/>
      <w:marBottom w:val="0"/>
      <w:divBdr>
        <w:top w:val="none" w:sz="0" w:space="0" w:color="auto"/>
        <w:left w:val="none" w:sz="0" w:space="0" w:color="auto"/>
        <w:bottom w:val="none" w:sz="0" w:space="0" w:color="auto"/>
        <w:right w:val="none" w:sz="0" w:space="0" w:color="auto"/>
      </w:divBdr>
    </w:div>
    <w:div w:id="705905847">
      <w:bodyDiv w:val="1"/>
      <w:marLeft w:val="0"/>
      <w:marRight w:val="0"/>
      <w:marTop w:val="0"/>
      <w:marBottom w:val="0"/>
      <w:divBdr>
        <w:top w:val="none" w:sz="0" w:space="0" w:color="auto"/>
        <w:left w:val="none" w:sz="0" w:space="0" w:color="auto"/>
        <w:bottom w:val="none" w:sz="0" w:space="0" w:color="auto"/>
        <w:right w:val="none" w:sz="0" w:space="0" w:color="auto"/>
      </w:divBdr>
    </w:div>
    <w:div w:id="707029843">
      <w:bodyDiv w:val="1"/>
      <w:marLeft w:val="0"/>
      <w:marRight w:val="0"/>
      <w:marTop w:val="0"/>
      <w:marBottom w:val="0"/>
      <w:divBdr>
        <w:top w:val="none" w:sz="0" w:space="0" w:color="auto"/>
        <w:left w:val="none" w:sz="0" w:space="0" w:color="auto"/>
        <w:bottom w:val="none" w:sz="0" w:space="0" w:color="auto"/>
        <w:right w:val="none" w:sz="0" w:space="0" w:color="auto"/>
      </w:divBdr>
    </w:div>
    <w:div w:id="707414878">
      <w:bodyDiv w:val="1"/>
      <w:marLeft w:val="0"/>
      <w:marRight w:val="0"/>
      <w:marTop w:val="0"/>
      <w:marBottom w:val="0"/>
      <w:divBdr>
        <w:top w:val="none" w:sz="0" w:space="0" w:color="auto"/>
        <w:left w:val="none" w:sz="0" w:space="0" w:color="auto"/>
        <w:bottom w:val="none" w:sz="0" w:space="0" w:color="auto"/>
        <w:right w:val="none" w:sz="0" w:space="0" w:color="auto"/>
      </w:divBdr>
    </w:div>
    <w:div w:id="707417324">
      <w:bodyDiv w:val="1"/>
      <w:marLeft w:val="0"/>
      <w:marRight w:val="0"/>
      <w:marTop w:val="0"/>
      <w:marBottom w:val="0"/>
      <w:divBdr>
        <w:top w:val="none" w:sz="0" w:space="0" w:color="auto"/>
        <w:left w:val="none" w:sz="0" w:space="0" w:color="auto"/>
        <w:bottom w:val="none" w:sz="0" w:space="0" w:color="auto"/>
        <w:right w:val="none" w:sz="0" w:space="0" w:color="auto"/>
      </w:divBdr>
    </w:div>
    <w:div w:id="707681875">
      <w:bodyDiv w:val="1"/>
      <w:marLeft w:val="0"/>
      <w:marRight w:val="0"/>
      <w:marTop w:val="0"/>
      <w:marBottom w:val="0"/>
      <w:divBdr>
        <w:top w:val="none" w:sz="0" w:space="0" w:color="auto"/>
        <w:left w:val="none" w:sz="0" w:space="0" w:color="auto"/>
        <w:bottom w:val="none" w:sz="0" w:space="0" w:color="auto"/>
        <w:right w:val="none" w:sz="0" w:space="0" w:color="auto"/>
      </w:divBdr>
    </w:div>
    <w:div w:id="707875122">
      <w:bodyDiv w:val="1"/>
      <w:marLeft w:val="0"/>
      <w:marRight w:val="0"/>
      <w:marTop w:val="0"/>
      <w:marBottom w:val="0"/>
      <w:divBdr>
        <w:top w:val="none" w:sz="0" w:space="0" w:color="auto"/>
        <w:left w:val="none" w:sz="0" w:space="0" w:color="auto"/>
        <w:bottom w:val="none" w:sz="0" w:space="0" w:color="auto"/>
        <w:right w:val="none" w:sz="0" w:space="0" w:color="auto"/>
      </w:divBdr>
    </w:div>
    <w:div w:id="707998707">
      <w:bodyDiv w:val="1"/>
      <w:marLeft w:val="0"/>
      <w:marRight w:val="0"/>
      <w:marTop w:val="0"/>
      <w:marBottom w:val="0"/>
      <w:divBdr>
        <w:top w:val="none" w:sz="0" w:space="0" w:color="auto"/>
        <w:left w:val="none" w:sz="0" w:space="0" w:color="auto"/>
        <w:bottom w:val="none" w:sz="0" w:space="0" w:color="auto"/>
        <w:right w:val="none" w:sz="0" w:space="0" w:color="auto"/>
      </w:divBdr>
    </w:div>
    <w:div w:id="708336096">
      <w:bodyDiv w:val="1"/>
      <w:marLeft w:val="0"/>
      <w:marRight w:val="0"/>
      <w:marTop w:val="0"/>
      <w:marBottom w:val="0"/>
      <w:divBdr>
        <w:top w:val="none" w:sz="0" w:space="0" w:color="auto"/>
        <w:left w:val="none" w:sz="0" w:space="0" w:color="auto"/>
        <w:bottom w:val="none" w:sz="0" w:space="0" w:color="auto"/>
        <w:right w:val="none" w:sz="0" w:space="0" w:color="auto"/>
      </w:divBdr>
    </w:div>
    <w:div w:id="708576683">
      <w:bodyDiv w:val="1"/>
      <w:marLeft w:val="0"/>
      <w:marRight w:val="0"/>
      <w:marTop w:val="0"/>
      <w:marBottom w:val="0"/>
      <w:divBdr>
        <w:top w:val="none" w:sz="0" w:space="0" w:color="auto"/>
        <w:left w:val="none" w:sz="0" w:space="0" w:color="auto"/>
        <w:bottom w:val="none" w:sz="0" w:space="0" w:color="auto"/>
        <w:right w:val="none" w:sz="0" w:space="0" w:color="auto"/>
      </w:divBdr>
    </w:div>
    <w:div w:id="709427275">
      <w:bodyDiv w:val="1"/>
      <w:marLeft w:val="0"/>
      <w:marRight w:val="0"/>
      <w:marTop w:val="0"/>
      <w:marBottom w:val="0"/>
      <w:divBdr>
        <w:top w:val="none" w:sz="0" w:space="0" w:color="auto"/>
        <w:left w:val="none" w:sz="0" w:space="0" w:color="auto"/>
        <w:bottom w:val="none" w:sz="0" w:space="0" w:color="auto"/>
        <w:right w:val="none" w:sz="0" w:space="0" w:color="auto"/>
      </w:divBdr>
    </w:div>
    <w:div w:id="709644393">
      <w:bodyDiv w:val="1"/>
      <w:marLeft w:val="0"/>
      <w:marRight w:val="0"/>
      <w:marTop w:val="0"/>
      <w:marBottom w:val="0"/>
      <w:divBdr>
        <w:top w:val="none" w:sz="0" w:space="0" w:color="auto"/>
        <w:left w:val="none" w:sz="0" w:space="0" w:color="auto"/>
        <w:bottom w:val="none" w:sz="0" w:space="0" w:color="auto"/>
        <w:right w:val="none" w:sz="0" w:space="0" w:color="auto"/>
      </w:divBdr>
    </w:div>
    <w:div w:id="709690919">
      <w:bodyDiv w:val="1"/>
      <w:marLeft w:val="0"/>
      <w:marRight w:val="0"/>
      <w:marTop w:val="0"/>
      <w:marBottom w:val="0"/>
      <w:divBdr>
        <w:top w:val="none" w:sz="0" w:space="0" w:color="auto"/>
        <w:left w:val="none" w:sz="0" w:space="0" w:color="auto"/>
        <w:bottom w:val="none" w:sz="0" w:space="0" w:color="auto"/>
        <w:right w:val="none" w:sz="0" w:space="0" w:color="auto"/>
      </w:divBdr>
    </w:div>
    <w:div w:id="709693801">
      <w:bodyDiv w:val="1"/>
      <w:marLeft w:val="0"/>
      <w:marRight w:val="0"/>
      <w:marTop w:val="0"/>
      <w:marBottom w:val="0"/>
      <w:divBdr>
        <w:top w:val="none" w:sz="0" w:space="0" w:color="auto"/>
        <w:left w:val="none" w:sz="0" w:space="0" w:color="auto"/>
        <w:bottom w:val="none" w:sz="0" w:space="0" w:color="auto"/>
        <w:right w:val="none" w:sz="0" w:space="0" w:color="auto"/>
      </w:divBdr>
    </w:div>
    <w:div w:id="710149130">
      <w:bodyDiv w:val="1"/>
      <w:marLeft w:val="0"/>
      <w:marRight w:val="0"/>
      <w:marTop w:val="0"/>
      <w:marBottom w:val="0"/>
      <w:divBdr>
        <w:top w:val="none" w:sz="0" w:space="0" w:color="auto"/>
        <w:left w:val="none" w:sz="0" w:space="0" w:color="auto"/>
        <w:bottom w:val="none" w:sz="0" w:space="0" w:color="auto"/>
        <w:right w:val="none" w:sz="0" w:space="0" w:color="auto"/>
      </w:divBdr>
    </w:div>
    <w:div w:id="710150612">
      <w:bodyDiv w:val="1"/>
      <w:marLeft w:val="0"/>
      <w:marRight w:val="0"/>
      <w:marTop w:val="0"/>
      <w:marBottom w:val="0"/>
      <w:divBdr>
        <w:top w:val="none" w:sz="0" w:space="0" w:color="auto"/>
        <w:left w:val="none" w:sz="0" w:space="0" w:color="auto"/>
        <w:bottom w:val="none" w:sz="0" w:space="0" w:color="auto"/>
        <w:right w:val="none" w:sz="0" w:space="0" w:color="auto"/>
      </w:divBdr>
    </w:div>
    <w:div w:id="710497254">
      <w:bodyDiv w:val="1"/>
      <w:marLeft w:val="0"/>
      <w:marRight w:val="0"/>
      <w:marTop w:val="0"/>
      <w:marBottom w:val="0"/>
      <w:divBdr>
        <w:top w:val="none" w:sz="0" w:space="0" w:color="auto"/>
        <w:left w:val="none" w:sz="0" w:space="0" w:color="auto"/>
        <w:bottom w:val="none" w:sz="0" w:space="0" w:color="auto"/>
        <w:right w:val="none" w:sz="0" w:space="0" w:color="auto"/>
      </w:divBdr>
    </w:div>
    <w:div w:id="710689174">
      <w:bodyDiv w:val="1"/>
      <w:marLeft w:val="0"/>
      <w:marRight w:val="0"/>
      <w:marTop w:val="0"/>
      <w:marBottom w:val="0"/>
      <w:divBdr>
        <w:top w:val="none" w:sz="0" w:space="0" w:color="auto"/>
        <w:left w:val="none" w:sz="0" w:space="0" w:color="auto"/>
        <w:bottom w:val="none" w:sz="0" w:space="0" w:color="auto"/>
        <w:right w:val="none" w:sz="0" w:space="0" w:color="auto"/>
      </w:divBdr>
    </w:div>
    <w:div w:id="711077777">
      <w:bodyDiv w:val="1"/>
      <w:marLeft w:val="0"/>
      <w:marRight w:val="0"/>
      <w:marTop w:val="0"/>
      <w:marBottom w:val="0"/>
      <w:divBdr>
        <w:top w:val="none" w:sz="0" w:space="0" w:color="auto"/>
        <w:left w:val="none" w:sz="0" w:space="0" w:color="auto"/>
        <w:bottom w:val="none" w:sz="0" w:space="0" w:color="auto"/>
        <w:right w:val="none" w:sz="0" w:space="0" w:color="auto"/>
      </w:divBdr>
    </w:div>
    <w:div w:id="711342701">
      <w:bodyDiv w:val="1"/>
      <w:marLeft w:val="0"/>
      <w:marRight w:val="0"/>
      <w:marTop w:val="0"/>
      <w:marBottom w:val="0"/>
      <w:divBdr>
        <w:top w:val="none" w:sz="0" w:space="0" w:color="auto"/>
        <w:left w:val="none" w:sz="0" w:space="0" w:color="auto"/>
        <w:bottom w:val="none" w:sz="0" w:space="0" w:color="auto"/>
        <w:right w:val="none" w:sz="0" w:space="0" w:color="auto"/>
      </w:divBdr>
    </w:div>
    <w:div w:id="711618605">
      <w:bodyDiv w:val="1"/>
      <w:marLeft w:val="0"/>
      <w:marRight w:val="0"/>
      <w:marTop w:val="0"/>
      <w:marBottom w:val="0"/>
      <w:divBdr>
        <w:top w:val="none" w:sz="0" w:space="0" w:color="auto"/>
        <w:left w:val="none" w:sz="0" w:space="0" w:color="auto"/>
        <w:bottom w:val="none" w:sz="0" w:space="0" w:color="auto"/>
        <w:right w:val="none" w:sz="0" w:space="0" w:color="auto"/>
      </w:divBdr>
    </w:div>
    <w:div w:id="711656208">
      <w:bodyDiv w:val="1"/>
      <w:marLeft w:val="0"/>
      <w:marRight w:val="0"/>
      <w:marTop w:val="0"/>
      <w:marBottom w:val="0"/>
      <w:divBdr>
        <w:top w:val="none" w:sz="0" w:space="0" w:color="auto"/>
        <w:left w:val="none" w:sz="0" w:space="0" w:color="auto"/>
        <w:bottom w:val="none" w:sz="0" w:space="0" w:color="auto"/>
        <w:right w:val="none" w:sz="0" w:space="0" w:color="auto"/>
      </w:divBdr>
    </w:div>
    <w:div w:id="711661287">
      <w:bodyDiv w:val="1"/>
      <w:marLeft w:val="0"/>
      <w:marRight w:val="0"/>
      <w:marTop w:val="0"/>
      <w:marBottom w:val="0"/>
      <w:divBdr>
        <w:top w:val="none" w:sz="0" w:space="0" w:color="auto"/>
        <w:left w:val="none" w:sz="0" w:space="0" w:color="auto"/>
        <w:bottom w:val="none" w:sz="0" w:space="0" w:color="auto"/>
        <w:right w:val="none" w:sz="0" w:space="0" w:color="auto"/>
      </w:divBdr>
    </w:div>
    <w:div w:id="712386855">
      <w:bodyDiv w:val="1"/>
      <w:marLeft w:val="0"/>
      <w:marRight w:val="0"/>
      <w:marTop w:val="0"/>
      <w:marBottom w:val="0"/>
      <w:divBdr>
        <w:top w:val="none" w:sz="0" w:space="0" w:color="auto"/>
        <w:left w:val="none" w:sz="0" w:space="0" w:color="auto"/>
        <w:bottom w:val="none" w:sz="0" w:space="0" w:color="auto"/>
        <w:right w:val="none" w:sz="0" w:space="0" w:color="auto"/>
      </w:divBdr>
    </w:div>
    <w:div w:id="712971269">
      <w:bodyDiv w:val="1"/>
      <w:marLeft w:val="0"/>
      <w:marRight w:val="0"/>
      <w:marTop w:val="0"/>
      <w:marBottom w:val="0"/>
      <w:divBdr>
        <w:top w:val="none" w:sz="0" w:space="0" w:color="auto"/>
        <w:left w:val="none" w:sz="0" w:space="0" w:color="auto"/>
        <w:bottom w:val="none" w:sz="0" w:space="0" w:color="auto"/>
        <w:right w:val="none" w:sz="0" w:space="0" w:color="auto"/>
      </w:divBdr>
    </w:div>
    <w:div w:id="713622268">
      <w:bodyDiv w:val="1"/>
      <w:marLeft w:val="0"/>
      <w:marRight w:val="0"/>
      <w:marTop w:val="0"/>
      <w:marBottom w:val="0"/>
      <w:divBdr>
        <w:top w:val="none" w:sz="0" w:space="0" w:color="auto"/>
        <w:left w:val="none" w:sz="0" w:space="0" w:color="auto"/>
        <w:bottom w:val="none" w:sz="0" w:space="0" w:color="auto"/>
        <w:right w:val="none" w:sz="0" w:space="0" w:color="auto"/>
      </w:divBdr>
    </w:div>
    <w:div w:id="713625681">
      <w:bodyDiv w:val="1"/>
      <w:marLeft w:val="0"/>
      <w:marRight w:val="0"/>
      <w:marTop w:val="0"/>
      <w:marBottom w:val="0"/>
      <w:divBdr>
        <w:top w:val="none" w:sz="0" w:space="0" w:color="auto"/>
        <w:left w:val="none" w:sz="0" w:space="0" w:color="auto"/>
        <w:bottom w:val="none" w:sz="0" w:space="0" w:color="auto"/>
        <w:right w:val="none" w:sz="0" w:space="0" w:color="auto"/>
      </w:divBdr>
    </w:div>
    <w:div w:id="714164462">
      <w:bodyDiv w:val="1"/>
      <w:marLeft w:val="0"/>
      <w:marRight w:val="0"/>
      <w:marTop w:val="0"/>
      <w:marBottom w:val="0"/>
      <w:divBdr>
        <w:top w:val="none" w:sz="0" w:space="0" w:color="auto"/>
        <w:left w:val="none" w:sz="0" w:space="0" w:color="auto"/>
        <w:bottom w:val="none" w:sz="0" w:space="0" w:color="auto"/>
        <w:right w:val="none" w:sz="0" w:space="0" w:color="auto"/>
      </w:divBdr>
    </w:div>
    <w:div w:id="715468412">
      <w:bodyDiv w:val="1"/>
      <w:marLeft w:val="0"/>
      <w:marRight w:val="0"/>
      <w:marTop w:val="0"/>
      <w:marBottom w:val="0"/>
      <w:divBdr>
        <w:top w:val="none" w:sz="0" w:space="0" w:color="auto"/>
        <w:left w:val="none" w:sz="0" w:space="0" w:color="auto"/>
        <w:bottom w:val="none" w:sz="0" w:space="0" w:color="auto"/>
        <w:right w:val="none" w:sz="0" w:space="0" w:color="auto"/>
      </w:divBdr>
    </w:div>
    <w:div w:id="715786636">
      <w:bodyDiv w:val="1"/>
      <w:marLeft w:val="0"/>
      <w:marRight w:val="0"/>
      <w:marTop w:val="0"/>
      <w:marBottom w:val="0"/>
      <w:divBdr>
        <w:top w:val="none" w:sz="0" w:space="0" w:color="auto"/>
        <w:left w:val="none" w:sz="0" w:space="0" w:color="auto"/>
        <w:bottom w:val="none" w:sz="0" w:space="0" w:color="auto"/>
        <w:right w:val="none" w:sz="0" w:space="0" w:color="auto"/>
      </w:divBdr>
    </w:div>
    <w:div w:id="716393023">
      <w:bodyDiv w:val="1"/>
      <w:marLeft w:val="0"/>
      <w:marRight w:val="0"/>
      <w:marTop w:val="0"/>
      <w:marBottom w:val="0"/>
      <w:divBdr>
        <w:top w:val="none" w:sz="0" w:space="0" w:color="auto"/>
        <w:left w:val="none" w:sz="0" w:space="0" w:color="auto"/>
        <w:bottom w:val="none" w:sz="0" w:space="0" w:color="auto"/>
        <w:right w:val="none" w:sz="0" w:space="0" w:color="auto"/>
      </w:divBdr>
    </w:div>
    <w:div w:id="716973579">
      <w:bodyDiv w:val="1"/>
      <w:marLeft w:val="0"/>
      <w:marRight w:val="0"/>
      <w:marTop w:val="0"/>
      <w:marBottom w:val="0"/>
      <w:divBdr>
        <w:top w:val="none" w:sz="0" w:space="0" w:color="auto"/>
        <w:left w:val="none" w:sz="0" w:space="0" w:color="auto"/>
        <w:bottom w:val="none" w:sz="0" w:space="0" w:color="auto"/>
        <w:right w:val="none" w:sz="0" w:space="0" w:color="auto"/>
      </w:divBdr>
    </w:div>
    <w:div w:id="716978851">
      <w:bodyDiv w:val="1"/>
      <w:marLeft w:val="0"/>
      <w:marRight w:val="0"/>
      <w:marTop w:val="0"/>
      <w:marBottom w:val="0"/>
      <w:divBdr>
        <w:top w:val="none" w:sz="0" w:space="0" w:color="auto"/>
        <w:left w:val="none" w:sz="0" w:space="0" w:color="auto"/>
        <w:bottom w:val="none" w:sz="0" w:space="0" w:color="auto"/>
        <w:right w:val="none" w:sz="0" w:space="0" w:color="auto"/>
      </w:divBdr>
    </w:div>
    <w:div w:id="717242358">
      <w:bodyDiv w:val="1"/>
      <w:marLeft w:val="0"/>
      <w:marRight w:val="0"/>
      <w:marTop w:val="0"/>
      <w:marBottom w:val="0"/>
      <w:divBdr>
        <w:top w:val="none" w:sz="0" w:space="0" w:color="auto"/>
        <w:left w:val="none" w:sz="0" w:space="0" w:color="auto"/>
        <w:bottom w:val="none" w:sz="0" w:space="0" w:color="auto"/>
        <w:right w:val="none" w:sz="0" w:space="0" w:color="auto"/>
      </w:divBdr>
    </w:div>
    <w:div w:id="717314290">
      <w:bodyDiv w:val="1"/>
      <w:marLeft w:val="0"/>
      <w:marRight w:val="0"/>
      <w:marTop w:val="0"/>
      <w:marBottom w:val="0"/>
      <w:divBdr>
        <w:top w:val="none" w:sz="0" w:space="0" w:color="auto"/>
        <w:left w:val="none" w:sz="0" w:space="0" w:color="auto"/>
        <w:bottom w:val="none" w:sz="0" w:space="0" w:color="auto"/>
        <w:right w:val="none" w:sz="0" w:space="0" w:color="auto"/>
      </w:divBdr>
    </w:div>
    <w:div w:id="717357765">
      <w:bodyDiv w:val="1"/>
      <w:marLeft w:val="0"/>
      <w:marRight w:val="0"/>
      <w:marTop w:val="0"/>
      <w:marBottom w:val="0"/>
      <w:divBdr>
        <w:top w:val="none" w:sz="0" w:space="0" w:color="auto"/>
        <w:left w:val="none" w:sz="0" w:space="0" w:color="auto"/>
        <w:bottom w:val="none" w:sz="0" w:space="0" w:color="auto"/>
        <w:right w:val="none" w:sz="0" w:space="0" w:color="auto"/>
      </w:divBdr>
    </w:div>
    <w:div w:id="717554390">
      <w:bodyDiv w:val="1"/>
      <w:marLeft w:val="0"/>
      <w:marRight w:val="0"/>
      <w:marTop w:val="0"/>
      <w:marBottom w:val="0"/>
      <w:divBdr>
        <w:top w:val="none" w:sz="0" w:space="0" w:color="auto"/>
        <w:left w:val="none" w:sz="0" w:space="0" w:color="auto"/>
        <w:bottom w:val="none" w:sz="0" w:space="0" w:color="auto"/>
        <w:right w:val="none" w:sz="0" w:space="0" w:color="auto"/>
      </w:divBdr>
    </w:div>
    <w:div w:id="717631393">
      <w:bodyDiv w:val="1"/>
      <w:marLeft w:val="0"/>
      <w:marRight w:val="0"/>
      <w:marTop w:val="0"/>
      <w:marBottom w:val="0"/>
      <w:divBdr>
        <w:top w:val="none" w:sz="0" w:space="0" w:color="auto"/>
        <w:left w:val="none" w:sz="0" w:space="0" w:color="auto"/>
        <w:bottom w:val="none" w:sz="0" w:space="0" w:color="auto"/>
        <w:right w:val="none" w:sz="0" w:space="0" w:color="auto"/>
      </w:divBdr>
    </w:div>
    <w:div w:id="718211401">
      <w:bodyDiv w:val="1"/>
      <w:marLeft w:val="0"/>
      <w:marRight w:val="0"/>
      <w:marTop w:val="0"/>
      <w:marBottom w:val="0"/>
      <w:divBdr>
        <w:top w:val="none" w:sz="0" w:space="0" w:color="auto"/>
        <w:left w:val="none" w:sz="0" w:space="0" w:color="auto"/>
        <w:bottom w:val="none" w:sz="0" w:space="0" w:color="auto"/>
        <w:right w:val="none" w:sz="0" w:space="0" w:color="auto"/>
      </w:divBdr>
    </w:div>
    <w:div w:id="718476422">
      <w:bodyDiv w:val="1"/>
      <w:marLeft w:val="0"/>
      <w:marRight w:val="0"/>
      <w:marTop w:val="0"/>
      <w:marBottom w:val="0"/>
      <w:divBdr>
        <w:top w:val="none" w:sz="0" w:space="0" w:color="auto"/>
        <w:left w:val="none" w:sz="0" w:space="0" w:color="auto"/>
        <w:bottom w:val="none" w:sz="0" w:space="0" w:color="auto"/>
        <w:right w:val="none" w:sz="0" w:space="0" w:color="auto"/>
      </w:divBdr>
    </w:div>
    <w:div w:id="719090688">
      <w:bodyDiv w:val="1"/>
      <w:marLeft w:val="0"/>
      <w:marRight w:val="0"/>
      <w:marTop w:val="0"/>
      <w:marBottom w:val="0"/>
      <w:divBdr>
        <w:top w:val="none" w:sz="0" w:space="0" w:color="auto"/>
        <w:left w:val="none" w:sz="0" w:space="0" w:color="auto"/>
        <w:bottom w:val="none" w:sz="0" w:space="0" w:color="auto"/>
        <w:right w:val="none" w:sz="0" w:space="0" w:color="auto"/>
      </w:divBdr>
    </w:div>
    <w:div w:id="719552206">
      <w:bodyDiv w:val="1"/>
      <w:marLeft w:val="0"/>
      <w:marRight w:val="0"/>
      <w:marTop w:val="0"/>
      <w:marBottom w:val="0"/>
      <w:divBdr>
        <w:top w:val="none" w:sz="0" w:space="0" w:color="auto"/>
        <w:left w:val="none" w:sz="0" w:space="0" w:color="auto"/>
        <w:bottom w:val="none" w:sz="0" w:space="0" w:color="auto"/>
        <w:right w:val="none" w:sz="0" w:space="0" w:color="auto"/>
      </w:divBdr>
    </w:div>
    <w:div w:id="719600020">
      <w:bodyDiv w:val="1"/>
      <w:marLeft w:val="0"/>
      <w:marRight w:val="0"/>
      <w:marTop w:val="0"/>
      <w:marBottom w:val="0"/>
      <w:divBdr>
        <w:top w:val="none" w:sz="0" w:space="0" w:color="auto"/>
        <w:left w:val="none" w:sz="0" w:space="0" w:color="auto"/>
        <w:bottom w:val="none" w:sz="0" w:space="0" w:color="auto"/>
        <w:right w:val="none" w:sz="0" w:space="0" w:color="auto"/>
      </w:divBdr>
    </w:div>
    <w:div w:id="719943318">
      <w:bodyDiv w:val="1"/>
      <w:marLeft w:val="0"/>
      <w:marRight w:val="0"/>
      <w:marTop w:val="0"/>
      <w:marBottom w:val="0"/>
      <w:divBdr>
        <w:top w:val="none" w:sz="0" w:space="0" w:color="auto"/>
        <w:left w:val="none" w:sz="0" w:space="0" w:color="auto"/>
        <w:bottom w:val="none" w:sz="0" w:space="0" w:color="auto"/>
        <w:right w:val="none" w:sz="0" w:space="0" w:color="auto"/>
      </w:divBdr>
    </w:div>
    <w:div w:id="720445493">
      <w:bodyDiv w:val="1"/>
      <w:marLeft w:val="0"/>
      <w:marRight w:val="0"/>
      <w:marTop w:val="0"/>
      <w:marBottom w:val="0"/>
      <w:divBdr>
        <w:top w:val="none" w:sz="0" w:space="0" w:color="auto"/>
        <w:left w:val="none" w:sz="0" w:space="0" w:color="auto"/>
        <w:bottom w:val="none" w:sz="0" w:space="0" w:color="auto"/>
        <w:right w:val="none" w:sz="0" w:space="0" w:color="auto"/>
      </w:divBdr>
    </w:div>
    <w:div w:id="720519832">
      <w:bodyDiv w:val="1"/>
      <w:marLeft w:val="0"/>
      <w:marRight w:val="0"/>
      <w:marTop w:val="0"/>
      <w:marBottom w:val="0"/>
      <w:divBdr>
        <w:top w:val="none" w:sz="0" w:space="0" w:color="auto"/>
        <w:left w:val="none" w:sz="0" w:space="0" w:color="auto"/>
        <w:bottom w:val="none" w:sz="0" w:space="0" w:color="auto"/>
        <w:right w:val="none" w:sz="0" w:space="0" w:color="auto"/>
      </w:divBdr>
    </w:div>
    <w:div w:id="720862479">
      <w:bodyDiv w:val="1"/>
      <w:marLeft w:val="0"/>
      <w:marRight w:val="0"/>
      <w:marTop w:val="0"/>
      <w:marBottom w:val="0"/>
      <w:divBdr>
        <w:top w:val="none" w:sz="0" w:space="0" w:color="auto"/>
        <w:left w:val="none" w:sz="0" w:space="0" w:color="auto"/>
        <w:bottom w:val="none" w:sz="0" w:space="0" w:color="auto"/>
        <w:right w:val="none" w:sz="0" w:space="0" w:color="auto"/>
      </w:divBdr>
    </w:div>
    <w:div w:id="720907466">
      <w:bodyDiv w:val="1"/>
      <w:marLeft w:val="0"/>
      <w:marRight w:val="0"/>
      <w:marTop w:val="0"/>
      <w:marBottom w:val="0"/>
      <w:divBdr>
        <w:top w:val="none" w:sz="0" w:space="0" w:color="auto"/>
        <w:left w:val="none" w:sz="0" w:space="0" w:color="auto"/>
        <w:bottom w:val="none" w:sz="0" w:space="0" w:color="auto"/>
        <w:right w:val="none" w:sz="0" w:space="0" w:color="auto"/>
      </w:divBdr>
    </w:div>
    <w:div w:id="721248047">
      <w:bodyDiv w:val="1"/>
      <w:marLeft w:val="0"/>
      <w:marRight w:val="0"/>
      <w:marTop w:val="0"/>
      <w:marBottom w:val="0"/>
      <w:divBdr>
        <w:top w:val="none" w:sz="0" w:space="0" w:color="auto"/>
        <w:left w:val="none" w:sz="0" w:space="0" w:color="auto"/>
        <w:bottom w:val="none" w:sz="0" w:space="0" w:color="auto"/>
        <w:right w:val="none" w:sz="0" w:space="0" w:color="auto"/>
      </w:divBdr>
    </w:div>
    <w:div w:id="721445952">
      <w:bodyDiv w:val="1"/>
      <w:marLeft w:val="0"/>
      <w:marRight w:val="0"/>
      <w:marTop w:val="0"/>
      <w:marBottom w:val="0"/>
      <w:divBdr>
        <w:top w:val="none" w:sz="0" w:space="0" w:color="auto"/>
        <w:left w:val="none" w:sz="0" w:space="0" w:color="auto"/>
        <w:bottom w:val="none" w:sz="0" w:space="0" w:color="auto"/>
        <w:right w:val="none" w:sz="0" w:space="0" w:color="auto"/>
      </w:divBdr>
    </w:div>
    <w:div w:id="721563418">
      <w:bodyDiv w:val="1"/>
      <w:marLeft w:val="0"/>
      <w:marRight w:val="0"/>
      <w:marTop w:val="0"/>
      <w:marBottom w:val="0"/>
      <w:divBdr>
        <w:top w:val="none" w:sz="0" w:space="0" w:color="auto"/>
        <w:left w:val="none" w:sz="0" w:space="0" w:color="auto"/>
        <w:bottom w:val="none" w:sz="0" w:space="0" w:color="auto"/>
        <w:right w:val="none" w:sz="0" w:space="0" w:color="auto"/>
      </w:divBdr>
    </w:div>
    <w:div w:id="722288896">
      <w:bodyDiv w:val="1"/>
      <w:marLeft w:val="0"/>
      <w:marRight w:val="0"/>
      <w:marTop w:val="0"/>
      <w:marBottom w:val="0"/>
      <w:divBdr>
        <w:top w:val="none" w:sz="0" w:space="0" w:color="auto"/>
        <w:left w:val="none" w:sz="0" w:space="0" w:color="auto"/>
        <w:bottom w:val="none" w:sz="0" w:space="0" w:color="auto"/>
        <w:right w:val="none" w:sz="0" w:space="0" w:color="auto"/>
      </w:divBdr>
    </w:div>
    <w:div w:id="723409125">
      <w:bodyDiv w:val="1"/>
      <w:marLeft w:val="0"/>
      <w:marRight w:val="0"/>
      <w:marTop w:val="0"/>
      <w:marBottom w:val="0"/>
      <w:divBdr>
        <w:top w:val="none" w:sz="0" w:space="0" w:color="auto"/>
        <w:left w:val="none" w:sz="0" w:space="0" w:color="auto"/>
        <w:bottom w:val="none" w:sz="0" w:space="0" w:color="auto"/>
        <w:right w:val="none" w:sz="0" w:space="0" w:color="auto"/>
      </w:divBdr>
    </w:div>
    <w:div w:id="723673359">
      <w:bodyDiv w:val="1"/>
      <w:marLeft w:val="0"/>
      <w:marRight w:val="0"/>
      <w:marTop w:val="0"/>
      <w:marBottom w:val="0"/>
      <w:divBdr>
        <w:top w:val="none" w:sz="0" w:space="0" w:color="auto"/>
        <w:left w:val="none" w:sz="0" w:space="0" w:color="auto"/>
        <w:bottom w:val="none" w:sz="0" w:space="0" w:color="auto"/>
        <w:right w:val="none" w:sz="0" w:space="0" w:color="auto"/>
      </w:divBdr>
    </w:div>
    <w:div w:id="723673563">
      <w:bodyDiv w:val="1"/>
      <w:marLeft w:val="0"/>
      <w:marRight w:val="0"/>
      <w:marTop w:val="0"/>
      <w:marBottom w:val="0"/>
      <w:divBdr>
        <w:top w:val="none" w:sz="0" w:space="0" w:color="auto"/>
        <w:left w:val="none" w:sz="0" w:space="0" w:color="auto"/>
        <w:bottom w:val="none" w:sz="0" w:space="0" w:color="auto"/>
        <w:right w:val="none" w:sz="0" w:space="0" w:color="auto"/>
      </w:divBdr>
    </w:div>
    <w:div w:id="723793545">
      <w:bodyDiv w:val="1"/>
      <w:marLeft w:val="0"/>
      <w:marRight w:val="0"/>
      <w:marTop w:val="0"/>
      <w:marBottom w:val="0"/>
      <w:divBdr>
        <w:top w:val="none" w:sz="0" w:space="0" w:color="auto"/>
        <w:left w:val="none" w:sz="0" w:space="0" w:color="auto"/>
        <w:bottom w:val="none" w:sz="0" w:space="0" w:color="auto"/>
        <w:right w:val="none" w:sz="0" w:space="0" w:color="auto"/>
      </w:divBdr>
    </w:div>
    <w:div w:id="724185949">
      <w:bodyDiv w:val="1"/>
      <w:marLeft w:val="0"/>
      <w:marRight w:val="0"/>
      <w:marTop w:val="0"/>
      <w:marBottom w:val="0"/>
      <w:divBdr>
        <w:top w:val="none" w:sz="0" w:space="0" w:color="auto"/>
        <w:left w:val="none" w:sz="0" w:space="0" w:color="auto"/>
        <w:bottom w:val="none" w:sz="0" w:space="0" w:color="auto"/>
        <w:right w:val="none" w:sz="0" w:space="0" w:color="auto"/>
      </w:divBdr>
    </w:div>
    <w:div w:id="724641549">
      <w:bodyDiv w:val="1"/>
      <w:marLeft w:val="0"/>
      <w:marRight w:val="0"/>
      <w:marTop w:val="0"/>
      <w:marBottom w:val="0"/>
      <w:divBdr>
        <w:top w:val="none" w:sz="0" w:space="0" w:color="auto"/>
        <w:left w:val="none" w:sz="0" w:space="0" w:color="auto"/>
        <w:bottom w:val="none" w:sz="0" w:space="0" w:color="auto"/>
        <w:right w:val="none" w:sz="0" w:space="0" w:color="auto"/>
      </w:divBdr>
    </w:div>
    <w:div w:id="725881356">
      <w:bodyDiv w:val="1"/>
      <w:marLeft w:val="0"/>
      <w:marRight w:val="0"/>
      <w:marTop w:val="0"/>
      <w:marBottom w:val="0"/>
      <w:divBdr>
        <w:top w:val="none" w:sz="0" w:space="0" w:color="auto"/>
        <w:left w:val="none" w:sz="0" w:space="0" w:color="auto"/>
        <w:bottom w:val="none" w:sz="0" w:space="0" w:color="auto"/>
        <w:right w:val="none" w:sz="0" w:space="0" w:color="auto"/>
      </w:divBdr>
    </w:div>
    <w:div w:id="726338191">
      <w:bodyDiv w:val="1"/>
      <w:marLeft w:val="0"/>
      <w:marRight w:val="0"/>
      <w:marTop w:val="0"/>
      <w:marBottom w:val="0"/>
      <w:divBdr>
        <w:top w:val="none" w:sz="0" w:space="0" w:color="auto"/>
        <w:left w:val="none" w:sz="0" w:space="0" w:color="auto"/>
        <w:bottom w:val="none" w:sz="0" w:space="0" w:color="auto"/>
        <w:right w:val="none" w:sz="0" w:space="0" w:color="auto"/>
      </w:divBdr>
    </w:div>
    <w:div w:id="726953553">
      <w:bodyDiv w:val="1"/>
      <w:marLeft w:val="0"/>
      <w:marRight w:val="0"/>
      <w:marTop w:val="0"/>
      <w:marBottom w:val="0"/>
      <w:divBdr>
        <w:top w:val="none" w:sz="0" w:space="0" w:color="auto"/>
        <w:left w:val="none" w:sz="0" w:space="0" w:color="auto"/>
        <w:bottom w:val="none" w:sz="0" w:space="0" w:color="auto"/>
        <w:right w:val="none" w:sz="0" w:space="0" w:color="auto"/>
      </w:divBdr>
    </w:div>
    <w:div w:id="727537523">
      <w:bodyDiv w:val="1"/>
      <w:marLeft w:val="0"/>
      <w:marRight w:val="0"/>
      <w:marTop w:val="0"/>
      <w:marBottom w:val="0"/>
      <w:divBdr>
        <w:top w:val="none" w:sz="0" w:space="0" w:color="auto"/>
        <w:left w:val="none" w:sz="0" w:space="0" w:color="auto"/>
        <w:bottom w:val="none" w:sz="0" w:space="0" w:color="auto"/>
        <w:right w:val="none" w:sz="0" w:space="0" w:color="auto"/>
      </w:divBdr>
    </w:div>
    <w:div w:id="727800407">
      <w:bodyDiv w:val="1"/>
      <w:marLeft w:val="0"/>
      <w:marRight w:val="0"/>
      <w:marTop w:val="0"/>
      <w:marBottom w:val="0"/>
      <w:divBdr>
        <w:top w:val="none" w:sz="0" w:space="0" w:color="auto"/>
        <w:left w:val="none" w:sz="0" w:space="0" w:color="auto"/>
        <w:bottom w:val="none" w:sz="0" w:space="0" w:color="auto"/>
        <w:right w:val="none" w:sz="0" w:space="0" w:color="auto"/>
      </w:divBdr>
    </w:div>
    <w:div w:id="728576346">
      <w:bodyDiv w:val="1"/>
      <w:marLeft w:val="0"/>
      <w:marRight w:val="0"/>
      <w:marTop w:val="0"/>
      <w:marBottom w:val="0"/>
      <w:divBdr>
        <w:top w:val="none" w:sz="0" w:space="0" w:color="auto"/>
        <w:left w:val="none" w:sz="0" w:space="0" w:color="auto"/>
        <w:bottom w:val="none" w:sz="0" w:space="0" w:color="auto"/>
        <w:right w:val="none" w:sz="0" w:space="0" w:color="auto"/>
      </w:divBdr>
    </w:div>
    <w:div w:id="728840872">
      <w:bodyDiv w:val="1"/>
      <w:marLeft w:val="0"/>
      <w:marRight w:val="0"/>
      <w:marTop w:val="0"/>
      <w:marBottom w:val="0"/>
      <w:divBdr>
        <w:top w:val="none" w:sz="0" w:space="0" w:color="auto"/>
        <w:left w:val="none" w:sz="0" w:space="0" w:color="auto"/>
        <w:bottom w:val="none" w:sz="0" w:space="0" w:color="auto"/>
        <w:right w:val="none" w:sz="0" w:space="0" w:color="auto"/>
      </w:divBdr>
    </w:div>
    <w:div w:id="728917345">
      <w:bodyDiv w:val="1"/>
      <w:marLeft w:val="0"/>
      <w:marRight w:val="0"/>
      <w:marTop w:val="0"/>
      <w:marBottom w:val="0"/>
      <w:divBdr>
        <w:top w:val="none" w:sz="0" w:space="0" w:color="auto"/>
        <w:left w:val="none" w:sz="0" w:space="0" w:color="auto"/>
        <w:bottom w:val="none" w:sz="0" w:space="0" w:color="auto"/>
        <w:right w:val="none" w:sz="0" w:space="0" w:color="auto"/>
      </w:divBdr>
    </w:div>
    <w:div w:id="728963654">
      <w:bodyDiv w:val="1"/>
      <w:marLeft w:val="0"/>
      <w:marRight w:val="0"/>
      <w:marTop w:val="0"/>
      <w:marBottom w:val="0"/>
      <w:divBdr>
        <w:top w:val="none" w:sz="0" w:space="0" w:color="auto"/>
        <w:left w:val="none" w:sz="0" w:space="0" w:color="auto"/>
        <w:bottom w:val="none" w:sz="0" w:space="0" w:color="auto"/>
        <w:right w:val="none" w:sz="0" w:space="0" w:color="auto"/>
      </w:divBdr>
    </w:div>
    <w:div w:id="729688818">
      <w:bodyDiv w:val="1"/>
      <w:marLeft w:val="0"/>
      <w:marRight w:val="0"/>
      <w:marTop w:val="0"/>
      <w:marBottom w:val="0"/>
      <w:divBdr>
        <w:top w:val="none" w:sz="0" w:space="0" w:color="auto"/>
        <w:left w:val="none" w:sz="0" w:space="0" w:color="auto"/>
        <w:bottom w:val="none" w:sz="0" w:space="0" w:color="auto"/>
        <w:right w:val="none" w:sz="0" w:space="0" w:color="auto"/>
      </w:divBdr>
    </w:div>
    <w:div w:id="729772432">
      <w:bodyDiv w:val="1"/>
      <w:marLeft w:val="0"/>
      <w:marRight w:val="0"/>
      <w:marTop w:val="0"/>
      <w:marBottom w:val="0"/>
      <w:divBdr>
        <w:top w:val="none" w:sz="0" w:space="0" w:color="auto"/>
        <w:left w:val="none" w:sz="0" w:space="0" w:color="auto"/>
        <w:bottom w:val="none" w:sz="0" w:space="0" w:color="auto"/>
        <w:right w:val="none" w:sz="0" w:space="0" w:color="auto"/>
      </w:divBdr>
    </w:div>
    <w:div w:id="730156433">
      <w:bodyDiv w:val="1"/>
      <w:marLeft w:val="0"/>
      <w:marRight w:val="0"/>
      <w:marTop w:val="0"/>
      <w:marBottom w:val="0"/>
      <w:divBdr>
        <w:top w:val="none" w:sz="0" w:space="0" w:color="auto"/>
        <w:left w:val="none" w:sz="0" w:space="0" w:color="auto"/>
        <w:bottom w:val="none" w:sz="0" w:space="0" w:color="auto"/>
        <w:right w:val="none" w:sz="0" w:space="0" w:color="auto"/>
      </w:divBdr>
    </w:div>
    <w:div w:id="730662683">
      <w:bodyDiv w:val="1"/>
      <w:marLeft w:val="0"/>
      <w:marRight w:val="0"/>
      <w:marTop w:val="0"/>
      <w:marBottom w:val="0"/>
      <w:divBdr>
        <w:top w:val="none" w:sz="0" w:space="0" w:color="auto"/>
        <w:left w:val="none" w:sz="0" w:space="0" w:color="auto"/>
        <w:bottom w:val="none" w:sz="0" w:space="0" w:color="auto"/>
        <w:right w:val="none" w:sz="0" w:space="0" w:color="auto"/>
      </w:divBdr>
    </w:div>
    <w:div w:id="731197485">
      <w:bodyDiv w:val="1"/>
      <w:marLeft w:val="0"/>
      <w:marRight w:val="0"/>
      <w:marTop w:val="0"/>
      <w:marBottom w:val="0"/>
      <w:divBdr>
        <w:top w:val="none" w:sz="0" w:space="0" w:color="auto"/>
        <w:left w:val="none" w:sz="0" w:space="0" w:color="auto"/>
        <w:bottom w:val="none" w:sz="0" w:space="0" w:color="auto"/>
        <w:right w:val="none" w:sz="0" w:space="0" w:color="auto"/>
      </w:divBdr>
    </w:div>
    <w:div w:id="732195684">
      <w:bodyDiv w:val="1"/>
      <w:marLeft w:val="0"/>
      <w:marRight w:val="0"/>
      <w:marTop w:val="0"/>
      <w:marBottom w:val="0"/>
      <w:divBdr>
        <w:top w:val="none" w:sz="0" w:space="0" w:color="auto"/>
        <w:left w:val="none" w:sz="0" w:space="0" w:color="auto"/>
        <w:bottom w:val="none" w:sz="0" w:space="0" w:color="auto"/>
        <w:right w:val="none" w:sz="0" w:space="0" w:color="auto"/>
      </w:divBdr>
    </w:div>
    <w:div w:id="732890145">
      <w:bodyDiv w:val="1"/>
      <w:marLeft w:val="0"/>
      <w:marRight w:val="0"/>
      <w:marTop w:val="0"/>
      <w:marBottom w:val="0"/>
      <w:divBdr>
        <w:top w:val="none" w:sz="0" w:space="0" w:color="auto"/>
        <w:left w:val="none" w:sz="0" w:space="0" w:color="auto"/>
        <w:bottom w:val="none" w:sz="0" w:space="0" w:color="auto"/>
        <w:right w:val="none" w:sz="0" w:space="0" w:color="auto"/>
      </w:divBdr>
    </w:div>
    <w:div w:id="733160116">
      <w:bodyDiv w:val="1"/>
      <w:marLeft w:val="0"/>
      <w:marRight w:val="0"/>
      <w:marTop w:val="0"/>
      <w:marBottom w:val="0"/>
      <w:divBdr>
        <w:top w:val="none" w:sz="0" w:space="0" w:color="auto"/>
        <w:left w:val="none" w:sz="0" w:space="0" w:color="auto"/>
        <w:bottom w:val="none" w:sz="0" w:space="0" w:color="auto"/>
        <w:right w:val="none" w:sz="0" w:space="0" w:color="auto"/>
      </w:divBdr>
    </w:div>
    <w:div w:id="733819562">
      <w:bodyDiv w:val="1"/>
      <w:marLeft w:val="0"/>
      <w:marRight w:val="0"/>
      <w:marTop w:val="0"/>
      <w:marBottom w:val="0"/>
      <w:divBdr>
        <w:top w:val="none" w:sz="0" w:space="0" w:color="auto"/>
        <w:left w:val="none" w:sz="0" w:space="0" w:color="auto"/>
        <w:bottom w:val="none" w:sz="0" w:space="0" w:color="auto"/>
        <w:right w:val="none" w:sz="0" w:space="0" w:color="auto"/>
      </w:divBdr>
    </w:div>
    <w:div w:id="733896026">
      <w:bodyDiv w:val="1"/>
      <w:marLeft w:val="0"/>
      <w:marRight w:val="0"/>
      <w:marTop w:val="0"/>
      <w:marBottom w:val="0"/>
      <w:divBdr>
        <w:top w:val="none" w:sz="0" w:space="0" w:color="auto"/>
        <w:left w:val="none" w:sz="0" w:space="0" w:color="auto"/>
        <w:bottom w:val="none" w:sz="0" w:space="0" w:color="auto"/>
        <w:right w:val="none" w:sz="0" w:space="0" w:color="auto"/>
      </w:divBdr>
    </w:div>
    <w:div w:id="734166365">
      <w:bodyDiv w:val="1"/>
      <w:marLeft w:val="0"/>
      <w:marRight w:val="0"/>
      <w:marTop w:val="0"/>
      <w:marBottom w:val="0"/>
      <w:divBdr>
        <w:top w:val="none" w:sz="0" w:space="0" w:color="auto"/>
        <w:left w:val="none" w:sz="0" w:space="0" w:color="auto"/>
        <w:bottom w:val="none" w:sz="0" w:space="0" w:color="auto"/>
        <w:right w:val="none" w:sz="0" w:space="0" w:color="auto"/>
      </w:divBdr>
    </w:div>
    <w:div w:id="734276229">
      <w:bodyDiv w:val="1"/>
      <w:marLeft w:val="0"/>
      <w:marRight w:val="0"/>
      <w:marTop w:val="0"/>
      <w:marBottom w:val="0"/>
      <w:divBdr>
        <w:top w:val="none" w:sz="0" w:space="0" w:color="auto"/>
        <w:left w:val="none" w:sz="0" w:space="0" w:color="auto"/>
        <w:bottom w:val="none" w:sz="0" w:space="0" w:color="auto"/>
        <w:right w:val="none" w:sz="0" w:space="0" w:color="auto"/>
      </w:divBdr>
    </w:div>
    <w:div w:id="734863723">
      <w:bodyDiv w:val="1"/>
      <w:marLeft w:val="0"/>
      <w:marRight w:val="0"/>
      <w:marTop w:val="0"/>
      <w:marBottom w:val="0"/>
      <w:divBdr>
        <w:top w:val="none" w:sz="0" w:space="0" w:color="auto"/>
        <w:left w:val="none" w:sz="0" w:space="0" w:color="auto"/>
        <w:bottom w:val="none" w:sz="0" w:space="0" w:color="auto"/>
        <w:right w:val="none" w:sz="0" w:space="0" w:color="auto"/>
      </w:divBdr>
    </w:div>
    <w:div w:id="735779923">
      <w:bodyDiv w:val="1"/>
      <w:marLeft w:val="0"/>
      <w:marRight w:val="0"/>
      <w:marTop w:val="0"/>
      <w:marBottom w:val="0"/>
      <w:divBdr>
        <w:top w:val="none" w:sz="0" w:space="0" w:color="auto"/>
        <w:left w:val="none" w:sz="0" w:space="0" w:color="auto"/>
        <w:bottom w:val="none" w:sz="0" w:space="0" w:color="auto"/>
        <w:right w:val="none" w:sz="0" w:space="0" w:color="auto"/>
      </w:divBdr>
    </w:div>
    <w:div w:id="736435214">
      <w:bodyDiv w:val="1"/>
      <w:marLeft w:val="0"/>
      <w:marRight w:val="0"/>
      <w:marTop w:val="0"/>
      <w:marBottom w:val="0"/>
      <w:divBdr>
        <w:top w:val="none" w:sz="0" w:space="0" w:color="auto"/>
        <w:left w:val="none" w:sz="0" w:space="0" w:color="auto"/>
        <w:bottom w:val="none" w:sz="0" w:space="0" w:color="auto"/>
        <w:right w:val="none" w:sz="0" w:space="0" w:color="auto"/>
      </w:divBdr>
    </w:div>
    <w:div w:id="736629238">
      <w:bodyDiv w:val="1"/>
      <w:marLeft w:val="0"/>
      <w:marRight w:val="0"/>
      <w:marTop w:val="0"/>
      <w:marBottom w:val="0"/>
      <w:divBdr>
        <w:top w:val="none" w:sz="0" w:space="0" w:color="auto"/>
        <w:left w:val="none" w:sz="0" w:space="0" w:color="auto"/>
        <w:bottom w:val="none" w:sz="0" w:space="0" w:color="auto"/>
        <w:right w:val="none" w:sz="0" w:space="0" w:color="auto"/>
      </w:divBdr>
    </w:div>
    <w:div w:id="736975453">
      <w:bodyDiv w:val="1"/>
      <w:marLeft w:val="0"/>
      <w:marRight w:val="0"/>
      <w:marTop w:val="0"/>
      <w:marBottom w:val="0"/>
      <w:divBdr>
        <w:top w:val="none" w:sz="0" w:space="0" w:color="auto"/>
        <w:left w:val="none" w:sz="0" w:space="0" w:color="auto"/>
        <w:bottom w:val="none" w:sz="0" w:space="0" w:color="auto"/>
        <w:right w:val="none" w:sz="0" w:space="0" w:color="auto"/>
      </w:divBdr>
    </w:div>
    <w:div w:id="737483444">
      <w:bodyDiv w:val="1"/>
      <w:marLeft w:val="0"/>
      <w:marRight w:val="0"/>
      <w:marTop w:val="0"/>
      <w:marBottom w:val="0"/>
      <w:divBdr>
        <w:top w:val="none" w:sz="0" w:space="0" w:color="auto"/>
        <w:left w:val="none" w:sz="0" w:space="0" w:color="auto"/>
        <w:bottom w:val="none" w:sz="0" w:space="0" w:color="auto"/>
        <w:right w:val="none" w:sz="0" w:space="0" w:color="auto"/>
      </w:divBdr>
    </w:div>
    <w:div w:id="738013746">
      <w:bodyDiv w:val="1"/>
      <w:marLeft w:val="0"/>
      <w:marRight w:val="0"/>
      <w:marTop w:val="0"/>
      <w:marBottom w:val="0"/>
      <w:divBdr>
        <w:top w:val="none" w:sz="0" w:space="0" w:color="auto"/>
        <w:left w:val="none" w:sz="0" w:space="0" w:color="auto"/>
        <w:bottom w:val="none" w:sz="0" w:space="0" w:color="auto"/>
        <w:right w:val="none" w:sz="0" w:space="0" w:color="auto"/>
      </w:divBdr>
    </w:div>
    <w:div w:id="739210782">
      <w:bodyDiv w:val="1"/>
      <w:marLeft w:val="0"/>
      <w:marRight w:val="0"/>
      <w:marTop w:val="0"/>
      <w:marBottom w:val="0"/>
      <w:divBdr>
        <w:top w:val="none" w:sz="0" w:space="0" w:color="auto"/>
        <w:left w:val="none" w:sz="0" w:space="0" w:color="auto"/>
        <w:bottom w:val="none" w:sz="0" w:space="0" w:color="auto"/>
        <w:right w:val="none" w:sz="0" w:space="0" w:color="auto"/>
      </w:divBdr>
    </w:div>
    <w:div w:id="739601217">
      <w:bodyDiv w:val="1"/>
      <w:marLeft w:val="0"/>
      <w:marRight w:val="0"/>
      <w:marTop w:val="0"/>
      <w:marBottom w:val="0"/>
      <w:divBdr>
        <w:top w:val="none" w:sz="0" w:space="0" w:color="auto"/>
        <w:left w:val="none" w:sz="0" w:space="0" w:color="auto"/>
        <w:bottom w:val="none" w:sz="0" w:space="0" w:color="auto"/>
        <w:right w:val="none" w:sz="0" w:space="0" w:color="auto"/>
      </w:divBdr>
    </w:div>
    <w:div w:id="740058252">
      <w:bodyDiv w:val="1"/>
      <w:marLeft w:val="0"/>
      <w:marRight w:val="0"/>
      <w:marTop w:val="0"/>
      <w:marBottom w:val="0"/>
      <w:divBdr>
        <w:top w:val="none" w:sz="0" w:space="0" w:color="auto"/>
        <w:left w:val="none" w:sz="0" w:space="0" w:color="auto"/>
        <w:bottom w:val="none" w:sz="0" w:space="0" w:color="auto"/>
        <w:right w:val="none" w:sz="0" w:space="0" w:color="auto"/>
      </w:divBdr>
    </w:div>
    <w:div w:id="741411248">
      <w:bodyDiv w:val="1"/>
      <w:marLeft w:val="0"/>
      <w:marRight w:val="0"/>
      <w:marTop w:val="0"/>
      <w:marBottom w:val="0"/>
      <w:divBdr>
        <w:top w:val="none" w:sz="0" w:space="0" w:color="auto"/>
        <w:left w:val="none" w:sz="0" w:space="0" w:color="auto"/>
        <w:bottom w:val="none" w:sz="0" w:space="0" w:color="auto"/>
        <w:right w:val="none" w:sz="0" w:space="0" w:color="auto"/>
      </w:divBdr>
    </w:div>
    <w:div w:id="741560804">
      <w:bodyDiv w:val="1"/>
      <w:marLeft w:val="0"/>
      <w:marRight w:val="0"/>
      <w:marTop w:val="0"/>
      <w:marBottom w:val="0"/>
      <w:divBdr>
        <w:top w:val="none" w:sz="0" w:space="0" w:color="auto"/>
        <w:left w:val="none" w:sz="0" w:space="0" w:color="auto"/>
        <w:bottom w:val="none" w:sz="0" w:space="0" w:color="auto"/>
        <w:right w:val="none" w:sz="0" w:space="0" w:color="auto"/>
      </w:divBdr>
    </w:div>
    <w:div w:id="741610199">
      <w:bodyDiv w:val="1"/>
      <w:marLeft w:val="0"/>
      <w:marRight w:val="0"/>
      <w:marTop w:val="0"/>
      <w:marBottom w:val="0"/>
      <w:divBdr>
        <w:top w:val="none" w:sz="0" w:space="0" w:color="auto"/>
        <w:left w:val="none" w:sz="0" w:space="0" w:color="auto"/>
        <w:bottom w:val="none" w:sz="0" w:space="0" w:color="auto"/>
        <w:right w:val="none" w:sz="0" w:space="0" w:color="auto"/>
      </w:divBdr>
    </w:div>
    <w:div w:id="742070034">
      <w:bodyDiv w:val="1"/>
      <w:marLeft w:val="0"/>
      <w:marRight w:val="0"/>
      <w:marTop w:val="0"/>
      <w:marBottom w:val="0"/>
      <w:divBdr>
        <w:top w:val="none" w:sz="0" w:space="0" w:color="auto"/>
        <w:left w:val="none" w:sz="0" w:space="0" w:color="auto"/>
        <w:bottom w:val="none" w:sz="0" w:space="0" w:color="auto"/>
        <w:right w:val="none" w:sz="0" w:space="0" w:color="auto"/>
      </w:divBdr>
    </w:div>
    <w:div w:id="742142508">
      <w:bodyDiv w:val="1"/>
      <w:marLeft w:val="0"/>
      <w:marRight w:val="0"/>
      <w:marTop w:val="0"/>
      <w:marBottom w:val="0"/>
      <w:divBdr>
        <w:top w:val="none" w:sz="0" w:space="0" w:color="auto"/>
        <w:left w:val="none" w:sz="0" w:space="0" w:color="auto"/>
        <w:bottom w:val="none" w:sz="0" w:space="0" w:color="auto"/>
        <w:right w:val="none" w:sz="0" w:space="0" w:color="auto"/>
      </w:divBdr>
    </w:div>
    <w:div w:id="742996505">
      <w:bodyDiv w:val="1"/>
      <w:marLeft w:val="0"/>
      <w:marRight w:val="0"/>
      <w:marTop w:val="0"/>
      <w:marBottom w:val="0"/>
      <w:divBdr>
        <w:top w:val="none" w:sz="0" w:space="0" w:color="auto"/>
        <w:left w:val="none" w:sz="0" w:space="0" w:color="auto"/>
        <w:bottom w:val="none" w:sz="0" w:space="0" w:color="auto"/>
        <w:right w:val="none" w:sz="0" w:space="0" w:color="auto"/>
      </w:divBdr>
    </w:div>
    <w:div w:id="743450874">
      <w:bodyDiv w:val="1"/>
      <w:marLeft w:val="0"/>
      <w:marRight w:val="0"/>
      <w:marTop w:val="0"/>
      <w:marBottom w:val="0"/>
      <w:divBdr>
        <w:top w:val="none" w:sz="0" w:space="0" w:color="auto"/>
        <w:left w:val="none" w:sz="0" w:space="0" w:color="auto"/>
        <w:bottom w:val="none" w:sz="0" w:space="0" w:color="auto"/>
        <w:right w:val="none" w:sz="0" w:space="0" w:color="auto"/>
      </w:divBdr>
    </w:div>
    <w:div w:id="743645774">
      <w:bodyDiv w:val="1"/>
      <w:marLeft w:val="0"/>
      <w:marRight w:val="0"/>
      <w:marTop w:val="0"/>
      <w:marBottom w:val="0"/>
      <w:divBdr>
        <w:top w:val="none" w:sz="0" w:space="0" w:color="auto"/>
        <w:left w:val="none" w:sz="0" w:space="0" w:color="auto"/>
        <w:bottom w:val="none" w:sz="0" w:space="0" w:color="auto"/>
        <w:right w:val="none" w:sz="0" w:space="0" w:color="auto"/>
      </w:divBdr>
    </w:div>
    <w:div w:id="743913135">
      <w:bodyDiv w:val="1"/>
      <w:marLeft w:val="0"/>
      <w:marRight w:val="0"/>
      <w:marTop w:val="0"/>
      <w:marBottom w:val="0"/>
      <w:divBdr>
        <w:top w:val="none" w:sz="0" w:space="0" w:color="auto"/>
        <w:left w:val="none" w:sz="0" w:space="0" w:color="auto"/>
        <w:bottom w:val="none" w:sz="0" w:space="0" w:color="auto"/>
        <w:right w:val="none" w:sz="0" w:space="0" w:color="auto"/>
      </w:divBdr>
    </w:div>
    <w:div w:id="744425257">
      <w:bodyDiv w:val="1"/>
      <w:marLeft w:val="0"/>
      <w:marRight w:val="0"/>
      <w:marTop w:val="0"/>
      <w:marBottom w:val="0"/>
      <w:divBdr>
        <w:top w:val="none" w:sz="0" w:space="0" w:color="auto"/>
        <w:left w:val="none" w:sz="0" w:space="0" w:color="auto"/>
        <w:bottom w:val="none" w:sz="0" w:space="0" w:color="auto"/>
        <w:right w:val="none" w:sz="0" w:space="0" w:color="auto"/>
      </w:divBdr>
    </w:div>
    <w:div w:id="744573661">
      <w:bodyDiv w:val="1"/>
      <w:marLeft w:val="0"/>
      <w:marRight w:val="0"/>
      <w:marTop w:val="0"/>
      <w:marBottom w:val="0"/>
      <w:divBdr>
        <w:top w:val="none" w:sz="0" w:space="0" w:color="auto"/>
        <w:left w:val="none" w:sz="0" w:space="0" w:color="auto"/>
        <w:bottom w:val="none" w:sz="0" w:space="0" w:color="auto"/>
        <w:right w:val="none" w:sz="0" w:space="0" w:color="auto"/>
      </w:divBdr>
    </w:div>
    <w:div w:id="745152054">
      <w:bodyDiv w:val="1"/>
      <w:marLeft w:val="0"/>
      <w:marRight w:val="0"/>
      <w:marTop w:val="0"/>
      <w:marBottom w:val="0"/>
      <w:divBdr>
        <w:top w:val="none" w:sz="0" w:space="0" w:color="auto"/>
        <w:left w:val="none" w:sz="0" w:space="0" w:color="auto"/>
        <w:bottom w:val="none" w:sz="0" w:space="0" w:color="auto"/>
        <w:right w:val="none" w:sz="0" w:space="0" w:color="auto"/>
      </w:divBdr>
    </w:div>
    <w:div w:id="746076943">
      <w:bodyDiv w:val="1"/>
      <w:marLeft w:val="0"/>
      <w:marRight w:val="0"/>
      <w:marTop w:val="0"/>
      <w:marBottom w:val="0"/>
      <w:divBdr>
        <w:top w:val="none" w:sz="0" w:space="0" w:color="auto"/>
        <w:left w:val="none" w:sz="0" w:space="0" w:color="auto"/>
        <w:bottom w:val="none" w:sz="0" w:space="0" w:color="auto"/>
        <w:right w:val="none" w:sz="0" w:space="0" w:color="auto"/>
      </w:divBdr>
    </w:div>
    <w:div w:id="746146995">
      <w:bodyDiv w:val="1"/>
      <w:marLeft w:val="0"/>
      <w:marRight w:val="0"/>
      <w:marTop w:val="0"/>
      <w:marBottom w:val="0"/>
      <w:divBdr>
        <w:top w:val="none" w:sz="0" w:space="0" w:color="auto"/>
        <w:left w:val="none" w:sz="0" w:space="0" w:color="auto"/>
        <w:bottom w:val="none" w:sz="0" w:space="0" w:color="auto"/>
        <w:right w:val="none" w:sz="0" w:space="0" w:color="auto"/>
      </w:divBdr>
    </w:div>
    <w:div w:id="746223265">
      <w:bodyDiv w:val="1"/>
      <w:marLeft w:val="0"/>
      <w:marRight w:val="0"/>
      <w:marTop w:val="0"/>
      <w:marBottom w:val="0"/>
      <w:divBdr>
        <w:top w:val="none" w:sz="0" w:space="0" w:color="auto"/>
        <w:left w:val="none" w:sz="0" w:space="0" w:color="auto"/>
        <w:bottom w:val="none" w:sz="0" w:space="0" w:color="auto"/>
        <w:right w:val="none" w:sz="0" w:space="0" w:color="auto"/>
      </w:divBdr>
    </w:div>
    <w:div w:id="746608974">
      <w:bodyDiv w:val="1"/>
      <w:marLeft w:val="0"/>
      <w:marRight w:val="0"/>
      <w:marTop w:val="0"/>
      <w:marBottom w:val="0"/>
      <w:divBdr>
        <w:top w:val="none" w:sz="0" w:space="0" w:color="auto"/>
        <w:left w:val="none" w:sz="0" w:space="0" w:color="auto"/>
        <w:bottom w:val="none" w:sz="0" w:space="0" w:color="auto"/>
        <w:right w:val="none" w:sz="0" w:space="0" w:color="auto"/>
      </w:divBdr>
    </w:div>
    <w:div w:id="746654450">
      <w:bodyDiv w:val="1"/>
      <w:marLeft w:val="0"/>
      <w:marRight w:val="0"/>
      <w:marTop w:val="0"/>
      <w:marBottom w:val="0"/>
      <w:divBdr>
        <w:top w:val="none" w:sz="0" w:space="0" w:color="auto"/>
        <w:left w:val="none" w:sz="0" w:space="0" w:color="auto"/>
        <w:bottom w:val="none" w:sz="0" w:space="0" w:color="auto"/>
        <w:right w:val="none" w:sz="0" w:space="0" w:color="auto"/>
      </w:divBdr>
    </w:div>
    <w:div w:id="746659417">
      <w:bodyDiv w:val="1"/>
      <w:marLeft w:val="0"/>
      <w:marRight w:val="0"/>
      <w:marTop w:val="0"/>
      <w:marBottom w:val="0"/>
      <w:divBdr>
        <w:top w:val="none" w:sz="0" w:space="0" w:color="auto"/>
        <w:left w:val="none" w:sz="0" w:space="0" w:color="auto"/>
        <w:bottom w:val="none" w:sz="0" w:space="0" w:color="auto"/>
        <w:right w:val="none" w:sz="0" w:space="0" w:color="auto"/>
      </w:divBdr>
    </w:div>
    <w:div w:id="746925390">
      <w:bodyDiv w:val="1"/>
      <w:marLeft w:val="0"/>
      <w:marRight w:val="0"/>
      <w:marTop w:val="0"/>
      <w:marBottom w:val="0"/>
      <w:divBdr>
        <w:top w:val="none" w:sz="0" w:space="0" w:color="auto"/>
        <w:left w:val="none" w:sz="0" w:space="0" w:color="auto"/>
        <w:bottom w:val="none" w:sz="0" w:space="0" w:color="auto"/>
        <w:right w:val="none" w:sz="0" w:space="0" w:color="auto"/>
      </w:divBdr>
    </w:div>
    <w:div w:id="747654775">
      <w:bodyDiv w:val="1"/>
      <w:marLeft w:val="0"/>
      <w:marRight w:val="0"/>
      <w:marTop w:val="0"/>
      <w:marBottom w:val="0"/>
      <w:divBdr>
        <w:top w:val="none" w:sz="0" w:space="0" w:color="auto"/>
        <w:left w:val="none" w:sz="0" w:space="0" w:color="auto"/>
        <w:bottom w:val="none" w:sz="0" w:space="0" w:color="auto"/>
        <w:right w:val="none" w:sz="0" w:space="0" w:color="auto"/>
      </w:divBdr>
    </w:div>
    <w:div w:id="748043553">
      <w:bodyDiv w:val="1"/>
      <w:marLeft w:val="0"/>
      <w:marRight w:val="0"/>
      <w:marTop w:val="0"/>
      <w:marBottom w:val="0"/>
      <w:divBdr>
        <w:top w:val="none" w:sz="0" w:space="0" w:color="auto"/>
        <w:left w:val="none" w:sz="0" w:space="0" w:color="auto"/>
        <w:bottom w:val="none" w:sz="0" w:space="0" w:color="auto"/>
        <w:right w:val="none" w:sz="0" w:space="0" w:color="auto"/>
      </w:divBdr>
    </w:div>
    <w:div w:id="748230173">
      <w:bodyDiv w:val="1"/>
      <w:marLeft w:val="0"/>
      <w:marRight w:val="0"/>
      <w:marTop w:val="0"/>
      <w:marBottom w:val="0"/>
      <w:divBdr>
        <w:top w:val="none" w:sz="0" w:space="0" w:color="auto"/>
        <w:left w:val="none" w:sz="0" w:space="0" w:color="auto"/>
        <w:bottom w:val="none" w:sz="0" w:space="0" w:color="auto"/>
        <w:right w:val="none" w:sz="0" w:space="0" w:color="auto"/>
      </w:divBdr>
    </w:div>
    <w:div w:id="748846271">
      <w:bodyDiv w:val="1"/>
      <w:marLeft w:val="0"/>
      <w:marRight w:val="0"/>
      <w:marTop w:val="0"/>
      <w:marBottom w:val="0"/>
      <w:divBdr>
        <w:top w:val="none" w:sz="0" w:space="0" w:color="auto"/>
        <w:left w:val="none" w:sz="0" w:space="0" w:color="auto"/>
        <w:bottom w:val="none" w:sz="0" w:space="0" w:color="auto"/>
        <w:right w:val="none" w:sz="0" w:space="0" w:color="auto"/>
      </w:divBdr>
    </w:div>
    <w:div w:id="750154802">
      <w:bodyDiv w:val="1"/>
      <w:marLeft w:val="0"/>
      <w:marRight w:val="0"/>
      <w:marTop w:val="0"/>
      <w:marBottom w:val="0"/>
      <w:divBdr>
        <w:top w:val="none" w:sz="0" w:space="0" w:color="auto"/>
        <w:left w:val="none" w:sz="0" w:space="0" w:color="auto"/>
        <w:bottom w:val="none" w:sz="0" w:space="0" w:color="auto"/>
        <w:right w:val="none" w:sz="0" w:space="0" w:color="auto"/>
      </w:divBdr>
    </w:div>
    <w:div w:id="750859671">
      <w:bodyDiv w:val="1"/>
      <w:marLeft w:val="0"/>
      <w:marRight w:val="0"/>
      <w:marTop w:val="0"/>
      <w:marBottom w:val="0"/>
      <w:divBdr>
        <w:top w:val="none" w:sz="0" w:space="0" w:color="auto"/>
        <w:left w:val="none" w:sz="0" w:space="0" w:color="auto"/>
        <w:bottom w:val="none" w:sz="0" w:space="0" w:color="auto"/>
        <w:right w:val="none" w:sz="0" w:space="0" w:color="auto"/>
      </w:divBdr>
    </w:div>
    <w:div w:id="751465623">
      <w:bodyDiv w:val="1"/>
      <w:marLeft w:val="0"/>
      <w:marRight w:val="0"/>
      <w:marTop w:val="0"/>
      <w:marBottom w:val="0"/>
      <w:divBdr>
        <w:top w:val="none" w:sz="0" w:space="0" w:color="auto"/>
        <w:left w:val="none" w:sz="0" w:space="0" w:color="auto"/>
        <w:bottom w:val="none" w:sz="0" w:space="0" w:color="auto"/>
        <w:right w:val="none" w:sz="0" w:space="0" w:color="auto"/>
      </w:divBdr>
    </w:div>
    <w:div w:id="751658623">
      <w:bodyDiv w:val="1"/>
      <w:marLeft w:val="0"/>
      <w:marRight w:val="0"/>
      <w:marTop w:val="0"/>
      <w:marBottom w:val="0"/>
      <w:divBdr>
        <w:top w:val="none" w:sz="0" w:space="0" w:color="auto"/>
        <w:left w:val="none" w:sz="0" w:space="0" w:color="auto"/>
        <w:bottom w:val="none" w:sz="0" w:space="0" w:color="auto"/>
        <w:right w:val="none" w:sz="0" w:space="0" w:color="auto"/>
      </w:divBdr>
    </w:div>
    <w:div w:id="752052550">
      <w:bodyDiv w:val="1"/>
      <w:marLeft w:val="0"/>
      <w:marRight w:val="0"/>
      <w:marTop w:val="0"/>
      <w:marBottom w:val="0"/>
      <w:divBdr>
        <w:top w:val="none" w:sz="0" w:space="0" w:color="auto"/>
        <w:left w:val="none" w:sz="0" w:space="0" w:color="auto"/>
        <w:bottom w:val="none" w:sz="0" w:space="0" w:color="auto"/>
        <w:right w:val="none" w:sz="0" w:space="0" w:color="auto"/>
      </w:divBdr>
    </w:div>
    <w:div w:id="752631694">
      <w:bodyDiv w:val="1"/>
      <w:marLeft w:val="0"/>
      <w:marRight w:val="0"/>
      <w:marTop w:val="0"/>
      <w:marBottom w:val="0"/>
      <w:divBdr>
        <w:top w:val="none" w:sz="0" w:space="0" w:color="auto"/>
        <w:left w:val="none" w:sz="0" w:space="0" w:color="auto"/>
        <w:bottom w:val="none" w:sz="0" w:space="0" w:color="auto"/>
        <w:right w:val="none" w:sz="0" w:space="0" w:color="auto"/>
      </w:divBdr>
    </w:div>
    <w:div w:id="753285504">
      <w:bodyDiv w:val="1"/>
      <w:marLeft w:val="0"/>
      <w:marRight w:val="0"/>
      <w:marTop w:val="0"/>
      <w:marBottom w:val="0"/>
      <w:divBdr>
        <w:top w:val="none" w:sz="0" w:space="0" w:color="auto"/>
        <w:left w:val="none" w:sz="0" w:space="0" w:color="auto"/>
        <w:bottom w:val="none" w:sz="0" w:space="0" w:color="auto"/>
        <w:right w:val="none" w:sz="0" w:space="0" w:color="auto"/>
      </w:divBdr>
    </w:div>
    <w:div w:id="753743671">
      <w:bodyDiv w:val="1"/>
      <w:marLeft w:val="0"/>
      <w:marRight w:val="0"/>
      <w:marTop w:val="0"/>
      <w:marBottom w:val="0"/>
      <w:divBdr>
        <w:top w:val="none" w:sz="0" w:space="0" w:color="auto"/>
        <w:left w:val="none" w:sz="0" w:space="0" w:color="auto"/>
        <w:bottom w:val="none" w:sz="0" w:space="0" w:color="auto"/>
        <w:right w:val="none" w:sz="0" w:space="0" w:color="auto"/>
      </w:divBdr>
    </w:div>
    <w:div w:id="754010827">
      <w:bodyDiv w:val="1"/>
      <w:marLeft w:val="0"/>
      <w:marRight w:val="0"/>
      <w:marTop w:val="0"/>
      <w:marBottom w:val="0"/>
      <w:divBdr>
        <w:top w:val="none" w:sz="0" w:space="0" w:color="auto"/>
        <w:left w:val="none" w:sz="0" w:space="0" w:color="auto"/>
        <w:bottom w:val="none" w:sz="0" w:space="0" w:color="auto"/>
        <w:right w:val="none" w:sz="0" w:space="0" w:color="auto"/>
      </w:divBdr>
    </w:div>
    <w:div w:id="754209923">
      <w:bodyDiv w:val="1"/>
      <w:marLeft w:val="0"/>
      <w:marRight w:val="0"/>
      <w:marTop w:val="0"/>
      <w:marBottom w:val="0"/>
      <w:divBdr>
        <w:top w:val="none" w:sz="0" w:space="0" w:color="auto"/>
        <w:left w:val="none" w:sz="0" w:space="0" w:color="auto"/>
        <w:bottom w:val="none" w:sz="0" w:space="0" w:color="auto"/>
        <w:right w:val="none" w:sz="0" w:space="0" w:color="auto"/>
      </w:divBdr>
    </w:div>
    <w:div w:id="754279935">
      <w:bodyDiv w:val="1"/>
      <w:marLeft w:val="0"/>
      <w:marRight w:val="0"/>
      <w:marTop w:val="0"/>
      <w:marBottom w:val="0"/>
      <w:divBdr>
        <w:top w:val="none" w:sz="0" w:space="0" w:color="auto"/>
        <w:left w:val="none" w:sz="0" w:space="0" w:color="auto"/>
        <w:bottom w:val="none" w:sz="0" w:space="0" w:color="auto"/>
        <w:right w:val="none" w:sz="0" w:space="0" w:color="auto"/>
      </w:divBdr>
    </w:div>
    <w:div w:id="754327538">
      <w:bodyDiv w:val="1"/>
      <w:marLeft w:val="0"/>
      <w:marRight w:val="0"/>
      <w:marTop w:val="0"/>
      <w:marBottom w:val="0"/>
      <w:divBdr>
        <w:top w:val="none" w:sz="0" w:space="0" w:color="auto"/>
        <w:left w:val="none" w:sz="0" w:space="0" w:color="auto"/>
        <w:bottom w:val="none" w:sz="0" w:space="0" w:color="auto"/>
        <w:right w:val="none" w:sz="0" w:space="0" w:color="auto"/>
      </w:divBdr>
    </w:div>
    <w:div w:id="754782977">
      <w:bodyDiv w:val="1"/>
      <w:marLeft w:val="0"/>
      <w:marRight w:val="0"/>
      <w:marTop w:val="0"/>
      <w:marBottom w:val="0"/>
      <w:divBdr>
        <w:top w:val="none" w:sz="0" w:space="0" w:color="auto"/>
        <w:left w:val="none" w:sz="0" w:space="0" w:color="auto"/>
        <w:bottom w:val="none" w:sz="0" w:space="0" w:color="auto"/>
        <w:right w:val="none" w:sz="0" w:space="0" w:color="auto"/>
      </w:divBdr>
    </w:div>
    <w:div w:id="754978509">
      <w:bodyDiv w:val="1"/>
      <w:marLeft w:val="0"/>
      <w:marRight w:val="0"/>
      <w:marTop w:val="0"/>
      <w:marBottom w:val="0"/>
      <w:divBdr>
        <w:top w:val="none" w:sz="0" w:space="0" w:color="auto"/>
        <w:left w:val="none" w:sz="0" w:space="0" w:color="auto"/>
        <w:bottom w:val="none" w:sz="0" w:space="0" w:color="auto"/>
        <w:right w:val="none" w:sz="0" w:space="0" w:color="auto"/>
      </w:divBdr>
    </w:div>
    <w:div w:id="755051543">
      <w:bodyDiv w:val="1"/>
      <w:marLeft w:val="0"/>
      <w:marRight w:val="0"/>
      <w:marTop w:val="0"/>
      <w:marBottom w:val="0"/>
      <w:divBdr>
        <w:top w:val="none" w:sz="0" w:space="0" w:color="auto"/>
        <w:left w:val="none" w:sz="0" w:space="0" w:color="auto"/>
        <w:bottom w:val="none" w:sz="0" w:space="0" w:color="auto"/>
        <w:right w:val="none" w:sz="0" w:space="0" w:color="auto"/>
      </w:divBdr>
    </w:div>
    <w:div w:id="755441283">
      <w:bodyDiv w:val="1"/>
      <w:marLeft w:val="0"/>
      <w:marRight w:val="0"/>
      <w:marTop w:val="0"/>
      <w:marBottom w:val="0"/>
      <w:divBdr>
        <w:top w:val="none" w:sz="0" w:space="0" w:color="auto"/>
        <w:left w:val="none" w:sz="0" w:space="0" w:color="auto"/>
        <w:bottom w:val="none" w:sz="0" w:space="0" w:color="auto"/>
        <w:right w:val="none" w:sz="0" w:space="0" w:color="auto"/>
      </w:divBdr>
    </w:div>
    <w:div w:id="757360505">
      <w:bodyDiv w:val="1"/>
      <w:marLeft w:val="0"/>
      <w:marRight w:val="0"/>
      <w:marTop w:val="0"/>
      <w:marBottom w:val="0"/>
      <w:divBdr>
        <w:top w:val="none" w:sz="0" w:space="0" w:color="auto"/>
        <w:left w:val="none" w:sz="0" w:space="0" w:color="auto"/>
        <w:bottom w:val="none" w:sz="0" w:space="0" w:color="auto"/>
        <w:right w:val="none" w:sz="0" w:space="0" w:color="auto"/>
      </w:divBdr>
    </w:div>
    <w:div w:id="757412131">
      <w:bodyDiv w:val="1"/>
      <w:marLeft w:val="0"/>
      <w:marRight w:val="0"/>
      <w:marTop w:val="0"/>
      <w:marBottom w:val="0"/>
      <w:divBdr>
        <w:top w:val="none" w:sz="0" w:space="0" w:color="auto"/>
        <w:left w:val="none" w:sz="0" w:space="0" w:color="auto"/>
        <w:bottom w:val="none" w:sz="0" w:space="0" w:color="auto"/>
        <w:right w:val="none" w:sz="0" w:space="0" w:color="auto"/>
      </w:divBdr>
    </w:div>
    <w:div w:id="757945456">
      <w:bodyDiv w:val="1"/>
      <w:marLeft w:val="0"/>
      <w:marRight w:val="0"/>
      <w:marTop w:val="0"/>
      <w:marBottom w:val="0"/>
      <w:divBdr>
        <w:top w:val="none" w:sz="0" w:space="0" w:color="auto"/>
        <w:left w:val="none" w:sz="0" w:space="0" w:color="auto"/>
        <w:bottom w:val="none" w:sz="0" w:space="0" w:color="auto"/>
        <w:right w:val="none" w:sz="0" w:space="0" w:color="auto"/>
      </w:divBdr>
    </w:div>
    <w:div w:id="758063779">
      <w:bodyDiv w:val="1"/>
      <w:marLeft w:val="0"/>
      <w:marRight w:val="0"/>
      <w:marTop w:val="0"/>
      <w:marBottom w:val="0"/>
      <w:divBdr>
        <w:top w:val="none" w:sz="0" w:space="0" w:color="auto"/>
        <w:left w:val="none" w:sz="0" w:space="0" w:color="auto"/>
        <w:bottom w:val="none" w:sz="0" w:space="0" w:color="auto"/>
        <w:right w:val="none" w:sz="0" w:space="0" w:color="auto"/>
      </w:divBdr>
    </w:div>
    <w:div w:id="758871299">
      <w:bodyDiv w:val="1"/>
      <w:marLeft w:val="0"/>
      <w:marRight w:val="0"/>
      <w:marTop w:val="0"/>
      <w:marBottom w:val="0"/>
      <w:divBdr>
        <w:top w:val="none" w:sz="0" w:space="0" w:color="auto"/>
        <w:left w:val="none" w:sz="0" w:space="0" w:color="auto"/>
        <w:bottom w:val="none" w:sz="0" w:space="0" w:color="auto"/>
        <w:right w:val="none" w:sz="0" w:space="0" w:color="auto"/>
      </w:divBdr>
    </w:div>
    <w:div w:id="759327574">
      <w:bodyDiv w:val="1"/>
      <w:marLeft w:val="0"/>
      <w:marRight w:val="0"/>
      <w:marTop w:val="0"/>
      <w:marBottom w:val="0"/>
      <w:divBdr>
        <w:top w:val="none" w:sz="0" w:space="0" w:color="auto"/>
        <w:left w:val="none" w:sz="0" w:space="0" w:color="auto"/>
        <w:bottom w:val="none" w:sz="0" w:space="0" w:color="auto"/>
        <w:right w:val="none" w:sz="0" w:space="0" w:color="auto"/>
      </w:divBdr>
    </w:div>
    <w:div w:id="759446554">
      <w:bodyDiv w:val="1"/>
      <w:marLeft w:val="0"/>
      <w:marRight w:val="0"/>
      <w:marTop w:val="0"/>
      <w:marBottom w:val="0"/>
      <w:divBdr>
        <w:top w:val="none" w:sz="0" w:space="0" w:color="auto"/>
        <w:left w:val="none" w:sz="0" w:space="0" w:color="auto"/>
        <w:bottom w:val="none" w:sz="0" w:space="0" w:color="auto"/>
        <w:right w:val="none" w:sz="0" w:space="0" w:color="auto"/>
      </w:divBdr>
    </w:div>
    <w:div w:id="759448094">
      <w:bodyDiv w:val="1"/>
      <w:marLeft w:val="0"/>
      <w:marRight w:val="0"/>
      <w:marTop w:val="0"/>
      <w:marBottom w:val="0"/>
      <w:divBdr>
        <w:top w:val="none" w:sz="0" w:space="0" w:color="auto"/>
        <w:left w:val="none" w:sz="0" w:space="0" w:color="auto"/>
        <w:bottom w:val="none" w:sz="0" w:space="0" w:color="auto"/>
        <w:right w:val="none" w:sz="0" w:space="0" w:color="auto"/>
      </w:divBdr>
    </w:div>
    <w:div w:id="759520902">
      <w:bodyDiv w:val="1"/>
      <w:marLeft w:val="0"/>
      <w:marRight w:val="0"/>
      <w:marTop w:val="0"/>
      <w:marBottom w:val="0"/>
      <w:divBdr>
        <w:top w:val="none" w:sz="0" w:space="0" w:color="auto"/>
        <w:left w:val="none" w:sz="0" w:space="0" w:color="auto"/>
        <w:bottom w:val="none" w:sz="0" w:space="0" w:color="auto"/>
        <w:right w:val="none" w:sz="0" w:space="0" w:color="auto"/>
      </w:divBdr>
    </w:div>
    <w:div w:id="759521481">
      <w:bodyDiv w:val="1"/>
      <w:marLeft w:val="0"/>
      <w:marRight w:val="0"/>
      <w:marTop w:val="0"/>
      <w:marBottom w:val="0"/>
      <w:divBdr>
        <w:top w:val="none" w:sz="0" w:space="0" w:color="auto"/>
        <w:left w:val="none" w:sz="0" w:space="0" w:color="auto"/>
        <w:bottom w:val="none" w:sz="0" w:space="0" w:color="auto"/>
        <w:right w:val="none" w:sz="0" w:space="0" w:color="auto"/>
      </w:divBdr>
    </w:div>
    <w:div w:id="759957657">
      <w:bodyDiv w:val="1"/>
      <w:marLeft w:val="0"/>
      <w:marRight w:val="0"/>
      <w:marTop w:val="0"/>
      <w:marBottom w:val="0"/>
      <w:divBdr>
        <w:top w:val="none" w:sz="0" w:space="0" w:color="auto"/>
        <w:left w:val="none" w:sz="0" w:space="0" w:color="auto"/>
        <w:bottom w:val="none" w:sz="0" w:space="0" w:color="auto"/>
        <w:right w:val="none" w:sz="0" w:space="0" w:color="auto"/>
      </w:divBdr>
    </w:div>
    <w:div w:id="760375857">
      <w:bodyDiv w:val="1"/>
      <w:marLeft w:val="0"/>
      <w:marRight w:val="0"/>
      <w:marTop w:val="0"/>
      <w:marBottom w:val="0"/>
      <w:divBdr>
        <w:top w:val="none" w:sz="0" w:space="0" w:color="auto"/>
        <w:left w:val="none" w:sz="0" w:space="0" w:color="auto"/>
        <w:bottom w:val="none" w:sz="0" w:space="0" w:color="auto"/>
        <w:right w:val="none" w:sz="0" w:space="0" w:color="auto"/>
      </w:divBdr>
    </w:div>
    <w:div w:id="760414739">
      <w:bodyDiv w:val="1"/>
      <w:marLeft w:val="0"/>
      <w:marRight w:val="0"/>
      <w:marTop w:val="0"/>
      <w:marBottom w:val="0"/>
      <w:divBdr>
        <w:top w:val="none" w:sz="0" w:space="0" w:color="auto"/>
        <w:left w:val="none" w:sz="0" w:space="0" w:color="auto"/>
        <w:bottom w:val="none" w:sz="0" w:space="0" w:color="auto"/>
        <w:right w:val="none" w:sz="0" w:space="0" w:color="auto"/>
      </w:divBdr>
    </w:div>
    <w:div w:id="760415378">
      <w:bodyDiv w:val="1"/>
      <w:marLeft w:val="0"/>
      <w:marRight w:val="0"/>
      <w:marTop w:val="0"/>
      <w:marBottom w:val="0"/>
      <w:divBdr>
        <w:top w:val="none" w:sz="0" w:space="0" w:color="auto"/>
        <w:left w:val="none" w:sz="0" w:space="0" w:color="auto"/>
        <w:bottom w:val="none" w:sz="0" w:space="0" w:color="auto"/>
        <w:right w:val="none" w:sz="0" w:space="0" w:color="auto"/>
      </w:divBdr>
    </w:div>
    <w:div w:id="760561434">
      <w:bodyDiv w:val="1"/>
      <w:marLeft w:val="0"/>
      <w:marRight w:val="0"/>
      <w:marTop w:val="0"/>
      <w:marBottom w:val="0"/>
      <w:divBdr>
        <w:top w:val="none" w:sz="0" w:space="0" w:color="auto"/>
        <w:left w:val="none" w:sz="0" w:space="0" w:color="auto"/>
        <w:bottom w:val="none" w:sz="0" w:space="0" w:color="auto"/>
        <w:right w:val="none" w:sz="0" w:space="0" w:color="auto"/>
      </w:divBdr>
    </w:div>
    <w:div w:id="761297247">
      <w:bodyDiv w:val="1"/>
      <w:marLeft w:val="0"/>
      <w:marRight w:val="0"/>
      <w:marTop w:val="0"/>
      <w:marBottom w:val="0"/>
      <w:divBdr>
        <w:top w:val="none" w:sz="0" w:space="0" w:color="auto"/>
        <w:left w:val="none" w:sz="0" w:space="0" w:color="auto"/>
        <w:bottom w:val="none" w:sz="0" w:space="0" w:color="auto"/>
        <w:right w:val="none" w:sz="0" w:space="0" w:color="auto"/>
      </w:divBdr>
    </w:div>
    <w:div w:id="762262102">
      <w:bodyDiv w:val="1"/>
      <w:marLeft w:val="0"/>
      <w:marRight w:val="0"/>
      <w:marTop w:val="0"/>
      <w:marBottom w:val="0"/>
      <w:divBdr>
        <w:top w:val="none" w:sz="0" w:space="0" w:color="auto"/>
        <w:left w:val="none" w:sz="0" w:space="0" w:color="auto"/>
        <w:bottom w:val="none" w:sz="0" w:space="0" w:color="auto"/>
        <w:right w:val="none" w:sz="0" w:space="0" w:color="auto"/>
      </w:divBdr>
    </w:div>
    <w:div w:id="762918671">
      <w:bodyDiv w:val="1"/>
      <w:marLeft w:val="0"/>
      <w:marRight w:val="0"/>
      <w:marTop w:val="0"/>
      <w:marBottom w:val="0"/>
      <w:divBdr>
        <w:top w:val="none" w:sz="0" w:space="0" w:color="auto"/>
        <w:left w:val="none" w:sz="0" w:space="0" w:color="auto"/>
        <w:bottom w:val="none" w:sz="0" w:space="0" w:color="auto"/>
        <w:right w:val="none" w:sz="0" w:space="0" w:color="auto"/>
      </w:divBdr>
    </w:div>
    <w:div w:id="763065679">
      <w:bodyDiv w:val="1"/>
      <w:marLeft w:val="0"/>
      <w:marRight w:val="0"/>
      <w:marTop w:val="0"/>
      <w:marBottom w:val="0"/>
      <w:divBdr>
        <w:top w:val="none" w:sz="0" w:space="0" w:color="auto"/>
        <w:left w:val="none" w:sz="0" w:space="0" w:color="auto"/>
        <w:bottom w:val="none" w:sz="0" w:space="0" w:color="auto"/>
        <w:right w:val="none" w:sz="0" w:space="0" w:color="auto"/>
      </w:divBdr>
    </w:div>
    <w:div w:id="763720384">
      <w:bodyDiv w:val="1"/>
      <w:marLeft w:val="0"/>
      <w:marRight w:val="0"/>
      <w:marTop w:val="0"/>
      <w:marBottom w:val="0"/>
      <w:divBdr>
        <w:top w:val="none" w:sz="0" w:space="0" w:color="auto"/>
        <w:left w:val="none" w:sz="0" w:space="0" w:color="auto"/>
        <w:bottom w:val="none" w:sz="0" w:space="0" w:color="auto"/>
        <w:right w:val="none" w:sz="0" w:space="0" w:color="auto"/>
      </w:divBdr>
    </w:div>
    <w:div w:id="763963028">
      <w:bodyDiv w:val="1"/>
      <w:marLeft w:val="0"/>
      <w:marRight w:val="0"/>
      <w:marTop w:val="0"/>
      <w:marBottom w:val="0"/>
      <w:divBdr>
        <w:top w:val="none" w:sz="0" w:space="0" w:color="auto"/>
        <w:left w:val="none" w:sz="0" w:space="0" w:color="auto"/>
        <w:bottom w:val="none" w:sz="0" w:space="0" w:color="auto"/>
        <w:right w:val="none" w:sz="0" w:space="0" w:color="auto"/>
      </w:divBdr>
    </w:div>
    <w:div w:id="764611501">
      <w:bodyDiv w:val="1"/>
      <w:marLeft w:val="0"/>
      <w:marRight w:val="0"/>
      <w:marTop w:val="0"/>
      <w:marBottom w:val="0"/>
      <w:divBdr>
        <w:top w:val="none" w:sz="0" w:space="0" w:color="auto"/>
        <w:left w:val="none" w:sz="0" w:space="0" w:color="auto"/>
        <w:bottom w:val="none" w:sz="0" w:space="0" w:color="auto"/>
        <w:right w:val="none" w:sz="0" w:space="0" w:color="auto"/>
      </w:divBdr>
    </w:div>
    <w:div w:id="764884589">
      <w:bodyDiv w:val="1"/>
      <w:marLeft w:val="0"/>
      <w:marRight w:val="0"/>
      <w:marTop w:val="0"/>
      <w:marBottom w:val="0"/>
      <w:divBdr>
        <w:top w:val="none" w:sz="0" w:space="0" w:color="auto"/>
        <w:left w:val="none" w:sz="0" w:space="0" w:color="auto"/>
        <w:bottom w:val="none" w:sz="0" w:space="0" w:color="auto"/>
        <w:right w:val="none" w:sz="0" w:space="0" w:color="auto"/>
      </w:divBdr>
    </w:div>
    <w:div w:id="765151537">
      <w:bodyDiv w:val="1"/>
      <w:marLeft w:val="0"/>
      <w:marRight w:val="0"/>
      <w:marTop w:val="0"/>
      <w:marBottom w:val="0"/>
      <w:divBdr>
        <w:top w:val="none" w:sz="0" w:space="0" w:color="auto"/>
        <w:left w:val="none" w:sz="0" w:space="0" w:color="auto"/>
        <w:bottom w:val="none" w:sz="0" w:space="0" w:color="auto"/>
        <w:right w:val="none" w:sz="0" w:space="0" w:color="auto"/>
      </w:divBdr>
    </w:div>
    <w:div w:id="766267167">
      <w:bodyDiv w:val="1"/>
      <w:marLeft w:val="0"/>
      <w:marRight w:val="0"/>
      <w:marTop w:val="0"/>
      <w:marBottom w:val="0"/>
      <w:divBdr>
        <w:top w:val="none" w:sz="0" w:space="0" w:color="auto"/>
        <w:left w:val="none" w:sz="0" w:space="0" w:color="auto"/>
        <w:bottom w:val="none" w:sz="0" w:space="0" w:color="auto"/>
        <w:right w:val="none" w:sz="0" w:space="0" w:color="auto"/>
      </w:divBdr>
    </w:div>
    <w:div w:id="769281515">
      <w:bodyDiv w:val="1"/>
      <w:marLeft w:val="0"/>
      <w:marRight w:val="0"/>
      <w:marTop w:val="0"/>
      <w:marBottom w:val="0"/>
      <w:divBdr>
        <w:top w:val="none" w:sz="0" w:space="0" w:color="auto"/>
        <w:left w:val="none" w:sz="0" w:space="0" w:color="auto"/>
        <w:bottom w:val="none" w:sz="0" w:space="0" w:color="auto"/>
        <w:right w:val="none" w:sz="0" w:space="0" w:color="auto"/>
      </w:divBdr>
    </w:div>
    <w:div w:id="770857999">
      <w:bodyDiv w:val="1"/>
      <w:marLeft w:val="0"/>
      <w:marRight w:val="0"/>
      <w:marTop w:val="0"/>
      <w:marBottom w:val="0"/>
      <w:divBdr>
        <w:top w:val="none" w:sz="0" w:space="0" w:color="auto"/>
        <w:left w:val="none" w:sz="0" w:space="0" w:color="auto"/>
        <w:bottom w:val="none" w:sz="0" w:space="0" w:color="auto"/>
        <w:right w:val="none" w:sz="0" w:space="0" w:color="auto"/>
      </w:divBdr>
    </w:div>
    <w:div w:id="772087965">
      <w:bodyDiv w:val="1"/>
      <w:marLeft w:val="0"/>
      <w:marRight w:val="0"/>
      <w:marTop w:val="0"/>
      <w:marBottom w:val="0"/>
      <w:divBdr>
        <w:top w:val="none" w:sz="0" w:space="0" w:color="auto"/>
        <w:left w:val="none" w:sz="0" w:space="0" w:color="auto"/>
        <w:bottom w:val="none" w:sz="0" w:space="0" w:color="auto"/>
        <w:right w:val="none" w:sz="0" w:space="0" w:color="auto"/>
      </w:divBdr>
    </w:div>
    <w:div w:id="774326194">
      <w:bodyDiv w:val="1"/>
      <w:marLeft w:val="0"/>
      <w:marRight w:val="0"/>
      <w:marTop w:val="0"/>
      <w:marBottom w:val="0"/>
      <w:divBdr>
        <w:top w:val="none" w:sz="0" w:space="0" w:color="auto"/>
        <w:left w:val="none" w:sz="0" w:space="0" w:color="auto"/>
        <w:bottom w:val="none" w:sz="0" w:space="0" w:color="auto"/>
        <w:right w:val="none" w:sz="0" w:space="0" w:color="auto"/>
      </w:divBdr>
    </w:div>
    <w:div w:id="774708918">
      <w:bodyDiv w:val="1"/>
      <w:marLeft w:val="0"/>
      <w:marRight w:val="0"/>
      <w:marTop w:val="0"/>
      <w:marBottom w:val="0"/>
      <w:divBdr>
        <w:top w:val="none" w:sz="0" w:space="0" w:color="auto"/>
        <w:left w:val="none" w:sz="0" w:space="0" w:color="auto"/>
        <w:bottom w:val="none" w:sz="0" w:space="0" w:color="auto"/>
        <w:right w:val="none" w:sz="0" w:space="0" w:color="auto"/>
      </w:divBdr>
    </w:div>
    <w:div w:id="774717389">
      <w:bodyDiv w:val="1"/>
      <w:marLeft w:val="0"/>
      <w:marRight w:val="0"/>
      <w:marTop w:val="0"/>
      <w:marBottom w:val="0"/>
      <w:divBdr>
        <w:top w:val="none" w:sz="0" w:space="0" w:color="auto"/>
        <w:left w:val="none" w:sz="0" w:space="0" w:color="auto"/>
        <w:bottom w:val="none" w:sz="0" w:space="0" w:color="auto"/>
        <w:right w:val="none" w:sz="0" w:space="0" w:color="auto"/>
      </w:divBdr>
    </w:div>
    <w:div w:id="775518525">
      <w:bodyDiv w:val="1"/>
      <w:marLeft w:val="0"/>
      <w:marRight w:val="0"/>
      <w:marTop w:val="0"/>
      <w:marBottom w:val="0"/>
      <w:divBdr>
        <w:top w:val="none" w:sz="0" w:space="0" w:color="auto"/>
        <w:left w:val="none" w:sz="0" w:space="0" w:color="auto"/>
        <w:bottom w:val="none" w:sz="0" w:space="0" w:color="auto"/>
        <w:right w:val="none" w:sz="0" w:space="0" w:color="auto"/>
      </w:divBdr>
    </w:div>
    <w:div w:id="775834249">
      <w:bodyDiv w:val="1"/>
      <w:marLeft w:val="0"/>
      <w:marRight w:val="0"/>
      <w:marTop w:val="0"/>
      <w:marBottom w:val="0"/>
      <w:divBdr>
        <w:top w:val="none" w:sz="0" w:space="0" w:color="auto"/>
        <w:left w:val="none" w:sz="0" w:space="0" w:color="auto"/>
        <w:bottom w:val="none" w:sz="0" w:space="0" w:color="auto"/>
        <w:right w:val="none" w:sz="0" w:space="0" w:color="auto"/>
      </w:divBdr>
    </w:div>
    <w:div w:id="776102813">
      <w:bodyDiv w:val="1"/>
      <w:marLeft w:val="0"/>
      <w:marRight w:val="0"/>
      <w:marTop w:val="0"/>
      <w:marBottom w:val="0"/>
      <w:divBdr>
        <w:top w:val="none" w:sz="0" w:space="0" w:color="auto"/>
        <w:left w:val="none" w:sz="0" w:space="0" w:color="auto"/>
        <w:bottom w:val="none" w:sz="0" w:space="0" w:color="auto"/>
        <w:right w:val="none" w:sz="0" w:space="0" w:color="auto"/>
      </w:divBdr>
    </w:div>
    <w:div w:id="776826279">
      <w:bodyDiv w:val="1"/>
      <w:marLeft w:val="0"/>
      <w:marRight w:val="0"/>
      <w:marTop w:val="0"/>
      <w:marBottom w:val="0"/>
      <w:divBdr>
        <w:top w:val="none" w:sz="0" w:space="0" w:color="auto"/>
        <w:left w:val="none" w:sz="0" w:space="0" w:color="auto"/>
        <w:bottom w:val="none" w:sz="0" w:space="0" w:color="auto"/>
        <w:right w:val="none" w:sz="0" w:space="0" w:color="auto"/>
      </w:divBdr>
    </w:div>
    <w:div w:id="777143919">
      <w:bodyDiv w:val="1"/>
      <w:marLeft w:val="0"/>
      <w:marRight w:val="0"/>
      <w:marTop w:val="0"/>
      <w:marBottom w:val="0"/>
      <w:divBdr>
        <w:top w:val="none" w:sz="0" w:space="0" w:color="auto"/>
        <w:left w:val="none" w:sz="0" w:space="0" w:color="auto"/>
        <w:bottom w:val="none" w:sz="0" w:space="0" w:color="auto"/>
        <w:right w:val="none" w:sz="0" w:space="0" w:color="auto"/>
      </w:divBdr>
    </w:div>
    <w:div w:id="777943831">
      <w:bodyDiv w:val="1"/>
      <w:marLeft w:val="0"/>
      <w:marRight w:val="0"/>
      <w:marTop w:val="0"/>
      <w:marBottom w:val="0"/>
      <w:divBdr>
        <w:top w:val="none" w:sz="0" w:space="0" w:color="auto"/>
        <w:left w:val="none" w:sz="0" w:space="0" w:color="auto"/>
        <w:bottom w:val="none" w:sz="0" w:space="0" w:color="auto"/>
        <w:right w:val="none" w:sz="0" w:space="0" w:color="auto"/>
      </w:divBdr>
    </w:div>
    <w:div w:id="778110207">
      <w:bodyDiv w:val="1"/>
      <w:marLeft w:val="0"/>
      <w:marRight w:val="0"/>
      <w:marTop w:val="0"/>
      <w:marBottom w:val="0"/>
      <w:divBdr>
        <w:top w:val="none" w:sz="0" w:space="0" w:color="auto"/>
        <w:left w:val="none" w:sz="0" w:space="0" w:color="auto"/>
        <w:bottom w:val="none" w:sz="0" w:space="0" w:color="auto"/>
        <w:right w:val="none" w:sz="0" w:space="0" w:color="auto"/>
      </w:divBdr>
    </w:div>
    <w:div w:id="778140526">
      <w:bodyDiv w:val="1"/>
      <w:marLeft w:val="0"/>
      <w:marRight w:val="0"/>
      <w:marTop w:val="0"/>
      <w:marBottom w:val="0"/>
      <w:divBdr>
        <w:top w:val="none" w:sz="0" w:space="0" w:color="auto"/>
        <w:left w:val="none" w:sz="0" w:space="0" w:color="auto"/>
        <w:bottom w:val="none" w:sz="0" w:space="0" w:color="auto"/>
        <w:right w:val="none" w:sz="0" w:space="0" w:color="auto"/>
      </w:divBdr>
    </w:div>
    <w:div w:id="778767257">
      <w:bodyDiv w:val="1"/>
      <w:marLeft w:val="0"/>
      <w:marRight w:val="0"/>
      <w:marTop w:val="0"/>
      <w:marBottom w:val="0"/>
      <w:divBdr>
        <w:top w:val="none" w:sz="0" w:space="0" w:color="auto"/>
        <w:left w:val="none" w:sz="0" w:space="0" w:color="auto"/>
        <w:bottom w:val="none" w:sz="0" w:space="0" w:color="auto"/>
        <w:right w:val="none" w:sz="0" w:space="0" w:color="auto"/>
      </w:divBdr>
    </w:div>
    <w:div w:id="779104915">
      <w:bodyDiv w:val="1"/>
      <w:marLeft w:val="0"/>
      <w:marRight w:val="0"/>
      <w:marTop w:val="0"/>
      <w:marBottom w:val="0"/>
      <w:divBdr>
        <w:top w:val="none" w:sz="0" w:space="0" w:color="auto"/>
        <w:left w:val="none" w:sz="0" w:space="0" w:color="auto"/>
        <w:bottom w:val="none" w:sz="0" w:space="0" w:color="auto"/>
        <w:right w:val="none" w:sz="0" w:space="0" w:color="auto"/>
      </w:divBdr>
    </w:div>
    <w:div w:id="779227741">
      <w:bodyDiv w:val="1"/>
      <w:marLeft w:val="0"/>
      <w:marRight w:val="0"/>
      <w:marTop w:val="0"/>
      <w:marBottom w:val="0"/>
      <w:divBdr>
        <w:top w:val="none" w:sz="0" w:space="0" w:color="auto"/>
        <w:left w:val="none" w:sz="0" w:space="0" w:color="auto"/>
        <w:bottom w:val="none" w:sz="0" w:space="0" w:color="auto"/>
        <w:right w:val="none" w:sz="0" w:space="0" w:color="auto"/>
      </w:divBdr>
    </w:div>
    <w:div w:id="779227818">
      <w:bodyDiv w:val="1"/>
      <w:marLeft w:val="0"/>
      <w:marRight w:val="0"/>
      <w:marTop w:val="0"/>
      <w:marBottom w:val="0"/>
      <w:divBdr>
        <w:top w:val="none" w:sz="0" w:space="0" w:color="auto"/>
        <w:left w:val="none" w:sz="0" w:space="0" w:color="auto"/>
        <w:bottom w:val="none" w:sz="0" w:space="0" w:color="auto"/>
        <w:right w:val="none" w:sz="0" w:space="0" w:color="auto"/>
      </w:divBdr>
    </w:div>
    <w:div w:id="779567286">
      <w:bodyDiv w:val="1"/>
      <w:marLeft w:val="0"/>
      <w:marRight w:val="0"/>
      <w:marTop w:val="0"/>
      <w:marBottom w:val="0"/>
      <w:divBdr>
        <w:top w:val="none" w:sz="0" w:space="0" w:color="auto"/>
        <w:left w:val="none" w:sz="0" w:space="0" w:color="auto"/>
        <w:bottom w:val="none" w:sz="0" w:space="0" w:color="auto"/>
        <w:right w:val="none" w:sz="0" w:space="0" w:color="auto"/>
      </w:divBdr>
    </w:div>
    <w:div w:id="779640656">
      <w:bodyDiv w:val="1"/>
      <w:marLeft w:val="0"/>
      <w:marRight w:val="0"/>
      <w:marTop w:val="0"/>
      <w:marBottom w:val="0"/>
      <w:divBdr>
        <w:top w:val="none" w:sz="0" w:space="0" w:color="auto"/>
        <w:left w:val="none" w:sz="0" w:space="0" w:color="auto"/>
        <w:bottom w:val="none" w:sz="0" w:space="0" w:color="auto"/>
        <w:right w:val="none" w:sz="0" w:space="0" w:color="auto"/>
      </w:divBdr>
    </w:div>
    <w:div w:id="780220360">
      <w:bodyDiv w:val="1"/>
      <w:marLeft w:val="0"/>
      <w:marRight w:val="0"/>
      <w:marTop w:val="0"/>
      <w:marBottom w:val="0"/>
      <w:divBdr>
        <w:top w:val="none" w:sz="0" w:space="0" w:color="auto"/>
        <w:left w:val="none" w:sz="0" w:space="0" w:color="auto"/>
        <w:bottom w:val="none" w:sz="0" w:space="0" w:color="auto"/>
        <w:right w:val="none" w:sz="0" w:space="0" w:color="auto"/>
      </w:divBdr>
    </w:div>
    <w:div w:id="780224651">
      <w:bodyDiv w:val="1"/>
      <w:marLeft w:val="0"/>
      <w:marRight w:val="0"/>
      <w:marTop w:val="0"/>
      <w:marBottom w:val="0"/>
      <w:divBdr>
        <w:top w:val="none" w:sz="0" w:space="0" w:color="auto"/>
        <w:left w:val="none" w:sz="0" w:space="0" w:color="auto"/>
        <w:bottom w:val="none" w:sz="0" w:space="0" w:color="auto"/>
        <w:right w:val="none" w:sz="0" w:space="0" w:color="auto"/>
      </w:divBdr>
    </w:div>
    <w:div w:id="780295768">
      <w:bodyDiv w:val="1"/>
      <w:marLeft w:val="0"/>
      <w:marRight w:val="0"/>
      <w:marTop w:val="0"/>
      <w:marBottom w:val="0"/>
      <w:divBdr>
        <w:top w:val="none" w:sz="0" w:space="0" w:color="auto"/>
        <w:left w:val="none" w:sz="0" w:space="0" w:color="auto"/>
        <w:bottom w:val="none" w:sz="0" w:space="0" w:color="auto"/>
        <w:right w:val="none" w:sz="0" w:space="0" w:color="auto"/>
      </w:divBdr>
    </w:div>
    <w:div w:id="780733607">
      <w:bodyDiv w:val="1"/>
      <w:marLeft w:val="0"/>
      <w:marRight w:val="0"/>
      <w:marTop w:val="0"/>
      <w:marBottom w:val="0"/>
      <w:divBdr>
        <w:top w:val="none" w:sz="0" w:space="0" w:color="auto"/>
        <w:left w:val="none" w:sz="0" w:space="0" w:color="auto"/>
        <w:bottom w:val="none" w:sz="0" w:space="0" w:color="auto"/>
        <w:right w:val="none" w:sz="0" w:space="0" w:color="auto"/>
      </w:divBdr>
    </w:div>
    <w:div w:id="780952112">
      <w:bodyDiv w:val="1"/>
      <w:marLeft w:val="0"/>
      <w:marRight w:val="0"/>
      <w:marTop w:val="0"/>
      <w:marBottom w:val="0"/>
      <w:divBdr>
        <w:top w:val="none" w:sz="0" w:space="0" w:color="auto"/>
        <w:left w:val="none" w:sz="0" w:space="0" w:color="auto"/>
        <w:bottom w:val="none" w:sz="0" w:space="0" w:color="auto"/>
        <w:right w:val="none" w:sz="0" w:space="0" w:color="auto"/>
      </w:divBdr>
    </w:div>
    <w:div w:id="780995844">
      <w:bodyDiv w:val="1"/>
      <w:marLeft w:val="0"/>
      <w:marRight w:val="0"/>
      <w:marTop w:val="0"/>
      <w:marBottom w:val="0"/>
      <w:divBdr>
        <w:top w:val="none" w:sz="0" w:space="0" w:color="auto"/>
        <w:left w:val="none" w:sz="0" w:space="0" w:color="auto"/>
        <w:bottom w:val="none" w:sz="0" w:space="0" w:color="auto"/>
        <w:right w:val="none" w:sz="0" w:space="0" w:color="auto"/>
      </w:divBdr>
    </w:div>
    <w:div w:id="781143887">
      <w:bodyDiv w:val="1"/>
      <w:marLeft w:val="0"/>
      <w:marRight w:val="0"/>
      <w:marTop w:val="0"/>
      <w:marBottom w:val="0"/>
      <w:divBdr>
        <w:top w:val="none" w:sz="0" w:space="0" w:color="auto"/>
        <w:left w:val="none" w:sz="0" w:space="0" w:color="auto"/>
        <w:bottom w:val="none" w:sz="0" w:space="0" w:color="auto"/>
        <w:right w:val="none" w:sz="0" w:space="0" w:color="auto"/>
      </w:divBdr>
    </w:div>
    <w:div w:id="781460494">
      <w:bodyDiv w:val="1"/>
      <w:marLeft w:val="0"/>
      <w:marRight w:val="0"/>
      <w:marTop w:val="0"/>
      <w:marBottom w:val="0"/>
      <w:divBdr>
        <w:top w:val="none" w:sz="0" w:space="0" w:color="auto"/>
        <w:left w:val="none" w:sz="0" w:space="0" w:color="auto"/>
        <w:bottom w:val="none" w:sz="0" w:space="0" w:color="auto"/>
        <w:right w:val="none" w:sz="0" w:space="0" w:color="auto"/>
      </w:divBdr>
    </w:div>
    <w:div w:id="781924076">
      <w:bodyDiv w:val="1"/>
      <w:marLeft w:val="0"/>
      <w:marRight w:val="0"/>
      <w:marTop w:val="0"/>
      <w:marBottom w:val="0"/>
      <w:divBdr>
        <w:top w:val="none" w:sz="0" w:space="0" w:color="auto"/>
        <w:left w:val="none" w:sz="0" w:space="0" w:color="auto"/>
        <w:bottom w:val="none" w:sz="0" w:space="0" w:color="auto"/>
        <w:right w:val="none" w:sz="0" w:space="0" w:color="auto"/>
      </w:divBdr>
    </w:div>
    <w:div w:id="782190610">
      <w:bodyDiv w:val="1"/>
      <w:marLeft w:val="0"/>
      <w:marRight w:val="0"/>
      <w:marTop w:val="0"/>
      <w:marBottom w:val="0"/>
      <w:divBdr>
        <w:top w:val="none" w:sz="0" w:space="0" w:color="auto"/>
        <w:left w:val="none" w:sz="0" w:space="0" w:color="auto"/>
        <w:bottom w:val="none" w:sz="0" w:space="0" w:color="auto"/>
        <w:right w:val="none" w:sz="0" w:space="0" w:color="auto"/>
      </w:divBdr>
    </w:div>
    <w:div w:id="782460539">
      <w:bodyDiv w:val="1"/>
      <w:marLeft w:val="0"/>
      <w:marRight w:val="0"/>
      <w:marTop w:val="0"/>
      <w:marBottom w:val="0"/>
      <w:divBdr>
        <w:top w:val="none" w:sz="0" w:space="0" w:color="auto"/>
        <w:left w:val="none" w:sz="0" w:space="0" w:color="auto"/>
        <w:bottom w:val="none" w:sz="0" w:space="0" w:color="auto"/>
        <w:right w:val="none" w:sz="0" w:space="0" w:color="auto"/>
      </w:divBdr>
    </w:div>
    <w:div w:id="782501836">
      <w:bodyDiv w:val="1"/>
      <w:marLeft w:val="0"/>
      <w:marRight w:val="0"/>
      <w:marTop w:val="0"/>
      <w:marBottom w:val="0"/>
      <w:divBdr>
        <w:top w:val="none" w:sz="0" w:space="0" w:color="auto"/>
        <w:left w:val="none" w:sz="0" w:space="0" w:color="auto"/>
        <w:bottom w:val="none" w:sz="0" w:space="0" w:color="auto"/>
        <w:right w:val="none" w:sz="0" w:space="0" w:color="auto"/>
      </w:divBdr>
    </w:div>
    <w:div w:id="783571683">
      <w:bodyDiv w:val="1"/>
      <w:marLeft w:val="0"/>
      <w:marRight w:val="0"/>
      <w:marTop w:val="0"/>
      <w:marBottom w:val="0"/>
      <w:divBdr>
        <w:top w:val="none" w:sz="0" w:space="0" w:color="auto"/>
        <w:left w:val="none" w:sz="0" w:space="0" w:color="auto"/>
        <w:bottom w:val="none" w:sz="0" w:space="0" w:color="auto"/>
        <w:right w:val="none" w:sz="0" w:space="0" w:color="auto"/>
      </w:divBdr>
    </w:div>
    <w:div w:id="784349331">
      <w:bodyDiv w:val="1"/>
      <w:marLeft w:val="0"/>
      <w:marRight w:val="0"/>
      <w:marTop w:val="0"/>
      <w:marBottom w:val="0"/>
      <w:divBdr>
        <w:top w:val="none" w:sz="0" w:space="0" w:color="auto"/>
        <w:left w:val="none" w:sz="0" w:space="0" w:color="auto"/>
        <w:bottom w:val="none" w:sz="0" w:space="0" w:color="auto"/>
        <w:right w:val="none" w:sz="0" w:space="0" w:color="auto"/>
      </w:divBdr>
    </w:div>
    <w:div w:id="785004498">
      <w:bodyDiv w:val="1"/>
      <w:marLeft w:val="0"/>
      <w:marRight w:val="0"/>
      <w:marTop w:val="0"/>
      <w:marBottom w:val="0"/>
      <w:divBdr>
        <w:top w:val="none" w:sz="0" w:space="0" w:color="auto"/>
        <w:left w:val="none" w:sz="0" w:space="0" w:color="auto"/>
        <w:bottom w:val="none" w:sz="0" w:space="0" w:color="auto"/>
        <w:right w:val="none" w:sz="0" w:space="0" w:color="auto"/>
      </w:divBdr>
    </w:div>
    <w:div w:id="785084400">
      <w:bodyDiv w:val="1"/>
      <w:marLeft w:val="0"/>
      <w:marRight w:val="0"/>
      <w:marTop w:val="0"/>
      <w:marBottom w:val="0"/>
      <w:divBdr>
        <w:top w:val="none" w:sz="0" w:space="0" w:color="auto"/>
        <w:left w:val="none" w:sz="0" w:space="0" w:color="auto"/>
        <w:bottom w:val="none" w:sz="0" w:space="0" w:color="auto"/>
        <w:right w:val="none" w:sz="0" w:space="0" w:color="auto"/>
      </w:divBdr>
    </w:div>
    <w:div w:id="785349632">
      <w:bodyDiv w:val="1"/>
      <w:marLeft w:val="0"/>
      <w:marRight w:val="0"/>
      <w:marTop w:val="0"/>
      <w:marBottom w:val="0"/>
      <w:divBdr>
        <w:top w:val="none" w:sz="0" w:space="0" w:color="auto"/>
        <w:left w:val="none" w:sz="0" w:space="0" w:color="auto"/>
        <w:bottom w:val="none" w:sz="0" w:space="0" w:color="auto"/>
        <w:right w:val="none" w:sz="0" w:space="0" w:color="auto"/>
      </w:divBdr>
    </w:div>
    <w:div w:id="786779831">
      <w:bodyDiv w:val="1"/>
      <w:marLeft w:val="0"/>
      <w:marRight w:val="0"/>
      <w:marTop w:val="0"/>
      <w:marBottom w:val="0"/>
      <w:divBdr>
        <w:top w:val="none" w:sz="0" w:space="0" w:color="auto"/>
        <w:left w:val="none" w:sz="0" w:space="0" w:color="auto"/>
        <w:bottom w:val="none" w:sz="0" w:space="0" w:color="auto"/>
        <w:right w:val="none" w:sz="0" w:space="0" w:color="auto"/>
      </w:divBdr>
    </w:div>
    <w:div w:id="786849994">
      <w:bodyDiv w:val="1"/>
      <w:marLeft w:val="0"/>
      <w:marRight w:val="0"/>
      <w:marTop w:val="0"/>
      <w:marBottom w:val="0"/>
      <w:divBdr>
        <w:top w:val="none" w:sz="0" w:space="0" w:color="auto"/>
        <w:left w:val="none" w:sz="0" w:space="0" w:color="auto"/>
        <w:bottom w:val="none" w:sz="0" w:space="0" w:color="auto"/>
        <w:right w:val="none" w:sz="0" w:space="0" w:color="auto"/>
      </w:divBdr>
    </w:div>
    <w:div w:id="786969572">
      <w:bodyDiv w:val="1"/>
      <w:marLeft w:val="0"/>
      <w:marRight w:val="0"/>
      <w:marTop w:val="0"/>
      <w:marBottom w:val="0"/>
      <w:divBdr>
        <w:top w:val="none" w:sz="0" w:space="0" w:color="auto"/>
        <w:left w:val="none" w:sz="0" w:space="0" w:color="auto"/>
        <w:bottom w:val="none" w:sz="0" w:space="0" w:color="auto"/>
        <w:right w:val="none" w:sz="0" w:space="0" w:color="auto"/>
      </w:divBdr>
    </w:div>
    <w:div w:id="788161564">
      <w:bodyDiv w:val="1"/>
      <w:marLeft w:val="0"/>
      <w:marRight w:val="0"/>
      <w:marTop w:val="0"/>
      <w:marBottom w:val="0"/>
      <w:divBdr>
        <w:top w:val="none" w:sz="0" w:space="0" w:color="auto"/>
        <w:left w:val="none" w:sz="0" w:space="0" w:color="auto"/>
        <w:bottom w:val="none" w:sz="0" w:space="0" w:color="auto"/>
        <w:right w:val="none" w:sz="0" w:space="0" w:color="auto"/>
      </w:divBdr>
    </w:div>
    <w:div w:id="788814078">
      <w:bodyDiv w:val="1"/>
      <w:marLeft w:val="0"/>
      <w:marRight w:val="0"/>
      <w:marTop w:val="0"/>
      <w:marBottom w:val="0"/>
      <w:divBdr>
        <w:top w:val="none" w:sz="0" w:space="0" w:color="auto"/>
        <w:left w:val="none" w:sz="0" w:space="0" w:color="auto"/>
        <w:bottom w:val="none" w:sz="0" w:space="0" w:color="auto"/>
        <w:right w:val="none" w:sz="0" w:space="0" w:color="auto"/>
      </w:divBdr>
    </w:div>
    <w:div w:id="789006654">
      <w:bodyDiv w:val="1"/>
      <w:marLeft w:val="0"/>
      <w:marRight w:val="0"/>
      <w:marTop w:val="0"/>
      <w:marBottom w:val="0"/>
      <w:divBdr>
        <w:top w:val="none" w:sz="0" w:space="0" w:color="auto"/>
        <w:left w:val="none" w:sz="0" w:space="0" w:color="auto"/>
        <w:bottom w:val="none" w:sz="0" w:space="0" w:color="auto"/>
        <w:right w:val="none" w:sz="0" w:space="0" w:color="auto"/>
      </w:divBdr>
    </w:div>
    <w:div w:id="789323292">
      <w:bodyDiv w:val="1"/>
      <w:marLeft w:val="0"/>
      <w:marRight w:val="0"/>
      <w:marTop w:val="0"/>
      <w:marBottom w:val="0"/>
      <w:divBdr>
        <w:top w:val="none" w:sz="0" w:space="0" w:color="auto"/>
        <w:left w:val="none" w:sz="0" w:space="0" w:color="auto"/>
        <w:bottom w:val="none" w:sz="0" w:space="0" w:color="auto"/>
        <w:right w:val="none" w:sz="0" w:space="0" w:color="auto"/>
      </w:divBdr>
    </w:div>
    <w:div w:id="789326834">
      <w:bodyDiv w:val="1"/>
      <w:marLeft w:val="0"/>
      <w:marRight w:val="0"/>
      <w:marTop w:val="0"/>
      <w:marBottom w:val="0"/>
      <w:divBdr>
        <w:top w:val="none" w:sz="0" w:space="0" w:color="auto"/>
        <w:left w:val="none" w:sz="0" w:space="0" w:color="auto"/>
        <w:bottom w:val="none" w:sz="0" w:space="0" w:color="auto"/>
        <w:right w:val="none" w:sz="0" w:space="0" w:color="auto"/>
      </w:divBdr>
    </w:div>
    <w:div w:id="789520786">
      <w:bodyDiv w:val="1"/>
      <w:marLeft w:val="0"/>
      <w:marRight w:val="0"/>
      <w:marTop w:val="0"/>
      <w:marBottom w:val="0"/>
      <w:divBdr>
        <w:top w:val="none" w:sz="0" w:space="0" w:color="auto"/>
        <w:left w:val="none" w:sz="0" w:space="0" w:color="auto"/>
        <w:bottom w:val="none" w:sz="0" w:space="0" w:color="auto"/>
        <w:right w:val="none" w:sz="0" w:space="0" w:color="auto"/>
      </w:divBdr>
    </w:div>
    <w:div w:id="789669078">
      <w:bodyDiv w:val="1"/>
      <w:marLeft w:val="0"/>
      <w:marRight w:val="0"/>
      <w:marTop w:val="0"/>
      <w:marBottom w:val="0"/>
      <w:divBdr>
        <w:top w:val="none" w:sz="0" w:space="0" w:color="auto"/>
        <w:left w:val="none" w:sz="0" w:space="0" w:color="auto"/>
        <w:bottom w:val="none" w:sz="0" w:space="0" w:color="auto"/>
        <w:right w:val="none" w:sz="0" w:space="0" w:color="auto"/>
      </w:divBdr>
    </w:div>
    <w:div w:id="789856400">
      <w:bodyDiv w:val="1"/>
      <w:marLeft w:val="0"/>
      <w:marRight w:val="0"/>
      <w:marTop w:val="0"/>
      <w:marBottom w:val="0"/>
      <w:divBdr>
        <w:top w:val="none" w:sz="0" w:space="0" w:color="auto"/>
        <w:left w:val="none" w:sz="0" w:space="0" w:color="auto"/>
        <w:bottom w:val="none" w:sz="0" w:space="0" w:color="auto"/>
        <w:right w:val="none" w:sz="0" w:space="0" w:color="auto"/>
      </w:divBdr>
    </w:div>
    <w:div w:id="790133385">
      <w:bodyDiv w:val="1"/>
      <w:marLeft w:val="0"/>
      <w:marRight w:val="0"/>
      <w:marTop w:val="0"/>
      <w:marBottom w:val="0"/>
      <w:divBdr>
        <w:top w:val="none" w:sz="0" w:space="0" w:color="auto"/>
        <w:left w:val="none" w:sz="0" w:space="0" w:color="auto"/>
        <w:bottom w:val="none" w:sz="0" w:space="0" w:color="auto"/>
        <w:right w:val="none" w:sz="0" w:space="0" w:color="auto"/>
      </w:divBdr>
    </w:div>
    <w:div w:id="790170522">
      <w:bodyDiv w:val="1"/>
      <w:marLeft w:val="0"/>
      <w:marRight w:val="0"/>
      <w:marTop w:val="0"/>
      <w:marBottom w:val="0"/>
      <w:divBdr>
        <w:top w:val="none" w:sz="0" w:space="0" w:color="auto"/>
        <w:left w:val="none" w:sz="0" w:space="0" w:color="auto"/>
        <w:bottom w:val="none" w:sz="0" w:space="0" w:color="auto"/>
        <w:right w:val="none" w:sz="0" w:space="0" w:color="auto"/>
      </w:divBdr>
    </w:div>
    <w:div w:id="790324375">
      <w:bodyDiv w:val="1"/>
      <w:marLeft w:val="0"/>
      <w:marRight w:val="0"/>
      <w:marTop w:val="0"/>
      <w:marBottom w:val="0"/>
      <w:divBdr>
        <w:top w:val="none" w:sz="0" w:space="0" w:color="auto"/>
        <w:left w:val="none" w:sz="0" w:space="0" w:color="auto"/>
        <w:bottom w:val="none" w:sz="0" w:space="0" w:color="auto"/>
        <w:right w:val="none" w:sz="0" w:space="0" w:color="auto"/>
      </w:divBdr>
    </w:div>
    <w:div w:id="790436292">
      <w:bodyDiv w:val="1"/>
      <w:marLeft w:val="0"/>
      <w:marRight w:val="0"/>
      <w:marTop w:val="0"/>
      <w:marBottom w:val="0"/>
      <w:divBdr>
        <w:top w:val="none" w:sz="0" w:space="0" w:color="auto"/>
        <w:left w:val="none" w:sz="0" w:space="0" w:color="auto"/>
        <w:bottom w:val="none" w:sz="0" w:space="0" w:color="auto"/>
        <w:right w:val="none" w:sz="0" w:space="0" w:color="auto"/>
      </w:divBdr>
    </w:div>
    <w:div w:id="790782457">
      <w:bodyDiv w:val="1"/>
      <w:marLeft w:val="0"/>
      <w:marRight w:val="0"/>
      <w:marTop w:val="0"/>
      <w:marBottom w:val="0"/>
      <w:divBdr>
        <w:top w:val="none" w:sz="0" w:space="0" w:color="auto"/>
        <w:left w:val="none" w:sz="0" w:space="0" w:color="auto"/>
        <w:bottom w:val="none" w:sz="0" w:space="0" w:color="auto"/>
        <w:right w:val="none" w:sz="0" w:space="0" w:color="auto"/>
      </w:divBdr>
    </w:div>
    <w:div w:id="791944379">
      <w:bodyDiv w:val="1"/>
      <w:marLeft w:val="0"/>
      <w:marRight w:val="0"/>
      <w:marTop w:val="0"/>
      <w:marBottom w:val="0"/>
      <w:divBdr>
        <w:top w:val="none" w:sz="0" w:space="0" w:color="auto"/>
        <w:left w:val="none" w:sz="0" w:space="0" w:color="auto"/>
        <w:bottom w:val="none" w:sz="0" w:space="0" w:color="auto"/>
        <w:right w:val="none" w:sz="0" w:space="0" w:color="auto"/>
      </w:divBdr>
    </w:div>
    <w:div w:id="792750956">
      <w:bodyDiv w:val="1"/>
      <w:marLeft w:val="0"/>
      <w:marRight w:val="0"/>
      <w:marTop w:val="0"/>
      <w:marBottom w:val="0"/>
      <w:divBdr>
        <w:top w:val="none" w:sz="0" w:space="0" w:color="auto"/>
        <w:left w:val="none" w:sz="0" w:space="0" w:color="auto"/>
        <w:bottom w:val="none" w:sz="0" w:space="0" w:color="auto"/>
        <w:right w:val="none" w:sz="0" w:space="0" w:color="auto"/>
      </w:divBdr>
    </w:div>
    <w:div w:id="792793069">
      <w:bodyDiv w:val="1"/>
      <w:marLeft w:val="0"/>
      <w:marRight w:val="0"/>
      <w:marTop w:val="0"/>
      <w:marBottom w:val="0"/>
      <w:divBdr>
        <w:top w:val="none" w:sz="0" w:space="0" w:color="auto"/>
        <w:left w:val="none" w:sz="0" w:space="0" w:color="auto"/>
        <w:bottom w:val="none" w:sz="0" w:space="0" w:color="auto"/>
        <w:right w:val="none" w:sz="0" w:space="0" w:color="auto"/>
      </w:divBdr>
    </w:div>
    <w:div w:id="793208228">
      <w:bodyDiv w:val="1"/>
      <w:marLeft w:val="0"/>
      <w:marRight w:val="0"/>
      <w:marTop w:val="0"/>
      <w:marBottom w:val="0"/>
      <w:divBdr>
        <w:top w:val="none" w:sz="0" w:space="0" w:color="auto"/>
        <w:left w:val="none" w:sz="0" w:space="0" w:color="auto"/>
        <w:bottom w:val="none" w:sz="0" w:space="0" w:color="auto"/>
        <w:right w:val="none" w:sz="0" w:space="0" w:color="auto"/>
      </w:divBdr>
    </w:div>
    <w:div w:id="793258740">
      <w:bodyDiv w:val="1"/>
      <w:marLeft w:val="0"/>
      <w:marRight w:val="0"/>
      <w:marTop w:val="0"/>
      <w:marBottom w:val="0"/>
      <w:divBdr>
        <w:top w:val="none" w:sz="0" w:space="0" w:color="auto"/>
        <w:left w:val="none" w:sz="0" w:space="0" w:color="auto"/>
        <w:bottom w:val="none" w:sz="0" w:space="0" w:color="auto"/>
        <w:right w:val="none" w:sz="0" w:space="0" w:color="auto"/>
      </w:divBdr>
    </w:div>
    <w:div w:id="793446984">
      <w:bodyDiv w:val="1"/>
      <w:marLeft w:val="0"/>
      <w:marRight w:val="0"/>
      <w:marTop w:val="0"/>
      <w:marBottom w:val="0"/>
      <w:divBdr>
        <w:top w:val="none" w:sz="0" w:space="0" w:color="auto"/>
        <w:left w:val="none" w:sz="0" w:space="0" w:color="auto"/>
        <w:bottom w:val="none" w:sz="0" w:space="0" w:color="auto"/>
        <w:right w:val="none" w:sz="0" w:space="0" w:color="auto"/>
      </w:divBdr>
    </w:div>
    <w:div w:id="793476674">
      <w:bodyDiv w:val="1"/>
      <w:marLeft w:val="0"/>
      <w:marRight w:val="0"/>
      <w:marTop w:val="0"/>
      <w:marBottom w:val="0"/>
      <w:divBdr>
        <w:top w:val="none" w:sz="0" w:space="0" w:color="auto"/>
        <w:left w:val="none" w:sz="0" w:space="0" w:color="auto"/>
        <w:bottom w:val="none" w:sz="0" w:space="0" w:color="auto"/>
        <w:right w:val="none" w:sz="0" w:space="0" w:color="auto"/>
      </w:divBdr>
    </w:div>
    <w:div w:id="794838159">
      <w:bodyDiv w:val="1"/>
      <w:marLeft w:val="0"/>
      <w:marRight w:val="0"/>
      <w:marTop w:val="0"/>
      <w:marBottom w:val="0"/>
      <w:divBdr>
        <w:top w:val="none" w:sz="0" w:space="0" w:color="auto"/>
        <w:left w:val="none" w:sz="0" w:space="0" w:color="auto"/>
        <w:bottom w:val="none" w:sz="0" w:space="0" w:color="auto"/>
        <w:right w:val="none" w:sz="0" w:space="0" w:color="auto"/>
      </w:divBdr>
    </w:div>
    <w:div w:id="794912554">
      <w:bodyDiv w:val="1"/>
      <w:marLeft w:val="0"/>
      <w:marRight w:val="0"/>
      <w:marTop w:val="0"/>
      <w:marBottom w:val="0"/>
      <w:divBdr>
        <w:top w:val="none" w:sz="0" w:space="0" w:color="auto"/>
        <w:left w:val="none" w:sz="0" w:space="0" w:color="auto"/>
        <w:bottom w:val="none" w:sz="0" w:space="0" w:color="auto"/>
        <w:right w:val="none" w:sz="0" w:space="0" w:color="auto"/>
      </w:divBdr>
    </w:div>
    <w:div w:id="795568953">
      <w:bodyDiv w:val="1"/>
      <w:marLeft w:val="0"/>
      <w:marRight w:val="0"/>
      <w:marTop w:val="0"/>
      <w:marBottom w:val="0"/>
      <w:divBdr>
        <w:top w:val="none" w:sz="0" w:space="0" w:color="auto"/>
        <w:left w:val="none" w:sz="0" w:space="0" w:color="auto"/>
        <w:bottom w:val="none" w:sz="0" w:space="0" w:color="auto"/>
        <w:right w:val="none" w:sz="0" w:space="0" w:color="auto"/>
      </w:divBdr>
    </w:div>
    <w:div w:id="796070675">
      <w:bodyDiv w:val="1"/>
      <w:marLeft w:val="0"/>
      <w:marRight w:val="0"/>
      <w:marTop w:val="0"/>
      <w:marBottom w:val="0"/>
      <w:divBdr>
        <w:top w:val="none" w:sz="0" w:space="0" w:color="auto"/>
        <w:left w:val="none" w:sz="0" w:space="0" w:color="auto"/>
        <w:bottom w:val="none" w:sz="0" w:space="0" w:color="auto"/>
        <w:right w:val="none" w:sz="0" w:space="0" w:color="auto"/>
      </w:divBdr>
    </w:div>
    <w:div w:id="796334527">
      <w:bodyDiv w:val="1"/>
      <w:marLeft w:val="0"/>
      <w:marRight w:val="0"/>
      <w:marTop w:val="0"/>
      <w:marBottom w:val="0"/>
      <w:divBdr>
        <w:top w:val="none" w:sz="0" w:space="0" w:color="auto"/>
        <w:left w:val="none" w:sz="0" w:space="0" w:color="auto"/>
        <w:bottom w:val="none" w:sz="0" w:space="0" w:color="auto"/>
        <w:right w:val="none" w:sz="0" w:space="0" w:color="auto"/>
      </w:divBdr>
    </w:div>
    <w:div w:id="796796565">
      <w:bodyDiv w:val="1"/>
      <w:marLeft w:val="0"/>
      <w:marRight w:val="0"/>
      <w:marTop w:val="0"/>
      <w:marBottom w:val="0"/>
      <w:divBdr>
        <w:top w:val="none" w:sz="0" w:space="0" w:color="auto"/>
        <w:left w:val="none" w:sz="0" w:space="0" w:color="auto"/>
        <w:bottom w:val="none" w:sz="0" w:space="0" w:color="auto"/>
        <w:right w:val="none" w:sz="0" w:space="0" w:color="auto"/>
      </w:divBdr>
    </w:div>
    <w:div w:id="796992833">
      <w:bodyDiv w:val="1"/>
      <w:marLeft w:val="0"/>
      <w:marRight w:val="0"/>
      <w:marTop w:val="0"/>
      <w:marBottom w:val="0"/>
      <w:divBdr>
        <w:top w:val="none" w:sz="0" w:space="0" w:color="auto"/>
        <w:left w:val="none" w:sz="0" w:space="0" w:color="auto"/>
        <w:bottom w:val="none" w:sz="0" w:space="0" w:color="auto"/>
        <w:right w:val="none" w:sz="0" w:space="0" w:color="auto"/>
      </w:divBdr>
    </w:div>
    <w:div w:id="797644515">
      <w:bodyDiv w:val="1"/>
      <w:marLeft w:val="0"/>
      <w:marRight w:val="0"/>
      <w:marTop w:val="0"/>
      <w:marBottom w:val="0"/>
      <w:divBdr>
        <w:top w:val="none" w:sz="0" w:space="0" w:color="auto"/>
        <w:left w:val="none" w:sz="0" w:space="0" w:color="auto"/>
        <w:bottom w:val="none" w:sz="0" w:space="0" w:color="auto"/>
        <w:right w:val="none" w:sz="0" w:space="0" w:color="auto"/>
      </w:divBdr>
    </w:div>
    <w:div w:id="798110113">
      <w:bodyDiv w:val="1"/>
      <w:marLeft w:val="0"/>
      <w:marRight w:val="0"/>
      <w:marTop w:val="0"/>
      <w:marBottom w:val="0"/>
      <w:divBdr>
        <w:top w:val="none" w:sz="0" w:space="0" w:color="auto"/>
        <w:left w:val="none" w:sz="0" w:space="0" w:color="auto"/>
        <w:bottom w:val="none" w:sz="0" w:space="0" w:color="auto"/>
        <w:right w:val="none" w:sz="0" w:space="0" w:color="auto"/>
      </w:divBdr>
    </w:div>
    <w:div w:id="798378961">
      <w:bodyDiv w:val="1"/>
      <w:marLeft w:val="0"/>
      <w:marRight w:val="0"/>
      <w:marTop w:val="0"/>
      <w:marBottom w:val="0"/>
      <w:divBdr>
        <w:top w:val="none" w:sz="0" w:space="0" w:color="auto"/>
        <w:left w:val="none" w:sz="0" w:space="0" w:color="auto"/>
        <w:bottom w:val="none" w:sz="0" w:space="0" w:color="auto"/>
        <w:right w:val="none" w:sz="0" w:space="0" w:color="auto"/>
      </w:divBdr>
    </w:div>
    <w:div w:id="798383294">
      <w:bodyDiv w:val="1"/>
      <w:marLeft w:val="0"/>
      <w:marRight w:val="0"/>
      <w:marTop w:val="0"/>
      <w:marBottom w:val="0"/>
      <w:divBdr>
        <w:top w:val="none" w:sz="0" w:space="0" w:color="auto"/>
        <w:left w:val="none" w:sz="0" w:space="0" w:color="auto"/>
        <w:bottom w:val="none" w:sz="0" w:space="0" w:color="auto"/>
        <w:right w:val="none" w:sz="0" w:space="0" w:color="auto"/>
      </w:divBdr>
    </w:div>
    <w:div w:id="798769731">
      <w:bodyDiv w:val="1"/>
      <w:marLeft w:val="0"/>
      <w:marRight w:val="0"/>
      <w:marTop w:val="0"/>
      <w:marBottom w:val="0"/>
      <w:divBdr>
        <w:top w:val="none" w:sz="0" w:space="0" w:color="auto"/>
        <w:left w:val="none" w:sz="0" w:space="0" w:color="auto"/>
        <w:bottom w:val="none" w:sz="0" w:space="0" w:color="auto"/>
        <w:right w:val="none" w:sz="0" w:space="0" w:color="auto"/>
      </w:divBdr>
    </w:div>
    <w:div w:id="798842363">
      <w:bodyDiv w:val="1"/>
      <w:marLeft w:val="0"/>
      <w:marRight w:val="0"/>
      <w:marTop w:val="0"/>
      <w:marBottom w:val="0"/>
      <w:divBdr>
        <w:top w:val="none" w:sz="0" w:space="0" w:color="auto"/>
        <w:left w:val="none" w:sz="0" w:space="0" w:color="auto"/>
        <w:bottom w:val="none" w:sz="0" w:space="0" w:color="auto"/>
        <w:right w:val="none" w:sz="0" w:space="0" w:color="auto"/>
      </w:divBdr>
    </w:div>
    <w:div w:id="799347794">
      <w:bodyDiv w:val="1"/>
      <w:marLeft w:val="0"/>
      <w:marRight w:val="0"/>
      <w:marTop w:val="0"/>
      <w:marBottom w:val="0"/>
      <w:divBdr>
        <w:top w:val="none" w:sz="0" w:space="0" w:color="auto"/>
        <w:left w:val="none" w:sz="0" w:space="0" w:color="auto"/>
        <w:bottom w:val="none" w:sz="0" w:space="0" w:color="auto"/>
        <w:right w:val="none" w:sz="0" w:space="0" w:color="auto"/>
      </w:divBdr>
    </w:div>
    <w:div w:id="799691386">
      <w:bodyDiv w:val="1"/>
      <w:marLeft w:val="0"/>
      <w:marRight w:val="0"/>
      <w:marTop w:val="0"/>
      <w:marBottom w:val="0"/>
      <w:divBdr>
        <w:top w:val="none" w:sz="0" w:space="0" w:color="auto"/>
        <w:left w:val="none" w:sz="0" w:space="0" w:color="auto"/>
        <w:bottom w:val="none" w:sz="0" w:space="0" w:color="auto"/>
        <w:right w:val="none" w:sz="0" w:space="0" w:color="auto"/>
      </w:divBdr>
    </w:div>
    <w:div w:id="800029649">
      <w:bodyDiv w:val="1"/>
      <w:marLeft w:val="0"/>
      <w:marRight w:val="0"/>
      <w:marTop w:val="0"/>
      <w:marBottom w:val="0"/>
      <w:divBdr>
        <w:top w:val="none" w:sz="0" w:space="0" w:color="auto"/>
        <w:left w:val="none" w:sz="0" w:space="0" w:color="auto"/>
        <w:bottom w:val="none" w:sz="0" w:space="0" w:color="auto"/>
        <w:right w:val="none" w:sz="0" w:space="0" w:color="auto"/>
      </w:divBdr>
    </w:div>
    <w:div w:id="800414888">
      <w:bodyDiv w:val="1"/>
      <w:marLeft w:val="0"/>
      <w:marRight w:val="0"/>
      <w:marTop w:val="0"/>
      <w:marBottom w:val="0"/>
      <w:divBdr>
        <w:top w:val="none" w:sz="0" w:space="0" w:color="auto"/>
        <w:left w:val="none" w:sz="0" w:space="0" w:color="auto"/>
        <w:bottom w:val="none" w:sz="0" w:space="0" w:color="auto"/>
        <w:right w:val="none" w:sz="0" w:space="0" w:color="auto"/>
      </w:divBdr>
    </w:div>
    <w:div w:id="801263766">
      <w:bodyDiv w:val="1"/>
      <w:marLeft w:val="0"/>
      <w:marRight w:val="0"/>
      <w:marTop w:val="0"/>
      <w:marBottom w:val="0"/>
      <w:divBdr>
        <w:top w:val="none" w:sz="0" w:space="0" w:color="auto"/>
        <w:left w:val="none" w:sz="0" w:space="0" w:color="auto"/>
        <w:bottom w:val="none" w:sz="0" w:space="0" w:color="auto"/>
        <w:right w:val="none" w:sz="0" w:space="0" w:color="auto"/>
      </w:divBdr>
    </w:div>
    <w:div w:id="801465902">
      <w:bodyDiv w:val="1"/>
      <w:marLeft w:val="0"/>
      <w:marRight w:val="0"/>
      <w:marTop w:val="0"/>
      <w:marBottom w:val="0"/>
      <w:divBdr>
        <w:top w:val="none" w:sz="0" w:space="0" w:color="auto"/>
        <w:left w:val="none" w:sz="0" w:space="0" w:color="auto"/>
        <w:bottom w:val="none" w:sz="0" w:space="0" w:color="auto"/>
        <w:right w:val="none" w:sz="0" w:space="0" w:color="auto"/>
      </w:divBdr>
    </w:div>
    <w:div w:id="801465989">
      <w:bodyDiv w:val="1"/>
      <w:marLeft w:val="0"/>
      <w:marRight w:val="0"/>
      <w:marTop w:val="0"/>
      <w:marBottom w:val="0"/>
      <w:divBdr>
        <w:top w:val="none" w:sz="0" w:space="0" w:color="auto"/>
        <w:left w:val="none" w:sz="0" w:space="0" w:color="auto"/>
        <w:bottom w:val="none" w:sz="0" w:space="0" w:color="auto"/>
        <w:right w:val="none" w:sz="0" w:space="0" w:color="auto"/>
      </w:divBdr>
    </w:div>
    <w:div w:id="801924563">
      <w:bodyDiv w:val="1"/>
      <w:marLeft w:val="0"/>
      <w:marRight w:val="0"/>
      <w:marTop w:val="0"/>
      <w:marBottom w:val="0"/>
      <w:divBdr>
        <w:top w:val="none" w:sz="0" w:space="0" w:color="auto"/>
        <w:left w:val="none" w:sz="0" w:space="0" w:color="auto"/>
        <w:bottom w:val="none" w:sz="0" w:space="0" w:color="auto"/>
        <w:right w:val="none" w:sz="0" w:space="0" w:color="auto"/>
      </w:divBdr>
    </w:div>
    <w:div w:id="802429664">
      <w:bodyDiv w:val="1"/>
      <w:marLeft w:val="0"/>
      <w:marRight w:val="0"/>
      <w:marTop w:val="0"/>
      <w:marBottom w:val="0"/>
      <w:divBdr>
        <w:top w:val="none" w:sz="0" w:space="0" w:color="auto"/>
        <w:left w:val="none" w:sz="0" w:space="0" w:color="auto"/>
        <w:bottom w:val="none" w:sz="0" w:space="0" w:color="auto"/>
        <w:right w:val="none" w:sz="0" w:space="0" w:color="auto"/>
      </w:divBdr>
    </w:div>
    <w:div w:id="802649479">
      <w:bodyDiv w:val="1"/>
      <w:marLeft w:val="0"/>
      <w:marRight w:val="0"/>
      <w:marTop w:val="0"/>
      <w:marBottom w:val="0"/>
      <w:divBdr>
        <w:top w:val="none" w:sz="0" w:space="0" w:color="auto"/>
        <w:left w:val="none" w:sz="0" w:space="0" w:color="auto"/>
        <w:bottom w:val="none" w:sz="0" w:space="0" w:color="auto"/>
        <w:right w:val="none" w:sz="0" w:space="0" w:color="auto"/>
      </w:divBdr>
    </w:div>
    <w:div w:id="803085120">
      <w:bodyDiv w:val="1"/>
      <w:marLeft w:val="0"/>
      <w:marRight w:val="0"/>
      <w:marTop w:val="0"/>
      <w:marBottom w:val="0"/>
      <w:divBdr>
        <w:top w:val="none" w:sz="0" w:space="0" w:color="auto"/>
        <w:left w:val="none" w:sz="0" w:space="0" w:color="auto"/>
        <w:bottom w:val="none" w:sz="0" w:space="0" w:color="auto"/>
        <w:right w:val="none" w:sz="0" w:space="0" w:color="auto"/>
      </w:divBdr>
    </w:div>
    <w:div w:id="803160555">
      <w:bodyDiv w:val="1"/>
      <w:marLeft w:val="0"/>
      <w:marRight w:val="0"/>
      <w:marTop w:val="0"/>
      <w:marBottom w:val="0"/>
      <w:divBdr>
        <w:top w:val="none" w:sz="0" w:space="0" w:color="auto"/>
        <w:left w:val="none" w:sz="0" w:space="0" w:color="auto"/>
        <w:bottom w:val="none" w:sz="0" w:space="0" w:color="auto"/>
        <w:right w:val="none" w:sz="0" w:space="0" w:color="auto"/>
      </w:divBdr>
    </w:div>
    <w:div w:id="804664839">
      <w:bodyDiv w:val="1"/>
      <w:marLeft w:val="0"/>
      <w:marRight w:val="0"/>
      <w:marTop w:val="0"/>
      <w:marBottom w:val="0"/>
      <w:divBdr>
        <w:top w:val="none" w:sz="0" w:space="0" w:color="auto"/>
        <w:left w:val="none" w:sz="0" w:space="0" w:color="auto"/>
        <w:bottom w:val="none" w:sz="0" w:space="0" w:color="auto"/>
        <w:right w:val="none" w:sz="0" w:space="0" w:color="auto"/>
      </w:divBdr>
    </w:div>
    <w:div w:id="805045841">
      <w:bodyDiv w:val="1"/>
      <w:marLeft w:val="0"/>
      <w:marRight w:val="0"/>
      <w:marTop w:val="0"/>
      <w:marBottom w:val="0"/>
      <w:divBdr>
        <w:top w:val="none" w:sz="0" w:space="0" w:color="auto"/>
        <w:left w:val="none" w:sz="0" w:space="0" w:color="auto"/>
        <w:bottom w:val="none" w:sz="0" w:space="0" w:color="auto"/>
        <w:right w:val="none" w:sz="0" w:space="0" w:color="auto"/>
      </w:divBdr>
    </w:div>
    <w:div w:id="805047207">
      <w:bodyDiv w:val="1"/>
      <w:marLeft w:val="0"/>
      <w:marRight w:val="0"/>
      <w:marTop w:val="0"/>
      <w:marBottom w:val="0"/>
      <w:divBdr>
        <w:top w:val="none" w:sz="0" w:space="0" w:color="auto"/>
        <w:left w:val="none" w:sz="0" w:space="0" w:color="auto"/>
        <w:bottom w:val="none" w:sz="0" w:space="0" w:color="auto"/>
        <w:right w:val="none" w:sz="0" w:space="0" w:color="auto"/>
      </w:divBdr>
    </w:div>
    <w:div w:id="805049677">
      <w:bodyDiv w:val="1"/>
      <w:marLeft w:val="0"/>
      <w:marRight w:val="0"/>
      <w:marTop w:val="0"/>
      <w:marBottom w:val="0"/>
      <w:divBdr>
        <w:top w:val="none" w:sz="0" w:space="0" w:color="auto"/>
        <w:left w:val="none" w:sz="0" w:space="0" w:color="auto"/>
        <w:bottom w:val="none" w:sz="0" w:space="0" w:color="auto"/>
        <w:right w:val="none" w:sz="0" w:space="0" w:color="auto"/>
      </w:divBdr>
    </w:div>
    <w:div w:id="805396073">
      <w:bodyDiv w:val="1"/>
      <w:marLeft w:val="0"/>
      <w:marRight w:val="0"/>
      <w:marTop w:val="0"/>
      <w:marBottom w:val="0"/>
      <w:divBdr>
        <w:top w:val="none" w:sz="0" w:space="0" w:color="auto"/>
        <w:left w:val="none" w:sz="0" w:space="0" w:color="auto"/>
        <w:bottom w:val="none" w:sz="0" w:space="0" w:color="auto"/>
        <w:right w:val="none" w:sz="0" w:space="0" w:color="auto"/>
      </w:divBdr>
    </w:div>
    <w:div w:id="806045228">
      <w:bodyDiv w:val="1"/>
      <w:marLeft w:val="0"/>
      <w:marRight w:val="0"/>
      <w:marTop w:val="0"/>
      <w:marBottom w:val="0"/>
      <w:divBdr>
        <w:top w:val="none" w:sz="0" w:space="0" w:color="auto"/>
        <w:left w:val="none" w:sz="0" w:space="0" w:color="auto"/>
        <w:bottom w:val="none" w:sz="0" w:space="0" w:color="auto"/>
        <w:right w:val="none" w:sz="0" w:space="0" w:color="auto"/>
      </w:divBdr>
    </w:div>
    <w:div w:id="806242742">
      <w:bodyDiv w:val="1"/>
      <w:marLeft w:val="0"/>
      <w:marRight w:val="0"/>
      <w:marTop w:val="0"/>
      <w:marBottom w:val="0"/>
      <w:divBdr>
        <w:top w:val="none" w:sz="0" w:space="0" w:color="auto"/>
        <w:left w:val="none" w:sz="0" w:space="0" w:color="auto"/>
        <w:bottom w:val="none" w:sz="0" w:space="0" w:color="auto"/>
        <w:right w:val="none" w:sz="0" w:space="0" w:color="auto"/>
      </w:divBdr>
    </w:div>
    <w:div w:id="806359308">
      <w:bodyDiv w:val="1"/>
      <w:marLeft w:val="0"/>
      <w:marRight w:val="0"/>
      <w:marTop w:val="0"/>
      <w:marBottom w:val="0"/>
      <w:divBdr>
        <w:top w:val="none" w:sz="0" w:space="0" w:color="auto"/>
        <w:left w:val="none" w:sz="0" w:space="0" w:color="auto"/>
        <w:bottom w:val="none" w:sz="0" w:space="0" w:color="auto"/>
        <w:right w:val="none" w:sz="0" w:space="0" w:color="auto"/>
      </w:divBdr>
    </w:div>
    <w:div w:id="806359586">
      <w:bodyDiv w:val="1"/>
      <w:marLeft w:val="0"/>
      <w:marRight w:val="0"/>
      <w:marTop w:val="0"/>
      <w:marBottom w:val="0"/>
      <w:divBdr>
        <w:top w:val="none" w:sz="0" w:space="0" w:color="auto"/>
        <w:left w:val="none" w:sz="0" w:space="0" w:color="auto"/>
        <w:bottom w:val="none" w:sz="0" w:space="0" w:color="auto"/>
        <w:right w:val="none" w:sz="0" w:space="0" w:color="auto"/>
      </w:divBdr>
    </w:div>
    <w:div w:id="806624544">
      <w:bodyDiv w:val="1"/>
      <w:marLeft w:val="0"/>
      <w:marRight w:val="0"/>
      <w:marTop w:val="0"/>
      <w:marBottom w:val="0"/>
      <w:divBdr>
        <w:top w:val="none" w:sz="0" w:space="0" w:color="auto"/>
        <w:left w:val="none" w:sz="0" w:space="0" w:color="auto"/>
        <w:bottom w:val="none" w:sz="0" w:space="0" w:color="auto"/>
        <w:right w:val="none" w:sz="0" w:space="0" w:color="auto"/>
      </w:divBdr>
    </w:div>
    <w:div w:id="807430629">
      <w:bodyDiv w:val="1"/>
      <w:marLeft w:val="0"/>
      <w:marRight w:val="0"/>
      <w:marTop w:val="0"/>
      <w:marBottom w:val="0"/>
      <w:divBdr>
        <w:top w:val="none" w:sz="0" w:space="0" w:color="auto"/>
        <w:left w:val="none" w:sz="0" w:space="0" w:color="auto"/>
        <w:bottom w:val="none" w:sz="0" w:space="0" w:color="auto"/>
        <w:right w:val="none" w:sz="0" w:space="0" w:color="auto"/>
      </w:divBdr>
    </w:div>
    <w:div w:id="807477895">
      <w:bodyDiv w:val="1"/>
      <w:marLeft w:val="0"/>
      <w:marRight w:val="0"/>
      <w:marTop w:val="0"/>
      <w:marBottom w:val="0"/>
      <w:divBdr>
        <w:top w:val="none" w:sz="0" w:space="0" w:color="auto"/>
        <w:left w:val="none" w:sz="0" w:space="0" w:color="auto"/>
        <w:bottom w:val="none" w:sz="0" w:space="0" w:color="auto"/>
        <w:right w:val="none" w:sz="0" w:space="0" w:color="auto"/>
      </w:divBdr>
    </w:div>
    <w:div w:id="807934663">
      <w:bodyDiv w:val="1"/>
      <w:marLeft w:val="0"/>
      <w:marRight w:val="0"/>
      <w:marTop w:val="0"/>
      <w:marBottom w:val="0"/>
      <w:divBdr>
        <w:top w:val="none" w:sz="0" w:space="0" w:color="auto"/>
        <w:left w:val="none" w:sz="0" w:space="0" w:color="auto"/>
        <w:bottom w:val="none" w:sz="0" w:space="0" w:color="auto"/>
        <w:right w:val="none" w:sz="0" w:space="0" w:color="auto"/>
      </w:divBdr>
    </w:div>
    <w:div w:id="809057176">
      <w:bodyDiv w:val="1"/>
      <w:marLeft w:val="0"/>
      <w:marRight w:val="0"/>
      <w:marTop w:val="0"/>
      <w:marBottom w:val="0"/>
      <w:divBdr>
        <w:top w:val="none" w:sz="0" w:space="0" w:color="auto"/>
        <w:left w:val="none" w:sz="0" w:space="0" w:color="auto"/>
        <w:bottom w:val="none" w:sz="0" w:space="0" w:color="auto"/>
        <w:right w:val="none" w:sz="0" w:space="0" w:color="auto"/>
      </w:divBdr>
    </w:div>
    <w:div w:id="809446983">
      <w:bodyDiv w:val="1"/>
      <w:marLeft w:val="0"/>
      <w:marRight w:val="0"/>
      <w:marTop w:val="0"/>
      <w:marBottom w:val="0"/>
      <w:divBdr>
        <w:top w:val="none" w:sz="0" w:space="0" w:color="auto"/>
        <w:left w:val="none" w:sz="0" w:space="0" w:color="auto"/>
        <w:bottom w:val="none" w:sz="0" w:space="0" w:color="auto"/>
        <w:right w:val="none" w:sz="0" w:space="0" w:color="auto"/>
      </w:divBdr>
    </w:div>
    <w:div w:id="809787044">
      <w:bodyDiv w:val="1"/>
      <w:marLeft w:val="0"/>
      <w:marRight w:val="0"/>
      <w:marTop w:val="0"/>
      <w:marBottom w:val="0"/>
      <w:divBdr>
        <w:top w:val="none" w:sz="0" w:space="0" w:color="auto"/>
        <w:left w:val="none" w:sz="0" w:space="0" w:color="auto"/>
        <w:bottom w:val="none" w:sz="0" w:space="0" w:color="auto"/>
        <w:right w:val="none" w:sz="0" w:space="0" w:color="auto"/>
      </w:divBdr>
    </w:div>
    <w:div w:id="810099287">
      <w:bodyDiv w:val="1"/>
      <w:marLeft w:val="0"/>
      <w:marRight w:val="0"/>
      <w:marTop w:val="0"/>
      <w:marBottom w:val="0"/>
      <w:divBdr>
        <w:top w:val="none" w:sz="0" w:space="0" w:color="auto"/>
        <w:left w:val="none" w:sz="0" w:space="0" w:color="auto"/>
        <w:bottom w:val="none" w:sz="0" w:space="0" w:color="auto"/>
        <w:right w:val="none" w:sz="0" w:space="0" w:color="auto"/>
      </w:divBdr>
    </w:div>
    <w:div w:id="810102687">
      <w:bodyDiv w:val="1"/>
      <w:marLeft w:val="0"/>
      <w:marRight w:val="0"/>
      <w:marTop w:val="0"/>
      <w:marBottom w:val="0"/>
      <w:divBdr>
        <w:top w:val="none" w:sz="0" w:space="0" w:color="auto"/>
        <w:left w:val="none" w:sz="0" w:space="0" w:color="auto"/>
        <w:bottom w:val="none" w:sz="0" w:space="0" w:color="auto"/>
        <w:right w:val="none" w:sz="0" w:space="0" w:color="auto"/>
      </w:divBdr>
    </w:div>
    <w:div w:id="810288559">
      <w:bodyDiv w:val="1"/>
      <w:marLeft w:val="0"/>
      <w:marRight w:val="0"/>
      <w:marTop w:val="0"/>
      <w:marBottom w:val="0"/>
      <w:divBdr>
        <w:top w:val="none" w:sz="0" w:space="0" w:color="auto"/>
        <w:left w:val="none" w:sz="0" w:space="0" w:color="auto"/>
        <w:bottom w:val="none" w:sz="0" w:space="0" w:color="auto"/>
        <w:right w:val="none" w:sz="0" w:space="0" w:color="auto"/>
      </w:divBdr>
    </w:div>
    <w:div w:id="811604084">
      <w:bodyDiv w:val="1"/>
      <w:marLeft w:val="0"/>
      <w:marRight w:val="0"/>
      <w:marTop w:val="0"/>
      <w:marBottom w:val="0"/>
      <w:divBdr>
        <w:top w:val="none" w:sz="0" w:space="0" w:color="auto"/>
        <w:left w:val="none" w:sz="0" w:space="0" w:color="auto"/>
        <w:bottom w:val="none" w:sz="0" w:space="0" w:color="auto"/>
        <w:right w:val="none" w:sz="0" w:space="0" w:color="auto"/>
      </w:divBdr>
    </w:div>
    <w:div w:id="812019305">
      <w:bodyDiv w:val="1"/>
      <w:marLeft w:val="0"/>
      <w:marRight w:val="0"/>
      <w:marTop w:val="0"/>
      <w:marBottom w:val="0"/>
      <w:divBdr>
        <w:top w:val="none" w:sz="0" w:space="0" w:color="auto"/>
        <w:left w:val="none" w:sz="0" w:space="0" w:color="auto"/>
        <w:bottom w:val="none" w:sz="0" w:space="0" w:color="auto"/>
        <w:right w:val="none" w:sz="0" w:space="0" w:color="auto"/>
      </w:divBdr>
    </w:div>
    <w:div w:id="812600147">
      <w:bodyDiv w:val="1"/>
      <w:marLeft w:val="0"/>
      <w:marRight w:val="0"/>
      <w:marTop w:val="0"/>
      <w:marBottom w:val="0"/>
      <w:divBdr>
        <w:top w:val="none" w:sz="0" w:space="0" w:color="auto"/>
        <w:left w:val="none" w:sz="0" w:space="0" w:color="auto"/>
        <w:bottom w:val="none" w:sz="0" w:space="0" w:color="auto"/>
        <w:right w:val="none" w:sz="0" w:space="0" w:color="auto"/>
      </w:divBdr>
    </w:div>
    <w:div w:id="812798741">
      <w:bodyDiv w:val="1"/>
      <w:marLeft w:val="0"/>
      <w:marRight w:val="0"/>
      <w:marTop w:val="0"/>
      <w:marBottom w:val="0"/>
      <w:divBdr>
        <w:top w:val="none" w:sz="0" w:space="0" w:color="auto"/>
        <w:left w:val="none" w:sz="0" w:space="0" w:color="auto"/>
        <w:bottom w:val="none" w:sz="0" w:space="0" w:color="auto"/>
        <w:right w:val="none" w:sz="0" w:space="0" w:color="auto"/>
      </w:divBdr>
    </w:div>
    <w:div w:id="812911902">
      <w:bodyDiv w:val="1"/>
      <w:marLeft w:val="0"/>
      <w:marRight w:val="0"/>
      <w:marTop w:val="0"/>
      <w:marBottom w:val="0"/>
      <w:divBdr>
        <w:top w:val="none" w:sz="0" w:space="0" w:color="auto"/>
        <w:left w:val="none" w:sz="0" w:space="0" w:color="auto"/>
        <w:bottom w:val="none" w:sz="0" w:space="0" w:color="auto"/>
        <w:right w:val="none" w:sz="0" w:space="0" w:color="auto"/>
      </w:divBdr>
    </w:div>
    <w:div w:id="813062126">
      <w:bodyDiv w:val="1"/>
      <w:marLeft w:val="0"/>
      <w:marRight w:val="0"/>
      <w:marTop w:val="0"/>
      <w:marBottom w:val="0"/>
      <w:divBdr>
        <w:top w:val="none" w:sz="0" w:space="0" w:color="auto"/>
        <w:left w:val="none" w:sz="0" w:space="0" w:color="auto"/>
        <w:bottom w:val="none" w:sz="0" w:space="0" w:color="auto"/>
        <w:right w:val="none" w:sz="0" w:space="0" w:color="auto"/>
      </w:divBdr>
    </w:div>
    <w:div w:id="813257979">
      <w:bodyDiv w:val="1"/>
      <w:marLeft w:val="0"/>
      <w:marRight w:val="0"/>
      <w:marTop w:val="0"/>
      <w:marBottom w:val="0"/>
      <w:divBdr>
        <w:top w:val="none" w:sz="0" w:space="0" w:color="auto"/>
        <w:left w:val="none" w:sz="0" w:space="0" w:color="auto"/>
        <w:bottom w:val="none" w:sz="0" w:space="0" w:color="auto"/>
        <w:right w:val="none" w:sz="0" w:space="0" w:color="auto"/>
      </w:divBdr>
    </w:div>
    <w:div w:id="814178064">
      <w:bodyDiv w:val="1"/>
      <w:marLeft w:val="0"/>
      <w:marRight w:val="0"/>
      <w:marTop w:val="0"/>
      <w:marBottom w:val="0"/>
      <w:divBdr>
        <w:top w:val="none" w:sz="0" w:space="0" w:color="auto"/>
        <w:left w:val="none" w:sz="0" w:space="0" w:color="auto"/>
        <w:bottom w:val="none" w:sz="0" w:space="0" w:color="auto"/>
        <w:right w:val="none" w:sz="0" w:space="0" w:color="auto"/>
      </w:divBdr>
    </w:div>
    <w:div w:id="814300857">
      <w:bodyDiv w:val="1"/>
      <w:marLeft w:val="0"/>
      <w:marRight w:val="0"/>
      <w:marTop w:val="0"/>
      <w:marBottom w:val="0"/>
      <w:divBdr>
        <w:top w:val="none" w:sz="0" w:space="0" w:color="auto"/>
        <w:left w:val="none" w:sz="0" w:space="0" w:color="auto"/>
        <w:bottom w:val="none" w:sz="0" w:space="0" w:color="auto"/>
        <w:right w:val="none" w:sz="0" w:space="0" w:color="auto"/>
      </w:divBdr>
    </w:div>
    <w:div w:id="814416858">
      <w:bodyDiv w:val="1"/>
      <w:marLeft w:val="0"/>
      <w:marRight w:val="0"/>
      <w:marTop w:val="0"/>
      <w:marBottom w:val="0"/>
      <w:divBdr>
        <w:top w:val="none" w:sz="0" w:space="0" w:color="auto"/>
        <w:left w:val="none" w:sz="0" w:space="0" w:color="auto"/>
        <w:bottom w:val="none" w:sz="0" w:space="0" w:color="auto"/>
        <w:right w:val="none" w:sz="0" w:space="0" w:color="auto"/>
      </w:divBdr>
    </w:div>
    <w:div w:id="815562618">
      <w:bodyDiv w:val="1"/>
      <w:marLeft w:val="0"/>
      <w:marRight w:val="0"/>
      <w:marTop w:val="0"/>
      <w:marBottom w:val="0"/>
      <w:divBdr>
        <w:top w:val="none" w:sz="0" w:space="0" w:color="auto"/>
        <w:left w:val="none" w:sz="0" w:space="0" w:color="auto"/>
        <w:bottom w:val="none" w:sz="0" w:space="0" w:color="auto"/>
        <w:right w:val="none" w:sz="0" w:space="0" w:color="auto"/>
      </w:divBdr>
    </w:div>
    <w:div w:id="816339350">
      <w:bodyDiv w:val="1"/>
      <w:marLeft w:val="0"/>
      <w:marRight w:val="0"/>
      <w:marTop w:val="0"/>
      <w:marBottom w:val="0"/>
      <w:divBdr>
        <w:top w:val="none" w:sz="0" w:space="0" w:color="auto"/>
        <w:left w:val="none" w:sz="0" w:space="0" w:color="auto"/>
        <w:bottom w:val="none" w:sz="0" w:space="0" w:color="auto"/>
        <w:right w:val="none" w:sz="0" w:space="0" w:color="auto"/>
      </w:divBdr>
    </w:div>
    <w:div w:id="816343169">
      <w:bodyDiv w:val="1"/>
      <w:marLeft w:val="0"/>
      <w:marRight w:val="0"/>
      <w:marTop w:val="0"/>
      <w:marBottom w:val="0"/>
      <w:divBdr>
        <w:top w:val="none" w:sz="0" w:space="0" w:color="auto"/>
        <w:left w:val="none" w:sz="0" w:space="0" w:color="auto"/>
        <w:bottom w:val="none" w:sz="0" w:space="0" w:color="auto"/>
        <w:right w:val="none" w:sz="0" w:space="0" w:color="auto"/>
      </w:divBdr>
    </w:div>
    <w:div w:id="818227034">
      <w:bodyDiv w:val="1"/>
      <w:marLeft w:val="0"/>
      <w:marRight w:val="0"/>
      <w:marTop w:val="0"/>
      <w:marBottom w:val="0"/>
      <w:divBdr>
        <w:top w:val="none" w:sz="0" w:space="0" w:color="auto"/>
        <w:left w:val="none" w:sz="0" w:space="0" w:color="auto"/>
        <w:bottom w:val="none" w:sz="0" w:space="0" w:color="auto"/>
        <w:right w:val="none" w:sz="0" w:space="0" w:color="auto"/>
      </w:divBdr>
    </w:div>
    <w:div w:id="818888411">
      <w:bodyDiv w:val="1"/>
      <w:marLeft w:val="0"/>
      <w:marRight w:val="0"/>
      <w:marTop w:val="0"/>
      <w:marBottom w:val="0"/>
      <w:divBdr>
        <w:top w:val="none" w:sz="0" w:space="0" w:color="auto"/>
        <w:left w:val="none" w:sz="0" w:space="0" w:color="auto"/>
        <w:bottom w:val="none" w:sz="0" w:space="0" w:color="auto"/>
        <w:right w:val="none" w:sz="0" w:space="0" w:color="auto"/>
      </w:divBdr>
    </w:div>
    <w:div w:id="819006072">
      <w:bodyDiv w:val="1"/>
      <w:marLeft w:val="0"/>
      <w:marRight w:val="0"/>
      <w:marTop w:val="0"/>
      <w:marBottom w:val="0"/>
      <w:divBdr>
        <w:top w:val="none" w:sz="0" w:space="0" w:color="auto"/>
        <w:left w:val="none" w:sz="0" w:space="0" w:color="auto"/>
        <w:bottom w:val="none" w:sz="0" w:space="0" w:color="auto"/>
        <w:right w:val="none" w:sz="0" w:space="0" w:color="auto"/>
      </w:divBdr>
    </w:div>
    <w:div w:id="819225374">
      <w:bodyDiv w:val="1"/>
      <w:marLeft w:val="0"/>
      <w:marRight w:val="0"/>
      <w:marTop w:val="0"/>
      <w:marBottom w:val="0"/>
      <w:divBdr>
        <w:top w:val="none" w:sz="0" w:space="0" w:color="auto"/>
        <w:left w:val="none" w:sz="0" w:space="0" w:color="auto"/>
        <w:bottom w:val="none" w:sz="0" w:space="0" w:color="auto"/>
        <w:right w:val="none" w:sz="0" w:space="0" w:color="auto"/>
      </w:divBdr>
    </w:div>
    <w:div w:id="819545271">
      <w:bodyDiv w:val="1"/>
      <w:marLeft w:val="0"/>
      <w:marRight w:val="0"/>
      <w:marTop w:val="0"/>
      <w:marBottom w:val="0"/>
      <w:divBdr>
        <w:top w:val="none" w:sz="0" w:space="0" w:color="auto"/>
        <w:left w:val="none" w:sz="0" w:space="0" w:color="auto"/>
        <w:bottom w:val="none" w:sz="0" w:space="0" w:color="auto"/>
        <w:right w:val="none" w:sz="0" w:space="0" w:color="auto"/>
      </w:divBdr>
    </w:div>
    <w:div w:id="819813872">
      <w:bodyDiv w:val="1"/>
      <w:marLeft w:val="0"/>
      <w:marRight w:val="0"/>
      <w:marTop w:val="0"/>
      <w:marBottom w:val="0"/>
      <w:divBdr>
        <w:top w:val="none" w:sz="0" w:space="0" w:color="auto"/>
        <w:left w:val="none" w:sz="0" w:space="0" w:color="auto"/>
        <w:bottom w:val="none" w:sz="0" w:space="0" w:color="auto"/>
        <w:right w:val="none" w:sz="0" w:space="0" w:color="auto"/>
      </w:divBdr>
    </w:div>
    <w:div w:id="820192731">
      <w:bodyDiv w:val="1"/>
      <w:marLeft w:val="0"/>
      <w:marRight w:val="0"/>
      <w:marTop w:val="0"/>
      <w:marBottom w:val="0"/>
      <w:divBdr>
        <w:top w:val="none" w:sz="0" w:space="0" w:color="auto"/>
        <w:left w:val="none" w:sz="0" w:space="0" w:color="auto"/>
        <w:bottom w:val="none" w:sz="0" w:space="0" w:color="auto"/>
        <w:right w:val="none" w:sz="0" w:space="0" w:color="auto"/>
      </w:divBdr>
    </w:div>
    <w:div w:id="820466110">
      <w:bodyDiv w:val="1"/>
      <w:marLeft w:val="0"/>
      <w:marRight w:val="0"/>
      <w:marTop w:val="0"/>
      <w:marBottom w:val="0"/>
      <w:divBdr>
        <w:top w:val="none" w:sz="0" w:space="0" w:color="auto"/>
        <w:left w:val="none" w:sz="0" w:space="0" w:color="auto"/>
        <w:bottom w:val="none" w:sz="0" w:space="0" w:color="auto"/>
        <w:right w:val="none" w:sz="0" w:space="0" w:color="auto"/>
      </w:divBdr>
    </w:div>
    <w:div w:id="820511236">
      <w:bodyDiv w:val="1"/>
      <w:marLeft w:val="0"/>
      <w:marRight w:val="0"/>
      <w:marTop w:val="0"/>
      <w:marBottom w:val="0"/>
      <w:divBdr>
        <w:top w:val="none" w:sz="0" w:space="0" w:color="auto"/>
        <w:left w:val="none" w:sz="0" w:space="0" w:color="auto"/>
        <w:bottom w:val="none" w:sz="0" w:space="0" w:color="auto"/>
        <w:right w:val="none" w:sz="0" w:space="0" w:color="auto"/>
      </w:divBdr>
    </w:div>
    <w:div w:id="821392580">
      <w:bodyDiv w:val="1"/>
      <w:marLeft w:val="0"/>
      <w:marRight w:val="0"/>
      <w:marTop w:val="0"/>
      <w:marBottom w:val="0"/>
      <w:divBdr>
        <w:top w:val="none" w:sz="0" w:space="0" w:color="auto"/>
        <w:left w:val="none" w:sz="0" w:space="0" w:color="auto"/>
        <w:bottom w:val="none" w:sz="0" w:space="0" w:color="auto"/>
        <w:right w:val="none" w:sz="0" w:space="0" w:color="auto"/>
      </w:divBdr>
    </w:div>
    <w:div w:id="821965100">
      <w:bodyDiv w:val="1"/>
      <w:marLeft w:val="0"/>
      <w:marRight w:val="0"/>
      <w:marTop w:val="0"/>
      <w:marBottom w:val="0"/>
      <w:divBdr>
        <w:top w:val="none" w:sz="0" w:space="0" w:color="auto"/>
        <w:left w:val="none" w:sz="0" w:space="0" w:color="auto"/>
        <w:bottom w:val="none" w:sz="0" w:space="0" w:color="auto"/>
        <w:right w:val="none" w:sz="0" w:space="0" w:color="auto"/>
      </w:divBdr>
    </w:div>
    <w:div w:id="822089032">
      <w:bodyDiv w:val="1"/>
      <w:marLeft w:val="0"/>
      <w:marRight w:val="0"/>
      <w:marTop w:val="0"/>
      <w:marBottom w:val="0"/>
      <w:divBdr>
        <w:top w:val="none" w:sz="0" w:space="0" w:color="auto"/>
        <w:left w:val="none" w:sz="0" w:space="0" w:color="auto"/>
        <w:bottom w:val="none" w:sz="0" w:space="0" w:color="auto"/>
        <w:right w:val="none" w:sz="0" w:space="0" w:color="auto"/>
      </w:divBdr>
    </w:div>
    <w:div w:id="822552345">
      <w:bodyDiv w:val="1"/>
      <w:marLeft w:val="0"/>
      <w:marRight w:val="0"/>
      <w:marTop w:val="0"/>
      <w:marBottom w:val="0"/>
      <w:divBdr>
        <w:top w:val="none" w:sz="0" w:space="0" w:color="auto"/>
        <w:left w:val="none" w:sz="0" w:space="0" w:color="auto"/>
        <w:bottom w:val="none" w:sz="0" w:space="0" w:color="auto"/>
        <w:right w:val="none" w:sz="0" w:space="0" w:color="auto"/>
      </w:divBdr>
    </w:div>
    <w:div w:id="822815376">
      <w:bodyDiv w:val="1"/>
      <w:marLeft w:val="0"/>
      <w:marRight w:val="0"/>
      <w:marTop w:val="0"/>
      <w:marBottom w:val="0"/>
      <w:divBdr>
        <w:top w:val="none" w:sz="0" w:space="0" w:color="auto"/>
        <w:left w:val="none" w:sz="0" w:space="0" w:color="auto"/>
        <w:bottom w:val="none" w:sz="0" w:space="0" w:color="auto"/>
        <w:right w:val="none" w:sz="0" w:space="0" w:color="auto"/>
      </w:divBdr>
    </w:div>
    <w:div w:id="824470195">
      <w:bodyDiv w:val="1"/>
      <w:marLeft w:val="0"/>
      <w:marRight w:val="0"/>
      <w:marTop w:val="0"/>
      <w:marBottom w:val="0"/>
      <w:divBdr>
        <w:top w:val="none" w:sz="0" w:space="0" w:color="auto"/>
        <w:left w:val="none" w:sz="0" w:space="0" w:color="auto"/>
        <w:bottom w:val="none" w:sz="0" w:space="0" w:color="auto"/>
        <w:right w:val="none" w:sz="0" w:space="0" w:color="auto"/>
      </w:divBdr>
    </w:div>
    <w:div w:id="825703321">
      <w:bodyDiv w:val="1"/>
      <w:marLeft w:val="0"/>
      <w:marRight w:val="0"/>
      <w:marTop w:val="0"/>
      <w:marBottom w:val="0"/>
      <w:divBdr>
        <w:top w:val="none" w:sz="0" w:space="0" w:color="auto"/>
        <w:left w:val="none" w:sz="0" w:space="0" w:color="auto"/>
        <w:bottom w:val="none" w:sz="0" w:space="0" w:color="auto"/>
        <w:right w:val="none" w:sz="0" w:space="0" w:color="auto"/>
      </w:divBdr>
    </w:div>
    <w:div w:id="826046365">
      <w:bodyDiv w:val="1"/>
      <w:marLeft w:val="0"/>
      <w:marRight w:val="0"/>
      <w:marTop w:val="0"/>
      <w:marBottom w:val="0"/>
      <w:divBdr>
        <w:top w:val="none" w:sz="0" w:space="0" w:color="auto"/>
        <w:left w:val="none" w:sz="0" w:space="0" w:color="auto"/>
        <w:bottom w:val="none" w:sz="0" w:space="0" w:color="auto"/>
        <w:right w:val="none" w:sz="0" w:space="0" w:color="auto"/>
      </w:divBdr>
    </w:div>
    <w:div w:id="826895296">
      <w:bodyDiv w:val="1"/>
      <w:marLeft w:val="0"/>
      <w:marRight w:val="0"/>
      <w:marTop w:val="0"/>
      <w:marBottom w:val="0"/>
      <w:divBdr>
        <w:top w:val="none" w:sz="0" w:space="0" w:color="auto"/>
        <w:left w:val="none" w:sz="0" w:space="0" w:color="auto"/>
        <w:bottom w:val="none" w:sz="0" w:space="0" w:color="auto"/>
        <w:right w:val="none" w:sz="0" w:space="0" w:color="auto"/>
      </w:divBdr>
    </w:div>
    <w:div w:id="827332045">
      <w:bodyDiv w:val="1"/>
      <w:marLeft w:val="0"/>
      <w:marRight w:val="0"/>
      <w:marTop w:val="0"/>
      <w:marBottom w:val="0"/>
      <w:divBdr>
        <w:top w:val="none" w:sz="0" w:space="0" w:color="auto"/>
        <w:left w:val="none" w:sz="0" w:space="0" w:color="auto"/>
        <w:bottom w:val="none" w:sz="0" w:space="0" w:color="auto"/>
        <w:right w:val="none" w:sz="0" w:space="0" w:color="auto"/>
      </w:divBdr>
    </w:div>
    <w:div w:id="827554809">
      <w:bodyDiv w:val="1"/>
      <w:marLeft w:val="0"/>
      <w:marRight w:val="0"/>
      <w:marTop w:val="0"/>
      <w:marBottom w:val="0"/>
      <w:divBdr>
        <w:top w:val="none" w:sz="0" w:space="0" w:color="auto"/>
        <w:left w:val="none" w:sz="0" w:space="0" w:color="auto"/>
        <w:bottom w:val="none" w:sz="0" w:space="0" w:color="auto"/>
        <w:right w:val="none" w:sz="0" w:space="0" w:color="auto"/>
      </w:divBdr>
    </w:div>
    <w:div w:id="827865594">
      <w:bodyDiv w:val="1"/>
      <w:marLeft w:val="0"/>
      <w:marRight w:val="0"/>
      <w:marTop w:val="0"/>
      <w:marBottom w:val="0"/>
      <w:divBdr>
        <w:top w:val="none" w:sz="0" w:space="0" w:color="auto"/>
        <w:left w:val="none" w:sz="0" w:space="0" w:color="auto"/>
        <w:bottom w:val="none" w:sz="0" w:space="0" w:color="auto"/>
        <w:right w:val="none" w:sz="0" w:space="0" w:color="auto"/>
      </w:divBdr>
    </w:div>
    <w:div w:id="828711260">
      <w:bodyDiv w:val="1"/>
      <w:marLeft w:val="0"/>
      <w:marRight w:val="0"/>
      <w:marTop w:val="0"/>
      <w:marBottom w:val="0"/>
      <w:divBdr>
        <w:top w:val="none" w:sz="0" w:space="0" w:color="auto"/>
        <w:left w:val="none" w:sz="0" w:space="0" w:color="auto"/>
        <w:bottom w:val="none" w:sz="0" w:space="0" w:color="auto"/>
        <w:right w:val="none" w:sz="0" w:space="0" w:color="auto"/>
      </w:divBdr>
    </w:div>
    <w:div w:id="828905262">
      <w:bodyDiv w:val="1"/>
      <w:marLeft w:val="0"/>
      <w:marRight w:val="0"/>
      <w:marTop w:val="0"/>
      <w:marBottom w:val="0"/>
      <w:divBdr>
        <w:top w:val="none" w:sz="0" w:space="0" w:color="auto"/>
        <w:left w:val="none" w:sz="0" w:space="0" w:color="auto"/>
        <w:bottom w:val="none" w:sz="0" w:space="0" w:color="auto"/>
        <w:right w:val="none" w:sz="0" w:space="0" w:color="auto"/>
      </w:divBdr>
    </w:div>
    <w:div w:id="829061994">
      <w:bodyDiv w:val="1"/>
      <w:marLeft w:val="0"/>
      <w:marRight w:val="0"/>
      <w:marTop w:val="0"/>
      <w:marBottom w:val="0"/>
      <w:divBdr>
        <w:top w:val="none" w:sz="0" w:space="0" w:color="auto"/>
        <w:left w:val="none" w:sz="0" w:space="0" w:color="auto"/>
        <w:bottom w:val="none" w:sz="0" w:space="0" w:color="auto"/>
        <w:right w:val="none" w:sz="0" w:space="0" w:color="auto"/>
      </w:divBdr>
    </w:div>
    <w:div w:id="829095952">
      <w:bodyDiv w:val="1"/>
      <w:marLeft w:val="0"/>
      <w:marRight w:val="0"/>
      <w:marTop w:val="0"/>
      <w:marBottom w:val="0"/>
      <w:divBdr>
        <w:top w:val="none" w:sz="0" w:space="0" w:color="auto"/>
        <w:left w:val="none" w:sz="0" w:space="0" w:color="auto"/>
        <w:bottom w:val="none" w:sz="0" w:space="0" w:color="auto"/>
        <w:right w:val="none" w:sz="0" w:space="0" w:color="auto"/>
      </w:divBdr>
    </w:div>
    <w:div w:id="829096279">
      <w:bodyDiv w:val="1"/>
      <w:marLeft w:val="0"/>
      <w:marRight w:val="0"/>
      <w:marTop w:val="0"/>
      <w:marBottom w:val="0"/>
      <w:divBdr>
        <w:top w:val="none" w:sz="0" w:space="0" w:color="auto"/>
        <w:left w:val="none" w:sz="0" w:space="0" w:color="auto"/>
        <w:bottom w:val="none" w:sz="0" w:space="0" w:color="auto"/>
        <w:right w:val="none" w:sz="0" w:space="0" w:color="auto"/>
      </w:divBdr>
    </w:div>
    <w:div w:id="829171862">
      <w:bodyDiv w:val="1"/>
      <w:marLeft w:val="0"/>
      <w:marRight w:val="0"/>
      <w:marTop w:val="0"/>
      <w:marBottom w:val="0"/>
      <w:divBdr>
        <w:top w:val="none" w:sz="0" w:space="0" w:color="auto"/>
        <w:left w:val="none" w:sz="0" w:space="0" w:color="auto"/>
        <w:bottom w:val="none" w:sz="0" w:space="0" w:color="auto"/>
        <w:right w:val="none" w:sz="0" w:space="0" w:color="auto"/>
      </w:divBdr>
    </w:div>
    <w:div w:id="829716753">
      <w:bodyDiv w:val="1"/>
      <w:marLeft w:val="0"/>
      <w:marRight w:val="0"/>
      <w:marTop w:val="0"/>
      <w:marBottom w:val="0"/>
      <w:divBdr>
        <w:top w:val="none" w:sz="0" w:space="0" w:color="auto"/>
        <w:left w:val="none" w:sz="0" w:space="0" w:color="auto"/>
        <w:bottom w:val="none" w:sz="0" w:space="0" w:color="auto"/>
        <w:right w:val="none" w:sz="0" w:space="0" w:color="auto"/>
      </w:divBdr>
    </w:div>
    <w:div w:id="830752648">
      <w:bodyDiv w:val="1"/>
      <w:marLeft w:val="0"/>
      <w:marRight w:val="0"/>
      <w:marTop w:val="0"/>
      <w:marBottom w:val="0"/>
      <w:divBdr>
        <w:top w:val="none" w:sz="0" w:space="0" w:color="auto"/>
        <w:left w:val="none" w:sz="0" w:space="0" w:color="auto"/>
        <w:bottom w:val="none" w:sz="0" w:space="0" w:color="auto"/>
        <w:right w:val="none" w:sz="0" w:space="0" w:color="auto"/>
      </w:divBdr>
    </w:div>
    <w:div w:id="830871781">
      <w:bodyDiv w:val="1"/>
      <w:marLeft w:val="0"/>
      <w:marRight w:val="0"/>
      <w:marTop w:val="0"/>
      <w:marBottom w:val="0"/>
      <w:divBdr>
        <w:top w:val="none" w:sz="0" w:space="0" w:color="auto"/>
        <w:left w:val="none" w:sz="0" w:space="0" w:color="auto"/>
        <w:bottom w:val="none" w:sz="0" w:space="0" w:color="auto"/>
        <w:right w:val="none" w:sz="0" w:space="0" w:color="auto"/>
      </w:divBdr>
    </w:div>
    <w:div w:id="830875309">
      <w:bodyDiv w:val="1"/>
      <w:marLeft w:val="0"/>
      <w:marRight w:val="0"/>
      <w:marTop w:val="0"/>
      <w:marBottom w:val="0"/>
      <w:divBdr>
        <w:top w:val="none" w:sz="0" w:space="0" w:color="auto"/>
        <w:left w:val="none" w:sz="0" w:space="0" w:color="auto"/>
        <w:bottom w:val="none" w:sz="0" w:space="0" w:color="auto"/>
        <w:right w:val="none" w:sz="0" w:space="0" w:color="auto"/>
      </w:divBdr>
    </w:div>
    <w:div w:id="831288089">
      <w:bodyDiv w:val="1"/>
      <w:marLeft w:val="0"/>
      <w:marRight w:val="0"/>
      <w:marTop w:val="0"/>
      <w:marBottom w:val="0"/>
      <w:divBdr>
        <w:top w:val="none" w:sz="0" w:space="0" w:color="auto"/>
        <w:left w:val="none" w:sz="0" w:space="0" w:color="auto"/>
        <w:bottom w:val="none" w:sz="0" w:space="0" w:color="auto"/>
        <w:right w:val="none" w:sz="0" w:space="0" w:color="auto"/>
      </w:divBdr>
    </w:div>
    <w:div w:id="831679072">
      <w:bodyDiv w:val="1"/>
      <w:marLeft w:val="0"/>
      <w:marRight w:val="0"/>
      <w:marTop w:val="0"/>
      <w:marBottom w:val="0"/>
      <w:divBdr>
        <w:top w:val="none" w:sz="0" w:space="0" w:color="auto"/>
        <w:left w:val="none" w:sz="0" w:space="0" w:color="auto"/>
        <w:bottom w:val="none" w:sz="0" w:space="0" w:color="auto"/>
        <w:right w:val="none" w:sz="0" w:space="0" w:color="auto"/>
      </w:divBdr>
    </w:div>
    <w:div w:id="832068378">
      <w:bodyDiv w:val="1"/>
      <w:marLeft w:val="0"/>
      <w:marRight w:val="0"/>
      <w:marTop w:val="0"/>
      <w:marBottom w:val="0"/>
      <w:divBdr>
        <w:top w:val="none" w:sz="0" w:space="0" w:color="auto"/>
        <w:left w:val="none" w:sz="0" w:space="0" w:color="auto"/>
        <w:bottom w:val="none" w:sz="0" w:space="0" w:color="auto"/>
        <w:right w:val="none" w:sz="0" w:space="0" w:color="auto"/>
      </w:divBdr>
    </w:div>
    <w:div w:id="832140936">
      <w:bodyDiv w:val="1"/>
      <w:marLeft w:val="0"/>
      <w:marRight w:val="0"/>
      <w:marTop w:val="0"/>
      <w:marBottom w:val="0"/>
      <w:divBdr>
        <w:top w:val="none" w:sz="0" w:space="0" w:color="auto"/>
        <w:left w:val="none" w:sz="0" w:space="0" w:color="auto"/>
        <w:bottom w:val="none" w:sz="0" w:space="0" w:color="auto"/>
        <w:right w:val="none" w:sz="0" w:space="0" w:color="auto"/>
      </w:divBdr>
    </w:div>
    <w:div w:id="832647042">
      <w:bodyDiv w:val="1"/>
      <w:marLeft w:val="0"/>
      <w:marRight w:val="0"/>
      <w:marTop w:val="0"/>
      <w:marBottom w:val="0"/>
      <w:divBdr>
        <w:top w:val="none" w:sz="0" w:space="0" w:color="auto"/>
        <w:left w:val="none" w:sz="0" w:space="0" w:color="auto"/>
        <w:bottom w:val="none" w:sz="0" w:space="0" w:color="auto"/>
        <w:right w:val="none" w:sz="0" w:space="0" w:color="auto"/>
      </w:divBdr>
    </w:div>
    <w:div w:id="832993713">
      <w:bodyDiv w:val="1"/>
      <w:marLeft w:val="0"/>
      <w:marRight w:val="0"/>
      <w:marTop w:val="0"/>
      <w:marBottom w:val="0"/>
      <w:divBdr>
        <w:top w:val="none" w:sz="0" w:space="0" w:color="auto"/>
        <w:left w:val="none" w:sz="0" w:space="0" w:color="auto"/>
        <w:bottom w:val="none" w:sz="0" w:space="0" w:color="auto"/>
        <w:right w:val="none" w:sz="0" w:space="0" w:color="auto"/>
      </w:divBdr>
    </w:div>
    <w:div w:id="833880194">
      <w:bodyDiv w:val="1"/>
      <w:marLeft w:val="0"/>
      <w:marRight w:val="0"/>
      <w:marTop w:val="0"/>
      <w:marBottom w:val="0"/>
      <w:divBdr>
        <w:top w:val="none" w:sz="0" w:space="0" w:color="auto"/>
        <w:left w:val="none" w:sz="0" w:space="0" w:color="auto"/>
        <w:bottom w:val="none" w:sz="0" w:space="0" w:color="auto"/>
        <w:right w:val="none" w:sz="0" w:space="0" w:color="auto"/>
      </w:divBdr>
    </w:div>
    <w:div w:id="834302373">
      <w:bodyDiv w:val="1"/>
      <w:marLeft w:val="0"/>
      <w:marRight w:val="0"/>
      <w:marTop w:val="0"/>
      <w:marBottom w:val="0"/>
      <w:divBdr>
        <w:top w:val="none" w:sz="0" w:space="0" w:color="auto"/>
        <w:left w:val="none" w:sz="0" w:space="0" w:color="auto"/>
        <w:bottom w:val="none" w:sz="0" w:space="0" w:color="auto"/>
        <w:right w:val="none" w:sz="0" w:space="0" w:color="auto"/>
      </w:divBdr>
    </w:div>
    <w:div w:id="835072131">
      <w:bodyDiv w:val="1"/>
      <w:marLeft w:val="0"/>
      <w:marRight w:val="0"/>
      <w:marTop w:val="0"/>
      <w:marBottom w:val="0"/>
      <w:divBdr>
        <w:top w:val="none" w:sz="0" w:space="0" w:color="auto"/>
        <w:left w:val="none" w:sz="0" w:space="0" w:color="auto"/>
        <w:bottom w:val="none" w:sz="0" w:space="0" w:color="auto"/>
        <w:right w:val="none" w:sz="0" w:space="0" w:color="auto"/>
      </w:divBdr>
    </w:div>
    <w:div w:id="837189559">
      <w:bodyDiv w:val="1"/>
      <w:marLeft w:val="0"/>
      <w:marRight w:val="0"/>
      <w:marTop w:val="0"/>
      <w:marBottom w:val="0"/>
      <w:divBdr>
        <w:top w:val="none" w:sz="0" w:space="0" w:color="auto"/>
        <w:left w:val="none" w:sz="0" w:space="0" w:color="auto"/>
        <w:bottom w:val="none" w:sz="0" w:space="0" w:color="auto"/>
        <w:right w:val="none" w:sz="0" w:space="0" w:color="auto"/>
      </w:divBdr>
    </w:div>
    <w:div w:id="837692390">
      <w:bodyDiv w:val="1"/>
      <w:marLeft w:val="0"/>
      <w:marRight w:val="0"/>
      <w:marTop w:val="0"/>
      <w:marBottom w:val="0"/>
      <w:divBdr>
        <w:top w:val="none" w:sz="0" w:space="0" w:color="auto"/>
        <w:left w:val="none" w:sz="0" w:space="0" w:color="auto"/>
        <w:bottom w:val="none" w:sz="0" w:space="0" w:color="auto"/>
        <w:right w:val="none" w:sz="0" w:space="0" w:color="auto"/>
      </w:divBdr>
    </w:div>
    <w:div w:id="837695244">
      <w:bodyDiv w:val="1"/>
      <w:marLeft w:val="0"/>
      <w:marRight w:val="0"/>
      <w:marTop w:val="0"/>
      <w:marBottom w:val="0"/>
      <w:divBdr>
        <w:top w:val="none" w:sz="0" w:space="0" w:color="auto"/>
        <w:left w:val="none" w:sz="0" w:space="0" w:color="auto"/>
        <w:bottom w:val="none" w:sz="0" w:space="0" w:color="auto"/>
        <w:right w:val="none" w:sz="0" w:space="0" w:color="auto"/>
      </w:divBdr>
    </w:div>
    <w:div w:id="837887010">
      <w:bodyDiv w:val="1"/>
      <w:marLeft w:val="0"/>
      <w:marRight w:val="0"/>
      <w:marTop w:val="0"/>
      <w:marBottom w:val="0"/>
      <w:divBdr>
        <w:top w:val="none" w:sz="0" w:space="0" w:color="auto"/>
        <w:left w:val="none" w:sz="0" w:space="0" w:color="auto"/>
        <w:bottom w:val="none" w:sz="0" w:space="0" w:color="auto"/>
        <w:right w:val="none" w:sz="0" w:space="0" w:color="auto"/>
      </w:divBdr>
    </w:div>
    <w:div w:id="839202440">
      <w:bodyDiv w:val="1"/>
      <w:marLeft w:val="0"/>
      <w:marRight w:val="0"/>
      <w:marTop w:val="0"/>
      <w:marBottom w:val="0"/>
      <w:divBdr>
        <w:top w:val="none" w:sz="0" w:space="0" w:color="auto"/>
        <w:left w:val="none" w:sz="0" w:space="0" w:color="auto"/>
        <w:bottom w:val="none" w:sz="0" w:space="0" w:color="auto"/>
        <w:right w:val="none" w:sz="0" w:space="0" w:color="auto"/>
      </w:divBdr>
    </w:div>
    <w:div w:id="839464260">
      <w:bodyDiv w:val="1"/>
      <w:marLeft w:val="0"/>
      <w:marRight w:val="0"/>
      <w:marTop w:val="0"/>
      <w:marBottom w:val="0"/>
      <w:divBdr>
        <w:top w:val="none" w:sz="0" w:space="0" w:color="auto"/>
        <w:left w:val="none" w:sz="0" w:space="0" w:color="auto"/>
        <w:bottom w:val="none" w:sz="0" w:space="0" w:color="auto"/>
        <w:right w:val="none" w:sz="0" w:space="0" w:color="auto"/>
      </w:divBdr>
    </w:div>
    <w:div w:id="840005676">
      <w:bodyDiv w:val="1"/>
      <w:marLeft w:val="0"/>
      <w:marRight w:val="0"/>
      <w:marTop w:val="0"/>
      <w:marBottom w:val="0"/>
      <w:divBdr>
        <w:top w:val="none" w:sz="0" w:space="0" w:color="auto"/>
        <w:left w:val="none" w:sz="0" w:space="0" w:color="auto"/>
        <w:bottom w:val="none" w:sz="0" w:space="0" w:color="auto"/>
        <w:right w:val="none" w:sz="0" w:space="0" w:color="auto"/>
      </w:divBdr>
    </w:div>
    <w:div w:id="840243632">
      <w:bodyDiv w:val="1"/>
      <w:marLeft w:val="0"/>
      <w:marRight w:val="0"/>
      <w:marTop w:val="0"/>
      <w:marBottom w:val="0"/>
      <w:divBdr>
        <w:top w:val="none" w:sz="0" w:space="0" w:color="auto"/>
        <w:left w:val="none" w:sz="0" w:space="0" w:color="auto"/>
        <w:bottom w:val="none" w:sz="0" w:space="0" w:color="auto"/>
        <w:right w:val="none" w:sz="0" w:space="0" w:color="auto"/>
      </w:divBdr>
    </w:div>
    <w:div w:id="840317866">
      <w:bodyDiv w:val="1"/>
      <w:marLeft w:val="0"/>
      <w:marRight w:val="0"/>
      <w:marTop w:val="0"/>
      <w:marBottom w:val="0"/>
      <w:divBdr>
        <w:top w:val="none" w:sz="0" w:space="0" w:color="auto"/>
        <w:left w:val="none" w:sz="0" w:space="0" w:color="auto"/>
        <w:bottom w:val="none" w:sz="0" w:space="0" w:color="auto"/>
        <w:right w:val="none" w:sz="0" w:space="0" w:color="auto"/>
      </w:divBdr>
    </w:div>
    <w:div w:id="840388555">
      <w:bodyDiv w:val="1"/>
      <w:marLeft w:val="0"/>
      <w:marRight w:val="0"/>
      <w:marTop w:val="0"/>
      <w:marBottom w:val="0"/>
      <w:divBdr>
        <w:top w:val="none" w:sz="0" w:space="0" w:color="auto"/>
        <w:left w:val="none" w:sz="0" w:space="0" w:color="auto"/>
        <w:bottom w:val="none" w:sz="0" w:space="0" w:color="auto"/>
        <w:right w:val="none" w:sz="0" w:space="0" w:color="auto"/>
      </w:divBdr>
    </w:div>
    <w:div w:id="840389610">
      <w:bodyDiv w:val="1"/>
      <w:marLeft w:val="0"/>
      <w:marRight w:val="0"/>
      <w:marTop w:val="0"/>
      <w:marBottom w:val="0"/>
      <w:divBdr>
        <w:top w:val="none" w:sz="0" w:space="0" w:color="auto"/>
        <w:left w:val="none" w:sz="0" w:space="0" w:color="auto"/>
        <w:bottom w:val="none" w:sz="0" w:space="0" w:color="auto"/>
        <w:right w:val="none" w:sz="0" w:space="0" w:color="auto"/>
      </w:divBdr>
    </w:div>
    <w:div w:id="840893721">
      <w:bodyDiv w:val="1"/>
      <w:marLeft w:val="0"/>
      <w:marRight w:val="0"/>
      <w:marTop w:val="0"/>
      <w:marBottom w:val="0"/>
      <w:divBdr>
        <w:top w:val="none" w:sz="0" w:space="0" w:color="auto"/>
        <w:left w:val="none" w:sz="0" w:space="0" w:color="auto"/>
        <w:bottom w:val="none" w:sz="0" w:space="0" w:color="auto"/>
        <w:right w:val="none" w:sz="0" w:space="0" w:color="auto"/>
      </w:divBdr>
    </w:div>
    <w:div w:id="841357790">
      <w:bodyDiv w:val="1"/>
      <w:marLeft w:val="0"/>
      <w:marRight w:val="0"/>
      <w:marTop w:val="0"/>
      <w:marBottom w:val="0"/>
      <w:divBdr>
        <w:top w:val="none" w:sz="0" w:space="0" w:color="auto"/>
        <w:left w:val="none" w:sz="0" w:space="0" w:color="auto"/>
        <w:bottom w:val="none" w:sz="0" w:space="0" w:color="auto"/>
        <w:right w:val="none" w:sz="0" w:space="0" w:color="auto"/>
      </w:divBdr>
    </w:div>
    <w:div w:id="841775762">
      <w:bodyDiv w:val="1"/>
      <w:marLeft w:val="0"/>
      <w:marRight w:val="0"/>
      <w:marTop w:val="0"/>
      <w:marBottom w:val="0"/>
      <w:divBdr>
        <w:top w:val="none" w:sz="0" w:space="0" w:color="auto"/>
        <w:left w:val="none" w:sz="0" w:space="0" w:color="auto"/>
        <w:bottom w:val="none" w:sz="0" w:space="0" w:color="auto"/>
        <w:right w:val="none" w:sz="0" w:space="0" w:color="auto"/>
      </w:divBdr>
    </w:div>
    <w:div w:id="842014918">
      <w:bodyDiv w:val="1"/>
      <w:marLeft w:val="0"/>
      <w:marRight w:val="0"/>
      <w:marTop w:val="0"/>
      <w:marBottom w:val="0"/>
      <w:divBdr>
        <w:top w:val="none" w:sz="0" w:space="0" w:color="auto"/>
        <w:left w:val="none" w:sz="0" w:space="0" w:color="auto"/>
        <w:bottom w:val="none" w:sz="0" w:space="0" w:color="auto"/>
        <w:right w:val="none" w:sz="0" w:space="0" w:color="auto"/>
      </w:divBdr>
    </w:div>
    <w:div w:id="842208759">
      <w:bodyDiv w:val="1"/>
      <w:marLeft w:val="0"/>
      <w:marRight w:val="0"/>
      <w:marTop w:val="0"/>
      <w:marBottom w:val="0"/>
      <w:divBdr>
        <w:top w:val="none" w:sz="0" w:space="0" w:color="auto"/>
        <w:left w:val="none" w:sz="0" w:space="0" w:color="auto"/>
        <w:bottom w:val="none" w:sz="0" w:space="0" w:color="auto"/>
        <w:right w:val="none" w:sz="0" w:space="0" w:color="auto"/>
      </w:divBdr>
    </w:div>
    <w:div w:id="842864894">
      <w:bodyDiv w:val="1"/>
      <w:marLeft w:val="0"/>
      <w:marRight w:val="0"/>
      <w:marTop w:val="0"/>
      <w:marBottom w:val="0"/>
      <w:divBdr>
        <w:top w:val="none" w:sz="0" w:space="0" w:color="auto"/>
        <w:left w:val="none" w:sz="0" w:space="0" w:color="auto"/>
        <w:bottom w:val="none" w:sz="0" w:space="0" w:color="auto"/>
        <w:right w:val="none" w:sz="0" w:space="0" w:color="auto"/>
      </w:divBdr>
    </w:div>
    <w:div w:id="843714108">
      <w:bodyDiv w:val="1"/>
      <w:marLeft w:val="0"/>
      <w:marRight w:val="0"/>
      <w:marTop w:val="0"/>
      <w:marBottom w:val="0"/>
      <w:divBdr>
        <w:top w:val="none" w:sz="0" w:space="0" w:color="auto"/>
        <w:left w:val="none" w:sz="0" w:space="0" w:color="auto"/>
        <w:bottom w:val="none" w:sz="0" w:space="0" w:color="auto"/>
        <w:right w:val="none" w:sz="0" w:space="0" w:color="auto"/>
      </w:divBdr>
    </w:div>
    <w:div w:id="843784076">
      <w:bodyDiv w:val="1"/>
      <w:marLeft w:val="0"/>
      <w:marRight w:val="0"/>
      <w:marTop w:val="0"/>
      <w:marBottom w:val="0"/>
      <w:divBdr>
        <w:top w:val="none" w:sz="0" w:space="0" w:color="auto"/>
        <w:left w:val="none" w:sz="0" w:space="0" w:color="auto"/>
        <w:bottom w:val="none" w:sz="0" w:space="0" w:color="auto"/>
        <w:right w:val="none" w:sz="0" w:space="0" w:color="auto"/>
      </w:divBdr>
    </w:div>
    <w:div w:id="844126629">
      <w:bodyDiv w:val="1"/>
      <w:marLeft w:val="0"/>
      <w:marRight w:val="0"/>
      <w:marTop w:val="0"/>
      <w:marBottom w:val="0"/>
      <w:divBdr>
        <w:top w:val="none" w:sz="0" w:space="0" w:color="auto"/>
        <w:left w:val="none" w:sz="0" w:space="0" w:color="auto"/>
        <w:bottom w:val="none" w:sz="0" w:space="0" w:color="auto"/>
        <w:right w:val="none" w:sz="0" w:space="0" w:color="auto"/>
      </w:divBdr>
    </w:div>
    <w:div w:id="844130645">
      <w:bodyDiv w:val="1"/>
      <w:marLeft w:val="0"/>
      <w:marRight w:val="0"/>
      <w:marTop w:val="0"/>
      <w:marBottom w:val="0"/>
      <w:divBdr>
        <w:top w:val="none" w:sz="0" w:space="0" w:color="auto"/>
        <w:left w:val="none" w:sz="0" w:space="0" w:color="auto"/>
        <w:bottom w:val="none" w:sz="0" w:space="0" w:color="auto"/>
        <w:right w:val="none" w:sz="0" w:space="0" w:color="auto"/>
      </w:divBdr>
    </w:div>
    <w:div w:id="844173523">
      <w:bodyDiv w:val="1"/>
      <w:marLeft w:val="0"/>
      <w:marRight w:val="0"/>
      <w:marTop w:val="0"/>
      <w:marBottom w:val="0"/>
      <w:divBdr>
        <w:top w:val="none" w:sz="0" w:space="0" w:color="auto"/>
        <w:left w:val="none" w:sz="0" w:space="0" w:color="auto"/>
        <w:bottom w:val="none" w:sz="0" w:space="0" w:color="auto"/>
        <w:right w:val="none" w:sz="0" w:space="0" w:color="auto"/>
      </w:divBdr>
    </w:div>
    <w:div w:id="844323947">
      <w:bodyDiv w:val="1"/>
      <w:marLeft w:val="0"/>
      <w:marRight w:val="0"/>
      <w:marTop w:val="0"/>
      <w:marBottom w:val="0"/>
      <w:divBdr>
        <w:top w:val="none" w:sz="0" w:space="0" w:color="auto"/>
        <w:left w:val="none" w:sz="0" w:space="0" w:color="auto"/>
        <w:bottom w:val="none" w:sz="0" w:space="0" w:color="auto"/>
        <w:right w:val="none" w:sz="0" w:space="0" w:color="auto"/>
      </w:divBdr>
    </w:div>
    <w:div w:id="844825563">
      <w:bodyDiv w:val="1"/>
      <w:marLeft w:val="0"/>
      <w:marRight w:val="0"/>
      <w:marTop w:val="0"/>
      <w:marBottom w:val="0"/>
      <w:divBdr>
        <w:top w:val="none" w:sz="0" w:space="0" w:color="auto"/>
        <w:left w:val="none" w:sz="0" w:space="0" w:color="auto"/>
        <w:bottom w:val="none" w:sz="0" w:space="0" w:color="auto"/>
        <w:right w:val="none" w:sz="0" w:space="0" w:color="auto"/>
      </w:divBdr>
    </w:div>
    <w:div w:id="845048885">
      <w:bodyDiv w:val="1"/>
      <w:marLeft w:val="0"/>
      <w:marRight w:val="0"/>
      <w:marTop w:val="0"/>
      <w:marBottom w:val="0"/>
      <w:divBdr>
        <w:top w:val="none" w:sz="0" w:space="0" w:color="auto"/>
        <w:left w:val="none" w:sz="0" w:space="0" w:color="auto"/>
        <w:bottom w:val="none" w:sz="0" w:space="0" w:color="auto"/>
        <w:right w:val="none" w:sz="0" w:space="0" w:color="auto"/>
      </w:divBdr>
    </w:div>
    <w:div w:id="845053048">
      <w:bodyDiv w:val="1"/>
      <w:marLeft w:val="0"/>
      <w:marRight w:val="0"/>
      <w:marTop w:val="0"/>
      <w:marBottom w:val="0"/>
      <w:divBdr>
        <w:top w:val="none" w:sz="0" w:space="0" w:color="auto"/>
        <w:left w:val="none" w:sz="0" w:space="0" w:color="auto"/>
        <w:bottom w:val="none" w:sz="0" w:space="0" w:color="auto"/>
        <w:right w:val="none" w:sz="0" w:space="0" w:color="auto"/>
      </w:divBdr>
    </w:div>
    <w:div w:id="845175275">
      <w:bodyDiv w:val="1"/>
      <w:marLeft w:val="0"/>
      <w:marRight w:val="0"/>
      <w:marTop w:val="0"/>
      <w:marBottom w:val="0"/>
      <w:divBdr>
        <w:top w:val="none" w:sz="0" w:space="0" w:color="auto"/>
        <w:left w:val="none" w:sz="0" w:space="0" w:color="auto"/>
        <w:bottom w:val="none" w:sz="0" w:space="0" w:color="auto"/>
        <w:right w:val="none" w:sz="0" w:space="0" w:color="auto"/>
      </w:divBdr>
    </w:div>
    <w:div w:id="845443586">
      <w:bodyDiv w:val="1"/>
      <w:marLeft w:val="0"/>
      <w:marRight w:val="0"/>
      <w:marTop w:val="0"/>
      <w:marBottom w:val="0"/>
      <w:divBdr>
        <w:top w:val="none" w:sz="0" w:space="0" w:color="auto"/>
        <w:left w:val="none" w:sz="0" w:space="0" w:color="auto"/>
        <w:bottom w:val="none" w:sz="0" w:space="0" w:color="auto"/>
        <w:right w:val="none" w:sz="0" w:space="0" w:color="auto"/>
      </w:divBdr>
    </w:div>
    <w:div w:id="846795666">
      <w:bodyDiv w:val="1"/>
      <w:marLeft w:val="0"/>
      <w:marRight w:val="0"/>
      <w:marTop w:val="0"/>
      <w:marBottom w:val="0"/>
      <w:divBdr>
        <w:top w:val="none" w:sz="0" w:space="0" w:color="auto"/>
        <w:left w:val="none" w:sz="0" w:space="0" w:color="auto"/>
        <w:bottom w:val="none" w:sz="0" w:space="0" w:color="auto"/>
        <w:right w:val="none" w:sz="0" w:space="0" w:color="auto"/>
      </w:divBdr>
    </w:div>
    <w:div w:id="846947656">
      <w:bodyDiv w:val="1"/>
      <w:marLeft w:val="0"/>
      <w:marRight w:val="0"/>
      <w:marTop w:val="0"/>
      <w:marBottom w:val="0"/>
      <w:divBdr>
        <w:top w:val="none" w:sz="0" w:space="0" w:color="auto"/>
        <w:left w:val="none" w:sz="0" w:space="0" w:color="auto"/>
        <w:bottom w:val="none" w:sz="0" w:space="0" w:color="auto"/>
        <w:right w:val="none" w:sz="0" w:space="0" w:color="auto"/>
      </w:divBdr>
    </w:div>
    <w:div w:id="847065349">
      <w:bodyDiv w:val="1"/>
      <w:marLeft w:val="0"/>
      <w:marRight w:val="0"/>
      <w:marTop w:val="0"/>
      <w:marBottom w:val="0"/>
      <w:divBdr>
        <w:top w:val="none" w:sz="0" w:space="0" w:color="auto"/>
        <w:left w:val="none" w:sz="0" w:space="0" w:color="auto"/>
        <w:bottom w:val="none" w:sz="0" w:space="0" w:color="auto"/>
        <w:right w:val="none" w:sz="0" w:space="0" w:color="auto"/>
      </w:divBdr>
    </w:div>
    <w:div w:id="847449512">
      <w:bodyDiv w:val="1"/>
      <w:marLeft w:val="0"/>
      <w:marRight w:val="0"/>
      <w:marTop w:val="0"/>
      <w:marBottom w:val="0"/>
      <w:divBdr>
        <w:top w:val="none" w:sz="0" w:space="0" w:color="auto"/>
        <w:left w:val="none" w:sz="0" w:space="0" w:color="auto"/>
        <w:bottom w:val="none" w:sz="0" w:space="0" w:color="auto"/>
        <w:right w:val="none" w:sz="0" w:space="0" w:color="auto"/>
      </w:divBdr>
    </w:div>
    <w:div w:id="847792345">
      <w:bodyDiv w:val="1"/>
      <w:marLeft w:val="0"/>
      <w:marRight w:val="0"/>
      <w:marTop w:val="0"/>
      <w:marBottom w:val="0"/>
      <w:divBdr>
        <w:top w:val="none" w:sz="0" w:space="0" w:color="auto"/>
        <w:left w:val="none" w:sz="0" w:space="0" w:color="auto"/>
        <w:bottom w:val="none" w:sz="0" w:space="0" w:color="auto"/>
        <w:right w:val="none" w:sz="0" w:space="0" w:color="auto"/>
      </w:divBdr>
    </w:div>
    <w:div w:id="848059568">
      <w:bodyDiv w:val="1"/>
      <w:marLeft w:val="0"/>
      <w:marRight w:val="0"/>
      <w:marTop w:val="0"/>
      <w:marBottom w:val="0"/>
      <w:divBdr>
        <w:top w:val="none" w:sz="0" w:space="0" w:color="auto"/>
        <w:left w:val="none" w:sz="0" w:space="0" w:color="auto"/>
        <w:bottom w:val="none" w:sz="0" w:space="0" w:color="auto"/>
        <w:right w:val="none" w:sz="0" w:space="0" w:color="auto"/>
      </w:divBdr>
    </w:div>
    <w:div w:id="848106430">
      <w:bodyDiv w:val="1"/>
      <w:marLeft w:val="0"/>
      <w:marRight w:val="0"/>
      <w:marTop w:val="0"/>
      <w:marBottom w:val="0"/>
      <w:divBdr>
        <w:top w:val="none" w:sz="0" w:space="0" w:color="auto"/>
        <w:left w:val="none" w:sz="0" w:space="0" w:color="auto"/>
        <w:bottom w:val="none" w:sz="0" w:space="0" w:color="auto"/>
        <w:right w:val="none" w:sz="0" w:space="0" w:color="auto"/>
      </w:divBdr>
    </w:div>
    <w:div w:id="848325927">
      <w:bodyDiv w:val="1"/>
      <w:marLeft w:val="0"/>
      <w:marRight w:val="0"/>
      <w:marTop w:val="0"/>
      <w:marBottom w:val="0"/>
      <w:divBdr>
        <w:top w:val="none" w:sz="0" w:space="0" w:color="auto"/>
        <w:left w:val="none" w:sz="0" w:space="0" w:color="auto"/>
        <w:bottom w:val="none" w:sz="0" w:space="0" w:color="auto"/>
        <w:right w:val="none" w:sz="0" w:space="0" w:color="auto"/>
      </w:divBdr>
    </w:div>
    <w:div w:id="848375331">
      <w:bodyDiv w:val="1"/>
      <w:marLeft w:val="0"/>
      <w:marRight w:val="0"/>
      <w:marTop w:val="0"/>
      <w:marBottom w:val="0"/>
      <w:divBdr>
        <w:top w:val="none" w:sz="0" w:space="0" w:color="auto"/>
        <w:left w:val="none" w:sz="0" w:space="0" w:color="auto"/>
        <w:bottom w:val="none" w:sz="0" w:space="0" w:color="auto"/>
        <w:right w:val="none" w:sz="0" w:space="0" w:color="auto"/>
      </w:divBdr>
    </w:div>
    <w:div w:id="849182522">
      <w:bodyDiv w:val="1"/>
      <w:marLeft w:val="0"/>
      <w:marRight w:val="0"/>
      <w:marTop w:val="0"/>
      <w:marBottom w:val="0"/>
      <w:divBdr>
        <w:top w:val="none" w:sz="0" w:space="0" w:color="auto"/>
        <w:left w:val="none" w:sz="0" w:space="0" w:color="auto"/>
        <w:bottom w:val="none" w:sz="0" w:space="0" w:color="auto"/>
        <w:right w:val="none" w:sz="0" w:space="0" w:color="auto"/>
      </w:divBdr>
    </w:div>
    <w:div w:id="849300447">
      <w:bodyDiv w:val="1"/>
      <w:marLeft w:val="0"/>
      <w:marRight w:val="0"/>
      <w:marTop w:val="0"/>
      <w:marBottom w:val="0"/>
      <w:divBdr>
        <w:top w:val="none" w:sz="0" w:space="0" w:color="auto"/>
        <w:left w:val="none" w:sz="0" w:space="0" w:color="auto"/>
        <w:bottom w:val="none" w:sz="0" w:space="0" w:color="auto"/>
        <w:right w:val="none" w:sz="0" w:space="0" w:color="auto"/>
      </w:divBdr>
    </w:div>
    <w:div w:id="849879189">
      <w:bodyDiv w:val="1"/>
      <w:marLeft w:val="0"/>
      <w:marRight w:val="0"/>
      <w:marTop w:val="0"/>
      <w:marBottom w:val="0"/>
      <w:divBdr>
        <w:top w:val="none" w:sz="0" w:space="0" w:color="auto"/>
        <w:left w:val="none" w:sz="0" w:space="0" w:color="auto"/>
        <w:bottom w:val="none" w:sz="0" w:space="0" w:color="auto"/>
        <w:right w:val="none" w:sz="0" w:space="0" w:color="auto"/>
      </w:divBdr>
    </w:div>
    <w:div w:id="850149452">
      <w:bodyDiv w:val="1"/>
      <w:marLeft w:val="0"/>
      <w:marRight w:val="0"/>
      <w:marTop w:val="0"/>
      <w:marBottom w:val="0"/>
      <w:divBdr>
        <w:top w:val="none" w:sz="0" w:space="0" w:color="auto"/>
        <w:left w:val="none" w:sz="0" w:space="0" w:color="auto"/>
        <w:bottom w:val="none" w:sz="0" w:space="0" w:color="auto"/>
        <w:right w:val="none" w:sz="0" w:space="0" w:color="auto"/>
      </w:divBdr>
    </w:div>
    <w:div w:id="850296520">
      <w:bodyDiv w:val="1"/>
      <w:marLeft w:val="0"/>
      <w:marRight w:val="0"/>
      <w:marTop w:val="0"/>
      <w:marBottom w:val="0"/>
      <w:divBdr>
        <w:top w:val="none" w:sz="0" w:space="0" w:color="auto"/>
        <w:left w:val="none" w:sz="0" w:space="0" w:color="auto"/>
        <w:bottom w:val="none" w:sz="0" w:space="0" w:color="auto"/>
        <w:right w:val="none" w:sz="0" w:space="0" w:color="auto"/>
      </w:divBdr>
    </w:div>
    <w:div w:id="850602668">
      <w:bodyDiv w:val="1"/>
      <w:marLeft w:val="0"/>
      <w:marRight w:val="0"/>
      <w:marTop w:val="0"/>
      <w:marBottom w:val="0"/>
      <w:divBdr>
        <w:top w:val="none" w:sz="0" w:space="0" w:color="auto"/>
        <w:left w:val="none" w:sz="0" w:space="0" w:color="auto"/>
        <w:bottom w:val="none" w:sz="0" w:space="0" w:color="auto"/>
        <w:right w:val="none" w:sz="0" w:space="0" w:color="auto"/>
      </w:divBdr>
    </w:div>
    <w:div w:id="851912441">
      <w:bodyDiv w:val="1"/>
      <w:marLeft w:val="0"/>
      <w:marRight w:val="0"/>
      <w:marTop w:val="0"/>
      <w:marBottom w:val="0"/>
      <w:divBdr>
        <w:top w:val="none" w:sz="0" w:space="0" w:color="auto"/>
        <w:left w:val="none" w:sz="0" w:space="0" w:color="auto"/>
        <w:bottom w:val="none" w:sz="0" w:space="0" w:color="auto"/>
        <w:right w:val="none" w:sz="0" w:space="0" w:color="auto"/>
      </w:divBdr>
    </w:div>
    <w:div w:id="852302442">
      <w:bodyDiv w:val="1"/>
      <w:marLeft w:val="0"/>
      <w:marRight w:val="0"/>
      <w:marTop w:val="0"/>
      <w:marBottom w:val="0"/>
      <w:divBdr>
        <w:top w:val="none" w:sz="0" w:space="0" w:color="auto"/>
        <w:left w:val="none" w:sz="0" w:space="0" w:color="auto"/>
        <w:bottom w:val="none" w:sz="0" w:space="0" w:color="auto"/>
        <w:right w:val="none" w:sz="0" w:space="0" w:color="auto"/>
      </w:divBdr>
    </w:div>
    <w:div w:id="852458693">
      <w:bodyDiv w:val="1"/>
      <w:marLeft w:val="0"/>
      <w:marRight w:val="0"/>
      <w:marTop w:val="0"/>
      <w:marBottom w:val="0"/>
      <w:divBdr>
        <w:top w:val="none" w:sz="0" w:space="0" w:color="auto"/>
        <w:left w:val="none" w:sz="0" w:space="0" w:color="auto"/>
        <w:bottom w:val="none" w:sz="0" w:space="0" w:color="auto"/>
        <w:right w:val="none" w:sz="0" w:space="0" w:color="auto"/>
      </w:divBdr>
    </w:div>
    <w:div w:id="852721548">
      <w:bodyDiv w:val="1"/>
      <w:marLeft w:val="0"/>
      <w:marRight w:val="0"/>
      <w:marTop w:val="0"/>
      <w:marBottom w:val="0"/>
      <w:divBdr>
        <w:top w:val="none" w:sz="0" w:space="0" w:color="auto"/>
        <w:left w:val="none" w:sz="0" w:space="0" w:color="auto"/>
        <w:bottom w:val="none" w:sz="0" w:space="0" w:color="auto"/>
        <w:right w:val="none" w:sz="0" w:space="0" w:color="auto"/>
      </w:divBdr>
    </w:div>
    <w:div w:id="852840326">
      <w:bodyDiv w:val="1"/>
      <w:marLeft w:val="0"/>
      <w:marRight w:val="0"/>
      <w:marTop w:val="0"/>
      <w:marBottom w:val="0"/>
      <w:divBdr>
        <w:top w:val="none" w:sz="0" w:space="0" w:color="auto"/>
        <w:left w:val="none" w:sz="0" w:space="0" w:color="auto"/>
        <w:bottom w:val="none" w:sz="0" w:space="0" w:color="auto"/>
        <w:right w:val="none" w:sz="0" w:space="0" w:color="auto"/>
      </w:divBdr>
    </w:div>
    <w:div w:id="852842699">
      <w:bodyDiv w:val="1"/>
      <w:marLeft w:val="0"/>
      <w:marRight w:val="0"/>
      <w:marTop w:val="0"/>
      <w:marBottom w:val="0"/>
      <w:divBdr>
        <w:top w:val="none" w:sz="0" w:space="0" w:color="auto"/>
        <w:left w:val="none" w:sz="0" w:space="0" w:color="auto"/>
        <w:bottom w:val="none" w:sz="0" w:space="0" w:color="auto"/>
        <w:right w:val="none" w:sz="0" w:space="0" w:color="auto"/>
      </w:divBdr>
    </w:div>
    <w:div w:id="853685578">
      <w:bodyDiv w:val="1"/>
      <w:marLeft w:val="0"/>
      <w:marRight w:val="0"/>
      <w:marTop w:val="0"/>
      <w:marBottom w:val="0"/>
      <w:divBdr>
        <w:top w:val="none" w:sz="0" w:space="0" w:color="auto"/>
        <w:left w:val="none" w:sz="0" w:space="0" w:color="auto"/>
        <w:bottom w:val="none" w:sz="0" w:space="0" w:color="auto"/>
        <w:right w:val="none" w:sz="0" w:space="0" w:color="auto"/>
      </w:divBdr>
    </w:div>
    <w:div w:id="854804353">
      <w:bodyDiv w:val="1"/>
      <w:marLeft w:val="0"/>
      <w:marRight w:val="0"/>
      <w:marTop w:val="0"/>
      <w:marBottom w:val="0"/>
      <w:divBdr>
        <w:top w:val="none" w:sz="0" w:space="0" w:color="auto"/>
        <w:left w:val="none" w:sz="0" w:space="0" w:color="auto"/>
        <w:bottom w:val="none" w:sz="0" w:space="0" w:color="auto"/>
        <w:right w:val="none" w:sz="0" w:space="0" w:color="auto"/>
      </w:divBdr>
    </w:div>
    <w:div w:id="854921080">
      <w:bodyDiv w:val="1"/>
      <w:marLeft w:val="0"/>
      <w:marRight w:val="0"/>
      <w:marTop w:val="0"/>
      <w:marBottom w:val="0"/>
      <w:divBdr>
        <w:top w:val="none" w:sz="0" w:space="0" w:color="auto"/>
        <w:left w:val="none" w:sz="0" w:space="0" w:color="auto"/>
        <w:bottom w:val="none" w:sz="0" w:space="0" w:color="auto"/>
        <w:right w:val="none" w:sz="0" w:space="0" w:color="auto"/>
      </w:divBdr>
    </w:div>
    <w:div w:id="855387523">
      <w:bodyDiv w:val="1"/>
      <w:marLeft w:val="0"/>
      <w:marRight w:val="0"/>
      <w:marTop w:val="0"/>
      <w:marBottom w:val="0"/>
      <w:divBdr>
        <w:top w:val="none" w:sz="0" w:space="0" w:color="auto"/>
        <w:left w:val="none" w:sz="0" w:space="0" w:color="auto"/>
        <w:bottom w:val="none" w:sz="0" w:space="0" w:color="auto"/>
        <w:right w:val="none" w:sz="0" w:space="0" w:color="auto"/>
      </w:divBdr>
    </w:div>
    <w:div w:id="855653203">
      <w:bodyDiv w:val="1"/>
      <w:marLeft w:val="0"/>
      <w:marRight w:val="0"/>
      <w:marTop w:val="0"/>
      <w:marBottom w:val="0"/>
      <w:divBdr>
        <w:top w:val="none" w:sz="0" w:space="0" w:color="auto"/>
        <w:left w:val="none" w:sz="0" w:space="0" w:color="auto"/>
        <w:bottom w:val="none" w:sz="0" w:space="0" w:color="auto"/>
        <w:right w:val="none" w:sz="0" w:space="0" w:color="auto"/>
      </w:divBdr>
    </w:div>
    <w:div w:id="855654013">
      <w:bodyDiv w:val="1"/>
      <w:marLeft w:val="0"/>
      <w:marRight w:val="0"/>
      <w:marTop w:val="0"/>
      <w:marBottom w:val="0"/>
      <w:divBdr>
        <w:top w:val="none" w:sz="0" w:space="0" w:color="auto"/>
        <w:left w:val="none" w:sz="0" w:space="0" w:color="auto"/>
        <w:bottom w:val="none" w:sz="0" w:space="0" w:color="auto"/>
        <w:right w:val="none" w:sz="0" w:space="0" w:color="auto"/>
      </w:divBdr>
    </w:div>
    <w:div w:id="855969957">
      <w:bodyDiv w:val="1"/>
      <w:marLeft w:val="0"/>
      <w:marRight w:val="0"/>
      <w:marTop w:val="0"/>
      <w:marBottom w:val="0"/>
      <w:divBdr>
        <w:top w:val="none" w:sz="0" w:space="0" w:color="auto"/>
        <w:left w:val="none" w:sz="0" w:space="0" w:color="auto"/>
        <w:bottom w:val="none" w:sz="0" w:space="0" w:color="auto"/>
        <w:right w:val="none" w:sz="0" w:space="0" w:color="auto"/>
      </w:divBdr>
    </w:div>
    <w:div w:id="856693226">
      <w:bodyDiv w:val="1"/>
      <w:marLeft w:val="0"/>
      <w:marRight w:val="0"/>
      <w:marTop w:val="0"/>
      <w:marBottom w:val="0"/>
      <w:divBdr>
        <w:top w:val="none" w:sz="0" w:space="0" w:color="auto"/>
        <w:left w:val="none" w:sz="0" w:space="0" w:color="auto"/>
        <w:bottom w:val="none" w:sz="0" w:space="0" w:color="auto"/>
        <w:right w:val="none" w:sz="0" w:space="0" w:color="auto"/>
      </w:divBdr>
    </w:div>
    <w:div w:id="856969710">
      <w:bodyDiv w:val="1"/>
      <w:marLeft w:val="0"/>
      <w:marRight w:val="0"/>
      <w:marTop w:val="0"/>
      <w:marBottom w:val="0"/>
      <w:divBdr>
        <w:top w:val="none" w:sz="0" w:space="0" w:color="auto"/>
        <w:left w:val="none" w:sz="0" w:space="0" w:color="auto"/>
        <w:bottom w:val="none" w:sz="0" w:space="0" w:color="auto"/>
        <w:right w:val="none" w:sz="0" w:space="0" w:color="auto"/>
      </w:divBdr>
    </w:div>
    <w:div w:id="858467509">
      <w:bodyDiv w:val="1"/>
      <w:marLeft w:val="0"/>
      <w:marRight w:val="0"/>
      <w:marTop w:val="0"/>
      <w:marBottom w:val="0"/>
      <w:divBdr>
        <w:top w:val="none" w:sz="0" w:space="0" w:color="auto"/>
        <w:left w:val="none" w:sz="0" w:space="0" w:color="auto"/>
        <w:bottom w:val="none" w:sz="0" w:space="0" w:color="auto"/>
        <w:right w:val="none" w:sz="0" w:space="0" w:color="auto"/>
      </w:divBdr>
    </w:div>
    <w:div w:id="859197953">
      <w:bodyDiv w:val="1"/>
      <w:marLeft w:val="0"/>
      <w:marRight w:val="0"/>
      <w:marTop w:val="0"/>
      <w:marBottom w:val="0"/>
      <w:divBdr>
        <w:top w:val="none" w:sz="0" w:space="0" w:color="auto"/>
        <w:left w:val="none" w:sz="0" w:space="0" w:color="auto"/>
        <w:bottom w:val="none" w:sz="0" w:space="0" w:color="auto"/>
        <w:right w:val="none" w:sz="0" w:space="0" w:color="auto"/>
      </w:divBdr>
    </w:div>
    <w:div w:id="859318670">
      <w:bodyDiv w:val="1"/>
      <w:marLeft w:val="0"/>
      <w:marRight w:val="0"/>
      <w:marTop w:val="0"/>
      <w:marBottom w:val="0"/>
      <w:divBdr>
        <w:top w:val="none" w:sz="0" w:space="0" w:color="auto"/>
        <w:left w:val="none" w:sz="0" w:space="0" w:color="auto"/>
        <w:bottom w:val="none" w:sz="0" w:space="0" w:color="auto"/>
        <w:right w:val="none" w:sz="0" w:space="0" w:color="auto"/>
      </w:divBdr>
    </w:div>
    <w:div w:id="859666884">
      <w:bodyDiv w:val="1"/>
      <w:marLeft w:val="0"/>
      <w:marRight w:val="0"/>
      <w:marTop w:val="0"/>
      <w:marBottom w:val="0"/>
      <w:divBdr>
        <w:top w:val="none" w:sz="0" w:space="0" w:color="auto"/>
        <w:left w:val="none" w:sz="0" w:space="0" w:color="auto"/>
        <w:bottom w:val="none" w:sz="0" w:space="0" w:color="auto"/>
        <w:right w:val="none" w:sz="0" w:space="0" w:color="auto"/>
      </w:divBdr>
    </w:div>
    <w:div w:id="859857834">
      <w:bodyDiv w:val="1"/>
      <w:marLeft w:val="0"/>
      <w:marRight w:val="0"/>
      <w:marTop w:val="0"/>
      <w:marBottom w:val="0"/>
      <w:divBdr>
        <w:top w:val="none" w:sz="0" w:space="0" w:color="auto"/>
        <w:left w:val="none" w:sz="0" w:space="0" w:color="auto"/>
        <w:bottom w:val="none" w:sz="0" w:space="0" w:color="auto"/>
        <w:right w:val="none" w:sz="0" w:space="0" w:color="auto"/>
      </w:divBdr>
    </w:div>
    <w:div w:id="860895185">
      <w:bodyDiv w:val="1"/>
      <w:marLeft w:val="0"/>
      <w:marRight w:val="0"/>
      <w:marTop w:val="0"/>
      <w:marBottom w:val="0"/>
      <w:divBdr>
        <w:top w:val="none" w:sz="0" w:space="0" w:color="auto"/>
        <w:left w:val="none" w:sz="0" w:space="0" w:color="auto"/>
        <w:bottom w:val="none" w:sz="0" w:space="0" w:color="auto"/>
        <w:right w:val="none" w:sz="0" w:space="0" w:color="auto"/>
      </w:divBdr>
    </w:div>
    <w:div w:id="861088947">
      <w:bodyDiv w:val="1"/>
      <w:marLeft w:val="0"/>
      <w:marRight w:val="0"/>
      <w:marTop w:val="0"/>
      <w:marBottom w:val="0"/>
      <w:divBdr>
        <w:top w:val="none" w:sz="0" w:space="0" w:color="auto"/>
        <w:left w:val="none" w:sz="0" w:space="0" w:color="auto"/>
        <w:bottom w:val="none" w:sz="0" w:space="0" w:color="auto"/>
        <w:right w:val="none" w:sz="0" w:space="0" w:color="auto"/>
      </w:divBdr>
    </w:div>
    <w:div w:id="861742827">
      <w:bodyDiv w:val="1"/>
      <w:marLeft w:val="0"/>
      <w:marRight w:val="0"/>
      <w:marTop w:val="0"/>
      <w:marBottom w:val="0"/>
      <w:divBdr>
        <w:top w:val="none" w:sz="0" w:space="0" w:color="auto"/>
        <w:left w:val="none" w:sz="0" w:space="0" w:color="auto"/>
        <w:bottom w:val="none" w:sz="0" w:space="0" w:color="auto"/>
        <w:right w:val="none" w:sz="0" w:space="0" w:color="auto"/>
      </w:divBdr>
    </w:div>
    <w:div w:id="862092616">
      <w:bodyDiv w:val="1"/>
      <w:marLeft w:val="0"/>
      <w:marRight w:val="0"/>
      <w:marTop w:val="0"/>
      <w:marBottom w:val="0"/>
      <w:divBdr>
        <w:top w:val="none" w:sz="0" w:space="0" w:color="auto"/>
        <w:left w:val="none" w:sz="0" w:space="0" w:color="auto"/>
        <w:bottom w:val="none" w:sz="0" w:space="0" w:color="auto"/>
        <w:right w:val="none" w:sz="0" w:space="0" w:color="auto"/>
      </w:divBdr>
    </w:div>
    <w:div w:id="862400761">
      <w:bodyDiv w:val="1"/>
      <w:marLeft w:val="0"/>
      <w:marRight w:val="0"/>
      <w:marTop w:val="0"/>
      <w:marBottom w:val="0"/>
      <w:divBdr>
        <w:top w:val="none" w:sz="0" w:space="0" w:color="auto"/>
        <w:left w:val="none" w:sz="0" w:space="0" w:color="auto"/>
        <w:bottom w:val="none" w:sz="0" w:space="0" w:color="auto"/>
        <w:right w:val="none" w:sz="0" w:space="0" w:color="auto"/>
      </w:divBdr>
    </w:div>
    <w:div w:id="862673687">
      <w:bodyDiv w:val="1"/>
      <w:marLeft w:val="0"/>
      <w:marRight w:val="0"/>
      <w:marTop w:val="0"/>
      <w:marBottom w:val="0"/>
      <w:divBdr>
        <w:top w:val="none" w:sz="0" w:space="0" w:color="auto"/>
        <w:left w:val="none" w:sz="0" w:space="0" w:color="auto"/>
        <w:bottom w:val="none" w:sz="0" w:space="0" w:color="auto"/>
        <w:right w:val="none" w:sz="0" w:space="0" w:color="auto"/>
      </w:divBdr>
    </w:div>
    <w:div w:id="862865914">
      <w:bodyDiv w:val="1"/>
      <w:marLeft w:val="0"/>
      <w:marRight w:val="0"/>
      <w:marTop w:val="0"/>
      <w:marBottom w:val="0"/>
      <w:divBdr>
        <w:top w:val="none" w:sz="0" w:space="0" w:color="auto"/>
        <w:left w:val="none" w:sz="0" w:space="0" w:color="auto"/>
        <w:bottom w:val="none" w:sz="0" w:space="0" w:color="auto"/>
        <w:right w:val="none" w:sz="0" w:space="0" w:color="auto"/>
      </w:divBdr>
    </w:div>
    <w:div w:id="863400101">
      <w:bodyDiv w:val="1"/>
      <w:marLeft w:val="0"/>
      <w:marRight w:val="0"/>
      <w:marTop w:val="0"/>
      <w:marBottom w:val="0"/>
      <w:divBdr>
        <w:top w:val="none" w:sz="0" w:space="0" w:color="auto"/>
        <w:left w:val="none" w:sz="0" w:space="0" w:color="auto"/>
        <w:bottom w:val="none" w:sz="0" w:space="0" w:color="auto"/>
        <w:right w:val="none" w:sz="0" w:space="0" w:color="auto"/>
      </w:divBdr>
    </w:div>
    <w:div w:id="863401460">
      <w:bodyDiv w:val="1"/>
      <w:marLeft w:val="0"/>
      <w:marRight w:val="0"/>
      <w:marTop w:val="0"/>
      <w:marBottom w:val="0"/>
      <w:divBdr>
        <w:top w:val="none" w:sz="0" w:space="0" w:color="auto"/>
        <w:left w:val="none" w:sz="0" w:space="0" w:color="auto"/>
        <w:bottom w:val="none" w:sz="0" w:space="0" w:color="auto"/>
        <w:right w:val="none" w:sz="0" w:space="0" w:color="auto"/>
      </w:divBdr>
    </w:div>
    <w:div w:id="863596818">
      <w:bodyDiv w:val="1"/>
      <w:marLeft w:val="0"/>
      <w:marRight w:val="0"/>
      <w:marTop w:val="0"/>
      <w:marBottom w:val="0"/>
      <w:divBdr>
        <w:top w:val="none" w:sz="0" w:space="0" w:color="auto"/>
        <w:left w:val="none" w:sz="0" w:space="0" w:color="auto"/>
        <w:bottom w:val="none" w:sz="0" w:space="0" w:color="auto"/>
        <w:right w:val="none" w:sz="0" w:space="0" w:color="auto"/>
      </w:divBdr>
    </w:div>
    <w:div w:id="863713442">
      <w:bodyDiv w:val="1"/>
      <w:marLeft w:val="0"/>
      <w:marRight w:val="0"/>
      <w:marTop w:val="0"/>
      <w:marBottom w:val="0"/>
      <w:divBdr>
        <w:top w:val="none" w:sz="0" w:space="0" w:color="auto"/>
        <w:left w:val="none" w:sz="0" w:space="0" w:color="auto"/>
        <w:bottom w:val="none" w:sz="0" w:space="0" w:color="auto"/>
        <w:right w:val="none" w:sz="0" w:space="0" w:color="auto"/>
      </w:divBdr>
    </w:div>
    <w:div w:id="863832031">
      <w:bodyDiv w:val="1"/>
      <w:marLeft w:val="0"/>
      <w:marRight w:val="0"/>
      <w:marTop w:val="0"/>
      <w:marBottom w:val="0"/>
      <w:divBdr>
        <w:top w:val="none" w:sz="0" w:space="0" w:color="auto"/>
        <w:left w:val="none" w:sz="0" w:space="0" w:color="auto"/>
        <w:bottom w:val="none" w:sz="0" w:space="0" w:color="auto"/>
        <w:right w:val="none" w:sz="0" w:space="0" w:color="auto"/>
      </w:divBdr>
    </w:div>
    <w:div w:id="864562985">
      <w:bodyDiv w:val="1"/>
      <w:marLeft w:val="0"/>
      <w:marRight w:val="0"/>
      <w:marTop w:val="0"/>
      <w:marBottom w:val="0"/>
      <w:divBdr>
        <w:top w:val="none" w:sz="0" w:space="0" w:color="auto"/>
        <w:left w:val="none" w:sz="0" w:space="0" w:color="auto"/>
        <w:bottom w:val="none" w:sz="0" w:space="0" w:color="auto"/>
        <w:right w:val="none" w:sz="0" w:space="0" w:color="auto"/>
      </w:divBdr>
    </w:div>
    <w:div w:id="865288363">
      <w:bodyDiv w:val="1"/>
      <w:marLeft w:val="0"/>
      <w:marRight w:val="0"/>
      <w:marTop w:val="0"/>
      <w:marBottom w:val="0"/>
      <w:divBdr>
        <w:top w:val="none" w:sz="0" w:space="0" w:color="auto"/>
        <w:left w:val="none" w:sz="0" w:space="0" w:color="auto"/>
        <w:bottom w:val="none" w:sz="0" w:space="0" w:color="auto"/>
        <w:right w:val="none" w:sz="0" w:space="0" w:color="auto"/>
      </w:divBdr>
    </w:div>
    <w:div w:id="865486516">
      <w:bodyDiv w:val="1"/>
      <w:marLeft w:val="0"/>
      <w:marRight w:val="0"/>
      <w:marTop w:val="0"/>
      <w:marBottom w:val="0"/>
      <w:divBdr>
        <w:top w:val="none" w:sz="0" w:space="0" w:color="auto"/>
        <w:left w:val="none" w:sz="0" w:space="0" w:color="auto"/>
        <w:bottom w:val="none" w:sz="0" w:space="0" w:color="auto"/>
        <w:right w:val="none" w:sz="0" w:space="0" w:color="auto"/>
      </w:divBdr>
    </w:div>
    <w:div w:id="865675199">
      <w:bodyDiv w:val="1"/>
      <w:marLeft w:val="0"/>
      <w:marRight w:val="0"/>
      <w:marTop w:val="0"/>
      <w:marBottom w:val="0"/>
      <w:divBdr>
        <w:top w:val="none" w:sz="0" w:space="0" w:color="auto"/>
        <w:left w:val="none" w:sz="0" w:space="0" w:color="auto"/>
        <w:bottom w:val="none" w:sz="0" w:space="0" w:color="auto"/>
        <w:right w:val="none" w:sz="0" w:space="0" w:color="auto"/>
      </w:divBdr>
    </w:div>
    <w:div w:id="866142520">
      <w:bodyDiv w:val="1"/>
      <w:marLeft w:val="0"/>
      <w:marRight w:val="0"/>
      <w:marTop w:val="0"/>
      <w:marBottom w:val="0"/>
      <w:divBdr>
        <w:top w:val="none" w:sz="0" w:space="0" w:color="auto"/>
        <w:left w:val="none" w:sz="0" w:space="0" w:color="auto"/>
        <w:bottom w:val="none" w:sz="0" w:space="0" w:color="auto"/>
        <w:right w:val="none" w:sz="0" w:space="0" w:color="auto"/>
      </w:divBdr>
    </w:div>
    <w:div w:id="866217207">
      <w:bodyDiv w:val="1"/>
      <w:marLeft w:val="0"/>
      <w:marRight w:val="0"/>
      <w:marTop w:val="0"/>
      <w:marBottom w:val="0"/>
      <w:divBdr>
        <w:top w:val="none" w:sz="0" w:space="0" w:color="auto"/>
        <w:left w:val="none" w:sz="0" w:space="0" w:color="auto"/>
        <w:bottom w:val="none" w:sz="0" w:space="0" w:color="auto"/>
        <w:right w:val="none" w:sz="0" w:space="0" w:color="auto"/>
      </w:divBdr>
    </w:div>
    <w:div w:id="866911455">
      <w:bodyDiv w:val="1"/>
      <w:marLeft w:val="0"/>
      <w:marRight w:val="0"/>
      <w:marTop w:val="0"/>
      <w:marBottom w:val="0"/>
      <w:divBdr>
        <w:top w:val="none" w:sz="0" w:space="0" w:color="auto"/>
        <w:left w:val="none" w:sz="0" w:space="0" w:color="auto"/>
        <w:bottom w:val="none" w:sz="0" w:space="0" w:color="auto"/>
        <w:right w:val="none" w:sz="0" w:space="0" w:color="auto"/>
      </w:divBdr>
    </w:div>
    <w:div w:id="867065347">
      <w:bodyDiv w:val="1"/>
      <w:marLeft w:val="0"/>
      <w:marRight w:val="0"/>
      <w:marTop w:val="0"/>
      <w:marBottom w:val="0"/>
      <w:divBdr>
        <w:top w:val="none" w:sz="0" w:space="0" w:color="auto"/>
        <w:left w:val="none" w:sz="0" w:space="0" w:color="auto"/>
        <w:bottom w:val="none" w:sz="0" w:space="0" w:color="auto"/>
        <w:right w:val="none" w:sz="0" w:space="0" w:color="auto"/>
      </w:divBdr>
    </w:div>
    <w:div w:id="867182315">
      <w:bodyDiv w:val="1"/>
      <w:marLeft w:val="0"/>
      <w:marRight w:val="0"/>
      <w:marTop w:val="0"/>
      <w:marBottom w:val="0"/>
      <w:divBdr>
        <w:top w:val="none" w:sz="0" w:space="0" w:color="auto"/>
        <w:left w:val="none" w:sz="0" w:space="0" w:color="auto"/>
        <w:bottom w:val="none" w:sz="0" w:space="0" w:color="auto"/>
        <w:right w:val="none" w:sz="0" w:space="0" w:color="auto"/>
      </w:divBdr>
    </w:div>
    <w:div w:id="867253394">
      <w:bodyDiv w:val="1"/>
      <w:marLeft w:val="0"/>
      <w:marRight w:val="0"/>
      <w:marTop w:val="0"/>
      <w:marBottom w:val="0"/>
      <w:divBdr>
        <w:top w:val="none" w:sz="0" w:space="0" w:color="auto"/>
        <w:left w:val="none" w:sz="0" w:space="0" w:color="auto"/>
        <w:bottom w:val="none" w:sz="0" w:space="0" w:color="auto"/>
        <w:right w:val="none" w:sz="0" w:space="0" w:color="auto"/>
      </w:divBdr>
    </w:div>
    <w:div w:id="868762740">
      <w:bodyDiv w:val="1"/>
      <w:marLeft w:val="0"/>
      <w:marRight w:val="0"/>
      <w:marTop w:val="0"/>
      <w:marBottom w:val="0"/>
      <w:divBdr>
        <w:top w:val="none" w:sz="0" w:space="0" w:color="auto"/>
        <w:left w:val="none" w:sz="0" w:space="0" w:color="auto"/>
        <w:bottom w:val="none" w:sz="0" w:space="0" w:color="auto"/>
        <w:right w:val="none" w:sz="0" w:space="0" w:color="auto"/>
      </w:divBdr>
    </w:div>
    <w:div w:id="869025155">
      <w:bodyDiv w:val="1"/>
      <w:marLeft w:val="0"/>
      <w:marRight w:val="0"/>
      <w:marTop w:val="0"/>
      <w:marBottom w:val="0"/>
      <w:divBdr>
        <w:top w:val="none" w:sz="0" w:space="0" w:color="auto"/>
        <w:left w:val="none" w:sz="0" w:space="0" w:color="auto"/>
        <w:bottom w:val="none" w:sz="0" w:space="0" w:color="auto"/>
        <w:right w:val="none" w:sz="0" w:space="0" w:color="auto"/>
      </w:divBdr>
    </w:div>
    <w:div w:id="869345597">
      <w:bodyDiv w:val="1"/>
      <w:marLeft w:val="0"/>
      <w:marRight w:val="0"/>
      <w:marTop w:val="0"/>
      <w:marBottom w:val="0"/>
      <w:divBdr>
        <w:top w:val="none" w:sz="0" w:space="0" w:color="auto"/>
        <w:left w:val="none" w:sz="0" w:space="0" w:color="auto"/>
        <w:bottom w:val="none" w:sz="0" w:space="0" w:color="auto"/>
        <w:right w:val="none" w:sz="0" w:space="0" w:color="auto"/>
      </w:divBdr>
    </w:div>
    <w:div w:id="869925132">
      <w:bodyDiv w:val="1"/>
      <w:marLeft w:val="0"/>
      <w:marRight w:val="0"/>
      <w:marTop w:val="0"/>
      <w:marBottom w:val="0"/>
      <w:divBdr>
        <w:top w:val="none" w:sz="0" w:space="0" w:color="auto"/>
        <w:left w:val="none" w:sz="0" w:space="0" w:color="auto"/>
        <w:bottom w:val="none" w:sz="0" w:space="0" w:color="auto"/>
        <w:right w:val="none" w:sz="0" w:space="0" w:color="auto"/>
      </w:divBdr>
    </w:div>
    <w:div w:id="870603924">
      <w:bodyDiv w:val="1"/>
      <w:marLeft w:val="0"/>
      <w:marRight w:val="0"/>
      <w:marTop w:val="0"/>
      <w:marBottom w:val="0"/>
      <w:divBdr>
        <w:top w:val="none" w:sz="0" w:space="0" w:color="auto"/>
        <w:left w:val="none" w:sz="0" w:space="0" w:color="auto"/>
        <w:bottom w:val="none" w:sz="0" w:space="0" w:color="auto"/>
        <w:right w:val="none" w:sz="0" w:space="0" w:color="auto"/>
      </w:divBdr>
    </w:div>
    <w:div w:id="870799361">
      <w:bodyDiv w:val="1"/>
      <w:marLeft w:val="0"/>
      <w:marRight w:val="0"/>
      <w:marTop w:val="0"/>
      <w:marBottom w:val="0"/>
      <w:divBdr>
        <w:top w:val="none" w:sz="0" w:space="0" w:color="auto"/>
        <w:left w:val="none" w:sz="0" w:space="0" w:color="auto"/>
        <w:bottom w:val="none" w:sz="0" w:space="0" w:color="auto"/>
        <w:right w:val="none" w:sz="0" w:space="0" w:color="auto"/>
      </w:divBdr>
    </w:div>
    <w:div w:id="871071006">
      <w:bodyDiv w:val="1"/>
      <w:marLeft w:val="0"/>
      <w:marRight w:val="0"/>
      <w:marTop w:val="0"/>
      <w:marBottom w:val="0"/>
      <w:divBdr>
        <w:top w:val="none" w:sz="0" w:space="0" w:color="auto"/>
        <w:left w:val="none" w:sz="0" w:space="0" w:color="auto"/>
        <w:bottom w:val="none" w:sz="0" w:space="0" w:color="auto"/>
        <w:right w:val="none" w:sz="0" w:space="0" w:color="auto"/>
      </w:divBdr>
    </w:div>
    <w:div w:id="871108600">
      <w:bodyDiv w:val="1"/>
      <w:marLeft w:val="0"/>
      <w:marRight w:val="0"/>
      <w:marTop w:val="0"/>
      <w:marBottom w:val="0"/>
      <w:divBdr>
        <w:top w:val="none" w:sz="0" w:space="0" w:color="auto"/>
        <w:left w:val="none" w:sz="0" w:space="0" w:color="auto"/>
        <w:bottom w:val="none" w:sz="0" w:space="0" w:color="auto"/>
        <w:right w:val="none" w:sz="0" w:space="0" w:color="auto"/>
      </w:divBdr>
    </w:div>
    <w:div w:id="871193345">
      <w:bodyDiv w:val="1"/>
      <w:marLeft w:val="0"/>
      <w:marRight w:val="0"/>
      <w:marTop w:val="0"/>
      <w:marBottom w:val="0"/>
      <w:divBdr>
        <w:top w:val="none" w:sz="0" w:space="0" w:color="auto"/>
        <w:left w:val="none" w:sz="0" w:space="0" w:color="auto"/>
        <w:bottom w:val="none" w:sz="0" w:space="0" w:color="auto"/>
        <w:right w:val="none" w:sz="0" w:space="0" w:color="auto"/>
      </w:divBdr>
    </w:div>
    <w:div w:id="871262086">
      <w:bodyDiv w:val="1"/>
      <w:marLeft w:val="0"/>
      <w:marRight w:val="0"/>
      <w:marTop w:val="0"/>
      <w:marBottom w:val="0"/>
      <w:divBdr>
        <w:top w:val="none" w:sz="0" w:space="0" w:color="auto"/>
        <w:left w:val="none" w:sz="0" w:space="0" w:color="auto"/>
        <w:bottom w:val="none" w:sz="0" w:space="0" w:color="auto"/>
        <w:right w:val="none" w:sz="0" w:space="0" w:color="auto"/>
      </w:divBdr>
    </w:div>
    <w:div w:id="871914635">
      <w:bodyDiv w:val="1"/>
      <w:marLeft w:val="0"/>
      <w:marRight w:val="0"/>
      <w:marTop w:val="0"/>
      <w:marBottom w:val="0"/>
      <w:divBdr>
        <w:top w:val="none" w:sz="0" w:space="0" w:color="auto"/>
        <w:left w:val="none" w:sz="0" w:space="0" w:color="auto"/>
        <w:bottom w:val="none" w:sz="0" w:space="0" w:color="auto"/>
        <w:right w:val="none" w:sz="0" w:space="0" w:color="auto"/>
      </w:divBdr>
    </w:div>
    <w:div w:id="871919782">
      <w:bodyDiv w:val="1"/>
      <w:marLeft w:val="0"/>
      <w:marRight w:val="0"/>
      <w:marTop w:val="0"/>
      <w:marBottom w:val="0"/>
      <w:divBdr>
        <w:top w:val="none" w:sz="0" w:space="0" w:color="auto"/>
        <w:left w:val="none" w:sz="0" w:space="0" w:color="auto"/>
        <w:bottom w:val="none" w:sz="0" w:space="0" w:color="auto"/>
        <w:right w:val="none" w:sz="0" w:space="0" w:color="auto"/>
      </w:divBdr>
    </w:div>
    <w:div w:id="872419017">
      <w:bodyDiv w:val="1"/>
      <w:marLeft w:val="0"/>
      <w:marRight w:val="0"/>
      <w:marTop w:val="0"/>
      <w:marBottom w:val="0"/>
      <w:divBdr>
        <w:top w:val="none" w:sz="0" w:space="0" w:color="auto"/>
        <w:left w:val="none" w:sz="0" w:space="0" w:color="auto"/>
        <w:bottom w:val="none" w:sz="0" w:space="0" w:color="auto"/>
        <w:right w:val="none" w:sz="0" w:space="0" w:color="auto"/>
      </w:divBdr>
    </w:div>
    <w:div w:id="872420595">
      <w:bodyDiv w:val="1"/>
      <w:marLeft w:val="0"/>
      <w:marRight w:val="0"/>
      <w:marTop w:val="0"/>
      <w:marBottom w:val="0"/>
      <w:divBdr>
        <w:top w:val="none" w:sz="0" w:space="0" w:color="auto"/>
        <w:left w:val="none" w:sz="0" w:space="0" w:color="auto"/>
        <w:bottom w:val="none" w:sz="0" w:space="0" w:color="auto"/>
        <w:right w:val="none" w:sz="0" w:space="0" w:color="auto"/>
      </w:divBdr>
    </w:div>
    <w:div w:id="872498604">
      <w:bodyDiv w:val="1"/>
      <w:marLeft w:val="0"/>
      <w:marRight w:val="0"/>
      <w:marTop w:val="0"/>
      <w:marBottom w:val="0"/>
      <w:divBdr>
        <w:top w:val="none" w:sz="0" w:space="0" w:color="auto"/>
        <w:left w:val="none" w:sz="0" w:space="0" w:color="auto"/>
        <w:bottom w:val="none" w:sz="0" w:space="0" w:color="auto"/>
        <w:right w:val="none" w:sz="0" w:space="0" w:color="auto"/>
      </w:divBdr>
    </w:div>
    <w:div w:id="872578882">
      <w:bodyDiv w:val="1"/>
      <w:marLeft w:val="0"/>
      <w:marRight w:val="0"/>
      <w:marTop w:val="0"/>
      <w:marBottom w:val="0"/>
      <w:divBdr>
        <w:top w:val="none" w:sz="0" w:space="0" w:color="auto"/>
        <w:left w:val="none" w:sz="0" w:space="0" w:color="auto"/>
        <w:bottom w:val="none" w:sz="0" w:space="0" w:color="auto"/>
        <w:right w:val="none" w:sz="0" w:space="0" w:color="auto"/>
      </w:divBdr>
    </w:div>
    <w:div w:id="873345417">
      <w:bodyDiv w:val="1"/>
      <w:marLeft w:val="0"/>
      <w:marRight w:val="0"/>
      <w:marTop w:val="0"/>
      <w:marBottom w:val="0"/>
      <w:divBdr>
        <w:top w:val="none" w:sz="0" w:space="0" w:color="auto"/>
        <w:left w:val="none" w:sz="0" w:space="0" w:color="auto"/>
        <w:bottom w:val="none" w:sz="0" w:space="0" w:color="auto"/>
        <w:right w:val="none" w:sz="0" w:space="0" w:color="auto"/>
      </w:divBdr>
    </w:div>
    <w:div w:id="873612403">
      <w:bodyDiv w:val="1"/>
      <w:marLeft w:val="0"/>
      <w:marRight w:val="0"/>
      <w:marTop w:val="0"/>
      <w:marBottom w:val="0"/>
      <w:divBdr>
        <w:top w:val="none" w:sz="0" w:space="0" w:color="auto"/>
        <w:left w:val="none" w:sz="0" w:space="0" w:color="auto"/>
        <w:bottom w:val="none" w:sz="0" w:space="0" w:color="auto"/>
        <w:right w:val="none" w:sz="0" w:space="0" w:color="auto"/>
      </w:divBdr>
    </w:div>
    <w:div w:id="874079183">
      <w:bodyDiv w:val="1"/>
      <w:marLeft w:val="0"/>
      <w:marRight w:val="0"/>
      <w:marTop w:val="0"/>
      <w:marBottom w:val="0"/>
      <w:divBdr>
        <w:top w:val="none" w:sz="0" w:space="0" w:color="auto"/>
        <w:left w:val="none" w:sz="0" w:space="0" w:color="auto"/>
        <w:bottom w:val="none" w:sz="0" w:space="0" w:color="auto"/>
        <w:right w:val="none" w:sz="0" w:space="0" w:color="auto"/>
      </w:divBdr>
    </w:div>
    <w:div w:id="874081018">
      <w:bodyDiv w:val="1"/>
      <w:marLeft w:val="0"/>
      <w:marRight w:val="0"/>
      <w:marTop w:val="0"/>
      <w:marBottom w:val="0"/>
      <w:divBdr>
        <w:top w:val="none" w:sz="0" w:space="0" w:color="auto"/>
        <w:left w:val="none" w:sz="0" w:space="0" w:color="auto"/>
        <w:bottom w:val="none" w:sz="0" w:space="0" w:color="auto"/>
        <w:right w:val="none" w:sz="0" w:space="0" w:color="auto"/>
      </w:divBdr>
    </w:div>
    <w:div w:id="874081935">
      <w:bodyDiv w:val="1"/>
      <w:marLeft w:val="0"/>
      <w:marRight w:val="0"/>
      <w:marTop w:val="0"/>
      <w:marBottom w:val="0"/>
      <w:divBdr>
        <w:top w:val="none" w:sz="0" w:space="0" w:color="auto"/>
        <w:left w:val="none" w:sz="0" w:space="0" w:color="auto"/>
        <w:bottom w:val="none" w:sz="0" w:space="0" w:color="auto"/>
        <w:right w:val="none" w:sz="0" w:space="0" w:color="auto"/>
      </w:divBdr>
    </w:div>
    <w:div w:id="874270105">
      <w:bodyDiv w:val="1"/>
      <w:marLeft w:val="0"/>
      <w:marRight w:val="0"/>
      <w:marTop w:val="0"/>
      <w:marBottom w:val="0"/>
      <w:divBdr>
        <w:top w:val="none" w:sz="0" w:space="0" w:color="auto"/>
        <w:left w:val="none" w:sz="0" w:space="0" w:color="auto"/>
        <w:bottom w:val="none" w:sz="0" w:space="0" w:color="auto"/>
        <w:right w:val="none" w:sz="0" w:space="0" w:color="auto"/>
      </w:divBdr>
    </w:div>
    <w:div w:id="874344659">
      <w:bodyDiv w:val="1"/>
      <w:marLeft w:val="0"/>
      <w:marRight w:val="0"/>
      <w:marTop w:val="0"/>
      <w:marBottom w:val="0"/>
      <w:divBdr>
        <w:top w:val="none" w:sz="0" w:space="0" w:color="auto"/>
        <w:left w:val="none" w:sz="0" w:space="0" w:color="auto"/>
        <w:bottom w:val="none" w:sz="0" w:space="0" w:color="auto"/>
        <w:right w:val="none" w:sz="0" w:space="0" w:color="auto"/>
      </w:divBdr>
    </w:div>
    <w:div w:id="874394296">
      <w:bodyDiv w:val="1"/>
      <w:marLeft w:val="0"/>
      <w:marRight w:val="0"/>
      <w:marTop w:val="0"/>
      <w:marBottom w:val="0"/>
      <w:divBdr>
        <w:top w:val="none" w:sz="0" w:space="0" w:color="auto"/>
        <w:left w:val="none" w:sz="0" w:space="0" w:color="auto"/>
        <w:bottom w:val="none" w:sz="0" w:space="0" w:color="auto"/>
        <w:right w:val="none" w:sz="0" w:space="0" w:color="auto"/>
      </w:divBdr>
    </w:div>
    <w:div w:id="874586737">
      <w:bodyDiv w:val="1"/>
      <w:marLeft w:val="0"/>
      <w:marRight w:val="0"/>
      <w:marTop w:val="0"/>
      <w:marBottom w:val="0"/>
      <w:divBdr>
        <w:top w:val="none" w:sz="0" w:space="0" w:color="auto"/>
        <w:left w:val="none" w:sz="0" w:space="0" w:color="auto"/>
        <w:bottom w:val="none" w:sz="0" w:space="0" w:color="auto"/>
        <w:right w:val="none" w:sz="0" w:space="0" w:color="auto"/>
      </w:divBdr>
    </w:div>
    <w:div w:id="875194742">
      <w:bodyDiv w:val="1"/>
      <w:marLeft w:val="0"/>
      <w:marRight w:val="0"/>
      <w:marTop w:val="0"/>
      <w:marBottom w:val="0"/>
      <w:divBdr>
        <w:top w:val="none" w:sz="0" w:space="0" w:color="auto"/>
        <w:left w:val="none" w:sz="0" w:space="0" w:color="auto"/>
        <w:bottom w:val="none" w:sz="0" w:space="0" w:color="auto"/>
        <w:right w:val="none" w:sz="0" w:space="0" w:color="auto"/>
      </w:divBdr>
    </w:div>
    <w:div w:id="875771665">
      <w:bodyDiv w:val="1"/>
      <w:marLeft w:val="0"/>
      <w:marRight w:val="0"/>
      <w:marTop w:val="0"/>
      <w:marBottom w:val="0"/>
      <w:divBdr>
        <w:top w:val="none" w:sz="0" w:space="0" w:color="auto"/>
        <w:left w:val="none" w:sz="0" w:space="0" w:color="auto"/>
        <w:bottom w:val="none" w:sz="0" w:space="0" w:color="auto"/>
        <w:right w:val="none" w:sz="0" w:space="0" w:color="auto"/>
      </w:divBdr>
    </w:div>
    <w:div w:id="876232945">
      <w:bodyDiv w:val="1"/>
      <w:marLeft w:val="0"/>
      <w:marRight w:val="0"/>
      <w:marTop w:val="0"/>
      <w:marBottom w:val="0"/>
      <w:divBdr>
        <w:top w:val="none" w:sz="0" w:space="0" w:color="auto"/>
        <w:left w:val="none" w:sz="0" w:space="0" w:color="auto"/>
        <w:bottom w:val="none" w:sz="0" w:space="0" w:color="auto"/>
        <w:right w:val="none" w:sz="0" w:space="0" w:color="auto"/>
      </w:divBdr>
    </w:div>
    <w:div w:id="876428467">
      <w:bodyDiv w:val="1"/>
      <w:marLeft w:val="0"/>
      <w:marRight w:val="0"/>
      <w:marTop w:val="0"/>
      <w:marBottom w:val="0"/>
      <w:divBdr>
        <w:top w:val="none" w:sz="0" w:space="0" w:color="auto"/>
        <w:left w:val="none" w:sz="0" w:space="0" w:color="auto"/>
        <w:bottom w:val="none" w:sz="0" w:space="0" w:color="auto"/>
        <w:right w:val="none" w:sz="0" w:space="0" w:color="auto"/>
      </w:divBdr>
    </w:div>
    <w:div w:id="877278937">
      <w:bodyDiv w:val="1"/>
      <w:marLeft w:val="0"/>
      <w:marRight w:val="0"/>
      <w:marTop w:val="0"/>
      <w:marBottom w:val="0"/>
      <w:divBdr>
        <w:top w:val="none" w:sz="0" w:space="0" w:color="auto"/>
        <w:left w:val="none" w:sz="0" w:space="0" w:color="auto"/>
        <w:bottom w:val="none" w:sz="0" w:space="0" w:color="auto"/>
        <w:right w:val="none" w:sz="0" w:space="0" w:color="auto"/>
      </w:divBdr>
    </w:div>
    <w:div w:id="877283127">
      <w:bodyDiv w:val="1"/>
      <w:marLeft w:val="0"/>
      <w:marRight w:val="0"/>
      <w:marTop w:val="0"/>
      <w:marBottom w:val="0"/>
      <w:divBdr>
        <w:top w:val="none" w:sz="0" w:space="0" w:color="auto"/>
        <w:left w:val="none" w:sz="0" w:space="0" w:color="auto"/>
        <w:bottom w:val="none" w:sz="0" w:space="0" w:color="auto"/>
        <w:right w:val="none" w:sz="0" w:space="0" w:color="auto"/>
      </w:divBdr>
    </w:div>
    <w:div w:id="877356750">
      <w:bodyDiv w:val="1"/>
      <w:marLeft w:val="0"/>
      <w:marRight w:val="0"/>
      <w:marTop w:val="0"/>
      <w:marBottom w:val="0"/>
      <w:divBdr>
        <w:top w:val="none" w:sz="0" w:space="0" w:color="auto"/>
        <w:left w:val="none" w:sz="0" w:space="0" w:color="auto"/>
        <w:bottom w:val="none" w:sz="0" w:space="0" w:color="auto"/>
        <w:right w:val="none" w:sz="0" w:space="0" w:color="auto"/>
      </w:divBdr>
    </w:div>
    <w:div w:id="877664371">
      <w:bodyDiv w:val="1"/>
      <w:marLeft w:val="0"/>
      <w:marRight w:val="0"/>
      <w:marTop w:val="0"/>
      <w:marBottom w:val="0"/>
      <w:divBdr>
        <w:top w:val="none" w:sz="0" w:space="0" w:color="auto"/>
        <w:left w:val="none" w:sz="0" w:space="0" w:color="auto"/>
        <w:bottom w:val="none" w:sz="0" w:space="0" w:color="auto"/>
        <w:right w:val="none" w:sz="0" w:space="0" w:color="auto"/>
      </w:divBdr>
    </w:div>
    <w:div w:id="878055125">
      <w:bodyDiv w:val="1"/>
      <w:marLeft w:val="0"/>
      <w:marRight w:val="0"/>
      <w:marTop w:val="0"/>
      <w:marBottom w:val="0"/>
      <w:divBdr>
        <w:top w:val="none" w:sz="0" w:space="0" w:color="auto"/>
        <w:left w:val="none" w:sz="0" w:space="0" w:color="auto"/>
        <w:bottom w:val="none" w:sz="0" w:space="0" w:color="auto"/>
        <w:right w:val="none" w:sz="0" w:space="0" w:color="auto"/>
      </w:divBdr>
    </w:div>
    <w:div w:id="878320451">
      <w:bodyDiv w:val="1"/>
      <w:marLeft w:val="0"/>
      <w:marRight w:val="0"/>
      <w:marTop w:val="0"/>
      <w:marBottom w:val="0"/>
      <w:divBdr>
        <w:top w:val="none" w:sz="0" w:space="0" w:color="auto"/>
        <w:left w:val="none" w:sz="0" w:space="0" w:color="auto"/>
        <w:bottom w:val="none" w:sz="0" w:space="0" w:color="auto"/>
        <w:right w:val="none" w:sz="0" w:space="0" w:color="auto"/>
      </w:divBdr>
    </w:div>
    <w:div w:id="878476923">
      <w:bodyDiv w:val="1"/>
      <w:marLeft w:val="0"/>
      <w:marRight w:val="0"/>
      <w:marTop w:val="0"/>
      <w:marBottom w:val="0"/>
      <w:divBdr>
        <w:top w:val="none" w:sz="0" w:space="0" w:color="auto"/>
        <w:left w:val="none" w:sz="0" w:space="0" w:color="auto"/>
        <w:bottom w:val="none" w:sz="0" w:space="0" w:color="auto"/>
        <w:right w:val="none" w:sz="0" w:space="0" w:color="auto"/>
      </w:divBdr>
    </w:div>
    <w:div w:id="878738061">
      <w:bodyDiv w:val="1"/>
      <w:marLeft w:val="0"/>
      <w:marRight w:val="0"/>
      <w:marTop w:val="0"/>
      <w:marBottom w:val="0"/>
      <w:divBdr>
        <w:top w:val="none" w:sz="0" w:space="0" w:color="auto"/>
        <w:left w:val="none" w:sz="0" w:space="0" w:color="auto"/>
        <w:bottom w:val="none" w:sz="0" w:space="0" w:color="auto"/>
        <w:right w:val="none" w:sz="0" w:space="0" w:color="auto"/>
      </w:divBdr>
    </w:div>
    <w:div w:id="878935235">
      <w:bodyDiv w:val="1"/>
      <w:marLeft w:val="0"/>
      <w:marRight w:val="0"/>
      <w:marTop w:val="0"/>
      <w:marBottom w:val="0"/>
      <w:divBdr>
        <w:top w:val="none" w:sz="0" w:space="0" w:color="auto"/>
        <w:left w:val="none" w:sz="0" w:space="0" w:color="auto"/>
        <w:bottom w:val="none" w:sz="0" w:space="0" w:color="auto"/>
        <w:right w:val="none" w:sz="0" w:space="0" w:color="auto"/>
      </w:divBdr>
    </w:div>
    <w:div w:id="879248698">
      <w:bodyDiv w:val="1"/>
      <w:marLeft w:val="0"/>
      <w:marRight w:val="0"/>
      <w:marTop w:val="0"/>
      <w:marBottom w:val="0"/>
      <w:divBdr>
        <w:top w:val="none" w:sz="0" w:space="0" w:color="auto"/>
        <w:left w:val="none" w:sz="0" w:space="0" w:color="auto"/>
        <w:bottom w:val="none" w:sz="0" w:space="0" w:color="auto"/>
        <w:right w:val="none" w:sz="0" w:space="0" w:color="auto"/>
      </w:divBdr>
    </w:div>
    <w:div w:id="879392838">
      <w:bodyDiv w:val="1"/>
      <w:marLeft w:val="0"/>
      <w:marRight w:val="0"/>
      <w:marTop w:val="0"/>
      <w:marBottom w:val="0"/>
      <w:divBdr>
        <w:top w:val="none" w:sz="0" w:space="0" w:color="auto"/>
        <w:left w:val="none" w:sz="0" w:space="0" w:color="auto"/>
        <w:bottom w:val="none" w:sz="0" w:space="0" w:color="auto"/>
        <w:right w:val="none" w:sz="0" w:space="0" w:color="auto"/>
      </w:divBdr>
    </w:div>
    <w:div w:id="880555844">
      <w:bodyDiv w:val="1"/>
      <w:marLeft w:val="0"/>
      <w:marRight w:val="0"/>
      <w:marTop w:val="0"/>
      <w:marBottom w:val="0"/>
      <w:divBdr>
        <w:top w:val="none" w:sz="0" w:space="0" w:color="auto"/>
        <w:left w:val="none" w:sz="0" w:space="0" w:color="auto"/>
        <w:bottom w:val="none" w:sz="0" w:space="0" w:color="auto"/>
        <w:right w:val="none" w:sz="0" w:space="0" w:color="auto"/>
      </w:divBdr>
    </w:div>
    <w:div w:id="880821907">
      <w:bodyDiv w:val="1"/>
      <w:marLeft w:val="0"/>
      <w:marRight w:val="0"/>
      <w:marTop w:val="0"/>
      <w:marBottom w:val="0"/>
      <w:divBdr>
        <w:top w:val="none" w:sz="0" w:space="0" w:color="auto"/>
        <w:left w:val="none" w:sz="0" w:space="0" w:color="auto"/>
        <w:bottom w:val="none" w:sz="0" w:space="0" w:color="auto"/>
        <w:right w:val="none" w:sz="0" w:space="0" w:color="auto"/>
      </w:divBdr>
    </w:div>
    <w:div w:id="880826538">
      <w:bodyDiv w:val="1"/>
      <w:marLeft w:val="0"/>
      <w:marRight w:val="0"/>
      <w:marTop w:val="0"/>
      <w:marBottom w:val="0"/>
      <w:divBdr>
        <w:top w:val="none" w:sz="0" w:space="0" w:color="auto"/>
        <w:left w:val="none" w:sz="0" w:space="0" w:color="auto"/>
        <w:bottom w:val="none" w:sz="0" w:space="0" w:color="auto"/>
        <w:right w:val="none" w:sz="0" w:space="0" w:color="auto"/>
      </w:divBdr>
    </w:div>
    <w:div w:id="881017679">
      <w:bodyDiv w:val="1"/>
      <w:marLeft w:val="0"/>
      <w:marRight w:val="0"/>
      <w:marTop w:val="0"/>
      <w:marBottom w:val="0"/>
      <w:divBdr>
        <w:top w:val="none" w:sz="0" w:space="0" w:color="auto"/>
        <w:left w:val="none" w:sz="0" w:space="0" w:color="auto"/>
        <w:bottom w:val="none" w:sz="0" w:space="0" w:color="auto"/>
        <w:right w:val="none" w:sz="0" w:space="0" w:color="auto"/>
      </w:divBdr>
    </w:div>
    <w:div w:id="881600817">
      <w:bodyDiv w:val="1"/>
      <w:marLeft w:val="0"/>
      <w:marRight w:val="0"/>
      <w:marTop w:val="0"/>
      <w:marBottom w:val="0"/>
      <w:divBdr>
        <w:top w:val="none" w:sz="0" w:space="0" w:color="auto"/>
        <w:left w:val="none" w:sz="0" w:space="0" w:color="auto"/>
        <w:bottom w:val="none" w:sz="0" w:space="0" w:color="auto"/>
        <w:right w:val="none" w:sz="0" w:space="0" w:color="auto"/>
      </w:divBdr>
    </w:div>
    <w:div w:id="882013479">
      <w:bodyDiv w:val="1"/>
      <w:marLeft w:val="0"/>
      <w:marRight w:val="0"/>
      <w:marTop w:val="0"/>
      <w:marBottom w:val="0"/>
      <w:divBdr>
        <w:top w:val="none" w:sz="0" w:space="0" w:color="auto"/>
        <w:left w:val="none" w:sz="0" w:space="0" w:color="auto"/>
        <w:bottom w:val="none" w:sz="0" w:space="0" w:color="auto"/>
        <w:right w:val="none" w:sz="0" w:space="0" w:color="auto"/>
      </w:divBdr>
    </w:div>
    <w:div w:id="882790129">
      <w:bodyDiv w:val="1"/>
      <w:marLeft w:val="0"/>
      <w:marRight w:val="0"/>
      <w:marTop w:val="0"/>
      <w:marBottom w:val="0"/>
      <w:divBdr>
        <w:top w:val="none" w:sz="0" w:space="0" w:color="auto"/>
        <w:left w:val="none" w:sz="0" w:space="0" w:color="auto"/>
        <w:bottom w:val="none" w:sz="0" w:space="0" w:color="auto"/>
        <w:right w:val="none" w:sz="0" w:space="0" w:color="auto"/>
      </w:divBdr>
    </w:div>
    <w:div w:id="882863911">
      <w:bodyDiv w:val="1"/>
      <w:marLeft w:val="0"/>
      <w:marRight w:val="0"/>
      <w:marTop w:val="0"/>
      <w:marBottom w:val="0"/>
      <w:divBdr>
        <w:top w:val="none" w:sz="0" w:space="0" w:color="auto"/>
        <w:left w:val="none" w:sz="0" w:space="0" w:color="auto"/>
        <w:bottom w:val="none" w:sz="0" w:space="0" w:color="auto"/>
        <w:right w:val="none" w:sz="0" w:space="0" w:color="auto"/>
      </w:divBdr>
    </w:div>
    <w:div w:id="882909383">
      <w:bodyDiv w:val="1"/>
      <w:marLeft w:val="0"/>
      <w:marRight w:val="0"/>
      <w:marTop w:val="0"/>
      <w:marBottom w:val="0"/>
      <w:divBdr>
        <w:top w:val="none" w:sz="0" w:space="0" w:color="auto"/>
        <w:left w:val="none" w:sz="0" w:space="0" w:color="auto"/>
        <w:bottom w:val="none" w:sz="0" w:space="0" w:color="auto"/>
        <w:right w:val="none" w:sz="0" w:space="0" w:color="auto"/>
      </w:divBdr>
    </w:div>
    <w:div w:id="883718943">
      <w:bodyDiv w:val="1"/>
      <w:marLeft w:val="0"/>
      <w:marRight w:val="0"/>
      <w:marTop w:val="0"/>
      <w:marBottom w:val="0"/>
      <w:divBdr>
        <w:top w:val="none" w:sz="0" w:space="0" w:color="auto"/>
        <w:left w:val="none" w:sz="0" w:space="0" w:color="auto"/>
        <w:bottom w:val="none" w:sz="0" w:space="0" w:color="auto"/>
        <w:right w:val="none" w:sz="0" w:space="0" w:color="auto"/>
      </w:divBdr>
    </w:div>
    <w:div w:id="884020635">
      <w:bodyDiv w:val="1"/>
      <w:marLeft w:val="0"/>
      <w:marRight w:val="0"/>
      <w:marTop w:val="0"/>
      <w:marBottom w:val="0"/>
      <w:divBdr>
        <w:top w:val="none" w:sz="0" w:space="0" w:color="auto"/>
        <w:left w:val="none" w:sz="0" w:space="0" w:color="auto"/>
        <w:bottom w:val="none" w:sz="0" w:space="0" w:color="auto"/>
        <w:right w:val="none" w:sz="0" w:space="0" w:color="auto"/>
      </w:divBdr>
    </w:div>
    <w:div w:id="884831648">
      <w:bodyDiv w:val="1"/>
      <w:marLeft w:val="0"/>
      <w:marRight w:val="0"/>
      <w:marTop w:val="0"/>
      <w:marBottom w:val="0"/>
      <w:divBdr>
        <w:top w:val="none" w:sz="0" w:space="0" w:color="auto"/>
        <w:left w:val="none" w:sz="0" w:space="0" w:color="auto"/>
        <w:bottom w:val="none" w:sz="0" w:space="0" w:color="auto"/>
        <w:right w:val="none" w:sz="0" w:space="0" w:color="auto"/>
      </w:divBdr>
    </w:div>
    <w:div w:id="884951125">
      <w:bodyDiv w:val="1"/>
      <w:marLeft w:val="0"/>
      <w:marRight w:val="0"/>
      <w:marTop w:val="0"/>
      <w:marBottom w:val="0"/>
      <w:divBdr>
        <w:top w:val="none" w:sz="0" w:space="0" w:color="auto"/>
        <w:left w:val="none" w:sz="0" w:space="0" w:color="auto"/>
        <w:bottom w:val="none" w:sz="0" w:space="0" w:color="auto"/>
        <w:right w:val="none" w:sz="0" w:space="0" w:color="auto"/>
      </w:divBdr>
    </w:div>
    <w:div w:id="885527422">
      <w:bodyDiv w:val="1"/>
      <w:marLeft w:val="0"/>
      <w:marRight w:val="0"/>
      <w:marTop w:val="0"/>
      <w:marBottom w:val="0"/>
      <w:divBdr>
        <w:top w:val="none" w:sz="0" w:space="0" w:color="auto"/>
        <w:left w:val="none" w:sz="0" w:space="0" w:color="auto"/>
        <w:bottom w:val="none" w:sz="0" w:space="0" w:color="auto"/>
        <w:right w:val="none" w:sz="0" w:space="0" w:color="auto"/>
      </w:divBdr>
    </w:div>
    <w:div w:id="885600996">
      <w:bodyDiv w:val="1"/>
      <w:marLeft w:val="0"/>
      <w:marRight w:val="0"/>
      <w:marTop w:val="0"/>
      <w:marBottom w:val="0"/>
      <w:divBdr>
        <w:top w:val="none" w:sz="0" w:space="0" w:color="auto"/>
        <w:left w:val="none" w:sz="0" w:space="0" w:color="auto"/>
        <w:bottom w:val="none" w:sz="0" w:space="0" w:color="auto"/>
        <w:right w:val="none" w:sz="0" w:space="0" w:color="auto"/>
      </w:divBdr>
    </w:div>
    <w:div w:id="885723004">
      <w:bodyDiv w:val="1"/>
      <w:marLeft w:val="0"/>
      <w:marRight w:val="0"/>
      <w:marTop w:val="0"/>
      <w:marBottom w:val="0"/>
      <w:divBdr>
        <w:top w:val="none" w:sz="0" w:space="0" w:color="auto"/>
        <w:left w:val="none" w:sz="0" w:space="0" w:color="auto"/>
        <w:bottom w:val="none" w:sz="0" w:space="0" w:color="auto"/>
        <w:right w:val="none" w:sz="0" w:space="0" w:color="auto"/>
      </w:divBdr>
    </w:div>
    <w:div w:id="886260806">
      <w:bodyDiv w:val="1"/>
      <w:marLeft w:val="0"/>
      <w:marRight w:val="0"/>
      <w:marTop w:val="0"/>
      <w:marBottom w:val="0"/>
      <w:divBdr>
        <w:top w:val="none" w:sz="0" w:space="0" w:color="auto"/>
        <w:left w:val="none" w:sz="0" w:space="0" w:color="auto"/>
        <w:bottom w:val="none" w:sz="0" w:space="0" w:color="auto"/>
        <w:right w:val="none" w:sz="0" w:space="0" w:color="auto"/>
      </w:divBdr>
    </w:div>
    <w:div w:id="886530443">
      <w:bodyDiv w:val="1"/>
      <w:marLeft w:val="0"/>
      <w:marRight w:val="0"/>
      <w:marTop w:val="0"/>
      <w:marBottom w:val="0"/>
      <w:divBdr>
        <w:top w:val="none" w:sz="0" w:space="0" w:color="auto"/>
        <w:left w:val="none" w:sz="0" w:space="0" w:color="auto"/>
        <w:bottom w:val="none" w:sz="0" w:space="0" w:color="auto"/>
        <w:right w:val="none" w:sz="0" w:space="0" w:color="auto"/>
      </w:divBdr>
    </w:div>
    <w:div w:id="886648294">
      <w:bodyDiv w:val="1"/>
      <w:marLeft w:val="0"/>
      <w:marRight w:val="0"/>
      <w:marTop w:val="0"/>
      <w:marBottom w:val="0"/>
      <w:divBdr>
        <w:top w:val="none" w:sz="0" w:space="0" w:color="auto"/>
        <w:left w:val="none" w:sz="0" w:space="0" w:color="auto"/>
        <w:bottom w:val="none" w:sz="0" w:space="0" w:color="auto"/>
        <w:right w:val="none" w:sz="0" w:space="0" w:color="auto"/>
      </w:divBdr>
    </w:div>
    <w:div w:id="887688794">
      <w:bodyDiv w:val="1"/>
      <w:marLeft w:val="0"/>
      <w:marRight w:val="0"/>
      <w:marTop w:val="0"/>
      <w:marBottom w:val="0"/>
      <w:divBdr>
        <w:top w:val="none" w:sz="0" w:space="0" w:color="auto"/>
        <w:left w:val="none" w:sz="0" w:space="0" w:color="auto"/>
        <w:bottom w:val="none" w:sz="0" w:space="0" w:color="auto"/>
        <w:right w:val="none" w:sz="0" w:space="0" w:color="auto"/>
      </w:divBdr>
    </w:div>
    <w:div w:id="887911620">
      <w:bodyDiv w:val="1"/>
      <w:marLeft w:val="0"/>
      <w:marRight w:val="0"/>
      <w:marTop w:val="0"/>
      <w:marBottom w:val="0"/>
      <w:divBdr>
        <w:top w:val="none" w:sz="0" w:space="0" w:color="auto"/>
        <w:left w:val="none" w:sz="0" w:space="0" w:color="auto"/>
        <w:bottom w:val="none" w:sz="0" w:space="0" w:color="auto"/>
        <w:right w:val="none" w:sz="0" w:space="0" w:color="auto"/>
      </w:divBdr>
    </w:div>
    <w:div w:id="888568057">
      <w:bodyDiv w:val="1"/>
      <w:marLeft w:val="0"/>
      <w:marRight w:val="0"/>
      <w:marTop w:val="0"/>
      <w:marBottom w:val="0"/>
      <w:divBdr>
        <w:top w:val="none" w:sz="0" w:space="0" w:color="auto"/>
        <w:left w:val="none" w:sz="0" w:space="0" w:color="auto"/>
        <w:bottom w:val="none" w:sz="0" w:space="0" w:color="auto"/>
        <w:right w:val="none" w:sz="0" w:space="0" w:color="auto"/>
      </w:divBdr>
    </w:div>
    <w:div w:id="889340910">
      <w:bodyDiv w:val="1"/>
      <w:marLeft w:val="0"/>
      <w:marRight w:val="0"/>
      <w:marTop w:val="0"/>
      <w:marBottom w:val="0"/>
      <w:divBdr>
        <w:top w:val="none" w:sz="0" w:space="0" w:color="auto"/>
        <w:left w:val="none" w:sz="0" w:space="0" w:color="auto"/>
        <w:bottom w:val="none" w:sz="0" w:space="0" w:color="auto"/>
        <w:right w:val="none" w:sz="0" w:space="0" w:color="auto"/>
      </w:divBdr>
    </w:div>
    <w:div w:id="889536902">
      <w:bodyDiv w:val="1"/>
      <w:marLeft w:val="0"/>
      <w:marRight w:val="0"/>
      <w:marTop w:val="0"/>
      <w:marBottom w:val="0"/>
      <w:divBdr>
        <w:top w:val="none" w:sz="0" w:space="0" w:color="auto"/>
        <w:left w:val="none" w:sz="0" w:space="0" w:color="auto"/>
        <w:bottom w:val="none" w:sz="0" w:space="0" w:color="auto"/>
        <w:right w:val="none" w:sz="0" w:space="0" w:color="auto"/>
      </w:divBdr>
    </w:div>
    <w:div w:id="889657532">
      <w:bodyDiv w:val="1"/>
      <w:marLeft w:val="0"/>
      <w:marRight w:val="0"/>
      <w:marTop w:val="0"/>
      <w:marBottom w:val="0"/>
      <w:divBdr>
        <w:top w:val="none" w:sz="0" w:space="0" w:color="auto"/>
        <w:left w:val="none" w:sz="0" w:space="0" w:color="auto"/>
        <w:bottom w:val="none" w:sz="0" w:space="0" w:color="auto"/>
        <w:right w:val="none" w:sz="0" w:space="0" w:color="auto"/>
      </w:divBdr>
    </w:div>
    <w:div w:id="889995321">
      <w:bodyDiv w:val="1"/>
      <w:marLeft w:val="0"/>
      <w:marRight w:val="0"/>
      <w:marTop w:val="0"/>
      <w:marBottom w:val="0"/>
      <w:divBdr>
        <w:top w:val="none" w:sz="0" w:space="0" w:color="auto"/>
        <w:left w:val="none" w:sz="0" w:space="0" w:color="auto"/>
        <w:bottom w:val="none" w:sz="0" w:space="0" w:color="auto"/>
        <w:right w:val="none" w:sz="0" w:space="0" w:color="auto"/>
      </w:divBdr>
    </w:div>
    <w:div w:id="890075608">
      <w:bodyDiv w:val="1"/>
      <w:marLeft w:val="0"/>
      <w:marRight w:val="0"/>
      <w:marTop w:val="0"/>
      <w:marBottom w:val="0"/>
      <w:divBdr>
        <w:top w:val="none" w:sz="0" w:space="0" w:color="auto"/>
        <w:left w:val="none" w:sz="0" w:space="0" w:color="auto"/>
        <w:bottom w:val="none" w:sz="0" w:space="0" w:color="auto"/>
        <w:right w:val="none" w:sz="0" w:space="0" w:color="auto"/>
      </w:divBdr>
    </w:div>
    <w:div w:id="890310174">
      <w:bodyDiv w:val="1"/>
      <w:marLeft w:val="0"/>
      <w:marRight w:val="0"/>
      <w:marTop w:val="0"/>
      <w:marBottom w:val="0"/>
      <w:divBdr>
        <w:top w:val="none" w:sz="0" w:space="0" w:color="auto"/>
        <w:left w:val="none" w:sz="0" w:space="0" w:color="auto"/>
        <w:bottom w:val="none" w:sz="0" w:space="0" w:color="auto"/>
        <w:right w:val="none" w:sz="0" w:space="0" w:color="auto"/>
      </w:divBdr>
    </w:div>
    <w:div w:id="891235138">
      <w:bodyDiv w:val="1"/>
      <w:marLeft w:val="0"/>
      <w:marRight w:val="0"/>
      <w:marTop w:val="0"/>
      <w:marBottom w:val="0"/>
      <w:divBdr>
        <w:top w:val="none" w:sz="0" w:space="0" w:color="auto"/>
        <w:left w:val="none" w:sz="0" w:space="0" w:color="auto"/>
        <w:bottom w:val="none" w:sz="0" w:space="0" w:color="auto"/>
        <w:right w:val="none" w:sz="0" w:space="0" w:color="auto"/>
      </w:divBdr>
    </w:div>
    <w:div w:id="892235042">
      <w:bodyDiv w:val="1"/>
      <w:marLeft w:val="0"/>
      <w:marRight w:val="0"/>
      <w:marTop w:val="0"/>
      <w:marBottom w:val="0"/>
      <w:divBdr>
        <w:top w:val="none" w:sz="0" w:space="0" w:color="auto"/>
        <w:left w:val="none" w:sz="0" w:space="0" w:color="auto"/>
        <w:bottom w:val="none" w:sz="0" w:space="0" w:color="auto"/>
        <w:right w:val="none" w:sz="0" w:space="0" w:color="auto"/>
      </w:divBdr>
    </w:div>
    <w:div w:id="892814629">
      <w:bodyDiv w:val="1"/>
      <w:marLeft w:val="0"/>
      <w:marRight w:val="0"/>
      <w:marTop w:val="0"/>
      <w:marBottom w:val="0"/>
      <w:divBdr>
        <w:top w:val="none" w:sz="0" w:space="0" w:color="auto"/>
        <w:left w:val="none" w:sz="0" w:space="0" w:color="auto"/>
        <w:bottom w:val="none" w:sz="0" w:space="0" w:color="auto"/>
        <w:right w:val="none" w:sz="0" w:space="0" w:color="auto"/>
      </w:divBdr>
    </w:div>
    <w:div w:id="893391062">
      <w:bodyDiv w:val="1"/>
      <w:marLeft w:val="0"/>
      <w:marRight w:val="0"/>
      <w:marTop w:val="0"/>
      <w:marBottom w:val="0"/>
      <w:divBdr>
        <w:top w:val="none" w:sz="0" w:space="0" w:color="auto"/>
        <w:left w:val="none" w:sz="0" w:space="0" w:color="auto"/>
        <w:bottom w:val="none" w:sz="0" w:space="0" w:color="auto"/>
        <w:right w:val="none" w:sz="0" w:space="0" w:color="auto"/>
      </w:divBdr>
    </w:div>
    <w:div w:id="893808758">
      <w:bodyDiv w:val="1"/>
      <w:marLeft w:val="0"/>
      <w:marRight w:val="0"/>
      <w:marTop w:val="0"/>
      <w:marBottom w:val="0"/>
      <w:divBdr>
        <w:top w:val="none" w:sz="0" w:space="0" w:color="auto"/>
        <w:left w:val="none" w:sz="0" w:space="0" w:color="auto"/>
        <w:bottom w:val="none" w:sz="0" w:space="0" w:color="auto"/>
        <w:right w:val="none" w:sz="0" w:space="0" w:color="auto"/>
      </w:divBdr>
    </w:div>
    <w:div w:id="895704960">
      <w:bodyDiv w:val="1"/>
      <w:marLeft w:val="0"/>
      <w:marRight w:val="0"/>
      <w:marTop w:val="0"/>
      <w:marBottom w:val="0"/>
      <w:divBdr>
        <w:top w:val="none" w:sz="0" w:space="0" w:color="auto"/>
        <w:left w:val="none" w:sz="0" w:space="0" w:color="auto"/>
        <w:bottom w:val="none" w:sz="0" w:space="0" w:color="auto"/>
        <w:right w:val="none" w:sz="0" w:space="0" w:color="auto"/>
      </w:divBdr>
    </w:div>
    <w:div w:id="895973290">
      <w:bodyDiv w:val="1"/>
      <w:marLeft w:val="0"/>
      <w:marRight w:val="0"/>
      <w:marTop w:val="0"/>
      <w:marBottom w:val="0"/>
      <w:divBdr>
        <w:top w:val="none" w:sz="0" w:space="0" w:color="auto"/>
        <w:left w:val="none" w:sz="0" w:space="0" w:color="auto"/>
        <w:bottom w:val="none" w:sz="0" w:space="0" w:color="auto"/>
        <w:right w:val="none" w:sz="0" w:space="0" w:color="auto"/>
      </w:divBdr>
    </w:div>
    <w:div w:id="896279060">
      <w:bodyDiv w:val="1"/>
      <w:marLeft w:val="0"/>
      <w:marRight w:val="0"/>
      <w:marTop w:val="0"/>
      <w:marBottom w:val="0"/>
      <w:divBdr>
        <w:top w:val="none" w:sz="0" w:space="0" w:color="auto"/>
        <w:left w:val="none" w:sz="0" w:space="0" w:color="auto"/>
        <w:bottom w:val="none" w:sz="0" w:space="0" w:color="auto"/>
        <w:right w:val="none" w:sz="0" w:space="0" w:color="auto"/>
      </w:divBdr>
    </w:div>
    <w:div w:id="896354186">
      <w:bodyDiv w:val="1"/>
      <w:marLeft w:val="0"/>
      <w:marRight w:val="0"/>
      <w:marTop w:val="0"/>
      <w:marBottom w:val="0"/>
      <w:divBdr>
        <w:top w:val="none" w:sz="0" w:space="0" w:color="auto"/>
        <w:left w:val="none" w:sz="0" w:space="0" w:color="auto"/>
        <w:bottom w:val="none" w:sz="0" w:space="0" w:color="auto"/>
        <w:right w:val="none" w:sz="0" w:space="0" w:color="auto"/>
      </w:divBdr>
    </w:div>
    <w:div w:id="896360036">
      <w:bodyDiv w:val="1"/>
      <w:marLeft w:val="0"/>
      <w:marRight w:val="0"/>
      <w:marTop w:val="0"/>
      <w:marBottom w:val="0"/>
      <w:divBdr>
        <w:top w:val="none" w:sz="0" w:space="0" w:color="auto"/>
        <w:left w:val="none" w:sz="0" w:space="0" w:color="auto"/>
        <w:bottom w:val="none" w:sz="0" w:space="0" w:color="auto"/>
        <w:right w:val="none" w:sz="0" w:space="0" w:color="auto"/>
      </w:divBdr>
    </w:div>
    <w:div w:id="896890674">
      <w:bodyDiv w:val="1"/>
      <w:marLeft w:val="0"/>
      <w:marRight w:val="0"/>
      <w:marTop w:val="0"/>
      <w:marBottom w:val="0"/>
      <w:divBdr>
        <w:top w:val="none" w:sz="0" w:space="0" w:color="auto"/>
        <w:left w:val="none" w:sz="0" w:space="0" w:color="auto"/>
        <w:bottom w:val="none" w:sz="0" w:space="0" w:color="auto"/>
        <w:right w:val="none" w:sz="0" w:space="0" w:color="auto"/>
      </w:divBdr>
    </w:div>
    <w:div w:id="897281278">
      <w:bodyDiv w:val="1"/>
      <w:marLeft w:val="0"/>
      <w:marRight w:val="0"/>
      <w:marTop w:val="0"/>
      <w:marBottom w:val="0"/>
      <w:divBdr>
        <w:top w:val="none" w:sz="0" w:space="0" w:color="auto"/>
        <w:left w:val="none" w:sz="0" w:space="0" w:color="auto"/>
        <w:bottom w:val="none" w:sz="0" w:space="0" w:color="auto"/>
        <w:right w:val="none" w:sz="0" w:space="0" w:color="auto"/>
      </w:divBdr>
    </w:div>
    <w:div w:id="897783976">
      <w:bodyDiv w:val="1"/>
      <w:marLeft w:val="0"/>
      <w:marRight w:val="0"/>
      <w:marTop w:val="0"/>
      <w:marBottom w:val="0"/>
      <w:divBdr>
        <w:top w:val="none" w:sz="0" w:space="0" w:color="auto"/>
        <w:left w:val="none" w:sz="0" w:space="0" w:color="auto"/>
        <w:bottom w:val="none" w:sz="0" w:space="0" w:color="auto"/>
        <w:right w:val="none" w:sz="0" w:space="0" w:color="auto"/>
      </w:divBdr>
    </w:div>
    <w:div w:id="899250810">
      <w:bodyDiv w:val="1"/>
      <w:marLeft w:val="0"/>
      <w:marRight w:val="0"/>
      <w:marTop w:val="0"/>
      <w:marBottom w:val="0"/>
      <w:divBdr>
        <w:top w:val="none" w:sz="0" w:space="0" w:color="auto"/>
        <w:left w:val="none" w:sz="0" w:space="0" w:color="auto"/>
        <w:bottom w:val="none" w:sz="0" w:space="0" w:color="auto"/>
        <w:right w:val="none" w:sz="0" w:space="0" w:color="auto"/>
      </w:divBdr>
    </w:div>
    <w:div w:id="900628465">
      <w:bodyDiv w:val="1"/>
      <w:marLeft w:val="0"/>
      <w:marRight w:val="0"/>
      <w:marTop w:val="0"/>
      <w:marBottom w:val="0"/>
      <w:divBdr>
        <w:top w:val="none" w:sz="0" w:space="0" w:color="auto"/>
        <w:left w:val="none" w:sz="0" w:space="0" w:color="auto"/>
        <w:bottom w:val="none" w:sz="0" w:space="0" w:color="auto"/>
        <w:right w:val="none" w:sz="0" w:space="0" w:color="auto"/>
      </w:divBdr>
    </w:div>
    <w:div w:id="900823128">
      <w:bodyDiv w:val="1"/>
      <w:marLeft w:val="0"/>
      <w:marRight w:val="0"/>
      <w:marTop w:val="0"/>
      <w:marBottom w:val="0"/>
      <w:divBdr>
        <w:top w:val="none" w:sz="0" w:space="0" w:color="auto"/>
        <w:left w:val="none" w:sz="0" w:space="0" w:color="auto"/>
        <w:bottom w:val="none" w:sz="0" w:space="0" w:color="auto"/>
        <w:right w:val="none" w:sz="0" w:space="0" w:color="auto"/>
      </w:divBdr>
    </w:div>
    <w:div w:id="901410278">
      <w:bodyDiv w:val="1"/>
      <w:marLeft w:val="0"/>
      <w:marRight w:val="0"/>
      <w:marTop w:val="0"/>
      <w:marBottom w:val="0"/>
      <w:divBdr>
        <w:top w:val="none" w:sz="0" w:space="0" w:color="auto"/>
        <w:left w:val="none" w:sz="0" w:space="0" w:color="auto"/>
        <w:bottom w:val="none" w:sz="0" w:space="0" w:color="auto"/>
        <w:right w:val="none" w:sz="0" w:space="0" w:color="auto"/>
      </w:divBdr>
    </w:div>
    <w:div w:id="902368069">
      <w:bodyDiv w:val="1"/>
      <w:marLeft w:val="0"/>
      <w:marRight w:val="0"/>
      <w:marTop w:val="0"/>
      <w:marBottom w:val="0"/>
      <w:divBdr>
        <w:top w:val="none" w:sz="0" w:space="0" w:color="auto"/>
        <w:left w:val="none" w:sz="0" w:space="0" w:color="auto"/>
        <w:bottom w:val="none" w:sz="0" w:space="0" w:color="auto"/>
        <w:right w:val="none" w:sz="0" w:space="0" w:color="auto"/>
      </w:divBdr>
    </w:div>
    <w:div w:id="902644751">
      <w:bodyDiv w:val="1"/>
      <w:marLeft w:val="0"/>
      <w:marRight w:val="0"/>
      <w:marTop w:val="0"/>
      <w:marBottom w:val="0"/>
      <w:divBdr>
        <w:top w:val="none" w:sz="0" w:space="0" w:color="auto"/>
        <w:left w:val="none" w:sz="0" w:space="0" w:color="auto"/>
        <w:bottom w:val="none" w:sz="0" w:space="0" w:color="auto"/>
        <w:right w:val="none" w:sz="0" w:space="0" w:color="auto"/>
      </w:divBdr>
    </w:div>
    <w:div w:id="902713528">
      <w:bodyDiv w:val="1"/>
      <w:marLeft w:val="0"/>
      <w:marRight w:val="0"/>
      <w:marTop w:val="0"/>
      <w:marBottom w:val="0"/>
      <w:divBdr>
        <w:top w:val="none" w:sz="0" w:space="0" w:color="auto"/>
        <w:left w:val="none" w:sz="0" w:space="0" w:color="auto"/>
        <w:bottom w:val="none" w:sz="0" w:space="0" w:color="auto"/>
        <w:right w:val="none" w:sz="0" w:space="0" w:color="auto"/>
      </w:divBdr>
    </w:div>
    <w:div w:id="902915181">
      <w:bodyDiv w:val="1"/>
      <w:marLeft w:val="0"/>
      <w:marRight w:val="0"/>
      <w:marTop w:val="0"/>
      <w:marBottom w:val="0"/>
      <w:divBdr>
        <w:top w:val="none" w:sz="0" w:space="0" w:color="auto"/>
        <w:left w:val="none" w:sz="0" w:space="0" w:color="auto"/>
        <w:bottom w:val="none" w:sz="0" w:space="0" w:color="auto"/>
        <w:right w:val="none" w:sz="0" w:space="0" w:color="auto"/>
      </w:divBdr>
    </w:div>
    <w:div w:id="902981329">
      <w:bodyDiv w:val="1"/>
      <w:marLeft w:val="0"/>
      <w:marRight w:val="0"/>
      <w:marTop w:val="0"/>
      <w:marBottom w:val="0"/>
      <w:divBdr>
        <w:top w:val="none" w:sz="0" w:space="0" w:color="auto"/>
        <w:left w:val="none" w:sz="0" w:space="0" w:color="auto"/>
        <w:bottom w:val="none" w:sz="0" w:space="0" w:color="auto"/>
        <w:right w:val="none" w:sz="0" w:space="0" w:color="auto"/>
      </w:divBdr>
    </w:div>
    <w:div w:id="904559934">
      <w:bodyDiv w:val="1"/>
      <w:marLeft w:val="0"/>
      <w:marRight w:val="0"/>
      <w:marTop w:val="0"/>
      <w:marBottom w:val="0"/>
      <w:divBdr>
        <w:top w:val="none" w:sz="0" w:space="0" w:color="auto"/>
        <w:left w:val="none" w:sz="0" w:space="0" w:color="auto"/>
        <w:bottom w:val="none" w:sz="0" w:space="0" w:color="auto"/>
        <w:right w:val="none" w:sz="0" w:space="0" w:color="auto"/>
      </w:divBdr>
    </w:div>
    <w:div w:id="904603150">
      <w:bodyDiv w:val="1"/>
      <w:marLeft w:val="0"/>
      <w:marRight w:val="0"/>
      <w:marTop w:val="0"/>
      <w:marBottom w:val="0"/>
      <w:divBdr>
        <w:top w:val="none" w:sz="0" w:space="0" w:color="auto"/>
        <w:left w:val="none" w:sz="0" w:space="0" w:color="auto"/>
        <w:bottom w:val="none" w:sz="0" w:space="0" w:color="auto"/>
        <w:right w:val="none" w:sz="0" w:space="0" w:color="auto"/>
      </w:divBdr>
    </w:div>
    <w:div w:id="905185912">
      <w:bodyDiv w:val="1"/>
      <w:marLeft w:val="0"/>
      <w:marRight w:val="0"/>
      <w:marTop w:val="0"/>
      <w:marBottom w:val="0"/>
      <w:divBdr>
        <w:top w:val="none" w:sz="0" w:space="0" w:color="auto"/>
        <w:left w:val="none" w:sz="0" w:space="0" w:color="auto"/>
        <w:bottom w:val="none" w:sz="0" w:space="0" w:color="auto"/>
        <w:right w:val="none" w:sz="0" w:space="0" w:color="auto"/>
      </w:divBdr>
    </w:div>
    <w:div w:id="905258892">
      <w:bodyDiv w:val="1"/>
      <w:marLeft w:val="0"/>
      <w:marRight w:val="0"/>
      <w:marTop w:val="0"/>
      <w:marBottom w:val="0"/>
      <w:divBdr>
        <w:top w:val="none" w:sz="0" w:space="0" w:color="auto"/>
        <w:left w:val="none" w:sz="0" w:space="0" w:color="auto"/>
        <w:bottom w:val="none" w:sz="0" w:space="0" w:color="auto"/>
        <w:right w:val="none" w:sz="0" w:space="0" w:color="auto"/>
      </w:divBdr>
    </w:div>
    <w:div w:id="905719798">
      <w:bodyDiv w:val="1"/>
      <w:marLeft w:val="0"/>
      <w:marRight w:val="0"/>
      <w:marTop w:val="0"/>
      <w:marBottom w:val="0"/>
      <w:divBdr>
        <w:top w:val="none" w:sz="0" w:space="0" w:color="auto"/>
        <w:left w:val="none" w:sz="0" w:space="0" w:color="auto"/>
        <w:bottom w:val="none" w:sz="0" w:space="0" w:color="auto"/>
        <w:right w:val="none" w:sz="0" w:space="0" w:color="auto"/>
      </w:divBdr>
    </w:div>
    <w:div w:id="906301784">
      <w:bodyDiv w:val="1"/>
      <w:marLeft w:val="0"/>
      <w:marRight w:val="0"/>
      <w:marTop w:val="0"/>
      <w:marBottom w:val="0"/>
      <w:divBdr>
        <w:top w:val="none" w:sz="0" w:space="0" w:color="auto"/>
        <w:left w:val="none" w:sz="0" w:space="0" w:color="auto"/>
        <w:bottom w:val="none" w:sz="0" w:space="0" w:color="auto"/>
        <w:right w:val="none" w:sz="0" w:space="0" w:color="auto"/>
      </w:divBdr>
    </w:div>
    <w:div w:id="906651046">
      <w:bodyDiv w:val="1"/>
      <w:marLeft w:val="0"/>
      <w:marRight w:val="0"/>
      <w:marTop w:val="0"/>
      <w:marBottom w:val="0"/>
      <w:divBdr>
        <w:top w:val="none" w:sz="0" w:space="0" w:color="auto"/>
        <w:left w:val="none" w:sz="0" w:space="0" w:color="auto"/>
        <w:bottom w:val="none" w:sz="0" w:space="0" w:color="auto"/>
        <w:right w:val="none" w:sz="0" w:space="0" w:color="auto"/>
      </w:divBdr>
    </w:div>
    <w:div w:id="906721014">
      <w:bodyDiv w:val="1"/>
      <w:marLeft w:val="0"/>
      <w:marRight w:val="0"/>
      <w:marTop w:val="0"/>
      <w:marBottom w:val="0"/>
      <w:divBdr>
        <w:top w:val="none" w:sz="0" w:space="0" w:color="auto"/>
        <w:left w:val="none" w:sz="0" w:space="0" w:color="auto"/>
        <w:bottom w:val="none" w:sz="0" w:space="0" w:color="auto"/>
        <w:right w:val="none" w:sz="0" w:space="0" w:color="auto"/>
      </w:divBdr>
    </w:div>
    <w:div w:id="906768220">
      <w:bodyDiv w:val="1"/>
      <w:marLeft w:val="0"/>
      <w:marRight w:val="0"/>
      <w:marTop w:val="0"/>
      <w:marBottom w:val="0"/>
      <w:divBdr>
        <w:top w:val="none" w:sz="0" w:space="0" w:color="auto"/>
        <w:left w:val="none" w:sz="0" w:space="0" w:color="auto"/>
        <w:bottom w:val="none" w:sz="0" w:space="0" w:color="auto"/>
        <w:right w:val="none" w:sz="0" w:space="0" w:color="auto"/>
      </w:divBdr>
    </w:div>
    <w:div w:id="906914699">
      <w:bodyDiv w:val="1"/>
      <w:marLeft w:val="0"/>
      <w:marRight w:val="0"/>
      <w:marTop w:val="0"/>
      <w:marBottom w:val="0"/>
      <w:divBdr>
        <w:top w:val="none" w:sz="0" w:space="0" w:color="auto"/>
        <w:left w:val="none" w:sz="0" w:space="0" w:color="auto"/>
        <w:bottom w:val="none" w:sz="0" w:space="0" w:color="auto"/>
        <w:right w:val="none" w:sz="0" w:space="0" w:color="auto"/>
      </w:divBdr>
    </w:div>
    <w:div w:id="906914837">
      <w:bodyDiv w:val="1"/>
      <w:marLeft w:val="0"/>
      <w:marRight w:val="0"/>
      <w:marTop w:val="0"/>
      <w:marBottom w:val="0"/>
      <w:divBdr>
        <w:top w:val="none" w:sz="0" w:space="0" w:color="auto"/>
        <w:left w:val="none" w:sz="0" w:space="0" w:color="auto"/>
        <w:bottom w:val="none" w:sz="0" w:space="0" w:color="auto"/>
        <w:right w:val="none" w:sz="0" w:space="0" w:color="auto"/>
      </w:divBdr>
    </w:div>
    <w:div w:id="907574403">
      <w:bodyDiv w:val="1"/>
      <w:marLeft w:val="0"/>
      <w:marRight w:val="0"/>
      <w:marTop w:val="0"/>
      <w:marBottom w:val="0"/>
      <w:divBdr>
        <w:top w:val="none" w:sz="0" w:space="0" w:color="auto"/>
        <w:left w:val="none" w:sz="0" w:space="0" w:color="auto"/>
        <w:bottom w:val="none" w:sz="0" w:space="0" w:color="auto"/>
        <w:right w:val="none" w:sz="0" w:space="0" w:color="auto"/>
      </w:divBdr>
    </w:div>
    <w:div w:id="908152109">
      <w:bodyDiv w:val="1"/>
      <w:marLeft w:val="0"/>
      <w:marRight w:val="0"/>
      <w:marTop w:val="0"/>
      <w:marBottom w:val="0"/>
      <w:divBdr>
        <w:top w:val="none" w:sz="0" w:space="0" w:color="auto"/>
        <w:left w:val="none" w:sz="0" w:space="0" w:color="auto"/>
        <w:bottom w:val="none" w:sz="0" w:space="0" w:color="auto"/>
        <w:right w:val="none" w:sz="0" w:space="0" w:color="auto"/>
      </w:divBdr>
    </w:div>
    <w:div w:id="908271608">
      <w:bodyDiv w:val="1"/>
      <w:marLeft w:val="0"/>
      <w:marRight w:val="0"/>
      <w:marTop w:val="0"/>
      <w:marBottom w:val="0"/>
      <w:divBdr>
        <w:top w:val="none" w:sz="0" w:space="0" w:color="auto"/>
        <w:left w:val="none" w:sz="0" w:space="0" w:color="auto"/>
        <w:bottom w:val="none" w:sz="0" w:space="0" w:color="auto"/>
        <w:right w:val="none" w:sz="0" w:space="0" w:color="auto"/>
      </w:divBdr>
    </w:div>
    <w:div w:id="908419110">
      <w:bodyDiv w:val="1"/>
      <w:marLeft w:val="0"/>
      <w:marRight w:val="0"/>
      <w:marTop w:val="0"/>
      <w:marBottom w:val="0"/>
      <w:divBdr>
        <w:top w:val="none" w:sz="0" w:space="0" w:color="auto"/>
        <w:left w:val="none" w:sz="0" w:space="0" w:color="auto"/>
        <w:bottom w:val="none" w:sz="0" w:space="0" w:color="auto"/>
        <w:right w:val="none" w:sz="0" w:space="0" w:color="auto"/>
      </w:divBdr>
    </w:div>
    <w:div w:id="908421098">
      <w:bodyDiv w:val="1"/>
      <w:marLeft w:val="0"/>
      <w:marRight w:val="0"/>
      <w:marTop w:val="0"/>
      <w:marBottom w:val="0"/>
      <w:divBdr>
        <w:top w:val="none" w:sz="0" w:space="0" w:color="auto"/>
        <w:left w:val="none" w:sz="0" w:space="0" w:color="auto"/>
        <w:bottom w:val="none" w:sz="0" w:space="0" w:color="auto"/>
        <w:right w:val="none" w:sz="0" w:space="0" w:color="auto"/>
      </w:divBdr>
    </w:div>
    <w:div w:id="909389107">
      <w:bodyDiv w:val="1"/>
      <w:marLeft w:val="0"/>
      <w:marRight w:val="0"/>
      <w:marTop w:val="0"/>
      <w:marBottom w:val="0"/>
      <w:divBdr>
        <w:top w:val="none" w:sz="0" w:space="0" w:color="auto"/>
        <w:left w:val="none" w:sz="0" w:space="0" w:color="auto"/>
        <w:bottom w:val="none" w:sz="0" w:space="0" w:color="auto"/>
        <w:right w:val="none" w:sz="0" w:space="0" w:color="auto"/>
      </w:divBdr>
    </w:div>
    <w:div w:id="910193591">
      <w:bodyDiv w:val="1"/>
      <w:marLeft w:val="0"/>
      <w:marRight w:val="0"/>
      <w:marTop w:val="0"/>
      <w:marBottom w:val="0"/>
      <w:divBdr>
        <w:top w:val="none" w:sz="0" w:space="0" w:color="auto"/>
        <w:left w:val="none" w:sz="0" w:space="0" w:color="auto"/>
        <w:bottom w:val="none" w:sz="0" w:space="0" w:color="auto"/>
        <w:right w:val="none" w:sz="0" w:space="0" w:color="auto"/>
      </w:divBdr>
    </w:div>
    <w:div w:id="910232608">
      <w:bodyDiv w:val="1"/>
      <w:marLeft w:val="0"/>
      <w:marRight w:val="0"/>
      <w:marTop w:val="0"/>
      <w:marBottom w:val="0"/>
      <w:divBdr>
        <w:top w:val="none" w:sz="0" w:space="0" w:color="auto"/>
        <w:left w:val="none" w:sz="0" w:space="0" w:color="auto"/>
        <w:bottom w:val="none" w:sz="0" w:space="0" w:color="auto"/>
        <w:right w:val="none" w:sz="0" w:space="0" w:color="auto"/>
      </w:divBdr>
    </w:div>
    <w:div w:id="910580725">
      <w:bodyDiv w:val="1"/>
      <w:marLeft w:val="0"/>
      <w:marRight w:val="0"/>
      <w:marTop w:val="0"/>
      <w:marBottom w:val="0"/>
      <w:divBdr>
        <w:top w:val="none" w:sz="0" w:space="0" w:color="auto"/>
        <w:left w:val="none" w:sz="0" w:space="0" w:color="auto"/>
        <w:bottom w:val="none" w:sz="0" w:space="0" w:color="auto"/>
        <w:right w:val="none" w:sz="0" w:space="0" w:color="auto"/>
      </w:divBdr>
    </w:div>
    <w:div w:id="910775520">
      <w:bodyDiv w:val="1"/>
      <w:marLeft w:val="0"/>
      <w:marRight w:val="0"/>
      <w:marTop w:val="0"/>
      <w:marBottom w:val="0"/>
      <w:divBdr>
        <w:top w:val="none" w:sz="0" w:space="0" w:color="auto"/>
        <w:left w:val="none" w:sz="0" w:space="0" w:color="auto"/>
        <w:bottom w:val="none" w:sz="0" w:space="0" w:color="auto"/>
        <w:right w:val="none" w:sz="0" w:space="0" w:color="auto"/>
      </w:divBdr>
    </w:div>
    <w:div w:id="911084760">
      <w:bodyDiv w:val="1"/>
      <w:marLeft w:val="0"/>
      <w:marRight w:val="0"/>
      <w:marTop w:val="0"/>
      <w:marBottom w:val="0"/>
      <w:divBdr>
        <w:top w:val="none" w:sz="0" w:space="0" w:color="auto"/>
        <w:left w:val="none" w:sz="0" w:space="0" w:color="auto"/>
        <w:bottom w:val="none" w:sz="0" w:space="0" w:color="auto"/>
        <w:right w:val="none" w:sz="0" w:space="0" w:color="auto"/>
      </w:divBdr>
    </w:div>
    <w:div w:id="911310213">
      <w:bodyDiv w:val="1"/>
      <w:marLeft w:val="0"/>
      <w:marRight w:val="0"/>
      <w:marTop w:val="0"/>
      <w:marBottom w:val="0"/>
      <w:divBdr>
        <w:top w:val="none" w:sz="0" w:space="0" w:color="auto"/>
        <w:left w:val="none" w:sz="0" w:space="0" w:color="auto"/>
        <w:bottom w:val="none" w:sz="0" w:space="0" w:color="auto"/>
        <w:right w:val="none" w:sz="0" w:space="0" w:color="auto"/>
      </w:divBdr>
    </w:div>
    <w:div w:id="911618294">
      <w:bodyDiv w:val="1"/>
      <w:marLeft w:val="0"/>
      <w:marRight w:val="0"/>
      <w:marTop w:val="0"/>
      <w:marBottom w:val="0"/>
      <w:divBdr>
        <w:top w:val="none" w:sz="0" w:space="0" w:color="auto"/>
        <w:left w:val="none" w:sz="0" w:space="0" w:color="auto"/>
        <w:bottom w:val="none" w:sz="0" w:space="0" w:color="auto"/>
        <w:right w:val="none" w:sz="0" w:space="0" w:color="auto"/>
      </w:divBdr>
    </w:div>
    <w:div w:id="911812490">
      <w:bodyDiv w:val="1"/>
      <w:marLeft w:val="0"/>
      <w:marRight w:val="0"/>
      <w:marTop w:val="0"/>
      <w:marBottom w:val="0"/>
      <w:divBdr>
        <w:top w:val="none" w:sz="0" w:space="0" w:color="auto"/>
        <w:left w:val="none" w:sz="0" w:space="0" w:color="auto"/>
        <w:bottom w:val="none" w:sz="0" w:space="0" w:color="auto"/>
        <w:right w:val="none" w:sz="0" w:space="0" w:color="auto"/>
      </w:divBdr>
    </w:div>
    <w:div w:id="911895524">
      <w:bodyDiv w:val="1"/>
      <w:marLeft w:val="0"/>
      <w:marRight w:val="0"/>
      <w:marTop w:val="0"/>
      <w:marBottom w:val="0"/>
      <w:divBdr>
        <w:top w:val="none" w:sz="0" w:space="0" w:color="auto"/>
        <w:left w:val="none" w:sz="0" w:space="0" w:color="auto"/>
        <w:bottom w:val="none" w:sz="0" w:space="0" w:color="auto"/>
        <w:right w:val="none" w:sz="0" w:space="0" w:color="auto"/>
      </w:divBdr>
    </w:div>
    <w:div w:id="912011653">
      <w:bodyDiv w:val="1"/>
      <w:marLeft w:val="0"/>
      <w:marRight w:val="0"/>
      <w:marTop w:val="0"/>
      <w:marBottom w:val="0"/>
      <w:divBdr>
        <w:top w:val="none" w:sz="0" w:space="0" w:color="auto"/>
        <w:left w:val="none" w:sz="0" w:space="0" w:color="auto"/>
        <w:bottom w:val="none" w:sz="0" w:space="0" w:color="auto"/>
        <w:right w:val="none" w:sz="0" w:space="0" w:color="auto"/>
      </w:divBdr>
    </w:div>
    <w:div w:id="912593430">
      <w:bodyDiv w:val="1"/>
      <w:marLeft w:val="0"/>
      <w:marRight w:val="0"/>
      <w:marTop w:val="0"/>
      <w:marBottom w:val="0"/>
      <w:divBdr>
        <w:top w:val="none" w:sz="0" w:space="0" w:color="auto"/>
        <w:left w:val="none" w:sz="0" w:space="0" w:color="auto"/>
        <w:bottom w:val="none" w:sz="0" w:space="0" w:color="auto"/>
        <w:right w:val="none" w:sz="0" w:space="0" w:color="auto"/>
      </w:divBdr>
    </w:div>
    <w:div w:id="913244992">
      <w:bodyDiv w:val="1"/>
      <w:marLeft w:val="0"/>
      <w:marRight w:val="0"/>
      <w:marTop w:val="0"/>
      <w:marBottom w:val="0"/>
      <w:divBdr>
        <w:top w:val="none" w:sz="0" w:space="0" w:color="auto"/>
        <w:left w:val="none" w:sz="0" w:space="0" w:color="auto"/>
        <w:bottom w:val="none" w:sz="0" w:space="0" w:color="auto"/>
        <w:right w:val="none" w:sz="0" w:space="0" w:color="auto"/>
      </w:divBdr>
    </w:div>
    <w:div w:id="914164757">
      <w:bodyDiv w:val="1"/>
      <w:marLeft w:val="0"/>
      <w:marRight w:val="0"/>
      <w:marTop w:val="0"/>
      <w:marBottom w:val="0"/>
      <w:divBdr>
        <w:top w:val="none" w:sz="0" w:space="0" w:color="auto"/>
        <w:left w:val="none" w:sz="0" w:space="0" w:color="auto"/>
        <w:bottom w:val="none" w:sz="0" w:space="0" w:color="auto"/>
        <w:right w:val="none" w:sz="0" w:space="0" w:color="auto"/>
      </w:divBdr>
    </w:div>
    <w:div w:id="914441333">
      <w:bodyDiv w:val="1"/>
      <w:marLeft w:val="0"/>
      <w:marRight w:val="0"/>
      <w:marTop w:val="0"/>
      <w:marBottom w:val="0"/>
      <w:divBdr>
        <w:top w:val="none" w:sz="0" w:space="0" w:color="auto"/>
        <w:left w:val="none" w:sz="0" w:space="0" w:color="auto"/>
        <w:bottom w:val="none" w:sz="0" w:space="0" w:color="auto"/>
        <w:right w:val="none" w:sz="0" w:space="0" w:color="auto"/>
      </w:divBdr>
    </w:div>
    <w:div w:id="914782787">
      <w:bodyDiv w:val="1"/>
      <w:marLeft w:val="0"/>
      <w:marRight w:val="0"/>
      <w:marTop w:val="0"/>
      <w:marBottom w:val="0"/>
      <w:divBdr>
        <w:top w:val="none" w:sz="0" w:space="0" w:color="auto"/>
        <w:left w:val="none" w:sz="0" w:space="0" w:color="auto"/>
        <w:bottom w:val="none" w:sz="0" w:space="0" w:color="auto"/>
        <w:right w:val="none" w:sz="0" w:space="0" w:color="auto"/>
      </w:divBdr>
    </w:div>
    <w:div w:id="914974309">
      <w:bodyDiv w:val="1"/>
      <w:marLeft w:val="0"/>
      <w:marRight w:val="0"/>
      <w:marTop w:val="0"/>
      <w:marBottom w:val="0"/>
      <w:divBdr>
        <w:top w:val="none" w:sz="0" w:space="0" w:color="auto"/>
        <w:left w:val="none" w:sz="0" w:space="0" w:color="auto"/>
        <w:bottom w:val="none" w:sz="0" w:space="0" w:color="auto"/>
        <w:right w:val="none" w:sz="0" w:space="0" w:color="auto"/>
      </w:divBdr>
    </w:div>
    <w:div w:id="915044300">
      <w:bodyDiv w:val="1"/>
      <w:marLeft w:val="0"/>
      <w:marRight w:val="0"/>
      <w:marTop w:val="0"/>
      <w:marBottom w:val="0"/>
      <w:divBdr>
        <w:top w:val="none" w:sz="0" w:space="0" w:color="auto"/>
        <w:left w:val="none" w:sz="0" w:space="0" w:color="auto"/>
        <w:bottom w:val="none" w:sz="0" w:space="0" w:color="auto"/>
        <w:right w:val="none" w:sz="0" w:space="0" w:color="auto"/>
      </w:divBdr>
    </w:div>
    <w:div w:id="915170246">
      <w:bodyDiv w:val="1"/>
      <w:marLeft w:val="0"/>
      <w:marRight w:val="0"/>
      <w:marTop w:val="0"/>
      <w:marBottom w:val="0"/>
      <w:divBdr>
        <w:top w:val="none" w:sz="0" w:space="0" w:color="auto"/>
        <w:left w:val="none" w:sz="0" w:space="0" w:color="auto"/>
        <w:bottom w:val="none" w:sz="0" w:space="0" w:color="auto"/>
        <w:right w:val="none" w:sz="0" w:space="0" w:color="auto"/>
      </w:divBdr>
    </w:div>
    <w:div w:id="915356082">
      <w:bodyDiv w:val="1"/>
      <w:marLeft w:val="0"/>
      <w:marRight w:val="0"/>
      <w:marTop w:val="0"/>
      <w:marBottom w:val="0"/>
      <w:divBdr>
        <w:top w:val="none" w:sz="0" w:space="0" w:color="auto"/>
        <w:left w:val="none" w:sz="0" w:space="0" w:color="auto"/>
        <w:bottom w:val="none" w:sz="0" w:space="0" w:color="auto"/>
        <w:right w:val="none" w:sz="0" w:space="0" w:color="auto"/>
      </w:divBdr>
    </w:div>
    <w:div w:id="915818075">
      <w:bodyDiv w:val="1"/>
      <w:marLeft w:val="0"/>
      <w:marRight w:val="0"/>
      <w:marTop w:val="0"/>
      <w:marBottom w:val="0"/>
      <w:divBdr>
        <w:top w:val="none" w:sz="0" w:space="0" w:color="auto"/>
        <w:left w:val="none" w:sz="0" w:space="0" w:color="auto"/>
        <w:bottom w:val="none" w:sz="0" w:space="0" w:color="auto"/>
        <w:right w:val="none" w:sz="0" w:space="0" w:color="auto"/>
      </w:divBdr>
    </w:div>
    <w:div w:id="917056101">
      <w:bodyDiv w:val="1"/>
      <w:marLeft w:val="0"/>
      <w:marRight w:val="0"/>
      <w:marTop w:val="0"/>
      <w:marBottom w:val="0"/>
      <w:divBdr>
        <w:top w:val="none" w:sz="0" w:space="0" w:color="auto"/>
        <w:left w:val="none" w:sz="0" w:space="0" w:color="auto"/>
        <w:bottom w:val="none" w:sz="0" w:space="0" w:color="auto"/>
        <w:right w:val="none" w:sz="0" w:space="0" w:color="auto"/>
      </w:divBdr>
    </w:div>
    <w:div w:id="917327640">
      <w:bodyDiv w:val="1"/>
      <w:marLeft w:val="0"/>
      <w:marRight w:val="0"/>
      <w:marTop w:val="0"/>
      <w:marBottom w:val="0"/>
      <w:divBdr>
        <w:top w:val="none" w:sz="0" w:space="0" w:color="auto"/>
        <w:left w:val="none" w:sz="0" w:space="0" w:color="auto"/>
        <w:bottom w:val="none" w:sz="0" w:space="0" w:color="auto"/>
        <w:right w:val="none" w:sz="0" w:space="0" w:color="auto"/>
      </w:divBdr>
    </w:div>
    <w:div w:id="918173353">
      <w:bodyDiv w:val="1"/>
      <w:marLeft w:val="0"/>
      <w:marRight w:val="0"/>
      <w:marTop w:val="0"/>
      <w:marBottom w:val="0"/>
      <w:divBdr>
        <w:top w:val="none" w:sz="0" w:space="0" w:color="auto"/>
        <w:left w:val="none" w:sz="0" w:space="0" w:color="auto"/>
        <w:bottom w:val="none" w:sz="0" w:space="0" w:color="auto"/>
        <w:right w:val="none" w:sz="0" w:space="0" w:color="auto"/>
      </w:divBdr>
    </w:div>
    <w:div w:id="918251599">
      <w:bodyDiv w:val="1"/>
      <w:marLeft w:val="0"/>
      <w:marRight w:val="0"/>
      <w:marTop w:val="0"/>
      <w:marBottom w:val="0"/>
      <w:divBdr>
        <w:top w:val="none" w:sz="0" w:space="0" w:color="auto"/>
        <w:left w:val="none" w:sz="0" w:space="0" w:color="auto"/>
        <w:bottom w:val="none" w:sz="0" w:space="0" w:color="auto"/>
        <w:right w:val="none" w:sz="0" w:space="0" w:color="auto"/>
      </w:divBdr>
    </w:div>
    <w:div w:id="918758896">
      <w:bodyDiv w:val="1"/>
      <w:marLeft w:val="0"/>
      <w:marRight w:val="0"/>
      <w:marTop w:val="0"/>
      <w:marBottom w:val="0"/>
      <w:divBdr>
        <w:top w:val="none" w:sz="0" w:space="0" w:color="auto"/>
        <w:left w:val="none" w:sz="0" w:space="0" w:color="auto"/>
        <w:bottom w:val="none" w:sz="0" w:space="0" w:color="auto"/>
        <w:right w:val="none" w:sz="0" w:space="0" w:color="auto"/>
      </w:divBdr>
    </w:div>
    <w:div w:id="919563118">
      <w:bodyDiv w:val="1"/>
      <w:marLeft w:val="0"/>
      <w:marRight w:val="0"/>
      <w:marTop w:val="0"/>
      <w:marBottom w:val="0"/>
      <w:divBdr>
        <w:top w:val="none" w:sz="0" w:space="0" w:color="auto"/>
        <w:left w:val="none" w:sz="0" w:space="0" w:color="auto"/>
        <w:bottom w:val="none" w:sz="0" w:space="0" w:color="auto"/>
        <w:right w:val="none" w:sz="0" w:space="0" w:color="auto"/>
      </w:divBdr>
    </w:div>
    <w:div w:id="919633322">
      <w:bodyDiv w:val="1"/>
      <w:marLeft w:val="0"/>
      <w:marRight w:val="0"/>
      <w:marTop w:val="0"/>
      <w:marBottom w:val="0"/>
      <w:divBdr>
        <w:top w:val="none" w:sz="0" w:space="0" w:color="auto"/>
        <w:left w:val="none" w:sz="0" w:space="0" w:color="auto"/>
        <w:bottom w:val="none" w:sz="0" w:space="0" w:color="auto"/>
        <w:right w:val="none" w:sz="0" w:space="0" w:color="auto"/>
      </w:divBdr>
    </w:div>
    <w:div w:id="919679409">
      <w:bodyDiv w:val="1"/>
      <w:marLeft w:val="0"/>
      <w:marRight w:val="0"/>
      <w:marTop w:val="0"/>
      <w:marBottom w:val="0"/>
      <w:divBdr>
        <w:top w:val="none" w:sz="0" w:space="0" w:color="auto"/>
        <w:left w:val="none" w:sz="0" w:space="0" w:color="auto"/>
        <w:bottom w:val="none" w:sz="0" w:space="0" w:color="auto"/>
        <w:right w:val="none" w:sz="0" w:space="0" w:color="auto"/>
      </w:divBdr>
    </w:div>
    <w:div w:id="920215143">
      <w:bodyDiv w:val="1"/>
      <w:marLeft w:val="0"/>
      <w:marRight w:val="0"/>
      <w:marTop w:val="0"/>
      <w:marBottom w:val="0"/>
      <w:divBdr>
        <w:top w:val="none" w:sz="0" w:space="0" w:color="auto"/>
        <w:left w:val="none" w:sz="0" w:space="0" w:color="auto"/>
        <w:bottom w:val="none" w:sz="0" w:space="0" w:color="auto"/>
        <w:right w:val="none" w:sz="0" w:space="0" w:color="auto"/>
      </w:divBdr>
    </w:div>
    <w:div w:id="920330854">
      <w:bodyDiv w:val="1"/>
      <w:marLeft w:val="0"/>
      <w:marRight w:val="0"/>
      <w:marTop w:val="0"/>
      <w:marBottom w:val="0"/>
      <w:divBdr>
        <w:top w:val="none" w:sz="0" w:space="0" w:color="auto"/>
        <w:left w:val="none" w:sz="0" w:space="0" w:color="auto"/>
        <w:bottom w:val="none" w:sz="0" w:space="0" w:color="auto"/>
        <w:right w:val="none" w:sz="0" w:space="0" w:color="auto"/>
      </w:divBdr>
    </w:div>
    <w:div w:id="920720481">
      <w:bodyDiv w:val="1"/>
      <w:marLeft w:val="0"/>
      <w:marRight w:val="0"/>
      <w:marTop w:val="0"/>
      <w:marBottom w:val="0"/>
      <w:divBdr>
        <w:top w:val="none" w:sz="0" w:space="0" w:color="auto"/>
        <w:left w:val="none" w:sz="0" w:space="0" w:color="auto"/>
        <w:bottom w:val="none" w:sz="0" w:space="0" w:color="auto"/>
        <w:right w:val="none" w:sz="0" w:space="0" w:color="auto"/>
      </w:divBdr>
    </w:div>
    <w:div w:id="921794415">
      <w:bodyDiv w:val="1"/>
      <w:marLeft w:val="0"/>
      <w:marRight w:val="0"/>
      <w:marTop w:val="0"/>
      <w:marBottom w:val="0"/>
      <w:divBdr>
        <w:top w:val="none" w:sz="0" w:space="0" w:color="auto"/>
        <w:left w:val="none" w:sz="0" w:space="0" w:color="auto"/>
        <w:bottom w:val="none" w:sz="0" w:space="0" w:color="auto"/>
        <w:right w:val="none" w:sz="0" w:space="0" w:color="auto"/>
      </w:divBdr>
    </w:div>
    <w:div w:id="921915952">
      <w:bodyDiv w:val="1"/>
      <w:marLeft w:val="0"/>
      <w:marRight w:val="0"/>
      <w:marTop w:val="0"/>
      <w:marBottom w:val="0"/>
      <w:divBdr>
        <w:top w:val="none" w:sz="0" w:space="0" w:color="auto"/>
        <w:left w:val="none" w:sz="0" w:space="0" w:color="auto"/>
        <w:bottom w:val="none" w:sz="0" w:space="0" w:color="auto"/>
        <w:right w:val="none" w:sz="0" w:space="0" w:color="auto"/>
      </w:divBdr>
    </w:div>
    <w:div w:id="923731224">
      <w:bodyDiv w:val="1"/>
      <w:marLeft w:val="0"/>
      <w:marRight w:val="0"/>
      <w:marTop w:val="0"/>
      <w:marBottom w:val="0"/>
      <w:divBdr>
        <w:top w:val="none" w:sz="0" w:space="0" w:color="auto"/>
        <w:left w:val="none" w:sz="0" w:space="0" w:color="auto"/>
        <w:bottom w:val="none" w:sz="0" w:space="0" w:color="auto"/>
        <w:right w:val="none" w:sz="0" w:space="0" w:color="auto"/>
      </w:divBdr>
    </w:div>
    <w:div w:id="924188987">
      <w:bodyDiv w:val="1"/>
      <w:marLeft w:val="0"/>
      <w:marRight w:val="0"/>
      <w:marTop w:val="0"/>
      <w:marBottom w:val="0"/>
      <w:divBdr>
        <w:top w:val="none" w:sz="0" w:space="0" w:color="auto"/>
        <w:left w:val="none" w:sz="0" w:space="0" w:color="auto"/>
        <w:bottom w:val="none" w:sz="0" w:space="0" w:color="auto"/>
        <w:right w:val="none" w:sz="0" w:space="0" w:color="auto"/>
      </w:divBdr>
    </w:div>
    <w:div w:id="925304583">
      <w:bodyDiv w:val="1"/>
      <w:marLeft w:val="0"/>
      <w:marRight w:val="0"/>
      <w:marTop w:val="0"/>
      <w:marBottom w:val="0"/>
      <w:divBdr>
        <w:top w:val="none" w:sz="0" w:space="0" w:color="auto"/>
        <w:left w:val="none" w:sz="0" w:space="0" w:color="auto"/>
        <w:bottom w:val="none" w:sz="0" w:space="0" w:color="auto"/>
        <w:right w:val="none" w:sz="0" w:space="0" w:color="auto"/>
      </w:divBdr>
    </w:div>
    <w:div w:id="925962470">
      <w:bodyDiv w:val="1"/>
      <w:marLeft w:val="0"/>
      <w:marRight w:val="0"/>
      <w:marTop w:val="0"/>
      <w:marBottom w:val="0"/>
      <w:divBdr>
        <w:top w:val="none" w:sz="0" w:space="0" w:color="auto"/>
        <w:left w:val="none" w:sz="0" w:space="0" w:color="auto"/>
        <w:bottom w:val="none" w:sz="0" w:space="0" w:color="auto"/>
        <w:right w:val="none" w:sz="0" w:space="0" w:color="auto"/>
      </w:divBdr>
    </w:div>
    <w:div w:id="925966350">
      <w:bodyDiv w:val="1"/>
      <w:marLeft w:val="0"/>
      <w:marRight w:val="0"/>
      <w:marTop w:val="0"/>
      <w:marBottom w:val="0"/>
      <w:divBdr>
        <w:top w:val="none" w:sz="0" w:space="0" w:color="auto"/>
        <w:left w:val="none" w:sz="0" w:space="0" w:color="auto"/>
        <w:bottom w:val="none" w:sz="0" w:space="0" w:color="auto"/>
        <w:right w:val="none" w:sz="0" w:space="0" w:color="auto"/>
      </w:divBdr>
    </w:div>
    <w:div w:id="926422232">
      <w:bodyDiv w:val="1"/>
      <w:marLeft w:val="0"/>
      <w:marRight w:val="0"/>
      <w:marTop w:val="0"/>
      <w:marBottom w:val="0"/>
      <w:divBdr>
        <w:top w:val="none" w:sz="0" w:space="0" w:color="auto"/>
        <w:left w:val="none" w:sz="0" w:space="0" w:color="auto"/>
        <w:bottom w:val="none" w:sz="0" w:space="0" w:color="auto"/>
        <w:right w:val="none" w:sz="0" w:space="0" w:color="auto"/>
      </w:divBdr>
    </w:div>
    <w:div w:id="926498298">
      <w:bodyDiv w:val="1"/>
      <w:marLeft w:val="0"/>
      <w:marRight w:val="0"/>
      <w:marTop w:val="0"/>
      <w:marBottom w:val="0"/>
      <w:divBdr>
        <w:top w:val="none" w:sz="0" w:space="0" w:color="auto"/>
        <w:left w:val="none" w:sz="0" w:space="0" w:color="auto"/>
        <w:bottom w:val="none" w:sz="0" w:space="0" w:color="auto"/>
        <w:right w:val="none" w:sz="0" w:space="0" w:color="auto"/>
      </w:divBdr>
    </w:div>
    <w:div w:id="926573141">
      <w:bodyDiv w:val="1"/>
      <w:marLeft w:val="0"/>
      <w:marRight w:val="0"/>
      <w:marTop w:val="0"/>
      <w:marBottom w:val="0"/>
      <w:divBdr>
        <w:top w:val="none" w:sz="0" w:space="0" w:color="auto"/>
        <w:left w:val="none" w:sz="0" w:space="0" w:color="auto"/>
        <w:bottom w:val="none" w:sz="0" w:space="0" w:color="auto"/>
        <w:right w:val="none" w:sz="0" w:space="0" w:color="auto"/>
      </w:divBdr>
    </w:div>
    <w:div w:id="927272201">
      <w:bodyDiv w:val="1"/>
      <w:marLeft w:val="0"/>
      <w:marRight w:val="0"/>
      <w:marTop w:val="0"/>
      <w:marBottom w:val="0"/>
      <w:divBdr>
        <w:top w:val="none" w:sz="0" w:space="0" w:color="auto"/>
        <w:left w:val="none" w:sz="0" w:space="0" w:color="auto"/>
        <w:bottom w:val="none" w:sz="0" w:space="0" w:color="auto"/>
        <w:right w:val="none" w:sz="0" w:space="0" w:color="auto"/>
      </w:divBdr>
    </w:div>
    <w:div w:id="927351049">
      <w:bodyDiv w:val="1"/>
      <w:marLeft w:val="0"/>
      <w:marRight w:val="0"/>
      <w:marTop w:val="0"/>
      <w:marBottom w:val="0"/>
      <w:divBdr>
        <w:top w:val="none" w:sz="0" w:space="0" w:color="auto"/>
        <w:left w:val="none" w:sz="0" w:space="0" w:color="auto"/>
        <w:bottom w:val="none" w:sz="0" w:space="0" w:color="auto"/>
        <w:right w:val="none" w:sz="0" w:space="0" w:color="auto"/>
      </w:divBdr>
    </w:div>
    <w:div w:id="928276558">
      <w:bodyDiv w:val="1"/>
      <w:marLeft w:val="0"/>
      <w:marRight w:val="0"/>
      <w:marTop w:val="0"/>
      <w:marBottom w:val="0"/>
      <w:divBdr>
        <w:top w:val="none" w:sz="0" w:space="0" w:color="auto"/>
        <w:left w:val="none" w:sz="0" w:space="0" w:color="auto"/>
        <w:bottom w:val="none" w:sz="0" w:space="0" w:color="auto"/>
        <w:right w:val="none" w:sz="0" w:space="0" w:color="auto"/>
      </w:divBdr>
    </w:div>
    <w:div w:id="928461728">
      <w:bodyDiv w:val="1"/>
      <w:marLeft w:val="0"/>
      <w:marRight w:val="0"/>
      <w:marTop w:val="0"/>
      <w:marBottom w:val="0"/>
      <w:divBdr>
        <w:top w:val="none" w:sz="0" w:space="0" w:color="auto"/>
        <w:left w:val="none" w:sz="0" w:space="0" w:color="auto"/>
        <w:bottom w:val="none" w:sz="0" w:space="0" w:color="auto"/>
        <w:right w:val="none" w:sz="0" w:space="0" w:color="auto"/>
      </w:divBdr>
    </w:div>
    <w:div w:id="928932058">
      <w:bodyDiv w:val="1"/>
      <w:marLeft w:val="0"/>
      <w:marRight w:val="0"/>
      <w:marTop w:val="0"/>
      <w:marBottom w:val="0"/>
      <w:divBdr>
        <w:top w:val="none" w:sz="0" w:space="0" w:color="auto"/>
        <w:left w:val="none" w:sz="0" w:space="0" w:color="auto"/>
        <w:bottom w:val="none" w:sz="0" w:space="0" w:color="auto"/>
        <w:right w:val="none" w:sz="0" w:space="0" w:color="auto"/>
      </w:divBdr>
    </w:div>
    <w:div w:id="930090471">
      <w:bodyDiv w:val="1"/>
      <w:marLeft w:val="0"/>
      <w:marRight w:val="0"/>
      <w:marTop w:val="0"/>
      <w:marBottom w:val="0"/>
      <w:divBdr>
        <w:top w:val="none" w:sz="0" w:space="0" w:color="auto"/>
        <w:left w:val="none" w:sz="0" w:space="0" w:color="auto"/>
        <w:bottom w:val="none" w:sz="0" w:space="0" w:color="auto"/>
        <w:right w:val="none" w:sz="0" w:space="0" w:color="auto"/>
      </w:divBdr>
    </w:div>
    <w:div w:id="930314607">
      <w:bodyDiv w:val="1"/>
      <w:marLeft w:val="0"/>
      <w:marRight w:val="0"/>
      <w:marTop w:val="0"/>
      <w:marBottom w:val="0"/>
      <w:divBdr>
        <w:top w:val="none" w:sz="0" w:space="0" w:color="auto"/>
        <w:left w:val="none" w:sz="0" w:space="0" w:color="auto"/>
        <w:bottom w:val="none" w:sz="0" w:space="0" w:color="auto"/>
        <w:right w:val="none" w:sz="0" w:space="0" w:color="auto"/>
      </w:divBdr>
    </w:div>
    <w:div w:id="930434407">
      <w:bodyDiv w:val="1"/>
      <w:marLeft w:val="0"/>
      <w:marRight w:val="0"/>
      <w:marTop w:val="0"/>
      <w:marBottom w:val="0"/>
      <w:divBdr>
        <w:top w:val="none" w:sz="0" w:space="0" w:color="auto"/>
        <w:left w:val="none" w:sz="0" w:space="0" w:color="auto"/>
        <w:bottom w:val="none" w:sz="0" w:space="0" w:color="auto"/>
        <w:right w:val="none" w:sz="0" w:space="0" w:color="auto"/>
      </w:divBdr>
    </w:div>
    <w:div w:id="931474736">
      <w:bodyDiv w:val="1"/>
      <w:marLeft w:val="0"/>
      <w:marRight w:val="0"/>
      <w:marTop w:val="0"/>
      <w:marBottom w:val="0"/>
      <w:divBdr>
        <w:top w:val="none" w:sz="0" w:space="0" w:color="auto"/>
        <w:left w:val="none" w:sz="0" w:space="0" w:color="auto"/>
        <w:bottom w:val="none" w:sz="0" w:space="0" w:color="auto"/>
        <w:right w:val="none" w:sz="0" w:space="0" w:color="auto"/>
      </w:divBdr>
    </w:div>
    <w:div w:id="931815552">
      <w:bodyDiv w:val="1"/>
      <w:marLeft w:val="0"/>
      <w:marRight w:val="0"/>
      <w:marTop w:val="0"/>
      <w:marBottom w:val="0"/>
      <w:divBdr>
        <w:top w:val="none" w:sz="0" w:space="0" w:color="auto"/>
        <w:left w:val="none" w:sz="0" w:space="0" w:color="auto"/>
        <w:bottom w:val="none" w:sz="0" w:space="0" w:color="auto"/>
        <w:right w:val="none" w:sz="0" w:space="0" w:color="auto"/>
      </w:divBdr>
    </w:div>
    <w:div w:id="931863921">
      <w:bodyDiv w:val="1"/>
      <w:marLeft w:val="0"/>
      <w:marRight w:val="0"/>
      <w:marTop w:val="0"/>
      <w:marBottom w:val="0"/>
      <w:divBdr>
        <w:top w:val="none" w:sz="0" w:space="0" w:color="auto"/>
        <w:left w:val="none" w:sz="0" w:space="0" w:color="auto"/>
        <w:bottom w:val="none" w:sz="0" w:space="0" w:color="auto"/>
        <w:right w:val="none" w:sz="0" w:space="0" w:color="auto"/>
      </w:divBdr>
    </w:div>
    <w:div w:id="932280035">
      <w:bodyDiv w:val="1"/>
      <w:marLeft w:val="0"/>
      <w:marRight w:val="0"/>
      <w:marTop w:val="0"/>
      <w:marBottom w:val="0"/>
      <w:divBdr>
        <w:top w:val="none" w:sz="0" w:space="0" w:color="auto"/>
        <w:left w:val="none" w:sz="0" w:space="0" w:color="auto"/>
        <w:bottom w:val="none" w:sz="0" w:space="0" w:color="auto"/>
        <w:right w:val="none" w:sz="0" w:space="0" w:color="auto"/>
      </w:divBdr>
    </w:div>
    <w:div w:id="935017304">
      <w:bodyDiv w:val="1"/>
      <w:marLeft w:val="0"/>
      <w:marRight w:val="0"/>
      <w:marTop w:val="0"/>
      <w:marBottom w:val="0"/>
      <w:divBdr>
        <w:top w:val="none" w:sz="0" w:space="0" w:color="auto"/>
        <w:left w:val="none" w:sz="0" w:space="0" w:color="auto"/>
        <w:bottom w:val="none" w:sz="0" w:space="0" w:color="auto"/>
        <w:right w:val="none" w:sz="0" w:space="0" w:color="auto"/>
      </w:divBdr>
    </w:div>
    <w:div w:id="935795443">
      <w:bodyDiv w:val="1"/>
      <w:marLeft w:val="0"/>
      <w:marRight w:val="0"/>
      <w:marTop w:val="0"/>
      <w:marBottom w:val="0"/>
      <w:divBdr>
        <w:top w:val="none" w:sz="0" w:space="0" w:color="auto"/>
        <w:left w:val="none" w:sz="0" w:space="0" w:color="auto"/>
        <w:bottom w:val="none" w:sz="0" w:space="0" w:color="auto"/>
        <w:right w:val="none" w:sz="0" w:space="0" w:color="auto"/>
      </w:divBdr>
    </w:div>
    <w:div w:id="936210514">
      <w:bodyDiv w:val="1"/>
      <w:marLeft w:val="0"/>
      <w:marRight w:val="0"/>
      <w:marTop w:val="0"/>
      <w:marBottom w:val="0"/>
      <w:divBdr>
        <w:top w:val="none" w:sz="0" w:space="0" w:color="auto"/>
        <w:left w:val="none" w:sz="0" w:space="0" w:color="auto"/>
        <w:bottom w:val="none" w:sz="0" w:space="0" w:color="auto"/>
        <w:right w:val="none" w:sz="0" w:space="0" w:color="auto"/>
      </w:divBdr>
    </w:div>
    <w:div w:id="936447794">
      <w:bodyDiv w:val="1"/>
      <w:marLeft w:val="0"/>
      <w:marRight w:val="0"/>
      <w:marTop w:val="0"/>
      <w:marBottom w:val="0"/>
      <w:divBdr>
        <w:top w:val="none" w:sz="0" w:space="0" w:color="auto"/>
        <w:left w:val="none" w:sz="0" w:space="0" w:color="auto"/>
        <w:bottom w:val="none" w:sz="0" w:space="0" w:color="auto"/>
        <w:right w:val="none" w:sz="0" w:space="0" w:color="auto"/>
      </w:divBdr>
    </w:div>
    <w:div w:id="936521785">
      <w:bodyDiv w:val="1"/>
      <w:marLeft w:val="0"/>
      <w:marRight w:val="0"/>
      <w:marTop w:val="0"/>
      <w:marBottom w:val="0"/>
      <w:divBdr>
        <w:top w:val="none" w:sz="0" w:space="0" w:color="auto"/>
        <w:left w:val="none" w:sz="0" w:space="0" w:color="auto"/>
        <w:bottom w:val="none" w:sz="0" w:space="0" w:color="auto"/>
        <w:right w:val="none" w:sz="0" w:space="0" w:color="auto"/>
      </w:divBdr>
    </w:div>
    <w:div w:id="936788472">
      <w:bodyDiv w:val="1"/>
      <w:marLeft w:val="0"/>
      <w:marRight w:val="0"/>
      <w:marTop w:val="0"/>
      <w:marBottom w:val="0"/>
      <w:divBdr>
        <w:top w:val="none" w:sz="0" w:space="0" w:color="auto"/>
        <w:left w:val="none" w:sz="0" w:space="0" w:color="auto"/>
        <w:bottom w:val="none" w:sz="0" w:space="0" w:color="auto"/>
        <w:right w:val="none" w:sz="0" w:space="0" w:color="auto"/>
      </w:divBdr>
    </w:div>
    <w:div w:id="937252973">
      <w:bodyDiv w:val="1"/>
      <w:marLeft w:val="0"/>
      <w:marRight w:val="0"/>
      <w:marTop w:val="0"/>
      <w:marBottom w:val="0"/>
      <w:divBdr>
        <w:top w:val="none" w:sz="0" w:space="0" w:color="auto"/>
        <w:left w:val="none" w:sz="0" w:space="0" w:color="auto"/>
        <w:bottom w:val="none" w:sz="0" w:space="0" w:color="auto"/>
        <w:right w:val="none" w:sz="0" w:space="0" w:color="auto"/>
      </w:divBdr>
    </w:div>
    <w:div w:id="937717190">
      <w:bodyDiv w:val="1"/>
      <w:marLeft w:val="0"/>
      <w:marRight w:val="0"/>
      <w:marTop w:val="0"/>
      <w:marBottom w:val="0"/>
      <w:divBdr>
        <w:top w:val="none" w:sz="0" w:space="0" w:color="auto"/>
        <w:left w:val="none" w:sz="0" w:space="0" w:color="auto"/>
        <w:bottom w:val="none" w:sz="0" w:space="0" w:color="auto"/>
        <w:right w:val="none" w:sz="0" w:space="0" w:color="auto"/>
      </w:divBdr>
    </w:div>
    <w:div w:id="937756153">
      <w:bodyDiv w:val="1"/>
      <w:marLeft w:val="0"/>
      <w:marRight w:val="0"/>
      <w:marTop w:val="0"/>
      <w:marBottom w:val="0"/>
      <w:divBdr>
        <w:top w:val="none" w:sz="0" w:space="0" w:color="auto"/>
        <w:left w:val="none" w:sz="0" w:space="0" w:color="auto"/>
        <w:bottom w:val="none" w:sz="0" w:space="0" w:color="auto"/>
        <w:right w:val="none" w:sz="0" w:space="0" w:color="auto"/>
      </w:divBdr>
    </w:div>
    <w:div w:id="938366069">
      <w:bodyDiv w:val="1"/>
      <w:marLeft w:val="0"/>
      <w:marRight w:val="0"/>
      <w:marTop w:val="0"/>
      <w:marBottom w:val="0"/>
      <w:divBdr>
        <w:top w:val="none" w:sz="0" w:space="0" w:color="auto"/>
        <w:left w:val="none" w:sz="0" w:space="0" w:color="auto"/>
        <w:bottom w:val="none" w:sz="0" w:space="0" w:color="auto"/>
        <w:right w:val="none" w:sz="0" w:space="0" w:color="auto"/>
      </w:divBdr>
    </w:div>
    <w:div w:id="938949892">
      <w:bodyDiv w:val="1"/>
      <w:marLeft w:val="0"/>
      <w:marRight w:val="0"/>
      <w:marTop w:val="0"/>
      <w:marBottom w:val="0"/>
      <w:divBdr>
        <w:top w:val="none" w:sz="0" w:space="0" w:color="auto"/>
        <w:left w:val="none" w:sz="0" w:space="0" w:color="auto"/>
        <w:bottom w:val="none" w:sz="0" w:space="0" w:color="auto"/>
        <w:right w:val="none" w:sz="0" w:space="0" w:color="auto"/>
      </w:divBdr>
    </w:div>
    <w:div w:id="939603143">
      <w:bodyDiv w:val="1"/>
      <w:marLeft w:val="0"/>
      <w:marRight w:val="0"/>
      <w:marTop w:val="0"/>
      <w:marBottom w:val="0"/>
      <w:divBdr>
        <w:top w:val="none" w:sz="0" w:space="0" w:color="auto"/>
        <w:left w:val="none" w:sz="0" w:space="0" w:color="auto"/>
        <w:bottom w:val="none" w:sz="0" w:space="0" w:color="auto"/>
        <w:right w:val="none" w:sz="0" w:space="0" w:color="auto"/>
      </w:divBdr>
    </w:div>
    <w:div w:id="939948477">
      <w:bodyDiv w:val="1"/>
      <w:marLeft w:val="0"/>
      <w:marRight w:val="0"/>
      <w:marTop w:val="0"/>
      <w:marBottom w:val="0"/>
      <w:divBdr>
        <w:top w:val="none" w:sz="0" w:space="0" w:color="auto"/>
        <w:left w:val="none" w:sz="0" w:space="0" w:color="auto"/>
        <w:bottom w:val="none" w:sz="0" w:space="0" w:color="auto"/>
        <w:right w:val="none" w:sz="0" w:space="0" w:color="auto"/>
      </w:divBdr>
    </w:div>
    <w:div w:id="940991317">
      <w:bodyDiv w:val="1"/>
      <w:marLeft w:val="0"/>
      <w:marRight w:val="0"/>
      <w:marTop w:val="0"/>
      <w:marBottom w:val="0"/>
      <w:divBdr>
        <w:top w:val="none" w:sz="0" w:space="0" w:color="auto"/>
        <w:left w:val="none" w:sz="0" w:space="0" w:color="auto"/>
        <w:bottom w:val="none" w:sz="0" w:space="0" w:color="auto"/>
        <w:right w:val="none" w:sz="0" w:space="0" w:color="auto"/>
      </w:divBdr>
    </w:div>
    <w:div w:id="942299421">
      <w:bodyDiv w:val="1"/>
      <w:marLeft w:val="0"/>
      <w:marRight w:val="0"/>
      <w:marTop w:val="0"/>
      <w:marBottom w:val="0"/>
      <w:divBdr>
        <w:top w:val="none" w:sz="0" w:space="0" w:color="auto"/>
        <w:left w:val="none" w:sz="0" w:space="0" w:color="auto"/>
        <w:bottom w:val="none" w:sz="0" w:space="0" w:color="auto"/>
        <w:right w:val="none" w:sz="0" w:space="0" w:color="auto"/>
      </w:divBdr>
    </w:div>
    <w:div w:id="942373167">
      <w:bodyDiv w:val="1"/>
      <w:marLeft w:val="0"/>
      <w:marRight w:val="0"/>
      <w:marTop w:val="0"/>
      <w:marBottom w:val="0"/>
      <w:divBdr>
        <w:top w:val="none" w:sz="0" w:space="0" w:color="auto"/>
        <w:left w:val="none" w:sz="0" w:space="0" w:color="auto"/>
        <w:bottom w:val="none" w:sz="0" w:space="0" w:color="auto"/>
        <w:right w:val="none" w:sz="0" w:space="0" w:color="auto"/>
      </w:divBdr>
    </w:div>
    <w:div w:id="942687308">
      <w:bodyDiv w:val="1"/>
      <w:marLeft w:val="0"/>
      <w:marRight w:val="0"/>
      <w:marTop w:val="0"/>
      <w:marBottom w:val="0"/>
      <w:divBdr>
        <w:top w:val="none" w:sz="0" w:space="0" w:color="auto"/>
        <w:left w:val="none" w:sz="0" w:space="0" w:color="auto"/>
        <w:bottom w:val="none" w:sz="0" w:space="0" w:color="auto"/>
        <w:right w:val="none" w:sz="0" w:space="0" w:color="auto"/>
      </w:divBdr>
    </w:div>
    <w:div w:id="943684462">
      <w:bodyDiv w:val="1"/>
      <w:marLeft w:val="0"/>
      <w:marRight w:val="0"/>
      <w:marTop w:val="0"/>
      <w:marBottom w:val="0"/>
      <w:divBdr>
        <w:top w:val="none" w:sz="0" w:space="0" w:color="auto"/>
        <w:left w:val="none" w:sz="0" w:space="0" w:color="auto"/>
        <w:bottom w:val="none" w:sz="0" w:space="0" w:color="auto"/>
        <w:right w:val="none" w:sz="0" w:space="0" w:color="auto"/>
      </w:divBdr>
    </w:div>
    <w:div w:id="944188765">
      <w:bodyDiv w:val="1"/>
      <w:marLeft w:val="0"/>
      <w:marRight w:val="0"/>
      <w:marTop w:val="0"/>
      <w:marBottom w:val="0"/>
      <w:divBdr>
        <w:top w:val="none" w:sz="0" w:space="0" w:color="auto"/>
        <w:left w:val="none" w:sz="0" w:space="0" w:color="auto"/>
        <w:bottom w:val="none" w:sz="0" w:space="0" w:color="auto"/>
        <w:right w:val="none" w:sz="0" w:space="0" w:color="auto"/>
      </w:divBdr>
    </w:div>
    <w:div w:id="944190317">
      <w:bodyDiv w:val="1"/>
      <w:marLeft w:val="0"/>
      <w:marRight w:val="0"/>
      <w:marTop w:val="0"/>
      <w:marBottom w:val="0"/>
      <w:divBdr>
        <w:top w:val="none" w:sz="0" w:space="0" w:color="auto"/>
        <w:left w:val="none" w:sz="0" w:space="0" w:color="auto"/>
        <w:bottom w:val="none" w:sz="0" w:space="0" w:color="auto"/>
        <w:right w:val="none" w:sz="0" w:space="0" w:color="auto"/>
      </w:divBdr>
    </w:div>
    <w:div w:id="944842865">
      <w:bodyDiv w:val="1"/>
      <w:marLeft w:val="0"/>
      <w:marRight w:val="0"/>
      <w:marTop w:val="0"/>
      <w:marBottom w:val="0"/>
      <w:divBdr>
        <w:top w:val="none" w:sz="0" w:space="0" w:color="auto"/>
        <w:left w:val="none" w:sz="0" w:space="0" w:color="auto"/>
        <w:bottom w:val="none" w:sz="0" w:space="0" w:color="auto"/>
        <w:right w:val="none" w:sz="0" w:space="0" w:color="auto"/>
      </w:divBdr>
    </w:div>
    <w:div w:id="945044655">
      <w:bodyDiv w:val="1"/>
      <w:marLeft w:val="0"/>
      <w:marRight w:val="0"/>
      <w:marTop w:val="0"/>
      <w:marBottom w:val="0"/>
      <w:divBdr>
        <w:top w:val="none" w:sz="0" w:space="0" w:color="auto"/>
        <w:left w:val="none" w:sz="0" w:space="0" w:color="auto"/>
        <w:bottom w:val="none" w:sz="0" w:space="0" w:color="auto"/>
        <w:right w:val="none" w:sz="0" w:space="0" w:color="auto"/>
      </w:divBdr>
    </w:div>
    <w:div w:id="945111373">
      <w:bodyDiv w:val="1"/>
      <w:marLeft w:val="0"/>
      <w:marRight w:val="0"/>
      <w:marTop w:val="0"/>
      <w:marBottom w:val="0"/>
      <w:divBdr>
        <w:top w:val="none" w:sz="0" w:space="0" w:color="auto"/>
        <w:left w:val="none" w:sz="0" w:space="0" w:color="auto"/>
        <w:bottom w:val="none" w:sz="0" w:space="0" w:color="auto"/>
        <w:right w:val="none" w:sz="0" w:space="0" w:color="auto"/>
      </w:divBdr>
    </w:div>
    <w:div w:id="945114342">
      <w:bodyDiv w:val="1"/>
      <w:marLeft w:val="0"/>
      <w:marRight w:val="0"/>
      <w:marTop w:val="0"/>
      <w:marBottom w:val="0"/>
      <w:divBdr>
        <w:top w:val="none" w:sz="0" w:space="0" w:color="auto"/>
        <w:left w:val="none" w:sz="0" w:space="0" w:color="auto"/>
        <w:bottom w:val="none" w:sz="0" w:space="0" w:color="auto"/>
        <w:right w:val="none" w:sz="0" w:space="0" w:color="auto"/>
      </w:divBdr>
    </w:div>
    <w:div w:id="945426410">
      <w:bodyDiv w:val="1"/>
      <w:marLeft w:val="0"/>
      <w:marRight w:val="0"/>
      <w:marTop w:val="0"/>
      <w:marBottom w:val="0"/>
      <w:divBdr>
        <w:top w:val="none" w:sz="0" w:space="0" w:color="auto"/>
        <w:left w:val="none" w:sz="0" w:space="0" w:color="auto"/>
        <w:bottom w:val="none" w:sz="0" w:space="0" w:color="auto"/>
        <w:right w:val="none" w:sz="0" w:space="0" w:color="auto"/>
      </w:divBdr>
    </w:div>
    <w:div w:id="945816514">
      <w:bodyDiv w:val="1"/>
      <w:marLeft w:val="0"/>
      <w:marRight w:val="0"/>
      <w:marTop w:val="0"/>
      <w:marBottom w:val="0"/>
      <w:divBdr>
        <w:top w:val="none" w:sz="0" w:space="0" w:color="auto"/>
        <w:left w:val="none" w:sz="0" w:space="0" w:color="auto"/>
        <w:bottom w:val="none" w:sz="0" w:space="0" w:color="auto"/>
        <w:right w:val="none" w:sz="0" w:space="0" w:color="auto"/>
      </w:divBdr>
    </w:div>
    <w:div w:id="946039098">
      <w:bodyDiv w:val="1"/>
      <w:marLeft w:val="0"/>
      <w:marRight w:val="0"/>
      <w:marTop w:val="0"/>
      <w:marBottom w:val="0"/>
      <w:divBdr>
        <w:top w:val="none" w:sz="0" w:space="0" w:color="auto"/>
        <w:left w:val="none" w:sz="0" w:space="0" w:color="auto"/>
        <w:bottom w:val="none" w:sz="0" w:space="0" w:color="auto"/>
        <w:right w:val="none" w:sz="0" w:space="0" w:color="auto"/>
      </w:divBdr>
    </w:div>
    <w:div w:id="946355096">
      <w:bodyDiv w:val="1"/>
      <w:marLeft w:val="0"/>
      <w:marRight w:val="0"/>
      <w:marTop w:val="0"/>
      <w:marBottom w:val="0"/>
      <w:divBdr>
        <w:top w:val="none" w:sz="0" w:space="0" w:color="auto"/>
        <w:left w:val="none" w:sz="0" w:space="0" w:color="auto"/>
        <w:bottom w:val="none" w:sz="0" w:space="0" w:color="auto"/>
        <w:right w:val="none" w:sz="0" w:space="0" w:color="auto"/>
      </w:divBdr>
    </w:div>
    <w:div w:id="946619324">
      <w:bodyDiv w:val="1"/>
      <w:marLeft w:val="0"/>
      <w:marRight w:val="0"/>
      <w:marTop w:val="0"/>
      <w:marBottom w:val="0"/>
      <w:divBdr>
        <w:top w:val="none" w:sz="0" w:space="0" w:color="auto"/>
        <w:left w:val="none" w:sz="0" w:space="0" w:color="auto"/>
        <w:bottom w:val="none" w:sz="0" w:space="0" w:color="auto"/>
        <w:right w:val="none" w:sz="0" w:space="0" w:color="auto"/>
      </w:divBdr>
    </w:div>
    <w:div w:id="946961498">
      <w:bodyDiv w:val="1"/>
      <w:marLeft w:val="0"/>
      <w:marRight w:val="0"/>
      <w:marTop w:val="0"/>
      <w:marBottom w:val="0"/>
      <w:divBdr>
        <w:top w:val="none" w:sz="0" w:space="0" w:color="auto"/>
        <w:left w:val="none" w:sz="0" w:space="0" w:color="auto"/>
        <w:bottom w:val="none" w:sz="0" w:space="0" w:color="auto"/>
        <w:right w:val="none" w:sz="0" w:space="0" w:color="auto"/>
      </w:divBdr>
    </w:div>
    <w:div w:id="947154559">
      <w:bodyDiv w:val="1"/>
      <w:marLeft w:val="0"/>
      <w:marRight w:val="0"/>
      <w:marTop w:val="0"/>
      <w:marBottom w:val="0"/>
      <w:divBdr>
        <w:top w:val="none" w:sz="0" w:space="0" w:color="auto"/>
        <w:left w:val="none" w:sz="0" w:space="0" w:color="auto"/>
        <w:bottom w:val="none" w:sz="0" w:space="0" w:color="auto"/>
        <w:right w:val="none" w:sz="0" w:space="0" w:color="auto"/>
      </w:divBdr>
    </w:div>
    <w:div w:id="947545682">
      <w:bodyDiv w:val="1"/>
      <w:marLeft w:val="0"/>
      <w:marRight w:val="0"/>
      <w:marTop w:val="0"/>
      <w:marBottom w:val="0"/>
      <w:divBdr>
        <w:top w:val="none" w:sz="0" w:space="0" w:color="auto"/>
        <w:left w:val="none" w:sz="0" w:space="0" w:color="auto"/>
        <w:bottom w:val="none" w:sz="0" w:space="0" w:color="auto"/>
        <w:right w:val="none" w:sz="0" w:space="0" w:color="auto"/>
      </w:divBdr>
    </w:div>
    <w:div w:id="948198033">
      <w:bodyDiv w:val="1"/>
      <w:marLeft w:val="0"/>
      <w:marRight w:val="0"/>
      <w:marTop w:val="0"/>
      <w:marBottom w:val="0"/>
      <w:divBdr>
        <w:top w:val="none" w:sz="0" w:space="0" w:color="auto"/>
        <w:left w:val="none" w:sz="0" w:space="0" w:color="auto"/>
        <w:bottom w:val="none" w:sz="0" w:space="0" w:color="auto"/>
        <w:right w:val="none" w:sz="0" w:space="0" w:color="auto"/>
      </w:divBdr>
    </w:div>
    <w:div w:id="948315833">
      <w:bodyDiv w:val="1"/>
      <w:marLeft w:val="0"/>
      <w:marRight w:val="0"/>
      <w:marTop w:val="0"/>
      <w:marBottom w:val="0"/>
      <w:divBdr>
        <w:top w:val="none" w:sz="0" w:space="0" w:color="auto"/>
        <w:left w:val="none" w:sz="0" w:space="0" w:color="auto"/>
        <w:bottom w:val="none" w:sz="0" w:space="0" w:color="auto"/>
        <w:right w:val="none" w:sz="0" w:space="0" w:color="auto"/>
      </w:divBdr>
    </w:div>
    <w:div w:id="948510412">
      <w:bodyDiv w:val="1"/>
      <w:marLeft w:val="0"/>
      <w:marRight w:val="0"/>
      <w:marTop w:val="0"/>
      <w:marBottom w:val="0"/>
      <w:divBdr>
        <w:top w:val="none" w:sz="0" w:space="0" w:color="auto"/>
        <w:left w:val="none" w:sz="0" w:space="0" w:color="auto"/>
        <w:bottom w:val="none" w:sz="0" w:space="0" w:color="auto"/>
        <w:right w:val="none" w:sz="0" w:space="0" w:color="auto"/>
      </w:divBdr>
    </w:div>
    <w:div w:id="948977320">
      <w:bodyDiv w:val="1"/>
      <w:marLeft w:val="0"/>
      <w:marRight w:val="0"/>
      <w:marTop w:val="0"/>
      <w:marBottom w:val="0"/>
      <w:divBdr>
        <w:top w:val="none" w:sz="0" w:space="0" w:color="auto"/>
        <w:left w:val="none" w:sz="0" w:space="0" w:color="auto"/>
        <w:bottom w:val="none" w:sz="0" w:space="0" w:color="auto"/>
        <w:right w:val="none" w:sz="0" w:space="0" w:color="auto"/>
      </w:divBdr>
    </w:div>
    <w:div w:id="949051538">
      <w:bodyDiv w:val="1"/>
      <w:marLeft w:val="0"/>
      <w:marRight w:val="0"/>
      <w:marTop w:val="0"/>
      <w:marBottom w:val="0"/>
      <w:divBdr>
        <w:top w:val="none" w:sz="0" w:space="0" w:color="auto"/>
        <w:left w:val="none" w:sz="0" w:space="0" w:color="auto"/>
        <w:bottom w:val="none" w:sz="0" w:space="0" w:color="auto"/>
        <w:right w:val="none" w:sz="0" w:space="0" w:color="auto"/>
      </w:divBdr>
    </w:div>
    <w:div w:id="950089356">
      <w:bodyDiv w:val="1"/>
      <w:marLeft w:val="0"/>
      <w:marRight w:val="0"/>
      <w:marTop w:val="0"/>
      <w:marBottom w:val="0"/>
      <w:divBdr>
        <w:top w:val="none" w:sz="0" w:space="0" w:color="auto"/>
        <w:left w:val="none" w:sz="0" w:space="0" w:color="auto"/>
        <w:bottom w:val="none" w:sz="0" w:space="0" w:color="auto"/>
        <w:right w:val="none" w:sz="0" w:space="0" w:color="auto"/>
      </w:divBdr>
    </w:div>
    <w:div w:id="950287173">
      <w:bodyDiv w:val="1"/>
      <w:marLeft w:val="0"/>
      <w:marRight w:val="0"/>
      <w:marTop w:val="0"/>
      <w:marBottom w:val="0"/>
      <w:divBdr>
        <w:top w:val="none" w:sz="0" w:space="0" w:color="auto"/>
        <w:left w:val="none" w:sz="0" w:space="0" w:color="auto"/>
        <w:bottom w:val="none" w:sz="0" w:space="0" w:color="auto"/>
        <w:right w:val="none" w:sz="0" w:space="0" w:color="auto"/>
      </w:divBdr>
    </w:div>
    <w:div w:id="950630285">
      <w:bodyDiv w:val="1"/>
      <w:marLeft w:val="0"/>
      <w:marRight w:val="0"/>
      <w:marTop w:val="0"/>
      <w:marBottom w:val="0"/>
      <w:divBdr>
        <w:top w:val="none" w:sz="0" w:space="0" w:color="auto"/>
        <w:left w:val="none" w:sz="0" w:space="0" w:color="auto"/>
        <w:bottom w:val="none" w:sz="0" w:space="0" w:color="auto"/>
        <w:right w:val="none" w:sz="0" w:space="0" w:color="auto"/>
      </w:divBdr>
    </w:div>
    <w:div w:id="950745986">
      <w:bodyDiv w:val="1"/>
      <w:marLeft w:val="0"/>
      <w:marRight w:val="0"/>
      <w:marTop w:val="0"/>
      <w:marBottom w:val="0"/>
      <w:divBdr>
        <w:top w:val="none" w:sz="0" w:space="0" w:color="auto"/>
        <w:left w:val="none" w:sz="0" w:space="0" w:color="auto"/>
        <w:bottom w:val="none" w:sz="0" w:space="0" w:color="auto"/>
        <w:right w:val="none" w:sz="0" w:space="0" w:color="auto"/>
      </w:divBdr>
    </w:div>
    <w:div w:id="950815674">
      <w:bodyDiv w:val="1"/>
      <w:marLeft w:val="0"/>
      <w:marRight w:val="0"/>
      <w:marTop w:val="0"/>
      <w:marBottom w:val="0"/>
      <w:divBdr>
        <w:top w:val="none" w:sz="0" w:space="0" w:color="auto"/>
        <w:left w:val="none" w:sz="0" w:space="0" w:color="auto"/>
        <w:bottom w:val="none" w:sz="0" w:space="0" w:color="auto"/>
        <w:right w:val="none" w:sz="0" w:space="0" w:color="auto"/>
      </w:divBdr>
    </w:div>
    <w:div w:id="950867702">
      <w:bodyDiv w:val="1"/>
      <w:marLeft w:val="0"/>
      <w:marRight w:val="0"/>
      <w:marTop w:val="0"/>
      <w:marBottom w:val="0"/>
      <w:divBdr>
        <w:top w:val="none" w:sz="0" w:space="0" w:color="auto"/>
        <w:left w:val="none" w:sz="0" w:space="0" w:color="auto"/>
        <w:bottom w:val="none" w:sz="0" w:space="0" w:color="auto"/>
        <w:right w:val="none" w:sz="0" w:space="0" w:color="auto"/>
      </w:divBdr>
    </w:div>
    <w:div w:id="951017273">
      <w:bodyDiv w:val="1"/>
      <w:marLeft w:val="0"/>
      <w:marRight w:val="0"/>
      <w:marTop w:val="0"/>
      <w:marBottom w:val="0"/>
      <w:divBdr>
        <w:top w:val="none" w:sz="0" w:space="0" w:color="auto"/>
        <w:left w:val="none" w:sz="0" w:space="0" w:color="auto"/>
        <w:bottom w:val="none" w:sz="0" w:space="0" w:color="auto"/>
        <w:right w:val="none" w:sz="0" w:space="0" w:color="auto"/>
      </w:divBdr>
    </w:div>
    <w:div w:id="951746431">
      <w:bodyDiv w:val="1"/>
      <w:marLeft w:val="0"/>
      <w:marRight w:val="0"/>
      <w:marTop w:val="0"/>
      <w:marBottom w:val="0"/>
      <w:divBdr>
        <w:top w:val="none" w:sz="0" w:space="0" w:color="auto"/>
        <w:left w:val="none" w:sz="0" w:space="0" w:color="auto"/>
        <w:bottom w:val="none" w:sz="0" w:space="0" w:color="auto"/>
        <w:right w:val="none" w:sz="0" w:space="0" w:color="auto"/>
      </w:divBdr>
    </w:div>
    <w:div w:id="952132392">
      <w:bodyDiv w:val="1"/>
      <w:marLeft w:val="0"/>
      <w:marRight w:val="0"/>
      <w:marTop w:val="0"/>
      <w:marBottom w:val="0"/>
      <w:divBdr>
        <w:top w:val="none" w:sz="0" w:space="0" w:color="auto"/>
        <w:left w:val="none" w:sz="0" w:space="0" w:color="auto"/>
        <w:bottom w:val="none" w:sz="0" w:space="0" w:color="auto"/>
        <w:right w:val="none" w:sz="0" w:space="0" w:color="auto"/>
      </w:divBdr>
    </w:div>
    <w:div w:id="952631381">
      <w:bodyDiv w:val="1"/>
      <w:marLeft w:val="0"/>
      <w:marRight w:val="0"/>
      <w:marTop w:val="0"/>
      <w:marBottom w:val="0"/>
      <w:divBdr>
        <w:top w:val="none" w:sz="0" w:space="0" w:color="auto"/>
        <w:left w:val="none" w:sz="0" w:space="0" w:color="auto"/>
        <w:bottom w:val="none" w:sz="0" w:space="0" w:color="auto"/>
        <w:right w:val="none" w:sz="0" w:space="0" w:color="auto"/>
      </w:divBdr>
    </w:div>
    <w:div w:id="953172947">
      <w:bodyDiv w:val="1"/>
      <w:marLeft w:val="0"/>
      <w:marRight w:val="0"/>
      <w:marTop w:val="0"/>
      <w:marBottom w:val="0"/>
      <w:divBdr>
        <w:top w:val="none" w:sz="0" w:space="0" w:color="auto"/>
        <w:left w:val="none" w:sz="0" w:space="0" w:color="auto"/>
        <w:bottom w:val="none" w:sz="0" w:space="0" w:color="auto"/>
        <w:right w:val="none" w:sz="0" w:space="0" w:color="auto"/>
      </w:divBdr>
    </w:div>
    <w:div w:id="953248173">
      <w:bodyDiv w:val="1"/>
      <w:marLeft w:val="0"/>
      <w:marRight w:val="0"/>
      <w:marTop w:val="0"/>
      <w:marBottom w:val="0"/>
      <w:divBdr>
        <w:top w:val="none" w:sz="0" w:space="0" w:color="auto"/>
        <w:left w:val="none" w:sz="0" w:space="0" w:color="auto"/>
        <w:bottom w:val="none" w:sz="0" w:space="0" w:color="auto"/>
        <w:right w:val="none" w:sz="0" w:space="0" w:color="auto"/>
      </w:divBdr>
    </w:div>
    <w:div w:id="953251603">
      <w:bodyDiv w:val="1"/>
      <w:marLeft w:val="0"/>
      <w:marRight w:val="0"/>
      <w:marTop w:val="0"/>
      <w:marBottom w:val="0"/>
      <w:divBdr>
        <w:top w:val="none" w:sz="0" w:space="0" w:color="auto"/>
        <w:left w:val="none" w:sz="0" w:space="0" w:color="auto"/>
        <w:bottom w:val="none" w:sz="0" w:space="0" w:color="auto"/>
        <w:right w:val="none" w:sz="0" w:space="0" w:color="auto"/>
      </w:divBdr>
    </w:div>
    <w:div w:id="953445069">
      <w:bodyDiv w:val="1"/>
      <w:marLeft w:val="0"/>
      <w:marRight w:val="0"/>
      <w:marTop w:val="0"/>
      <w:marBottom w:val="0"/>
      <w:divBdr>
        <w:top w:val="none" w:sz="0" w:space="0" w:color="auto"/>
        <w:left w:val="none" w:sz="0" w:space="0" w:color="auto"/>
        <w:bottom w:val="none" w:sz="0" w:space="0" w:color="auto"/>
        <w:right w:val="none" w:sz="0" w:space="0" w:color="auto"/>
      </w:divBdr>
    </w:div>
    <w:div w:id="954406772">
      <w:bodyDiv w:val="1"/>
      <w:marLeft w:val="0"/>
      <w:marRight w:val="0"/>
      <w:marTop w:val="0"/>
      <w:marBottom w:val="0"/>
      <w:divBdr>
        <w:top w:val="none" w:sz="0" w:space="0" w:color="auto"/>
        <w:left w:val="none" w:sz="0" w:space="0" w:color="auto"/>
        <w:bottom w:val="none" w:sz="0" w:space="0" w:color="auto"/>
        <w:right w:val="none" w:sz="0" w:space="0" w:color="auto"/>
      </w:divBdr>
    </w:div>
    <w:div w:id="956179988">
      <w:bodyDiv w:val="1"/>
      <w:marLeft w:val="0"/>
      <w:marRight w:val="0"/>
      <w:marTop w:val="0"/>
      <w:marBottom w:val="0"/>
      <w:divBdr>
        <w:top w:val="none" w:sz="0" w:space="0" w:color="auto"/>
        <w:left w:val="none" w:sz="0" w:space="0" w:color="auto"/>
        <w:bottom w:val="none" w:sz="0" w:space="0" w:color="auto"/>
        <w:right w:val="none" w:sz="0" w:space="0" w:color="auto"/>
      </w:divBdr>
    </w:div>
    <w:div w:id="956717383">
      <w:bodyDiv w:val="1"/>
      <w:marLeft w:val="0"/>
      <w:marRight w:val="0"/>
      <w:marTop w:val="0"/>
      <w:marBottom w:val="0"/>
      <w:divBdr>
        <w:top w:val="none" w:sz="0" w:space="0" w:color="auto"/>
        <w:left w:val="none" w:sz="0" w:space="0" w:color="auto"/>
        <w:bottom w:val="none" w:sz="0" w:space="0" w:color="auto"/>
        <w:right w:val="none" w:sz="0" w:space="0" w:color="auto"/>
      </w:divBdr>
    </w:div>
    <w:div w:id="956909989">
      <w:bodyDiv w:val="1"/>
      <w:marLeft w:val="0"/>
      <w:marRight w:val="0"/>
      <w:marTop w:val="0"/>
      <w:marBottom w:val="0"/>
      <w:divBdr>
        <w:top w:val="none" w:sz="0" w:space="0" w:color="auto"/>
        <w:left w:val="none" w:sz="0" w:space="0" w:color="auto"/>
        <w:bottom w:val="none" w:sz="0" w:space="0" w:color="auto"/>
        <w:right w:val="none" w:sz="0" w:space="0" w:color="auto"/>
      </w:divBdr>
    </w:div>
    <w:div w:id="957175687">
      <w:bodyDiv w:val="1"/>
      <w:marLeft w:val="0"/>
      <w:marRight w:val="0"/>
      <w:marTop w:val="0"/>
      <w:marBottom w:val="0"/>
      <w:divBdr>
        <w:top w:val="none" w:sz="0" w:space="0" w:color="auto"/>
        <w:left w:val="none" w:sz="0" w:space="0" w:color="auto"/>
        <w:bottom w:val="none" w:sz="0" w:space="0" w:color="auto"/>
        <w:right w:val="none" w:sz="0" w:space="0" w:color="auto"/>
      </w:divBdr>
    </w:div>
    <w:div w:id="957680535">
      <w:bodyDiv w:val="1"/>
      <w:marLeft w:val="0"/>
      <w:marRight w:val="0"/>
      <w:marTop w:val="0"/>
      <w:marBottom w:val="0"/>
      <w:divBdr>
        <w:top w:val="none" w:sz="0" w:space="0" w:color="auto"/>
        <w:left w:val="none" w:sz="0" w:space="0" w:color="auto"/>
        <w:bottom w:val="none" w:sz="0" w:space="0" w:color="auto"/>
        <w:right w:val="none" w:sz="0" w:space="0" w:color="auto"/>
      </w:divBdr>
    </w:div>
    <w:div w:id="957681058">
      <w:bodyDiv w:val="1"/>
      <w:marLeft w:val="0"/>
      <w:marRight w:val="0"/>
      <w:marTop w:val="0"/>
      <w:marBottom w:val="0"/>
      <w:divBdr>
        <w:top w:val="none" w:sz="0" w:space="0" w:color="auto"/>
        <w:left w:val="none" w:sz="0" w:space="0" w:color="auto"/>
        <w:bottom w:val="none" w:sz="0" w:space="0" w:color="auto"/>
        <w:right w:val="none" w:sz="0" w:space="0" w:color="auto"/>
      </w:divBdr>
    </w:div>
    <w:div w:id="957759303">
      <w:bodyDiv w:val="1"/>
      <w:marLeft w:val="0"/>
      <w:marRight w:val="0"/>
      <w:marTop w:val="0"/>
      <w:marBottom w:val="0"/>
      <w:divBdr>
        <w:top w:val="none" w:sz="0" w:space="0" w:color="auto"/>
        <w:left w:val="none" w:sz="0" w:space="0" w:color="auto"/>
        <w:bottom w:val="none" w:sz="0" w:space="0" w:color="auto"/>
        <w:right w:val="none" w:sz="0" w:space="0" w:color="auto"/>
      </w:divBdr>
    </w:div>
    <w:div w:id="957906846">
      <w:bodyDiv w:val="1"/>
      <w:marLeft w:val="0"/>
      <w:marRight w:val="0"/>
      <w:marTop w:val="0"/>
      <w:marBottom w:val="0"/>
      <w:divBdr>
        <w:top w:val="none" w:sz="0" w:space="0" w:color="auto"/>
        <w:left w:val="none" w:sz="0" w:space="0" w:color="auto"/>
        <w:bottom w:val="none" w:sz="0" w:space="0" w:color="auto"/>
        <w:right w:val="none" w:sz="0" w:space="0" w:color="auto"/>
      </w:divBdr>
    </w:div>
    <w:div w:id="957957157">
      <w:bodyDiv w:val="1"/>
      <w:marLeft w:val="0"/>
      <w:marRight w:val="0"/>
      <w:marTop w:val="0"/>
      <w:marBottom w:val="0"/>
      <w:divBdr>
        <w:top w:val="none" w:sz="0" w:space="0" w:color="auto"/>
        <w:left w:val="none" w:sz="0" w:space="0" w:color="auto"/>
        <w:bottom w:val="none" w:sz="0" w:space="0" w:color="auto"/>
        <w:right w:val="none" w:sz="0" w:space="0" w:color="auto"/>
      </w:divBdr>
    </w:div>
    <w:div w:id="958412162">
      <w:bodyDiv w:val="1"/>
      <w:marLeft w:val="0"/>
      <w:marRight w:val="0"/>
      <w:marTop w:val="0"/>
      <w:marBottom w:val="0"/>
      <w:divBdr>
        <w:top w:val="none" w:sz="0" w:space="0" w:color="auto"/>
        <w:left w:val="none" w:sz="0" w:space="0" w:color="auto"/>
        <w:bottom w:val="none" w:sz="0" w:space="0" w:color="auto"/>
        <w:right w:val="none" w:sz="0" w:space="0" w:color="auto"/>
      </w:divBdr>
    </w:div>
    <w:div w:id="960575070">
      <w:bodyDiv w:val="1"/>
      <w:marLeft w:val="0"/>
      <w:marRight w:val="0"/>
      <w:marTop w:val="0"/>
      <w:marBottom w:val="0"/>
      <w:divBdr>
        <w:top w:val="none" w:sz="0" w:space="0" w:color="auto"/>
        <w:left w:val="none" w:sz="0" w:space="0" w:color="auto"/>
        <w:bottom w:val="none" w:sz="0" w:space="0" w:color="auto"/>
        <w:right w:val="none" w:sz="0" w:space="0" w:color="auto"/>
      </w:divBdr>
    </w:div>
    <w:div w:id="960721244">
      <w:bodyDiv w:val="1"/>
      <w:marLeft w:val="0"/>
      <w:marRight w:val="0"/>
      <w:marTop w:val="0"/>
      <w:marBottom w:val="0"/>
      <w:divBdr>
        <w:top w:val="none" w:sz="0" w:space="0" w:color="auto"/>
        <w:left w:val="none" w:sz="0" w:space="0" w:color="auto"/>
        <w:bottom w:val="none" w:sz="0" w:space="0" w:color="auto"/>
        <w:right w:val="none" w:sz="0" w:space="0" w:color="auto"/>
      </w:divBdr>
    </w:div>
    <w:div w:id="960724255">
      <w:bodyDiv w:val="1"/>
      <w:marLeft w:val="0"/>
      <w:marRight w:val="0"/>
      <w:marTop w:val="0"/>
      <w:marBottom w:val="0"/>
      <w:divBdr>
        <w:top w:val="none" w:sz="0" w:space="0" w:color="auto"/>
        <w:left w:val="none" w:sz="0" w:space="0" w:color="auto"/>
        <w:bottom w:val="none" w:sz="0" w:space="0" w:color="auto"/>
        <w:right w:val="none" w:sz="0" w:space="0" w:color="auto"/>
      </w:divBdr>
    </w:div>
    <w:div w:id="960915618">
      <w:bodyDiv w:val="1"/>
      <w:marLeft w:val="0"/>
      <w:marRight w:val="0"/>
      <w:marTop w:val="0"/>
      <w:marBottom w:val="0"/>
      <w:divBdr>
        <w:top w:val="none" w:sz="0" w:space="0" w:color="auto"/>
        <w:left w:val="none" w:sz="0" w:space="0" w:color="auto"/>
        <w:bottom w:val="none" w:sz="0" w:space="0" w:color="auto"/>
        <w:right w:val="none" w:sz="0" w:space="0" w:color="auto"/>
      </w:divBdr>
    </w:div>
    <w:div w:id="960959675">
      <w:bodyDiv w:val="1"/>
      <w:marLeft w:val="0"/>
      <w:marRight w:val="0"/>
      <w:marTop w:val="0"/>
      <w:marBottom w:val="0"/>
      <w:divBdr>
        <w:top w:val="none" w:sz="0" w:space="0" w:color="auto"/>
        <w:left w:val="none" w:sz="0" w:space="0" w:color="auto"/>
        <w:bottom w:val="none" w:sz="0" w:space="0" w:color="auto"/>
        <w:right w:val="none" w:sz="0" w:space="0" w:color="auto"/>
      </w:divBdr>
    </w:div>
    <w:div w:id="960964987">
      <w:bodyDiv w:val="1"/>
      <w:marLeft w:val="0"/>
      <w:marRight w:val="0"/>
      <w:marTop w:val="0"/>
      <w:marBottom w:val="0"/>
      <w:divBdr>
        <w:top w:val="none" w:sz="0" w:space="0" w:color="auto"/>
        <w:left w:val="none" w:sz="0" w:space="0" w:color="auto"/>
        <w:bottom w:val="none" w:sz="0" w:space="0" w:color="auto"/>
        <w:right w:val="none" w:sz="0" w:space="0" w:color="auto"/>
      </w:divBdr>
    </w:div>
    <w:div w:id="961036404">
      <w:bodyDiv w:val="1"/>
      <w:marLeft w:val="0"/>
      <w:marRight w:val="0"/>
      <w:marTop w:val="0"/>
      <w:marBottom w:val="0"/>
      <w:divBdr>
        <w:top w:val="none" w:sz="0" w:space="0" w:color="auto"/>
        <w:left w:val="none" w:sz="0" w:space="0" w:color="auto"/>
        <w:bottom w:val="none" w:sz="0" w:space="0" w:color="auto"/>
        <w:right w:val="none" w:sz="0" w:space="0" w:color="auto"/>
      </w:divBdr>
    </w:div>
    <w:div w:id="961304546">
      <w:bodyDiv w:val="1"/>
      <w:marLeft w:val="0"/>
      <w:marRight w:val="0"/>
      <w:marTop w:val="0"/>
      <w:marBottom w:val="0"/>
      <w:divBdr>
        <w:top w:val="none" w:sz="0" w:space="0" w:color="auto"/>
        <w:left w:val="none" w:sz="0" w:space="0" w:color="auto"/>
        <w:bottom w:val="none" w:sz="0" w:space="0" w:color="auto"/>
        <w:right w:val="none" w:sz="0" w:space="0" w:color="auto"/>
      </w:divBdr>
    </w:div>
    <w:div w:id="962075939">
      <w:bodyDiv w:val="1"/>
      <w:marLeft w:val="0"/>
      <w:marRight w:val="0"/>
      <w:marTop w:val="0"/>
      <w:marBottom w:val="0"/>
      <w:divBdr>
        <w:top w:val="none" w:sz="0" w:space="0" w:color="auto"/>
        <w:left w:val="none" w:sz="0" w:space="0" w:color="auto"/>
        <w:bottom w:val="none" w:sz="0" w:space="0" w:color="auto"/>
        <w:right w:val="none" w:sz="0" w:space="0" w:color="auto"/>
      </w:divBdr>
    </w:div>
    <w:div w:id="962227732">
      <w:bodyDiv w:val="1"/>
      <w:marLeft w:val="0"/>
      <w:marRight w:val="0"/>
      <w:marTop w:val="0"/>
      <w:marBottom w:val="0"/>
      <w:divBdr>
        <w:top w:val="none" w:sz="0" w:space="0" w:color="auto"/>
        <w:left w:val="none" w:sz="0" w:space="0" w:color="auto"/>
        <w:bottom w:val="none" w:sz="0" w:space="0" w:color="auto"/>
        <w:right w:val="none" w:sz="0" w:space="0" w:color="auto"/>
      </w:divBdr>
    </w:div>
    <w:div w:id="962494166">
      <w:bodyDiv w:val="1"/>
      <w:marLeft w:val="0"/>
      <w:marRight w:val="0"/>
      <w:marTop w:val="0"/>
      <w:marBottom w:val="0"/>
      <w:divBdr>
        <w:top w:val="none" w:sz="0" w:space="0" w:color="auto"/>
        <w:left w:val="none" w:sz="0" w:space="0" w:color="auto"/>
        <w:bottom w:val="none" w:sz="0" w:space="0" w:color="auto"/>
        <w:right w:val="none" w:sz="0" w:space="0" w:color="auto"/>
      </w:divBdr>
    </w:div>
    <w:div w:id="962729222">
      <w:bodyDiv w:val="1"/>
      <w:marLeft w:val="0"/>
      <w:marRight w:val="0"/>
      <w:marTop w:val="0"/>
      <w:marBottom w:val="0"/>
      <w:divBdr>
        <w:top w:val="none" w:sz="0" w:space="0" w:color="auto"/>
        <w:left w:val="none" w:sz="0" w:space="0" w:color="auto"/>
        <w:bottom w:val="none" w:sz="0" w:space="0" w:color="auto"/>
        <w:right w:val="none" w:sz="0" w:space="0" w:color="auto"/>
      </w:divBdr>
    </w:div>
    <w:div w:id="963386124">
      <w:bodyDiv w:val="1"/>
      <w:marLeft w:val="0"/>
      <w:marRight w:val="0"/>
      <w:marTop w:val="0"/>
      <w:marBottom w:val="0"/>
      <w:divBdr>
        <w:top w:val="none" w:sz="0" w:space="0" w:color="auto"/>
        <w:left w:val="none" w:sz="0" w:space="0" w:color="auto"/>
        <w:bottom w:val="none" w:sz="0" w:space="0" w:color="auto"/>
        <w:right w:val="none" w:sz="0" w:space="0" w:color="auto"/>
      </w:divBdr>
    </w:div>
    <w:div w:id="964236155">
      <w:bodyDiv w:val="1"/>
      <w:marLeft w:val="0"/>
      <w:marRight w:val="0"/>
      <w:marTop w:val="0"/>
      <w:marBottom w:val="0"/>
      <w:divBdr>
        <w:top w:val="none" w:sz="0" w:space="0" w:color="auto"/>
        <w:left w:val="none" w:sz="0" w:space="0" w:color="auto"/>
        <w:bottom w:val="none" w:sz="0" w:space="0" w:color="auto"/>
        <w:right w:val="none" w:sz="0" w:space="0" w:color="auto"/>
      </w:divBdr>
    </w:div>
    <w:div w:id="964385796">
      <w:bodyDiv w:val="1"/>
      <w:marLeft w:val="0"/>
      <w:marRight w:val="0"/>
      <w:marTop w:val="0"/>
      <w:marBottom w:val="0"/>
      <w:divBdr>
        <w:top w:val="none" w:sz="0" w:space="0" w:color="auto"/>
        <w:left w:val="none" w:sz="0" w:space="0" w:color="auto"/>
        <w:bottom w:val="none" w:sz="0" w:space="0" w:color="auto"/>
        <w:right w:val="none" w:sz="0" w:space="0" w:color="auto"/>
      </w:divBdr>
    </w:div>
    <w:div w:id="964772895">
      <w:bodyDiv w:val="1"/>
      <w:marLeft w:val="0"/>
      <w:marRight w:val="0"/>
      <w:marTop w:val="0"/>
      <w:marBottom w:val="0"/>
      <w:divBdr>
        <w:top w:val="none" w:sz="0" w:space="0" w:color="auto"/>
        <w:left w:val="none" w:sz="0" w:space="0" w:color="auto"/>
        <w:bottom w:val="none" w:sz="0" w:space="0" w:color="auto"/>
        <w:right w:val="none" w:sz="0" w:space="0" w:color="auto"/>
      </w:divBdr>
    </w:div>
    <w:div w:id="964773272">
      <w:bodyDiv w:val="1"/>
      <w:marLeft w:val="0"/>
      <w:marRight w:val="0"/>
      <w:marTop w:val="0"/>
      <w:marBottom w:val="0"/>
      <w:divBdr>
        <w:top w:val="none" w:sz="0" w:space="0" w:color="auto"/>
        <w:left w:val="none" w:sz="0" w:space="0" w:color="auto"/>
        <w:bottom w:val="none" w:sz="0" w:space="0" w:color="auto"/>
        <w:right w:val="none" w:sz="0" w:space="0" w:color="auto"/>
      </w:divBdr>
    </w:div>
    <w:div w:id="964896929">
      <w:bodyDiv w:val="1"/>
      <w:marLeft w:val="0"/>
      <w:marRight w:val="0"/>
      <w:marTop w:val="0"/>
      <w:marBottom w:val="0"/>
      <w:divBdr>
        <w:top w:val="none" w:sz="0" w:space="0" w:color="auto"/>
        <w:left w:val="none" w:sz="0" w:space="0" w:color="auto"/>
        <w:bottom w:val="none" w:sz="0" w:space="0" w:color="auto"/>
        <w:right w:val="none" w:sz="0" w:space="0" w:color="auto"/>
      </w:divBdr>
    </w:div>
    <w:div w:id="966815914">
      <w:bodyDiv w:val="1"/>
      <w:marLeft w:val="0"/>
      <w:marRight w:val="0"/>
      <w:marTop w:val="0"/>
      <w:marBottom w:val="0"/>
      <w:divBdr>
        <w:top w:val="none" w:sz="0" w:space="0" w:color="auto"/>
        <w:left w:val="none" w:sz="0" w:space="0" w:color="auto"/>
        <w:bottom w:val="none" w:sz="0" w:space="0" w:color="auto"/>
        <w:right w:val="none" w:sz="0" w:space="0" w:color="auto"/>
      </w:divBdr>
    </w:div>
    <w:div w:id="966858864">
      <w:bodyDiv w:val="1"/>
      <w:marLeft w:val="0"/>
      <w:marRight w:val="0"/>
      <w:marTop w:val="0"/>
      <w:marBottom w:val="0"/>
      <w:divBdr>
        <w:top w:val="none" w:sz="0" w:space="0" w:color="auto"/>
        <w:left w:val="none" w:sz="0" w:space="0" w:color="auto"/>
        <w:bottom w:val="none" w:sz="0" w:space="0" w:color="auto"/>
        <w:right w:val="none" w:sz="0" w:space="0" w:color="auto"/>
      </w:divBdr>
    </w:div>
    <w:div w:id="967273289">
      <w:bodyDiv w:val="1"/>
      <w:marLeft w:val="0"/>
      <w:marRight w:val="0"/>
      <w:marTop w:val="0"/>
      <w:marBottom w:val="0"/>
      <w:divBdr>
        <w:top w:val="none" w:sz="0" w:space="0" w:color="auto"/>
        <w:left w:val="none" w:sz="0" w:space="0" w:color="auto"/>
        <w:bottom w:val="none" w:sz="0" w:space="0" w:color="auto"/>
        <w:right w:val="none" w:sz="0" w:space="0" w:color="auto"/>
      </w:divBdr>
    </w:div>
    <w:div w:id="967660049">
      <w:bodyDiv w:val="1"/>
      <w:marLeft w:val="0"/>
      <w:marRight w:val="0"/>
      <w:marTop w:val="0"/>
      <w:marBottom w:val="0"/>
      <w:divBdr>
        <w:top w:val="none" w:sz="0" w:space="0" w:color="auto"/>
        <w:left w:val="none" w:sz="0" w:space="0" w:color="auto"/>
        <w:bottom w:val="none" w:sz="0" w:space="0" w:color="auto"/>
        <w:right w:val="none" w:sz="0" w:space="0" w:color="auto"/>
      </w:divBdr>
    </w:div>
    <w:div w:id="968895351">
      <w:bodyDiv w:val="1"/>
      <w:marLeft w:val="0"/>
      <w:marRight w:val="0"/>
      <w:marTop w:val="0"/>
      <w:marBottom w:val="0"/>
      <w:divBdr>
        <w:top w:val="none" w:sz="0" w:space="0" w:color="auto"/>
        <w:left w:val="none" w:sz="0" w:space="0" w:color="auto"/>
        <w:bottom w:val="none" w:sz="0" w:space="0" w:color="auto"/>
        <w:right w:val="none" w:sz="0" w:space="0" w:color="auto"/>
      </w:divBdr>
    </w:div>
    <w:div w:id="971135552">
      <w:bodyDiv w:val="1"/>
      <w:marLeft w:val="0"/>
      <w:marRight w:val="0"/>
      <w:marTop w:val="0"/>
      <w:marBottom w:val="0"/>
      <w:divBdr>
        <w:top w:val="none" w:sz="0" w:space="0" w:color="auto"/>
        <w:left w:val="none" w:sz="0" w:space="0" w:color="auto"/>
        <w:bottom w:val="none" w:sz="0" w:space="0" w:color="auto"/>
        <w:right w:val="none" w:sz="0" w:space="0" w:color="auto"/>
      </w:divBdr>
    </w:div>
    <w:div w:id="971598544">
      <w:bodyDiv w:val="1"/>
      <w:marLeft w:val="0"/>
      <w:marRight w:val="0"/>
      <w:marTop w:val="0"/>
      <w:marBottom w:val="0"/>
      <w:divBdr>
        <w:top w:val="none" w:sz="0" w:space="0" w:color="auto"/>
        <w:left w:val="none" w:sz="0" w:space="0" w:color="auto"/>
        <w:bottom w:val="none" w:sz="0" w:space="0" w:color="auto"/>
        <w:right w:val="none" w:sz="0" w:space="0" w:color="auto"/>
      </w:divBdr>
    </w:div>
    <w:div w:id="971716979">
      <w:bodyDiv w:val="1"/>
      <w:marLeft w:val="0"/>
      <w:marRight w:val="0"/>
      <w:marTop w:val="0"/>
      <w:marBottom w:val="0"/>
      <w:divBdr>
        <w:top w:val="none" w:sz="0" w:space="0" w:color="auto"/>
        <w:left w:val="none" w:sz="0" w:space="0" w:color="auto"/>
        <w:bottom w:val="none" w:sz="0" w:space="0" w:color="auto"/>
        <w:right w:val="none" w:sz="0" w:space="0" w:color="auto"/>
      </w:divBdr>
    </w:div>
    <w:div w:id="972445664">
      <w:bodyDiv w:val="1"/>
      <w:marLeft w:val="0"/>
      <w:marRight w:val="0"/>
      <w:marTop w:val="0"/>
      <w:marBottom w:val="0"/>
      <w:divBdr>
        <w:top w:val="none" w:sz="0" w:space="0" w:color="auto"/>
        <w:left w:val="none" w:sz="0" w:space="0" w:color="auto"/>
        <w:bottom w:val="none" w:sz="0" w:space="0" w:color="auto"/>
        <w:right w:val="none" w:sz="0" w:space="0" w:color="auto"/>
      </w:divBdr>
    </w:div>
    <w:div w:id="972756247">
      <w:bodyDiv w:val="1"/>
      <w:marLeft w:val="0"/>
      <w:marRight w:val="0"/>
      <w:marTop w:val="0"/>
      <w:marBottom w:val="0"/>
      <w:divBdr>
        <w:top w:val="none" w:sz="0" w:space="0" w:color="auto"/>
        <w:left w:val="none" w:sz="0" w:space="0" w:color="auto"/>
        <w:bottom w:val="none" w:sz="0" w:space="0" w:color="auto"/>
        <w:right w:val="none" w:sz="0" w:space="0" w:color="auto"/>
      </w:divBdr>
    </w:div>
    <w:div w:id="972827949">
      <w:bodyDiv w:val="1"/>
      <w:marLeft w:val="0"/>
      <w:marRight w:val="0"/>
      <w:marTop w:val="0"/>
      <w:marBottom w:val="0"/>
      <w:divBdr>
        <w:top w:val="none" w:sz="0" w:space="0" w:color="auto"/>
        <w:left w:val="none" w:sz="0" w:space="0" w:color="auto"/>
        <w:bottom w:val="none" w:sz="0" w:space="0" w:color="auto"/>
        <w:right w:val="none" w:sz="0" w:space="0" w:color="auto"/>
      </w:divBdr>
    </w:div>
    <w:div w:id="97290834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103551">
      <w:bodyDiv w:val="1"/>
      <w:marLeft w:val="0"/>
      <w:marRight w:val="0"/>
      <w:marTop w:val="0"/>
      <w:marBottom w:val="0"/>
      <w:divBdr>
        <w:top w:val="none" w:sz="0" w:space="0" w:color="auto"/>
        <w:left w:val="none" w:sz="0" w:space="0" w:color="auto"/>
        <w:bottom w:val="none" w:sz="0" w:space="0" w:color="auto"/>
        <w:right w:val="none" w:sz="0" w:space="0" w:color="auto"/>
      </w:divBdr>
    </w:div>
    <w:div w:id="973220963">
      <w:bodyDiv w:val="1"/>
      <w:marLeft w:val="0"/>
      <w:marRight w:val="0"/>
      <w:marTop w:val="0"/>
      <w:marBottom w:val="0"/>
      <w:divBdr>
        <w:top w:val="none" w:sz="0" w:space="0" w:color="auto"/>
        <w:left w:val="none" w:sz="0" w:space="0" w:color="auto"/>
        <w:bottom w:val="none" w:sz="0" w:space="0" w:color="auto"/>
        <w:right w:val="none" w:sz="0" w:space="0" w:color="auto"/>
      </w:divBdr>
    </w:div>
    <w:div w:id="973365467">
      <w:bodyDiv w:val="1"/>
      <w:marLeft w:val="0"/>
      <w:marRight w:val="0"/>
      <w:marTop w:val="0"/>
      <w:marBottom w:val="0"/>
      <w:divBdr>
        <w:top w:val="none" w:sz="0" w:space="0" w:color="auto"/>
        <w:left w:val="none" w:sz="0" w:space="0" w:color="auto"/>
        <w:bottom w:val="none" w:sz="0" w:space="0" w:color="auto"/>
        <w:right w:val="none" w:sz="0" w:space="0" w:color="auto"/>
      </w:divBdr>
    </w:div>
    <w:div w:id="973407342">
      <w:bodyDiv w:val="1"/>
      <w:marLeft w:val="0"/>
      <w:marRight w:val="0"/>
      <w:marTop w:val="0"/>
      <w:marBottom w:val="0"/>
      <w:divBdr>
        <w:top w:val="none" w:sz="0" w:space="0" w:color="auto"/>
        <w:left w:val="none" w:sz="0" w:space="0" w:color="auto"/>
        <w:bottom w:val="none" w:sz="0" w:space="0" w:color="auto"/>
        <w:right w:val="none" w:sz="0" w:space="0" w:color="auto"/>
      </w:divBdr>
    </w:div>
    <w:div w:id="973488075">
      <w:bodyDiv w:val="1"/>
      <w:marLeft w:val="0"/>
      <w:marRight w:val="0"/>
      <w:marTop w:val="0"/>
      <w:marBottom w:val="0"/>
      <w:divBdr>
        <w:top w:val="none" w:sz="0" w:space="0" w:color="auto"/>
        <w:left w:val="none" w:sz="0" w:space="0" w:color="auto"/>
        <w:bottom w:val="none" w:sz="0" w:space="0" w:color="auto"/>
        <w:right w:val="none" w:sz="0" w:space="0" w:color="auto"/>
      </w:divBdr>
    </w:div>
    <w:div w:id="973564232">
      <w:bodyDiv w:val="1"/>
      <w:marLeft w:val="0"/>
      <w:marRight w:val="0"/>
      <w:marTop w:val="0"/>
      <w:marBottom w:val="0"/>
      <w:divBdr>
        <w:top w:val="none" w:sz="0" w:space="0" w:color="auto"/>
        <w:left w:val="none" w:sz="0" w:space="0" w:color="auto"/>
        <w:bottom w:val="none" w:sz="0" w:space="0" w:color="auto"/>
        <w:right w:val="none" w:sz="0" w:space="0" w:color="auto"/>
      </w:divBdr>
    </w:div>
    <w:div w:id="973756772">
      <w:bodyDiv w:val="1"/>
      <w:marLeft w:val="0"/>
      <w:marRight w:val="0"/>
      <w:marTop w:val="0"/>
      <w:marBottom w:val="0"/>
      <w:divBdr>
        <w:top w:val="none" w:sz="0" w:space="0" w:color="auto"/>
        <w:left w:val="none" w:sz="0" w:space="0" w:color="auto"/>
        <w:bottom w:val="none" w:sz="0" w:space="0" w:color="auto"/>
        <w:right w:val="none" w:sz="0" w:space="0" w:color="auto"/>
      </w:divBdr>
    </w:div>
    <w:div w:id="974331291">
      <w:bodyDiv w:val="1"/>
      <w:marLeft w:val="0"/>
      <w:marRight w:val="0"/>
      <w:marTop w:val="0"/>
      <w:marBottom w:val="0"/>
      <w:divBdr>
        <w:top w:val="none" w:sz="0" w:space="0" w:color="auto"/>
        <w:left w:val="none" w:sz="0" w:space="0" w:color="auto"/>
        <w:bottom w:val="none" w:sz="0" w:space="0" w:color="auto"/>
        <w:right w:val="none" w:sz="0" w:space="0" w:color="auto"/>
      </w:divBdr>
    </w:div>
    <w:div w:id="974406213">
      <w:bodyDiv w:val="1"/>
      <w:marLeft w:val="0"/>
      <w:marRight w:val="0"/>
      <w:marTop w:val="0"/>
      <w:marBottom w:val="0"/>
      <w:divBdr>
        <w:top w:val="none" w:sz="0" w:space="0" w:color="auto"/>
        <w:left w:val="none" w:sz="0" w:space="0" w:color="auto"/>
        <w:bottom w:val="none" w:sz="0" w:space="0" w:color="auto"/>
        <w:right w:val="none" w:sz="0" w:space="0" w:color="auto"/>
      </w:divBdr>
    </w:div>
    <w:div w:id="975526634">
      <w:bodyDiv w:val="1"/>
      <w:marLeft w:val="0"/>
      <w:marRight w:val="0"/>
      <w:marTop w:val="0"/>
      <w:marBottom w:val="0"/>
      <w:divBdr>
        <w:top w:val="none" w:sz="0" w:space="0" w:color="auto"/>
        <w:left w:val="none" w:sz="0" w:space="0" w:color="auto"/>
        <w:bottom w:val="none" w:sz="0" w:space="0" w:color="auto"/>
        <w:right w:val="none" w:sz="0" w:space="0" w:color="auto"/>
      </w:divBdr>
    </w:div>
    <w:div w:id="976028868">
      <w:bodyDiv w:val="1"/>
      <w:marLeft w:val="0"/>
      <w:marRight w:val="0"/>
      <w:marTop w:val="0"/>
      <w:marBottom w:val="0"/>
      <w:divBdr>
        <w:top w:val="none" w:sz="0" w:space="0" w:color="auto"/>
        <w:left w:val="none" w:sz="0" w:space="0" w:color="auto"/>
        <w:bottom w:val="none" w:sz="0" w:space="0" w:color="auto"/>
        <w:right w:val="none" w:sz="0" w:space="0" w:color="auto"/>
      </w:divBdr>
    </w:div>
    <w:div w:id="976374196">
      <w:bodyDiv w:val="1"/>
      <w:marLeft w:val="0"/>
      <w:marRight w:val="0"/>
      <w:marTop w:val="0"/>
      <w:marBottom w:val="0"/>
      <w:divBdr>
        <w:top w:val="none" w:sz="0" w:space="0" w:color="auto"/>
        <w:left w:val="none" w:sz="0" w:space="0" w:color="auto"/>
        <w:bottom w:val="none" w:sz="0" w:space="0" w:color="auto"/>
        <w:right w:val="none" w:sz="0" w:space="0" w:color="auto"/>
      </w:divBdr>
    </w:div>
    <w:div w:id="977101664">
      <w:bodyDiv w:val="1"/>
      <w:marLeft w:val="0"/>
      <w:marRight w:val="0"/>
      <w:marTop w:val="0"/>
      <w:marBottom w:val="0"/>
      <w:divBdr>
        <w:top w:val="none" w:sz="0" w:space="0" w:color="auto"/>
        <w:left w:val="none" w:sz="0" w:space="0" w:color="auto"/>
        <w:bottom w:val="none" w:sz="0" w:space="0" w:color="auto"/>
        <w:right w:val="none" w:sz="0" w:space="0" w:color="auto"/>
      </w:divBdr>
    </w:div>
    <w:div w:id="977144761">
      <w:bodyDiv w:val="1"/>
      <w:marLeft w:val="0"/>
      <w:marRight w:val="0"/>
      <w:marTop w:val="0"/>
      <w:marBottom w:val="0"/>
      <w:divBdr>
        <w:top w:val="none" w:sz="0" w:space="0" w:color="auto"/>
        <w:left w:val="none" w:sz="0" w:space="0" w:color="auto"/>
        <w:bottom w:val="none" w:sz="0" w:space="0" w:color="auto"/>
        <w:right w:val="none" w:sz="0" w:space="0" w:color="auto"/>
      </w:divBdr>
    </w:div>
    <w:div w:id="978849330">
      <w:bodyDiv w:val="1"/>
      <w:marLeft w:val="0"/>
      <w:marRight w:val="0"/>
      <w:marTop w:val="0"/>
      <w:marBottom w:val="0"/>
      <w:divBdr>
        <w:top w:val="none" w:sz="0" w:space="0" w:color="auto"/>
        <w:left w:val="none" w:sz="0" w:space="0" w:color="auto"/>
        <w:bottom w:val="none" w:sz="0" w:space="0" w:color="auto"/>
        <w:right w:val="none" w:sz="0" w:space="0" w:color="auto"/>
      </w:divBdr>
    </w:div>
    <w:div w:id="979379661">
      <w:bodyDiv w:val="1"/>
      <w:marLeft w:val="0"/>
      <w:marRight w:val="0"/>
      <w:marTop w:val="0"/>
      <w:marBottom w:val="0"/>
      <w:divBdr>
        <w:top w:val="none" w:sz="0" w:space="0" w:color="auto"/>
        <w:left w:val="none" w:sz="0" w:space="0" w:color="auto"/>
        <w:bottom w:val="none" w:sz="0" w:space="0" w:color="auto"/>
        <w:right w:val="none" w:sz="0" w:space="0" w:color="auto"/>
      </w:divBdr>
    </w:div>
    <w:div w:id="979580144">
      <w:bodyDiv w:val="1"/>
      <w:marLeft w:val="0"/>
      <w:marRight w:val="0"/>
      <w:marTop w:val="0"/>
      <w:marBottom w:val="0"/>
      <w:divBdr>
        <w:top w:val="none" w:sz="0" w:space="0" w:color="auto"/>
        <w:left w:val="none" w:sz="0" w:space="0" w:color="auto"/>
        <w:bottom w:val="none" w:sz="0" w:space="0" w:color="auto"/>
        <w:right w:val="none" w:sz="0" w:space="0" w:color="auto"/>
      </w:divBdr>
    </w:div>
    <w:div w:id="979725558">
      <w:bodyDiv w:val="1"/>
      <w:marLeft w:val="0"/>
      <w:marRight w:val="0"/>
      <w:marTop w:val="0"/>
      <w:marBottom w:val="0"/>
      <w:divBdr>
        <w:top w:val="none" w:sz="0" w:space="0" w:color="auto"/>
        <w:left w:val="none" w:sz="0" w:space="0" w:color="auto"/>
        <w:bottom w:val="none" w:sz="0" w:space="0" w:color="auto"/>
        <w:right w:val="none" w:sz="0" w:space="0" w:color="auto"/>
      </w:divBdr>
    </w:div>
    <w:div w:id="979773648">
      <w:bodyDiv w:val="1"/>
      <w:marLeft w:val="0"/>
      <w:marRight w:val="0"/>
      <w:marTop w:val="0"/>
      <w:marBottom w:val="0"/>
      <w:divBdr>
        <w:top w:val="none" w:sz="0" w:space="0" w:color="auto"/>
        <w:left w:val="none" w:sz="0" w:space="0" w:color="auto"/>
        <w:bottom w:val="none" w:sz="0" w:space="0" w:color="auto"/>
        <w:right w:val="none" w:sz="0" w:space="0" w:color="auto"/>
      </w:divBdr>
    </w:div>
    <w:div w:id="980767962">
      <w:bodyDiv w:val="1"/>
      <w:marLeft w:val="0"/>
      <w:marRight w:val="0"/>
      <w:marTop w:val="0"/>
      <w:marBottom w:val="0"/>
      <w:divBdr>
        <w:top w:val="none" w:sz="0" w:space="0" w:color="auto"/>
        <w:left w:val="none" w:sz="0" w:space="0" w:color="auto"/>
        <w:bottom w:val="none" w:sz="0" w:space="0" w:color="auto"/>
        <w:right w:val="none" w:sz="0" w:space="0" w:color="auto"/>
      </w:divBdr>
    </w:div>
    <w:div w:id="981273914">
      <w:bodyDiv w:val="1"/>
      <w:marLeft w:val="0"/>
      <w:marRight w:val="0"/>
      <w:marTop w:val="0"/>
      <w:marBottom w:val="0"/>
      <w:divBdr>
        <w:top w:val="none" w:sz="0" w:space="0" w:color="auto"/>
        <w:left w:val="none" w:sz="0" w:space="0" w:color="auto"/>
        <w:bottom w:val="none" w:sz="0" w:space="0" w:color="auto"/>
        <w:right w:val="none" w:sz="0" w:space="0" w:color="auto"/>
      </w:divBdr>
    </w:div>
    <w:div w:id="981348870">
      <w:bodyDiv w:val="1"/>
      <w:marLeft w:val="0"/>
      <w:marRight w:val="0"/>
      <w:marTop w:val="0"/>
      <w:marBottom w:val="0"/>
      <w:divBdr>
        <w:top w:val="none" w:sz="0" w:space="0" w:color="auto"/>
        <w:left w:val="none" w:sz="0" w:space="0" w:color="auto"/>
        <w:bottom w:val="none" w:sz="0" w:space="0" w:color="auto"/>
        <w:right w:val="none" w:sz="0" w:space="0" w:color="auto"/>
      </w:divBdr>
    </w:div>
    <w:div w:id="981885209">
      <w:bodyDiv w:val="1"/>
      <w:marLeft w:val="0"/>
      <w:marRight w:val="0"/>
      <w:marTop w:val="0"/>
      <w:marBottom w:val="0"/>
      <w:divBdr>
        <w:top w:val="none" w:sz="0" w:space="0" w:color="auto"/>
        <w:left w:val="none" w:sz="0" w:space="0" w:color="auto"/>
        <w:bottom w:val="none" w:sz="0" w:space="0" w:color="auto"/>
        <w:right w:val="none" w:sz="0" w:space="0" w:color="auto"/>
      </w:divBdr>
    </w:div>
    <w:div w:id="982660322">
      <w:bodyDiv w:val="1"/>
      <w:marLeft w:val="0"/>
      <w:marRight w:val="0"/>
      <w:marTop w:val="0"/>
      <w:marBottom w:val="0"/>
      <w:divBdr>
        <w:top w:val="none" w:sz="0" w:space="0" w:color="auto"/>
        <w:left w:val="none" w:sz="0" w:space="0" w:color="auto"/>
        <w:bottom w:val="none" w:sz="0" w:space="0" w:color="auto"/>
        <w:right w:val="none" w:sz="0" w:space="0" w:color="auto"/>
      </w:divBdr>
    </w:div>
    <w:div w:id="982661093">
      <w:bodyDiv w:val="1"/>
      <w:marLeft w:val="0"/>
      <w:marRight w:val="0"/>
      <w:marTop w:val="0"/>
      <w:marBottom w:val="0"/>
      <w:divBdr>
        <w:top w:val="none" w:sz="0" w:space="0" w:color="auto"/>
        <w:left w:val="none" w:sz="0" w:space="0" w:color="auto"/>
        <w:bottom w:val="none" w:sz="0" w:space="0" w:color="auto"/>
        <w:right w:val="none" w:sz="0" w:space="0" w:color="auto"/>
      </w:divBdr>
    </w:div>
    <w:div w:id="983198551">
      <w:bodyDiv w:val="1"/>
      <w:marLeft w:val="0"/>
      <w:marRight w:val="0"/>
      <w:marTop w:val="0"/>
      <w:marBottom w:val="0"/>
      <w:divBdr>
        <w:top w:val="none" w:sz="0" w:space="0" w:color="auto"/>
        <w:left w:val="none" w:sz="0" w:space="0" w:color="auto"/>
        <w:bottom w:val="none" w:sz="0" w:space="0" w:color="auto"/>
        <w:right w:val="none" w:sz="0" w:space="0" w:color="auto"/>
      </w:divBdr>
    </w:div>
    <w:div w:id="983267758">
      <w:bodyDiv w:val="1"/>
      <w:marLeft w:val="0"/>
      <w:marRight w:val="0"/>
      <w:marTop w:val="0"/>
      <w:marBottom w:val="0"/>
      <w:divBdr>
        <w:top w:val="none" w:sz="0" w:space="0" w:color="auto"/>
        <w:left w:val="none" w:sz="0" w:space="0" w:color="auto"/>
        <w:bottom w:val="none" w:sz="0" w:space="0" w:color="auto"/>
        <w:right w:val="none" w:sz="0" w:space="0" w:color="auto"/>
      </w:divBdr>
    </w:div>
    <w:div w:id="983509176">
      <w:bodyDiv w:val="1"/>
      <w:marLeft w:val="0"/>
      <w:marRight w:val="0"/>
      <w:marTop w:val="0"/>
      <w:marBottom w:val="0"/>
      <w:divBdr>
        <w:top w:val="none" w:sz="0" w:space="0" w:color="auto"/>
        <w:left w:val="none" w:sz="0" w:space="0" w:color="auto"/>
        <w:bottom w:val="none" w:sz="0" w:space="0" w:color="auto"/>
        <w:right w:val="none" w:sz="0" w:space="0" w:color="auto"/>
      </w:divBdr>
    </w:div>
    <w:div w:id="983895540">
      <w:bodyDiv w:val="1"/>
      <w:marLeft w:val="0"/>
      <w:marRight w:val="0"/>
      <w:marTop w:val="0"/>
      <w:marBottom w:val="0"/>
      <w:divBdr>
        <w:top w:val="none" w:sz="0" w:space="0" w:color="auto"/>
        <w:left w:val="none" w:sz="0" w:space="0" w:color="auto"/>
        <w:bottom w:val="none" w:sz="0" w:space="0" w:color="auto"/>
        <w:right w:val="none" w:sz="0" w:space="0" w:color="auto"/>
      </w:divBdr>
    </w:div>
    <w:div w:id="984044494">
      <w:bodyDiv w:val="1"/>
      <w:marLeft w:val="0"/>
      <w:marRight w:val="0"/>
      <w:marTop w:val="0"/>
      <w:marBottom w:val="0"/>
      <w:divBdr>
        <w:top w:val="none" w:sz="0" w:space="0" w:color="auto"/>
        <w:left w:val="none" w:sz="0" w:space="0" w:color="auto"/>
        <w:bottom w:val="none" w:sz="0" w:space="0" w:color="auto"/>
        <w:right w:val="none" w:sz="0" w:space="0" w:color="auto"/>
      </w:divBdr>
    </w:div>
    <w:div w:id="984579969">
      <w:bodyDiv w:val="1"/>
      <w:marLeft w:val="0"/>
      <w:marRight w:val="0"/>
      <w:marTop w:val="0"/>
      <w:marBottom w:val="0"/>
      <w:divBdr>
        <w:top w:val="none" w:sz="0" w:space="0" w:color="auto"/>
        <w:left w:val="none" w:sz="0" w:space="0" w:color="auto"/>
        <w:bottom w:val="none" w:sz="0" w:space="0" w:color="auto"/>
        <w:right w:val="none" w:sz="0" w:space="0" w:color="auto"/>
      </w:divBdr>
    </w:div>
    <w:div w:id="984896887">
      <w:bodyDiv w:val="1"/>
      <w:marLeft w:val="0"/>
      <w:marRight w:val="0"/>
      <w:marTop w:val="0"/>
      <w:marBottom w:val="0"/>
      <w:divBdr>
        <w:top w:val="none" w:sz="0" w:space="0" w:color="auto"/>
        <w:left w:val="none" w:sz="0" w:space="0" w:color="auto"/>
        <w:bottom w:val="none" w:sz="0" w:space="0" w:color="auto"/>
        <w:right w:val="none" w:sz="0" w:space="0" w:color="auto"/>
      </w:divBdr>
    </w:div>
    <w:div w:id="985010864">
      <w:bodyDiv w:val="1"/>
      <w:marLeft w:val="0"/>
      <w:marRight w:val="0"/>
      <w:marTop w:val="0"/>
      <w:marBottom w:val="0"/>
      <w:divBdr>
        <w:top w:val="none" w:sz="0" w:space="0" w:color="auto"/>
        <w:left w:val="none" w:sz="0" w:space="0" w:color="auto"/>
        <w:bottom w:val="none" w:sz="0" w:space="0" w:color="auto"/>
        <w:right w:val="none" w:sz="0" w:space="0" w:color="auto"/>
      </w:divBdr>
    </w:div>
    <w:div w:id="985353361">
      <w:bodyDiv w:val="1"/>
      <w:marLeft w:val="0"/>
      <w:marRight w:val="0"/>
      <w:marTop w:val="0"/>
      <w:marBottom w:val="0"/>
      <w:divBdr>
        <w:top w:val="none" w:sz="0" w:space="0" w:color="auto"/>
        <w:left w:val="none" w:sz="0" w:space="0" w:color="auto"/>
        <w:bottom w:val="none" w:sz="0" w:space="0" w:color="auto"/>
        <w:right w:val="none" w:sz="0" w:space="0" w:color="auto"/>
      </w:divBdr>
    </w:div>
    <w:div w:id="985670854">
      <w:bodyDiv w:val="1"/>
      <w:marLeft w:val="0"/>
      <w:marRight w:val="0"/>
      <w:marTop w:val="0"/>
      <w:marBottom w:val="0"/>
      <w:divBdr>
        <w:top w:val="none" w:sz="0" w:space="0" w:color="auto"/>
        <w:left w:val="none" w:sz="0" w:space="0" w:color="auto"/>
        <w:bottom w:val="none" w:sz="0" w:space="0" w:color="auto"/>
        <w:right w:val="none" w:sz="0" w:space="0" w:color="auto"/>
      </w:divBdr>
    </w:div>
    <w:div w:id="986277189">
      <w:bodyDiv w:val="1"/>
      <w:marLeft w:val="0"/>
      <w:marRight w:val="0"/>
      <w:marTop w:val="0"/>
      <w:marBottom w:val="0"/>
      <w:divBdr>
        <w:top w:val="none" w:sz="0" w:space="0" w:color="auto"/>
        <w:left w:val="none" w:sz="0" w:space="0" w:color="auto"/>
        <w:bottom w:val="none" w:sz="0" w:space="0" w:color="auto"/>
        <w:right w:val="none" w:sz="0" w:space="0" w:color="auto"/>
      </w:divBdr>
    </w:div>
    <w:div w:id="986323509">
      <w:bodyDiv w:val="1"/>
      <w:marLeft w:val="0"/>
      <w:marRight w:val="0"/>
      <w:marTop w:val="0"/>
      <w:marBottom w:val="0"/>
      <w:divBdr>
        <w:top w:val="none" w:sz="0" w:space="0" w:color="auto"/>
        <w:left w:val="none" w:sz="0" w:space="0" w:color="auto"/>
        <w:bottom w:val="none" w:sz="0" w:space="0" w:color="auto"/>
        <w:right w:val="none" w:sz="0" w:space="0" w:color="auto"/>
      </w:divBdr>
    </w:div>
    <w:div w:id="986324274">
      <w:bodyDiv w:val="1"/>
      <w:marLeft w:val="0"/>
      <w:marRight w:val="0"/>
      <w:marTop w:val="0"/>
      <w:marBottom w:val="0"/>
      <w:divBdr>
        <w:top w:val="none" w:sz="0" w:space="0" w:color="auto"/>
        <w:left w:val="none" w:sz="0" w:space="0" w:color="auto"/>
        <w:bottom w:val="none" w:sz="0" w:space="0" w:color="auto"/>
        <w:right w:val="none" w:sz="0" w:space="0" w:color="auto"/>
      </w:divBdr>
    </w:div>
    <w:div w:id="988022703">
      <w:bodyDiv w:val="1"/>
      <w:marLeft w:val="0"/>
      <w:marRight w:val="0"/>
      <w:marTop w:val="0"/>
      <w:marBottom w:val="0"/>
      <w:divBdr>
        <w:top w:val="none" w:sz="0" w:space="0" w:color="auto"/>
        <w:left w:val="none" w:sz="0" w:space="0" w:color="auto"/>
        <w:bottom w:val="none" w:sz="0" w:space="0" w:color="auto"/>
        <w:right w:val="none" w:sz="0" w:space="0" w:color="auto"/>
      </w:divBdr>
    </w:div>
    <w:div w:id="988283726">
      <w:bodyDiv w:val="1"/>
      <w:marLeft w:val="0"/>
      <w:marRight w:val="0"/>
      <w:marTop w:val="0"/>
      <w:marBottom w:val="0"/>
      <w:divBdr>
        <w:top w:val="none" w:sz="0" w:space="0" w:color="auto"/>
        <w:left w:val="none" w:sz="0" w:space="0" w:color="auto"/>
        <w:bottom w:val="none" w:sz="0" w:space="0" w:color="auto"/>
        <w:right w:val="none" w:sz="0" w:space="0" w:color="auto"/>
      </w:divBdr>
    </w:div>
    <w:div w:id="988708180">
      <w:bodyDiv w:val="1"/>
      <w:marLeft w:val="0"/>
      <w:marRight w:val="0"/>
      <w:marTop w:val="0"/>
      <w:marBottom w:val="0"/>
      <w:divBdr>
        <w:top w:val="none" w:sz="0" w:space="0" w:color="auto"/>
        <w:left w:val="none" w:sz="0" w:space="0" w:color="auto"/>
        <w:bottom w:val="none" w:sz="0" w:space="0" w:color="auto"/>
        <w:right w:val="none" w:sz="0" w:space="0" w:color="auto"/>
      </w:divBdr>
    </w:div>
    <w:div w:id="988947131">
      <w:bodyDiv w:val="1"/>
      <w:marLeft w:val="0"/>
      <w:marRight w:val="0"/>
      <w:marTop w:val="0"/>
      <w:marBottom w:val="0"/>
      <w:divBdr>
        <w:top w:val="none" w:sz="0" w:space="0" w:color="auto"/>
        <w:left w:val="none" w:sz="0" w:space="0" w:color="auto"/>
        <w:bottom w:val="none" w:sz="0" w:space="0" w:color="auto"/>
        <w:right w:val="none" w:sz="0" w:space="0" w:color="auto"/>
      </w:divBdr>
    </w:div>
    <w:div w:id="989283256">
      <w:bodyDiv w:val="1"/>
      <w:marLeft w:val="0"/>
      <w:marRight w:val="0"/>
      <w:marTop w:val="0"/>
      <w:marBottom w:val="0"/>
      <w:divBdr>
        <w:top w:val="none" w:sz="0" w:space="0" w:color="auto"/>
        <w:left w:val="none" w:sz="0" w:space="0" w:color="auto"/>
        <w:bottom w:val="none" w:sz="0" w:space="0" w:color="auto"/>
        <w:right w:val="none" w:sz="0" w:space="0" w:color="auto"/>
      </w:divBdr>
    </w:div>
    <w:div w:id="989285544">
      <w:bodyDiv w:val="1"/>
      <w:marLeft w:val="0"/>
      <w:marRight w:val="0"/>
      <w:marTop w:val="0"/>
      <w:marBottom w:val="0"/>
      <w:divBdr>
        <w:top w:val="none" w:sz="0" w:space="0" w:color="auto"/>
        <w:left w:val="none" w:sz="0" w:space="0" w:color="auto"/>
        <w:bottom w:val="none" w:sz="0" w:space="0" w:color="auto"/>
        <w:right w:val="none" w:sz="0" w:space="0" w:color="auto"/>
      </w:divBdr>
    </w:div>
    <w:div w:id="989362074">
      <w:bodyDiv w:val="1"/>
      <w:marLeft w:val="0"/>
      <w:marRight w:val="0"/>
      <w:marTop w:val="0"/>
      <w:marBottom w:val="0"/>
      <w:divBdr>
        <w:top w:val="none" w:sz="0" w:space="0" w:color="auto"/>
        <w:left w:val="none" w:sz="0" w:space="0" w:color="auto"/>
        <w:bottom w:val="none" w:sz="0" w:space="0" w:color="auto"/>
        <w:right w:val="none" w:sz="0" w:space="0" w:color="auto"/>
      </w:divBdr>
    </w:div>
    <w:div w:id="989556951">
      <w:bodyDiv w:val="1"/>
      <w:marLeft w:val="0"/>
      <w:marRight w:val="0"/>
      <w:marTop w:val="0"/>
      <w:marBottom w:val="0"/>
      <w:divBdr>
        <w:top w:val="none" w:sz="0" w:space="0" w:color="auto"/>
        <w:left w:val="none" w:sz="0" w:space="0" w:color="auto"/>
        <w:bottom w:val="none" w:sz="0" w:space="0" w:color="auto"/>
        <w:right w:val="none" w:sz="0" w:space="0" w:color="auto"/>
      </w:divBdr>
    </w:div>
    <w:div w:id="989557707">
      <w:bodyDiv w:val="1"/>
      <w:marLeft w:val="0"/>
      <w:marRight w:val="0"/>
      <w:marTop w:val="0"/>
      <w:marBottom w:val="0"/>
      <w:divBdr>
        <w:top w:val="none" w:sz="0" w:space="0" w:color="auto"/>
        <w:left w:val="none" w:sz="0" w:space="0" w:color="auto"/>
        <w:bottom w:val="none" w:sz="0" w:space="0" w:color="auto"/>
        <w:right w:val="none" w:sz="0" w:space="0" w:color="auto"/>
      </w:divBdr>
    </w:div>
    <w:div w:id="989558639">
      <w:bodyDiv w:val="1"/>
      <w:marLeft w:val="0"/>
      <w:marRight w:val="0"/>
      <w:marTop w:val="0"/>
      <w:marBottom w:val="0"/>
      <w:divBdr>
        <w:top w:val="none" w:sz="0" w:space="0" w:color="auto"/>
        <w:left w:val="none" w:sz="0" w:space="0" w:color="auto"/>
        <w:bottom w:val="none" w:sz="0" w:space="0" w:color="auto"/>
        <w:right w:val="none" w:sz="0" w:space="0" w:color="auto"/>
      </w:divBdr>
    </w:div>
    <w:div w:id="989595750">
      <w:bodyDiv w:val="1"/>
      <w:marLeft w:val="0"/>
      <w:marRight w:val="0"/>
      <w:marTop w:val="0"/>
      <w:marBottom w:val="0"/>
      <w:divBdr>
        <w:top w:val="none" w:sz="0" w:space="0" w:color="auto"/>
        <w:left w:val="none" w:sz="0" w:space="0" w:color="auto"/>
        <w:bottom w:val="none" w:sz="0" w:space="0" w:color="auto"/>
        <w:right w:val="none" w:sz="0" w:space="0" w:color="auto"/>
      </w:divBdr>
    </w:div>
    <w:div w:id="990328800">
      <w:bodyDiv w:val="1"/>
      <w:marLeft w:val="0"/>
      <w:marRight w:val="0"/>
      <w:marTop w:val="0"/>
      <w:marBottom w:val="0"/>
      <w:divBdr>
        <w:top w:val="none" w:sz="0" w:space="0" w:color="auto"/>
        <w:left w:val="none" w:sz="0" w:space="0" w:color="auto"/>
        <w:bottom w:val="none" w:sz="0" w:space="0" w:color="auto"/>
        <w:right w:val="none" w:sz="0" w:space="0" w:color="auto"/>
      </w:divBdr>
    </w:div>
    <w:div w:id="990600821">
      <w:bodyDiv w:val="1"/>
      <w:marLeft w:val="0"/>
      <w:marRight w:val="0"/>
      <w:marTop w:val="0"/>
      <w:marBottom w:val="0"/>
      <w:divBdr>
        <w:top w:val="none" w:sz="0" w:space="0" w:color="auto"/>
        <w:left w:val="none" w:sz="0" w:space="0" w:color="auto"/>
        <w:bottom w:val="none" w:sz="0" w:space="0" w:color="auto"/>
        <w:right w:val="none" w:sz="0" w:space="0" w:color="auto"/>
      </w:divBdr>
    </w:div>
    <w:div w:id="990601334">
      <w:bodyDiv w:val="1"/>
      <w:marLeft w:val="0"/>
      <w:marRight w:val="0"/>
      <w:marTop w:val="0"/>
      <w:marBottom w:val="0"/>
      <w:divBdr>
        <w:top w:val="none" w:sz="0" w:space="0" w:color="auto"/>
        <w:left w:val="none" w:sz="0" w:space="0" w:color="auto"/>
        <w:bottom w:val="none" w:sz="0" w:space="0" w:color="auto"/>
        <w:right w:val="none" w:sz="0" w:space="0" w:color="auto"/>
      </w:divBdr>
    </w:div>
    <w:div w:id="990674795">
      <w:bodyDiv w:val="1"/>
      <w:marLeft w:val="0"/>
      <w:marRight w:val="0"/>
      <w:marTop w:val="0"/>
      <w:marBottom w:val="0"/>
      <w:divBdr>
        <w:top w:val="none" w:sz="0" w:space="0" w:color="auto"/>
        <w:left w:val="none" w:sz="0" w:space="0" w:color="auto"/>
        <w:bottom w:val="none" w:sz="0" w:space="0" w:color="auto"/>
        <w:right w:val="none" w:sz="0" w:space="0" w:color="auto"/>
      </w:divBdr>
    </w:div>
    <w:div w:id="990985174">
      <w:bodyDiv w:val="1"/>
      <w:marLeft w:val="0"/>
      <w:marRight w:val="0"/>
      <w:marTop w:val="0"/>
      <w:marBottom w:val="0"/>
      <w:divBdr>
        <w:top w:val="none" w:sz="0" w:space="0" w:color="auto"/>
        <w:left w:val="none" w:sz="0" w:space="0" w:color="auto"/>
        <w:bottom w:val="none" w:sz="0" w:space="0" w:color="auto"/>
        <w:right w:val="none" w:sz="0" w:space="0" w:color="auto"/>
      </w:divBdr>
    </w:div>
    <w:div w:id="991327409">
      <w:bodyDiv w:val="1"/>
      <w:marLeft w:val="0"/>
      <w:marRight w:val="0"/>
      <w:marTop w:val="0"/>
      <w:marBottom w:val="0"/>
      <w:divBdr>
        <w:top w:val="none" w:sz="0" w:space="0" w:color="auto"/>
        <w:left w:val="none" w:sz="0" w:space="0" w:color="auto"/>
        <w:bottom w:val="none" w:sz="0" w:space="0" w:color="auto"/>
        <w:right w:val="none" w:sz="0" w:space="0" w:color="auto"/>
      </w:divBdr>
    </w:div>
    <w:div w:id="991641647">
      <w:bodyDiv w:val="1"/>
      <w:marLeft w:val="0"/>
      <w:marRight w:val="0"/>
      <w:marTop w:val="0"/>
      <w:marBottom w:val="0"/>
      <w:divBdr>
        <w:top w:val="none" w:sz="0" w:space="0" w:color="auto"/>
        <w:left w:val="none" w:sz="0" w:space="0" w:color="auto"/>
        <w:bottom w:val="none" w:sz="0" w:space="0" w:color="auto"/>
        <w:right w:val="none" w:sz="0" w:space="0" w:color="auto"/>
      </w:divBdr>
    </w:div>
    <w:div w:id="991716151">
      <w:bodyDiv w:val="1"/>
      <w:marLeft w:val="0"/>
      <w:marRight w:val="0"/>
      <w:marTop w:val="0"/>
      <w:marBottom w:val="0"/>
      <w:divBdr>
        <w:top w:val="none" w:sz="0" w:space="0" w:color="auto"/>
        <w:left w:val="none" w:sz="0" w:space="0" w:color="auto"/>
        <w:bottom w:val="none" w:sz="0" w:space="0" w:color="auto"/>
        <w:right w:val="none" w:sz="0" w:space="0" w:color="auto"/>
      </w:divBdr>
    </w:div>
    <w:div w:id="991984807">
      <w:bodyDiv w:val="1"/>
      <w:marLeft w:val="0"/>
      <w:marRight w:val="0"/>
      <w:marTop w:val="0"/>
      <w:marBottom w:val="0"/>
      <w:divBdr>
        <w:top w:val="none" w:sz="0" w:space="0" w:color="auto"/>
        <w:left w:val="none" w:sz="0" w:space="0" w:color="auto"/>
        <w:bottom w:val="none" w:sz="0" w:space="0" w:color="auto"/>
        <w:right w:val="none" w:sz="0" w:space="0" w:color="auto"/>
      </w:divBdr>
    </w:div>
    <w:div w:id="992832286">
      <w:bodyDiv w:val="1"/>
      <w:marLeft w:val="0"/>
      <w:marRight w:val="0"/>
      <w:marTop w:val="0"/>
      <w:marBottom w:val="0"/>
      <w:divBdr>
        <w:top w:val="none" w:sz="0" w:space="0" w:color="auto"/>
        <w:left w:val="none" w:sz="0" w:space="0" w:color="auto"/>
        <w:bottom w:val="none" w:sz="0" w:space="0" w:color="auto"/>
        <w:right w:val="none" w:sz="0" w:space="0" w:color="auto"/>
      </w:divBdr>
    </w:div>
    <w:div w:id="993143974">
      <w:bodyDiv w:val="1"/>
      <w:marLeft w:val="0"/>
      <w:marRight w:val="0"/>
      <w:marTop w:val="0"/>
      <w:marBottom w:val="0"/>
      <w:divBdr>
        <w:top w:val="none" w:sz="0" w:space="0" w:color="auto"/>
        <w:left w:val="none" w:sz="0" w:space="0" w:color="auto"/>
        <w:bottom w:val="none" w:sz="0" w:space="0" w:color="auto"/>
        <w:right w:val="none" w:sz="0" w:space="0" w:color="auto"/>
      </w:divBdr>
    </w:div>
    <w:div w:id="993148321">
      <w:bodyDiv w:val="1"/>
      <w:marLeft w:val="0"/>
      <w:marRight w:val="0"/>
      <w:marTop w:val="0"/>
      <w:marBottom w:val="0"/>
      <w:divBdr>
        <w:top w:val="none" w:sz="0" w:space="0" w:color="auto"/>
        <w:left w:val="none" w:sz="0" w:space="0" w:color="auto"/>
        <w:bottom w:val="none" w:sz="0" w:space="0" w:color="auto"/>
        <w:right w:val="none" w:sz="0" w:space="0" w:color="auto"/>
      </w:divBdr>
    </w:div>
    <w:div w:id="993216627">
      <w:bodyDiv w:val="1"/>
      <w:marLeft w:val="0"/>
      <w:marRight w:val="0"/>
      <w:marTop w:val="0"/>
      <w:marBottom w:val="0"/>
      <w:divBdr>
        <w:top w:val="none" w:sz="0" w:space="0" w:color="auto"/>
        <w:left w:val="none" w:sz="0" w:space="0" w:color="auto"/>
        <w:bottom w:val="none" w:sz="0" w:space="0" w:color="auto"/>
        <w:right w:val="none" w:sz="0" w:space="0" w:color="auto"/>
      </w:divBdr>
    </w:div>
    <w:div w:id="993219405">
      <w:bodyDiv w:val="1"/>
      <w:marLeft w:val="0"/>
      <w:marRight w:val="0"/>
      <w:marTop w:val="0"/>
      <w:marBottom w:val="0"/>
      <w:divBdr>
        <w:top w:val="none" w:sz="0" w:space="0" w:color="auto"/>
        <w:left w:val="none" w:sz="0" w:space="0" w:color="auto"/>
        <w:bottom w:val="none" w:sz="0" w:space="0" w:color="auto"/>
        <w:right w:val="none" w:sz="0" w:space="0" w:color="auto"/>
      </w:divBdr>
    </w:div>
    <w:div w:id="993534926">
      <w:bodyDiv w:val="1"/>
      <w:marLeft w:val="0"/>
      <w:marRight w:val="0"/>
      <w:marTop w:val="0"/>
      <w:marBottom w:val="0"/>
      <w:divBdr>
        <w:top w:val="none" w:sz="0" w:space="0" w:color="auto"/>
        <w:left w:val="none" w:sz="0" w:space="0" w:color="auto"/>
        <w:bottom w:val="none" w:sz="0" w:space="0" w:color="auto"/>
        <w:right w:val="none" w:sz="0" w:space="0" w:color="auto"/>
      </w:divBdr>
    </w:div>
    <w:div w:id="993535514">
      <w:bodyDiv w:val="1"/>
      <w:marLeft w:val="0"/>
      <w:marRight w:val="0"/>
      <w:marTop w:val="0"/>
      <w:marBottom w:val="0"/>
      <w:divBdr>
        <w:top w:val="none" w:sz="0" w:space="0" w:color="auto"/>
        <w:left w:val="none" w:sz="0" w:space="0" w:color="auto"/>
        <w:bottom w:val="none" w:sz="0" w:space="0" w:color="auto"/>
        <w:right w:val="none" w:sz="0" w:space="0" w:color="auto"/>
      </w:divBdr>
    </w:div>
    <w:div w:id="993918994">
      <w:bodyDiv w:val="1"/>
      <w:marLeft w:val="0"/>
      <w:marRight w:val="0"/>
      <w:marTop w:val="0"/>
      <w:marBottom w:val="0"/>
      <w:divBdr>
        <w:top w:val="none" w:sz="0" w:space="0" w:color="auto"/>
        <w:left w:val="none" w:sz="0" w:space="0" w:color="auto"/>
        <w:bottom w:val="none" w:sz="0" w:space="0" w:color="auto"/>
        <w:right w:val="none" w:sz="0" w:space="0" w:color="auto"/>
      </w:divBdr>
    </w:div>
    <w:div w:id="994530629">
      <w:bodyDiv w:val="1"/>
      <w:marLeft w:val="0"/>
      <w:marRight w:val="0"/>
      <w:marTop w:val="0"/>
      <w:marBottom w:val="0"/>
      <w:divBdr>
        <w:top w:val="none" w:sz="0" w:space="0" w:color="auto"/>
        <w:left w:val="none" w:sz="0" w:space="0" w:color="auto"/>
        <w:bottom w:val="none" w:sz="0" w:space="0" w:color="auto"/>
        <w:right w:val="none" w:sz="0" w:space="0" w:color="auto"/>
      </w:divBdr>
    </w:div>
    <w:div w:id="994607021">
      <w:bodyDiv w:val="1"/>
      <w:marLeft w:val="0"/>
      <w:marRight w:val="0"/>
      <w:marTop w:val="0"/>
      <w:marBottom w:val="0"/>
      <w:divBdr>
        <w:top w:val="none" w:sz="0" w:space="0" w:color="auto"/>
        <w:left w:val="none" w:sz="0" w:space="0" w:color="auto"/>
        <w:bottom w:val="none" w:sz="0" w:space="0" w:color="auto"/>
        <w:right w:val="none" w:sz="0" w:space="0" w:color="auto"/>
      </w:divBdr>
    </w:div>
    <w:div w:id="994649104">
      <w:bodyDiv w:val="1"/>
      <w:marLeft w:val="0"/>
      <w:marRight w:val="0"/>
      <w:marTop w:val="0"/>
      <w:marBottom w:val="0"/>
      <w:divBdr>
        <w:top w:val="none" w:sz="0" w:space="0" w:color="auto"/>
        <w:left w:val="none" w:sz="0" w:space="0" w:color="auto"/>
        <w:bottom w:val="none" w:sz="0" w:space="0" w:color="auto"/>
        <w:right w:val="none" w:sz="0" w:space="0" w:color="auto"/>
      </w:divBdr>
    </w:div>
    <w:div w:id="994918115">
      <w:bodyDiv w:val="1"/>
      <w:marLeft w:val="0"/>
      <w:marRight w:val="0"/>
      <w:marTop w:val="0"/>
      <w:marBottom w:val="0"/>
      <w:divBdr>
        <w:top w:val="none" w:sz="0" w:space="0" w:color="auto"/>
        <w:left w:val="none" w:sz="0" w:space="0" w:color="auto"/>
        <w:bottom w:val="none" w:sz="0" w:space="0" w:color="auto"/>
        <w:right w:val="none" w:sz="0" w:space="0" w:color="auto"/>
      </w:divBdr>
    </w:div>
    <w:div w:id="995455259">
      <w:bodyDiv w:val="1"/>
      <w:marLeft w:val="0"/>
      <w:marRight w:val="0"/>
      <w:marTop w:val="0"/>
      <w:marBottom w:val="0"/>
      <w:divBdr>
        <w:top w:val="none" w:sz="0" w:space="0" w:color="auto"/>
        <w:left w:val="none" w:sz="0" w:space="0" w:color="auto"/>
        <w:bottom w:val="none" w:sz="0" w:space="0" w:color="auto"/>
        <w:right w:val="none" w:sz="0" w:space="0" w:color="auto"/>
      </w:divBdr>
    </w:div>
    <w:div w:id="995842592">
      <w:bodyDiv w:val="1"/>
      <w:marLeft w:val="0"/>
      <w:marRight w:val="0"/>
      <w:marTop w:val="0"/>
      <w:marBottom w:val="0"/>
      <w:divBdr>
        <w:top w:val="none" w:sz="0" w:space="0" w:color="auto"/>
        <w:left w:val="none" w:sz="0" w:space="0" w:color="auto"/>
        <w:bottom w:val="none" w:sz="0" w:space="0" w:color="auto"/>
        <w:right w:val="none" w:sz="0" w:space="0" w:color="auto"/>
      </w:divBdr>
    </w:div>
    <w:div w:id="995953701">
      <w:bodyDiv w:val="1"/>
      <w:marLeft w:val="0"/>
      <w:marRight w:val="0"/>
      <w:marTop w:val="0"/>
      <w:marBottom w:val="0"/>
      <w:divBdr>
        <w:top w:val="none" w:sz="0" w:space="0" w:color="auto"/>
        <w:left w:val="none" w:sz="0" w:space="0" w:color="auto"/>
        <w:bottom w:val="none" w:sz="0" w:space="0" w:color="auto"/>
        <w:right w:val="none" w:sz="0" w:space="0" w:color="auto"/>
      </w:divBdr>
    </w:div>
    <w:div w:id="996151633">
      <w:bodyDiv w:val="1"/>
      <w:marLeft w:val="0"/>
      <w:marRight w:val="0"/>
      <w:marTop w:val="0"/>
      <w:marBottom w:val="0"/>
      <w:divBdr>
        <w:top w:val="none" w:sz="0" w:space="0" w:color="auto"/>
        <w:left w:val="none" w:sz="0" w:space="0" w:color="auto"/>
        <w:bottom w:val="none" w:sz="0" w:space="0" w:color="auto"/>
        <w:right w:val="none" w:sz="0" w:space="0" w:color="auto"/>
      </w:divBdr>
    </w:div>
    <w:div w:id="996613395">
      <w:bodyDiv w:val="1"/>
      <w:marLeft w:val="0"/>
      <w:marRight w:val="0"/>
      <w:marTop w:val="0"/>
      <w:marBottom w:val="0"/>
      <w:divBdr>
        <w:top w:val="none" w:sz="0" w:space="0" w:color="auto"/>
        <w:left w:val="none" w:sz="0" w:space="0" w:color="auto"/>
        <w:bottom w:val="none" w:sz="0" w:space="0" w:color="auto"/>
        <w:right w:val="none" w:sz="0" w:space="0" w:color="auto"/>
      </w:divBdr>
    </w:div>
    <w:div w:id="997805000">
      <w:bodyDiv w:val="1"/>
      <w:marLeft w:val="0"/>
      <w:marRight w:val="0"/>
      <w:marTop w:val="0"/>
      <w:marBottom w:val="0"/>
      <w:divBdr>
        <w:top w:val="none" w:sz="0" w:space="0" w:color="auto"/>
        <w:left w:val="none" w:sz="0" w:space="0" w:color="auto"/>
        <w:bottom w:val="none" w:sz="0" w:space="0" w:color="auto"/>
        <w:right w:val="none" w:sz="0" w:space="0" w:color="auto"/>
      </w:divBdr>
    </w:div>
    <w:div w:id="997996964">
      <w:bodyDiv w:val="1"/>
      <w:marLeft w:val="0"/>
      <w:marRight w:val="0"/>
      <w:marTop w:val="0"/>
      <w:marBottom w:val="0"/>
      <w:divBdr>
        <w:top w:val="none" w:sz="0" w:space="0" w:color="auto"/>
        <w:left w:val="none" w:sz="0" w:space="0" w:color="auto"/>
        <w:bottom w:val="none" w:sz="0" w:space="0" w:color="auto"/>
        <w:right w:val="none" w:sz="0" w:space="0" w:color="auto"/>
      </w:divBdr>
    </w:div>
    <w:div w:id="998266682">
      <w:bodyDiv w:val="1"/>
      <w:marLeft w:val="0"/>
      <w:marRight w:val="0"/>
      <w:marTop w:val="0"/>
      <w:marBottom w:val="0"/>
      <w:divBdr>
        <w:top w:val="none" w:sz="0" w:space="0" w:color="auto"/>
        <w:left w:val="none" w:sz="0" w:space="0" w:color="auto"/>
        <w:bottom w:val="none" w:sz="0" w:space="0" w:color="auto"/>
        <w:right w:val="none" w:sz="0" w:space="0" w:color="auto"/>
      </w:divBdr>
    </w:div>
    <w:div w:id="998340165">
      <w:bodyDiv w:val="1"/>
      <w:marLeft w:val="0"/>
      <w:marRight w:val="0"/>
      <w:marTop w:val="0"/>
      <w:marBottom w:val="0"/>
      <w:divBdr>
        <w:top w:val="none" w:sz="0" w:space="0" w:color="auto"/>
        <w:left w:val="none" w:sz="0" w:space="0" w:color="auto"/>
        <w:bottom w:val="none" w:sz="0" w:space="0" w:color="auto"/>
        <w:right w:val="none" w:sz="0" w:space="0" w:color="auto"/>
      </w:divBdr>
    </w:div>
    <w:div w:id="998507365">
      <w:bodyDiv w:val="1"/>
      <w:marLeft w:val="0"/>
      <w:marRight w:val="0"/>
      <w:marTop w:val="0"/>
      <w:marBottom w:val="0"/>
      <w:divBdr>
        <w:top w:val="none" w:sz="0" w:space="0" w:color="auto"/>
        <w:left w:val="none" w:sz="0" w:space="0" w:color="auto"/>
        <w:bottom w:val="none" w:sz="0" w:space="0" w:color="auto"/>
        <w:right w:val="none" w:sz="0" w:space="0" w:color="auto"/>
      </w:divBdr>
    </w:div>
    <w:div w:id="998919597">
      <w:bodyDiv w:val="1"/>
      <w:marLeft w:val="0"/>
      <w:marRight w:val="0"/>
      <w:marTop w:val="0"/>
      <w:marBottom w:val="0"/>
      <w:divBdr>
        <w:top w:val="none" w:sz="0" w:space="0" w:color="auto"/>
        <w:left w:val="none" w:sz="0" w:space="0" w:color="auto"/>
        <w:bottom w:val="none" w:sz="0" w:space="0" w:color="auto"/>
        <w:right w:val="none" w:sz="0" w:space="0" w:color="auto"/>
      </w:divBdr>
    </w:div>
    <w:div w:id="998967299">
      <w:bodyDiv w:val="1"/>
      <w:marLeft w:val="0"/>
      <w:marRight w:val="0"/>
      <w:marTop w:val="0"/>
      <w:marBottom w:val="0"/>
      <w:divBdr>
        <w:top w:val="none" w:sz="0" w:space="0" w:color="auto"/>
        <w:left w:val="none" w:sz="0" w:space="0" w:color="auto"/>
        <w:bottom w:val="none" w:sz="0" w:space="0" w:color="auto"/>
        <w:right w:val="none" w:sz="0" w:space="0" w:color="auto"/>
      </w:divBdr>
    </w:div>
    <w:div w:id="999163374">
      <w:bodyDiv w:val="1"/>
      <w:marLeft w:val="0"/>
      <w:marRight w:val="0"/>
      <w:marTop w:val="0"/>
      <w:marBottom w:val="0"/>
      <w:divBdr>
        <w:top w:val="none" w:sz="0" w:space="0" w:color="auto"/>
        <w:left w:val="none" w:sz="0" w:space="0" w:color="auto"/>
        <w:bottom w:val="none" w:sz="0" w:space="0" w:color="auto"/>
        <w:right w:val="none" w:sz="0" w:space="0" w:color="auto"/>
      </w:divBdr>
    </w:div>
    <w:div w:id="999312130">
      <w:bodyDiv w:val="1"/>
      <w:marLeft w:val="0"/>
      <w:marRight w:val="0"/>
      <w:marTop w:val="0"/>
      <w:marBottom w:val="0"/>
      <w:divBdr>
        <w:top w:val="none" w:sz="0" w:space="0" w:color="auto"/>
        <w:left w:val="none" w:sz="0" w:space="0" w:color="auto"/>
        <w:bottom w:val="none" w:sz="0" w:space="0" w:color="auto"/>
        <w:right w:val="none" w:sz="0" w:space="0" w:color="auto"/>
      </w:divBdr>
    </w:div>
    <w:div w:id="999387265">
      <w:bodyDiv w:val="1"/>
      <w:marLeft w:val="0"/>
      <w:marRight w:val="0"/>
      <w:marTop w:val="0"/>
      <w:marBottom w:val="0"/>
      <w:divBdr>
        <w:top w:val="none" w:sz="0" w:space="0" w:color="auto"/>
        <w:left w:val="none" w:sz="0" w:space="0" w:color="auto"/>
        <w:bottom w:val="none" w:sz="0" w:space="0" w:color="auto"/>
        <w:right w:val="none" w:sz="0" w:space="0" w:color="auto"/>
      </w:divBdr>
    </w:div>
    <w:div w:id="999624008">
      <w:bodyDiv w:val="1"/>
      <w:marLeft w:val="0"/>
      <w:marRight w:val="0"/>
      <w:marTop w:val="0"/>
      <w:marBottom w:val="0"/>
      <w:divBdr>
        <w:top w:val="none" w:sz="0" w:space="0" w:color="auto"/>
        <w:left w:val="none" w:sz="0" w:space="0" w:color="auto"/>
        <w:bottom w:val="none" w:sz="0" w:space="0" w:color="auto"/>
        <w:right w:val="none" w:sz="0" w:space="0" w:color="auto"/>
      </w:divBdr>
    </w:div>
    <w:div w:id="1000045296">
      <w:bodyDiv w:val="1"/>
      <w:marLeft w:val="0"/>
      <w:marRight w:val="0"/>
      <w:marTop w:val="0"/>
      <w:marBottom w:val="0"/>
      <w:divBdr>
        <w:top w:val="none" w:sz="0" w:space="0" w:color="auto"/>
        <w:left w:val="none" w:sz="0" w:space="0" w:color="auto"/>
        <w:bottom w:val="none" w:sz="0" w:space="0" w:color="auto"/>
        <w:right w:val="none" w:sz="0" w:space="0" w:color="auto"/>
      </w:divBdr>
    </w:div>
    <w:div w:id="1000237245">
      <w:bodyDiv w:val="1"/>
      <w:marLeft w:val="0"/>
      <w:marRight w:val="0"/>
      <w:marTop w:val="0"/>
      <w:marBottom w:val="0"/>
      <w:divBdr>
        <w:top w:val="none" w:sz="0" w:space="0" w:color="auto"/>
        <w:left w:val="none" w:sz="0" w:space="0" w:color="auto"/>
        <w:bottom w:val="none" w:sz="0" w:space="0" w:color="auto"/>
        <w:right w:val="none" w:sz="0" w:space="0" w:color="auto"/>
      </w:divBdr>
    </w:div>
    <w:div w:id="1000347259">
      <w:bodyDiv w:val="1"/>
      <w:marLeft w:val="0"/>
      <w:marRight w:val="0"/>
      <w:marTop w:val="0"/>
      <w:marBottom w:val="0"/>
      <w:divBdr>
        <w:top w:val="none" w:sz="0" w:space="0" w:color="auto"/>
        <w:left w:val="none" w:sz="0" w:space="0" w:color="auto"/>
        <w:bottom w:val="none" w:sz="0" w:space="0" w:color="auto"/>
        <w:right w:val="none" w:sz="0" w:space="0" w:color="auto"/>
      </w:divBdr>
    </w:div>
    <w:div w:id="1000547871">
      <w:bodyDiv w:val="1"/>
      <w:marLeft w:val="0"/>
      <w:marRight w:val="0"/>
      <w:marTop w:val="0"/>
      <w:marBottom w:val="0"/>
      <w:divBdr>
        <w:top w:val="none" w:sz="0" w:space="0" w:color="auto"/>
        <w:left w:val="none" w:sz="0" w:space="0" w:color="auto"/>
        <w:bottom w:val="none" w:sz="0" w:space="0" w:color="auto"/>
        <w:right w:val="none" w:sz="0" w:space="0" w:color="auto"/>
      </w:divBdr>
    </w:div>
    <w:div w:id="1000817840">
      <w:bodyDiv w:val="1"/>
      <w:marLeft w:val="0"/>
      <w:marRight w:val="0"/>
      <w:marTop w:val="0"/>
      <w:marBottom w:val="0"/>
      <w:divBdr>
        <w:top w:val="none" w:sz="0" w:space="0" w:color="auto"/>
        <w:left w:val="none" w:sz="0" w:space="0" w:color="auto"/>
        <w:bottom w:val="none" w:sz="0" w:space="0" w:color="auto"/>
        <w:right w:val="none" w:sz="0" w:space="0" w:color="auto"/>
      </w:divBdr>
    </w:div>
    <w:div w:id="1001083597">
      <w:bodyDiv w:val="1"/>
      <w:marLeft w:val="0"/>
      <w:marRight w:val="0"/>
      <w:marTop w:val="0"/>
      <w:marBottom w:val="0"/>
      <w:divBdr>
        <w:top w:val="none" w:sz="0" w:space="0" w:color="auto"/>
        <w:left w:val="none" w:sz="0" w:space="0" w:color="auto"/>
        <w:bottom w:val="none" w:sz="0" w:space="0" w:color="auto"/>
        <w:right w:val="none" w:sz="0" w:space="0" w:color="auto"/>
      </w:divBdr>
    </w:div>
    <w:div w:id="1001277249">
      <w:bodyDiv w:val="1"/>
      <w:marLeft w:val="0"/>
      <w:marRight w:val="0"/>
      <w:marTop w:val="0"/>
      <w:marBottom w:val="0"/>
      <w:divBdr>
        <w:top w:val="none" w:sz="0" w:space="0" w:color="auto"/>
        <w:left w:val="none" w:sz="0" w:space="0" w:color="auto"/>
        <w:bottom w:val="none" w:sz="0" w:space="0" w:color="auto"/>
        <w:right w:val="none" w:sz="0" w:space="0" w:color="auto"/>
      </w:divBdr>
    </w:div>
    <w:div w:id="1001421894">
      <w:bodyDiv w:val="1"/>
      <w:marLeft w:val="0"/>
      <w:marRight w:val="0"/>
      <w:marTop w:val="0"/>
      <w:marBottom w:val="0"/>
      <w:divBdr>
        <w:top w:val="none" w:sz="0" w:space="0" w:color="auto"/>
        <w:left w:val="none" w:sz="0" w:space="0" w:color="auto"/>
        <w:bottom w:val="none" w:sz="0" w:space="0" w:color="auto"/>
        <w:right w:val="none" w:sz="0" w:space="0" w:color="auto"/>
      </w:divBdr>
    </w:div>
    <w:div w:id="1002394735">
      <w:bodyDiv w:val="1"/>
      <w:marLeft w:val="0"/>
      <w:marRight w:val="0"/>
      <w:marTop w:val="0"/>
      <w:marBottom w:val="0"/>
      <w:divBdr>
        <w:top w:val="none" w:sz="0" w:space="0" w:color="auto"/>
        <w:left w:val="none" w:sz="0" w:space="0" w:color="auto"/>
        <w:bottom w:val="none" w:sz="0" w:space="0" w:color="auto"/>
        <w:right w:val="none" w:sz="0" w:space="0" w:color="auto"/>
      </w:divBdr>
    </w:div>
    <w:div w:id="1003094222">
      <w:bodyDiv w:val="1"/>
      <w:marLeft w:val="0"/>
      <w:marRight w:val="0"/>
      <w:marTop w:val="0"/>
      <w:marBottom w:val="0"/>
      <w:divBdr>
        <w:top w:val="none" w:sz="0" w:space="0" w:color="auto"/>
        <w:left w:val="none" w:sz="0" w:space="0" w:color="auto"/>
        <w:bottom w:val="none" w:sz="0" w:space="0" w:color="auto"/>
        <w:right w:val="none" w:sz="0" w:space="0" w:color="auto"/>
      </w:divBdr>
    </w:div>
    <w:div w:id="1003583867">
      <w:bodyDiv w:val="1"/>
      <w:marLeft w:val="0"/>
      <w:marRight w:val="0"/>
      <w:marTop w:val="0"/>
      <w:marBottom w:val="0"/>
      <w:divBdr>
        <w:top w:val="none" w:sz="0" w:space="0" w:color="auto"/>
        <w:left w:val="none" w:sz="0" w:space="0" w:color="auto"/>
        <w:bottom w:val="none" w:sz="0" w:space="0" w:color="auto"/>
        <w:right w:val="none" w:sz="0" w:space="0" w:color="auto"/>
      </w:divBdr>
    </w:div>
    <w:div w:id="1004434734">
      <w:bodyDiv w:val="1"/>
      <w:marLeft w:val="0"/>
      <w:marRight w:val="0"/>
      <w:marTop w:val="0"/>
      <w:marBottom w:val="0"/>
      <w:divBdr>
        <w:top w:val="none" w:sz="0" w:space="0" w:color="auto"/>
        <w:left w:val="none" w:sz="0" w:space="0" w:color="auto"/>
        <w:bottom w:val="none" w:sz="0" w:space="0" w:color="auto"/>
        <w:right w:val="none" w:sz="0" w:space="0" w:color="auto"/>
      </w:divBdr>
    </w:div>
    <w:div w:id="1005014058">
      <w:bodyDiv w:val="1"/>
      <w:marLeft w:val="0"/>
      <w:marRight w:val="0"/>
      <w:marTop w:val="0"/>
      <w:marBottom w:val="0"/>
      <w:divBdr>
        <w:top w:val="none" w:sz="0" w:space="0" w:color="auto"/>
        <w:left w:val="none" w:sz="0" w:space="0" w:color="auto"/>
        <w:bottom w:val="none" w:sz="0" w:space="0" w:color="auto"/>
        <w:right w:val="none" w:sz="0" w:space="0" w:color="auto"/>
      </w:divBdr>
    </w:div>
    <w:div w:id="1005017711">
      <w:bodyDiv w:val="1"/>
      <w:marLeft w:val="0"/>
      <w:marRight w:val="0"/>
      <w:marTop w:val="0"/>
      <w:marBottom w:val="0"/>
      <w:divBdr>
        <w:top w:val="none" w:sz="0" w:space="0" w:color="auto"/>
        <w:left w:val="none" w:sz="0" w:space="0" w:color="auto"/>
        <w:bottom w:val="none" w:sz="0" w:space="0" w:color="auto"/>
        <w:right w:val="none" w:sz="0" w:space="0" w:color="auto"/>
      </w:divBdr>
    </w:div>
    <w:div w:id="1005398553">
      <w:bodyDiv w:val="1"/>
      <w:marLeft w:val="0"/>
      <w:marRight w:val="0"/>
      <w:marTop w:val="0"/>
      <w:marBottom w:val="0"/>
      <w:divBdr>
        <w:top w:val="none" w:sz="0" w:space="0" w:color="auto"/>
        <w:left w:val="none" w:sz="0" w:space="0" w:color="auto"/>
        <w:bottom w:val="none" w:sz="0" w:space="0" w:color="auto"/>
        <w:right w:val="none" w:sz="0" w:space="0" w:color="auto"/>
      </w:divBdr>
    </w:div>
    <w:div w:id="1005743538">
      <w:bodyDiv w:val="1"/>
      <w:marLeft w:val="0"/>
      <w:marRight w:val="0"/>
      <w:marTop w:val="0"/>
      <w:marBottom w:val="0"/>
      <w:divBdr>
        <w:top w:val="none" w:sz="0" w:space="0" w:color="auto"/>
        <w:left w:val="none" w:sz="0" w:space="0" w:color="auto"/>
        <w:bottom w:val="none" w:sz="0" w:space="0" w:color="auto"/>
        <w:right w:val="none" w:sz="0" w:space="0" w:color="auto"/>
      </w:divBdr>
    </w:div>
    <w:div w:id="1006131072">
      <w:bodyDiv w:val="1"/>
      <w:marLeft w:val="0"/>
      <w:marRight w:val="0"/>
      <w:marTop w:val="0"/>
      <w:marBottom w:val="0"/>
      <w:divBdr>
        <w:top w:val="none" w:sz="0" w:space="0" w:color="auto"/>
        <w:left w:val="none" w:sz="0" w:space="0" w:color="auto"/>
        <w:bottom w:val="none" w:sz="0" w:space="0" w:color="auto"/>
        <w:right w:val="none" w:sz="0" w:space="0" w:color="auto"/>
      </w:divBdr>
    </w:div>
    <w:div w:id="1006594440">
      <w:bodyDiv w:val="1"/>
      <w:marLeft w:val="0"/>
      <w:marRight w:val="0"/>
      <w:marTop w:val="0"/>
      <w:marBottom w:val="0"/>
      <w:divBdr>
        <w:top w:val="none" w:sz="0" w:space="0" w:color="auto"/>
        <w:left w:val="none" w:sz="0" w:space="0" w:color="auto"/>
        <w:bottom w:val="none" w:sz="0" w:space="0" w:color="auto"/>
        <w:right w:val="none" w:sz="0" w:space="0" w:color="auto"/>
      </w:divBdr>
    </w:div>
    <w:div w:id="1007363383">
      <w:bodyDiv w:val="1"/>
      <w:marLeft w:val="0"/>
      <w:marRight w:val="0"/>
      <w:marTop w:val="0"/>
      <w:marBottom w:val="0"/>
      <w:divBdr>
        <w:top w:val="none" w:sz="0" w:space="0" w:color="auto"/>
        <w:left w:val="none" w:sz="0" w:space="0" w:color="auto"/>
        <w:bottom w:val="none" w:sz="0" w:space="0" w:color="auto"/>
        <w:right w:val="none" w:sz="0" w:space="0" w:color="auto"/>
      </w:divBdr>
    </w:div>
    <w:div w:id="1007560053">
      <w:bodyDiv w:val="1"/>
      <w:marLeft w:val="0"/>
      <w:marRight w:val="0"/>
      <w:marTop w:val="0"/>
      <w:marBottom w:val="0"/>
      <w:divBdr>
        <w:top w:val="none" w:sz="0" w:space="0" w:color="auto"/>
        <w:left w:val="none" w:sz="0" w:space="0" w:color="auto"/>
        <w:bottom w:val="none" w:sz="0" w:space="0" w:color="auto"/>
        <w:right w:val="none" w:sz="0" w:space="0" w:color="auto"/>
      </w:divBdr>
    </w:div>
    <w:div w:id="1007712222">
      <w:bodyDiv w:val="1"/>
      <w:marLeft w:val="0"/>
      <w:marRight w:val="0"/>
      <w:marTop w:val="0"/>
      <w:marBottom w:val="0"/>
      <w:divBdr>
        <w:top w:val="none" w:sz="0" w:space="0" w:color="auto"/>
        <w:left w:val="none" w:sz="0" w:space="0" w:color="auto"/>
        <w:bottom w:val="none" w:sz="0" w:space="0" w:color="auto"/>
        <w:right w:val="none" w:sz="0" w:space="0" w:color="auto"/>
      </w:divBdr>
    </w:div>
    <w:div w:id="1007902011">
      <w:bodyDiv w:val="1"/>
      <w:marLeft w:val="0"/>
      <w:marRight w:val="0"/>
      <w:marTop w:val="0"/>
      <w:marBottom w:val="0"/>
      <w:divBdr>
        <w:top w:val="none" w:sz="0" w:space="0" w:color="auto"/>
        <w:left w:val="none" w:sz="0" w:space="0" w:color="auto"/>
        <w:bottom w:val="none" w:sz="0" w:space="0" w:color="auto"/>
        <w:right w:val="none" w:sz="0" w:space="0" w:color="auto"/>
      </w:divBdr>
    </w:div>
    <w:div w:id="1008025957">
      <w:bodyDiv w:val="1"/>
      <w:marLeft w:val="0"/>
      <w:marRight w:val="0"/>
      <w:marTop w:val="0"/>
      <w:marBottom w:val="0"/>
      <w:divBdr>
        <w:top w:val="none" w:sz="0" w:space="0" w:color="auto"/>
        <w:left w:val="none" w:sz="0" w:space="0" w:color="auto"/>
        <w:bottom w:val="none" w:sz="0" w:space="0" w:color="auto"/>
        <w:right w:val="none" w:sz="0" w:space="0" w:color="auto"/>
      </w:divBdr>
    </w:div>
    <w:div w:id="1008410245">
      <w:bodyDiv w:val="1"/>
      <w:marLeft w:val="0"/>
      <w:marRight w:val="0"/>
      <w:marTop w:val="0"/>
      <w:marBottom w:val="0"/>
      <w:divBdr>
        <w:top w:val="none" w:sz="0" w:space="0" w:color="auto"/>
        <w:left w:val="none" w:sz="0" w:space="0" w:color="auto"/>
        <w:bottom w:val="none" w:sz="0" w:space="0" w:color="auto"/>
        <w:right w:val="none" w:sz="0" w:space="0" w:color="auto"/>
      </w:divBdr>
    </w:div>
    <w:div w:id="1008942524">
      <w:bodyDiv w:val="1"/>
      <w:marLeft w:val="0"/>
      <w:marRight w:val="0"/>
      <w:marTop w:val="0"/>
      <w:marBottom w:val="0"/>
      <w:divBdr>
        <w:top w:val="none" w:sz="0" w:space="0" w:color="auto"/>
        <w:left w:val="none" w:sz="0" w:space="0" w:color="auto"/>
        <w:bottom w:val="none" w:sz="0" w:space="0" w:color="auto"/>
        <w:right w:val="none" w:sz="0" w:space="0" w:color="auto"/>
      </w:divBdr>
    </w:div>
    <w:div w:id="1009405374">
      <w:bodyDiv w:val="1"/>
      <w:marLeft w:val="0"/>
      <w:marRight w:val="0"/>
      <w:marTop w:val="0"/>
      <w:marBottom w:val="0"/>
      <w:divBdr>
        <w:top w:val="none" w:sz="0" w:space="0" w:color="auto"/>
        <w:left w:val="none" w:sz="0" w:space="0" w:color="auto"/>
        <w:bottom w:val="none" w:sz="0" w:space="0" w:color="auto"/>
        <w:right w:val="none" w:sz="0" w:space="0" w:color="auto"/>
      </w:divBdr>
    </w:div>
    <w:div w:id="1009406693">
      <w:bodyDiv w:val="1"/>
      <w:marLeft w:val="0"/>
      <w:marRight w:val="0"/>
      <w:marTop w:val="0"/>
      <w:marBottom w:val="0"/>
      <w:divBdr>
        <w:top w:val="none" w:sz="0" w:space="0" w:color="auto"/>
        <w:left w:val="none" w:sz="0" w:space="0" w:color="auto"/>
        <w:bottom w:val="none" w:sz="0" w:space="0" w:color="auto"/>
        <w:right w:val="none" w:sz="0" w:space="0" w:color="auto"/>
      </w:divBdr>
    </w:div>
    <w:div w:id="1009408056">
      <w:bodyDiv w:val="1"/>
      <w:marLeft w:val="0"/>
      <w:marRight w:val="0"/>
      <w:marTop w:val="0"/>
      <w:marBottom w:val="0"/>
      <w:divBdr>
        <w:top w:val="none" w:sz="0" w:space="0" w:color="auto"/>
        <w:left w:val="none" w:sz="0" w:space="0" w:color="auto"/>
        <w:bottom w:val="none" w:sz="0" w:space="0" w:color="auto"/>
        <w:right w:val="none" w:sz="0" w:space="0" w:color="auto"/>
      </w:divBdr>
    </w:div>
    <w:div w:id="1009871976">
      <w:bodyDiv w:val="1"/>
      <w:marLeft w:val="0"/>
      <w:marRight w:val="0"/>
      <w:marTop w:val="0"/>
      <w:marBottom w:val="0"/>
      <w:divBdr>
        <w:top w:val="none" w:sz="0" w:space="0" w:color="auto"/>
        <w:left w:val="none" w:sz="0" w:space="0" w:color="auto"/>
        <w:bottom w:val="none" w:sz="0" w:space="0" w:color="auto"/>
        <w:right w:val="none" w:sz="0" w:space="0" w:color="auto"/>
      </w:divBdr>
    </w:div>
    <w:div w:id="1010064088">
      <w:bodyDiv w:val="1"/>
      <w:marLeft w:val="0"/>
      <w:marRight w:val="0"/>
      <w:marTop w:val="0"/>
      <w:marBottom w:val="0"/>
      <w:divBdr>
        <w:top w:val="none" w:sz="0" w:space="0" w:color="auto"/>
        <w:left w:val="none" w:sz="0" w:space="0" w:color="auto"/>
        <w:bottom w:val="none" w:sz="0" w:space="0" w:color="auto"/>
        <w:right w:val="none" w:sz="0" w:space="0" w:color="auto"/>
      </w:divBdr>
    </w:div>
    <w:div w:id="1010181920">
      <w:bodyDiv w:val="1"/>
      <w:marLeft w:val="0"/>
      <w:marRight w:val="0"/>
      <w:marTop w:val="0"/>
      <w:marBottom w:val="0"/>
      <w:divBdr>
        <w:top w:val="none" w:sz="0" w:space="0" w:color="auto"/>
        <w:left w:val="none" w:sz="0" w:space="0" w:color="auto"/>
        <w:bottom w:val="none" w:sz="0" w:space="0" w:color="auto"/>
        <w:right w:val="none" w:sz="0" w:space="0" w:color="auto"/>
      </w:divBdr>
    </w:div>
    <w:div w:id="1010451774">
      <w:bodyDiv w:val="1"/>
      <w:marLeft w:val="0"/>
      <w:marRight w:val="0"/>
      <w:marTop w:val="0"/>
      <w:marBottom w:val="0"/>
      <w:divBdr>
        <w:top w:val="none" w:sz="0" w:space="0" w:color="auto"/>
        <w:left w:val="none" w:sz="0" w:space="0" w:color="auto"/>
        <w:bottom w:val="none" w:sz="0" w:space="0" w:color="auto"/>
        <w:right w:val="none" w:sz="0" w:space="0" w:color="auto"/>
      </w:divBdr>
    </w:div>
    <w:div w:id="1010523927">
      <w:bodyDiv w:val="1"/>
      <w:marLeft w:val="0"/>
      <w:marRight w:val="0"/>
      <w:marTop w:val="0"/>
      <w:marBottom w:val="0"/>
      <w:divBdr>
        <w:top w:val="none" w:sz="0" w:space="0" w:color="auto"/>
        <w:left w:val="none" w:sz="0" w:space="0" w:color="auto"/>
        <w:bottom w:val="none" w:sz="0" w:space="0" w:color="auto"/>
        <w:right w:val="none" w:sz="0" w:space="0" w:color="auto"/>
      </w:divBdr>
    </w:div>
    <w:div w:id="1010644638">
      <w:bodyDiv w:val="1"/>
      <w:marLeft w:val="0"/>
      <w:marRight w:val="0"/>
      <w:marTop w:val="0"/>
      <w:marBottom w:val="0"/>
      <w:divBdr>
        <w:top w:val="none" w:sz="0" w:space="0" w:color="auto"/>
        <w:left w:val="none" w:sz="0" w:space="0" w:color="auto"/>
        <w:bottom w:val="none" w:sz="0" w:space="0" w:color="auto"/>
        <w:right w:val="none" w:sz="0" w:space="0" w:color="auto"/>
      </w:divBdr>
    </w:div>
    <w:div w:id="1010914691">
      <w:bodyDiv w:val="1"/>
      <w:marLeft w:val="0"/>
      <w:marRight w:val="0"/>
      <w:marTop w:val="0"/>
      <w:marBottom w:val="0"/>
      <w:divBdr>
        <w:top w:val="none" w:sz="0" w:space="0" w:color="auto"/>
        <w:left w:val="none" w:sz="0" w:space="0" w:color="auto"/>
        <w:bottom w:val="none" w:sz="0" w:space="0" w:color="auto"/>
        <w:right w:val="none" w:sz="0" w:space="0" w:color="auto"/>
      </w:divBdr>
    </w:div>
    <w:div w:id="1011026978">
      <w:bodyDiv w:val="1"/>
      <w:marLeft w:val="0"/>
      <w:marRight w:val="0"/>
      <w:marTop w:val="0"/>
      <w:marBottom w:val="0"/>
      <w:divBdr>
        <w:top w:val="none" w:sz="0" w:space="0" w:color="auto"/>
        <w:left w:val="none" w:sz="0" w:space="0" w:color="auto"/>
        <w:bottom w:val="none" w:sz="0" w:space="0" w:color="auto"/>
        <w:right w:val="none" w:sz="0" w:space="0" w:color="auto"/>
      </w:divBdr>
    </w:div>
    <w:div w:id="1011180880">
      <w:bodyDiv w:val="1"/>
      <w:marLeft w:val="0"/>
      <w:marRight w:val="0"/>
      <w:marTop w:val="0"/>
      <w:marBottom w:val="0"/>
      <w:divBdr>
        <w:top w:val="none" w:sz="0" w:space="0" w:color="auto"/>
        <w:left w:val="none" w:sz="0" w:space="0" w:color="auto"/>
        <w:bottom w:val="none" w:sz="0" w:space="0" w:color="auto"/>
        <w:right w:val="none" w:sz="0" w:space="0" w:color="auto"/>
      </w:divBdr>
    </w:div>
    <w:div w:id="1011183188">
      <w:bodyDiv w:val="1"/>
      <w:marLeft w:val="0"/>
      <w:marRight w:val="0"/>
      <w:marTop w:val="0"/>
      <w:marBottom w:val="0"/>
      <w:divBdr>
        <w:top w:val="none" w:sz="0" w:space="0" w:color="auto"/>
        <w:left w:val="none" w:sz="0" w:space="0" w:color="auto"/>
        <w:bottom w:val="none" w:sz="0" w:space="0" w:color="auto"/>
        <w:right w:val="none" w:sz="0" w:space="0" w:color="auto"/>
      </w:divBdr>
    </w:div>
    <w:div w:id="1011253112">
      <w:bodyDiv w:val="1"/>
      <w:marLeft w:val="0"/>
      <w:marRight w:val="0"/>
      <w:marTop w:val="0"/>
      <w:marBottom w:val="0"/>
      <w:divBdr>
        <w:top w:val="none" w:sz="0" w:space="0" w:color="auto"/>
        <w:left w:val="none" w:sz="0" w:space="0" w:color="auto"/>
        <w:bottom w:val="none" w:sz="0" w:space="0" w:color="auto"/>
        <w:right w:val="none" w:sz="0" w:space="0" w:color="auto"/>
      </w:divBdr>
    </w:div>
    <w:div w:id="1011372900">
      <w:bodyDiv w:val="1"/>
      <w:marLeft w:val="0"/>
      <w:marRight w:val="0"/>
      <w:marTop w:val="0"/>
      <w:marBottom w:val="0"/>
      <w:divBdr>
        <w:top w:val="none" w:sz="0" w:space="0" w:color="auto"/>
        <w:left w:val="none" w:sz="0" w:space="0" w:color="auto"/>
        <w:bottom w:val="none" w:sz="0" w:space="0" w:color="auto"/>
        <w:right w:val="none" w:sz="0" w:space="0" w:color="auto"/>
      </w:divBdr>
    </w:div>
    <w:div w:id="1011639855">
      <w:bodyDiv w:val="1"/>
      <w:marLeft w:val="0"/>
      <w:marRight w:val="0"/>
      <w:marTop w:val="0"/>
      <w:marBottom w:val="0"/>
      <w:divBdr>
        <w:top w:val="none" w:sz="0" w:space="0" w:color="auto"/>
        <w:left w:val="none" w:sz="0" w:space="0" w:color="auto"/>
        <w:bottom w:val="none" w:sz="0" w:space="0" w:color="auto"/>
        <w:right w:val="none" w:sz="0" w:space="0" w:color="auto"/>
      </w:divBdr>
    </w:div>
    <w:div w:id="1012953202">
      <w:bodyDiv w:val="1"/>
      <w:marLeft w:val="0"/>
      <w:marRight w:val="0"/>
      <w:marTop w:val="0"/>
      <w:marBottom w:val="0"/>
      <w:divBdr>
        <w:top w:val="none" w:sz="0" w:space="0" w:color="auto"/>
        <w:left w:val="none" w:sz="0" w:space="0" w:color="auto"/>
        <w:bottom w:val="none" w:sz="0" w:space="0" w:color="auto"/>
        <w:right w:val="none" w:sz="0" w:space="0" w:color="auto"/>
      </w:divBdr>
    </w:div>
    <w:div w:id="1015228819">
      <w:bodyDiv w:val="1"/>
      <w:marLeft w:val="0"/>
      <w:marRight w:val="0"/>
      <w:marTop w:val="0"/>
      <w:marBottom w:val="0"/>
      <w:divBdr>
        <w:top w:val="none" w:sz="0" w:space="0" w:color="auto"/>
        <w:left w:val="none" w:sz="0" w:space="0" w:color="auto"/>
        <w:bottom w:val="none" w:sz="0" w:space="0" w:color="auto"/>
        <w:right w:val="none" w:sz="0" w:space="0" w:color="auto"/>
      </w:divBdr>
    </w:div>
    <w:div w:id="1016420564">
      <w:bodyDiv w:val="1"/>
      <w:marLeft w:val="0"/>
      <w:marRight w:val="0"/>
      <w:marTop w:val="0"/>
      <w:marBottom w:val="0"/>
      <w:divBdr>
        <w:top w:val="none" w:sz="0" w:space="0" w:color="auto"/>
        <w:left w:val="none" w:sz="0" w:space="0" w:color="auto"/>
        <w:bottom w:val="none" w:sz="0" w:space="0" w:color="auto"/>
        <w:right w:val="none" w:sz="0" w:space="0" w:color="auto"/>
      </w:divBdr>
    </w:div>
    <w:div w:id="1016620094">
      <w:bodyDiv w:val="1"/>
      <w:marLeft w:val="0"/>
      <w:marRight w:val="0"/>
      <w:marTop w:val="0"/>
      <w:marBottom w:val="0"/>
      <w:divBdr>
        <w:top w:val="none" w:sz="0" w:space="0" w:color="auto"/>
        <w:left w:val="none" w:sz="0" w:space="0" w:color="auto"/>
        <w:bottom w:val="none" w:sz="0" w:space="0" w:color="auto"/>
        <w:right w:val="none" w:sz="0" w:space="0" w:color="auto"/>
      </w:divBdr>
    </w:div>
    <w:div w:id="1016807203">
      <w:bodyDiv w:val="1"/>
      <w:marLeft w:val="0"/>
      <w:marRight w:val="0"/>
      <w:marTop w:val="0"/>
      <w:marBottom w:val="0"/>
      <w:divBdr>
        <w:top w:val="none" w:sz="0" w:space="0" w:color="auto"/>
        <w:left w:val="none" w:sz="0" w:space="0" w:color="auto"/>
        <w:bottom w:val="none" w:sz="0" w:space="0" w:color="auto"/>
        <w:right w:val="none" w:sz="0" w:space="0" w:color="auto"/>
      </w:divBdr>
    </w:div>
    <w:div w:id="1017124306">
      <w:bodyDiv w:val="1"/>
      <w:marLeft w:val="0"/>
      <w:marRight w:val="0"/>
      <w:marTop w:val="0"/>
      <w:marBottom w:val="0"/>
      <w:divBdr>
        <w:top w:val="none" w:sz="0" w:space="0" w:color="auto"/>
        <w:left w:val="none" w:sz="0" w:space="0" w:color="auto"/>
        <w:bottom w:val="none" w:sz="0" w:space="0" w:color="auto"/>
        <w:right w:val="none" w:sz="0" w:space="0" w:color="auto"/>
      </w:divBdr>
    </w:div>
    <w:div w:id="1017583721">
      <w:bodyDiv w:val="1"/>
      <w:marLeft w:val="0"/>
      <w:marRight w:val="0"/>
      <w:marTop w:val="0"/>
      <w:marBottom w:val="0"/>
      <w:divBdr>
        <w:top w:val="none" w:sz="0" w:space="0" w:color="auto"/>
        <w:left w:val="none" w:sz="0" w:space="0" w:color="auto"/>
        <w:bottom w:val="none" w:sz="0" w:space="0" w:color="auto"/>
        <w:right w:val="none" w:sz="0" w:space="0" w:color="auto"/>
      </w:divBdr>
    </w:div>
    <w:div w:id="1017657841">
      <w:bodyDiv w:val="1"/>
      <w:marLeft w:val="0"/>
      <w:marRight w:val="0"/>
      <w:marTop w:val="0"/>
      <w:marBottom w:val="0"/>
      <w:divBdr>
        <w:top w:val="none" w:sz="0" w:space="0" w:color="auto"/>
        <w:left w:val="none" w:sz="0" w:space="0" w:color="auto"/>
        <w:bottom w:val="none" w:sz="0" w:space="0" w:color="auto"/>
        <w:right w:val="none" w:sz="0" w:space="0" w:color="auto"/>
      </w:divBdr>
    </w:div>
    <w:div w:id="1017806292">
      <w:bodyDiv w:val="1"/>
      <w:marLeft w:val="0"/>
      <w:marRight w:val="0"/>
      <w:marTop w:val="0"/>
      <w:marBottom w:val="0"/>
      <w:divBdr>
        <w:top w:val="none" w:sz="0" w:space="0" w:color="auto"/>
        <w:left w:val="none" w:sz="0" w:space="0" w:color="auto"/>
        <w:bottom w:val="none" w:sz="0" w:space="0" w:color="auto"/>
        <w:right w:val="none" w:sz="0" w:space="0" w:color="auto"/>
      </w:divBdr>
    </w:div>
    <w:div w:id="1018696154">
      <w:bodyDiv w:val="1"/>
      <w:marLeft w:val="0"/>
      <w:marRight w:val="0"/>
      <w:marTop w:val="0"/>
      <w:marBottom w:val="0"/>
      <w:divBdr>
        <w:top w:val="none" w:sz="0" w:space="0" w:color="auto"/>
        <w:left w:val="none" w:sz="0" w:space="0" w:color="auto"/>
        <w:bottom w:val="none" w:sz="0" w:space="0" w:color="auto"/>
        <w:right w:val="none" w:sz="0" w:space="0" w:color="auto"/>
      </w:divBdr>
    </w:div>
    <w:div w:id="1019697466">
      <w:bodyDiv w:val="1"/>
      <w:marLeft w:val="0"/>
      <w:marRight w:val="0"/>
      <w:marTop w:val="0"/>
      <w:marBottom w:val="0"/>
      <w:divBdr>
        <w:top w:val="none" w:sz="0" w:space="0" w:color="auto"/>
        <w:left w:val="none" w:sz="0" w:space="0" w:color="auto"/>
        <w:bottom w:val="none" w:sz="0" w:space="0" w:color="auto"/>
        <w:right w:val="none" w:sz="0" w:space="0" w:color="auto"/>
      </w:divBdr>
    </w:div>
    <w:div w:id="1020159555">
      <w:bodyDiv w:val="1"/>
      <w:marLeft w:val="0"/>
      <w:marRight w:val="0"/>
      <w:marTop w:val="0"/>
      <w:marBottom w:val="0"/>
      <w:divBdr>
        <w:top w:val="none" w:sz="0" w:space="0" w:color="auto"/>
        <w:left w:val="none" w:sz="0" w:space="0" w:color="auto"/>
        <w:bottom w:val="none" w:sz="0" w:space="0" w:color="auto"/>
        <w:right w:val="none" w:sz="0" w:space="0" w:color="auto"/>
      </w:divBdr>
    </w:div>
    <w:div w:id="1020819010">
      <w:bodyDiv w:val="1"/>
      <w:marLeft w:val="0"/>
      <w:marRight w:val="0"/>
      <w:marTop w:val="0"/>
      <w:marBottom w:val="0"/>
      <w:divBdr>
        <w:top w:val="none" w:sz="0" w:space="0" w:color="auto"/>
        <w:left w:val="none" w:sz="0" w:space="0" w:color="auto"/>
        <w:bottom w:val="none" w:sz="0" w:space="0" w:color="auto"/>
        <w:right w:val="none" w:sz="0" w:space="0" w:color="auto"/>
      </w:divBdr>
    </w:div>
    <w:div w:id="1021204767">
      <w:bodyDiv w:val="1"/>
      <w:marLeft w:val="0"/>
      <w:marRight w:val="0"/>
      <w:marTop w:val="0"/>
      <w:marBottom w:val="0"/>
      <w:divBdr>
        <w:top w:val="none" w:sz="0" w:space="0" w:color="auto"/>
        <w:left w:val="none" w:sz="0" w:space="0" w:color="auto"/>
        <w:bottom w:val="none" w:sz="0" w:space="0" w:color="auto"/>
        <w:right w:val="none" w:sz="0" w:space="0" w:color="auto"/>
      </w:divBdr>
    </w:div>
    <w:div w:id="1021669149">
      <w:bodyDiv w:val="1"/>
      <w:marLeft w:val="0"/>
      <w:marRight w:val="0"/>
      <w:marTop w:val="0"/>
      <w:marBottom w:val="0"/>
      <w:divBdr>
        <w:top w:val="none" w:sz="0" w:space="0" w:color="auto"/>
        <w:left w:val="none" w:sz="0" w:space="0" w:color="auto"/>
        <w:bottom w:val="none" w:sz="0" w:space="0" w:color="auto"/>
        <w:right w:val="none" w:sz="0" w:space="0" w:color="auto"/>
      </w:divBdr>
    </w:div>
    <w:div w:id="1021862325">
      <w:bodyDiv w:val="1"/>
      <w:marLeft w:val="0"/>
      <w:marRight w:val="0"/>
      <w:marTop w:val="0"/>
      <w:marBottom w:val="0"/>
      <w:divBdr>
        <w:top w:val="none" w:sz="0" w:space="0" w:color="auto"/>
        <w:left w:val="none" w:sz="0" w:space="0" w:color="auto"/>
        <w:bottom w:val="none" w:sz="0" w:space="0" w:color="auto"/>
        <w:right w:val="none" w:sz="0" w:space="0" w:color="auto"/>
      </w:divBdr>
    </w:div>
    <w:div w:id="1022630960">
      <w:bodyDiv w:val="1"/>
      <w:marLeft w:val="0"/>
      <w:marRight w:val="0"/>
      <w:marTop w:val="0"/>
      <w:marBottom w:val="0"/>
      <w:divBdr>
        <w:top w:val="none" w:sz="0" w:space="0" w:color="auto"/>
        <w:left w:val="none" w:sz="0" w:space="0" w:color="auto"/>
        <w:bottom w:val="none" w:sz="0" w:space="0" w:color="auto"/>
        <w:right w:val="none" w:sz="0" w:space="0" w:color="auto"/>
      </w:divBdr>
    </w:div>
    <w:div w:id="1022786198">
      <w:bodyDiv w:val="1"/>
      <w:marLeft w:val="0"/>
      <w:marRight w:val="0"/>
      <w:marTop w:val="0"/>
      <w:marBottom w:val="0"/>
      <w:divBdr>
        <w:top w:val="none" w:sz="0" w:space="0" w:color="auto"/>
        <w:left w:val="none" w:sz="0" w:space="0" w:color="auto"/>
        <w:bottom w:val="none" w:sz="0" w:space="0" w:color="auto"/>
        <w:right w:val="none" w:sz="0" w:space="0" w:color="auto"/>
      </w:divBdr>
    </w:div>
    <w:div w:id="1022979252">
      <w:bodyDiv w:val="1"/>
      <w:marLeft w:val="0"/>
      <w:marRight w:val="0"/>
      <w:marTop w:val="0"/>
      <w:marBottom w:val="0"/>
      <w:divBdr>
        <w:top w:val="none" w:sz="0" w:space="0" w:color="auto"/>
        <w:left w:val="none" w:sz="0" w:space="0" w:color="auto"/>
        <w:bottom w:val="none" w:sz="0" w:space="0" w:color="auto"/>
        <w:right w:val="none" w:sz="0" w:space="0" w:color="auto"/>
      </w:divBdr>
    </w:div>
    <w:div w:id="1023049294">
      <w:bodyDiv w:val="1"/>
      <w:marLeft w:val="0"/>
      <w:marRight w:val="0"/>
      <w:marTop w:val="0"/>
      <w:marBottom w:val="0"/>
      <w:divBdr>
        <w:top w:val="none" w:sz="0" w:space="0" w:color="auto"/>
        <w:left w:val="none" w:sz="0" w:space="0" w:color="auto"/>
        <w:bottom w:val="none" w:sz="0" w:space="0" w:color="auto"/>
        <w:right w:val="none" w:sz="0" w:space="0" w:color="auto"/>
      </w:divBdr>
    </w:div>
    <w:div w:id="1023093247">
      <w:bodyDiv w:val="1"/>
      <w:marLeft w:val="0"/>
      <w:marRight w:val="0"/>
      <w:marTop w:val="0"/>
      <w:marBottom w:val="0"/>
      <w:divBdr>
        <w:top w:val="none" w:sz="0" w:space="0" w:color="auto"/>
        <w:left w:val="none" w:sz="0" w:space="0" w:color="auto"/>
        <w:bottom w:val="none" w:sz="0" w:space="0" w:color="auto"/>
        <w:right w:val="none" w:sz="0" w:space="0" w:color="auto"/>
      </w:divBdr>
    </w:div>
    <w:div w:id="1023441669">
      <w:bodyDiv w:val="1"/>
      <w:marLeft w:val="0"/>
      <w:marRight w:val="0"/>
      <w:marTop w:val="0"/>
      <w:marBottom w:val="0"/>
      <w:divBdr>
        <w:top w:val="none" w:sz="0" w:space="0" w:color="auto"/>
        <w:left w:val="none" w:sz="0" w:space="0" w:color="auto"/>
        <w:bottom w:val="none" w:sz="0" w:space="0" w:color="auto"/>
        <w:right w:val="none" w:sz="0" w:space="0" w:color="auto"/>
      </w:divBdr>
    </w:div>
    <w:div w:id="1023627255">
      <w:bodyDiv w:val="1"/>
      <w:marLeft w:val="0"/>
      <w:marRight w:val="0"/>
      <w:marTop w:val="0"/>
      <w:marBottom w:val="0"/>
      <w:divBdr>
        <w:top w:val="none" w:sz="0" w:space="0" w:color="auto"/>
        <w:left w:val="none" w:sz="0" w:space="0" w:color="auto"/>
        <w:bottom w:val="none" w:sz="0" w:space="0" w:color="auto"/>
        <w:right w:val="none" w:sz="0" w:space="0" w:color="auto"/>
      </w:divBdr>
    </w:div>
    <w:div w:id="1023745831">
      <w:bodyDiv w:val="1"/>
      <w:marLeft w:val="0"/>
      <w:marRight w:val="0"/>
      <w:marTop w:val="0"/>
      <w:marBottom w:val="0"/>
      <w:divBdr>
        <w:top w:val="none" w:sz="0" w:space="0" w:color="auto"/>
        <w:left w:val="none" w:sz="0" w:space="0" w:color="auto"/>
        <w:bottom w:val="none" w:sz="0" w:space="0" w:color="auto"/>
        <w:right w:val="none" w:sz="0" w:space="0" w:color="auto"/>
      </w:divBdr>
    </w:div>
    <w:div w:id="1024598556">
      <w:bodyDiv w:val="1"/>
      <w:marLeft w:val="0"/>
      <w:marRight w:val="0"/>
      <w:marTop w:val="0"/>
      <w:marBottom w:val="0"/>
      <w:divBdr>
        <w:top w:val="none" w:sz="0" w:space="0" w:color="auto"/>
        <w:left w:val="none" w:sz="0" w:space="0" w:color="auto"/>
        <w:bottom w:val="none" w:sz="0" w:space="0" w:color="auto"/>
        <w:right w:val="none" w:sz="0" w:space="0" w:color="auto"/>
      </w:divBdr>
    </w:div>
    <w:div w:id="1024749961">
      <w:bodyDiv w:val="1"/>
      <w:marLeft w:val="0"/>
      <w:marRight w:val="0"/>
      <w:marTop w:val="0"/>
      <w:marBottom w:val="0"/>
      <w:divBdr>
        <w:top w:val="none" w:sz="0" w:space="0" w:color="auto"/>
        <w:left w:val="none" w:sz="0" w:space="0" w:color="auto"/>
        <w:bottom w:val="none" w:sz="0" w:space="0" w:color="auto"/>
        <w:right w:val="none" w:sz="0" w:space="0" w:color="auto"/>
      </w:divBdr>
    </w:div>
    <w:div w:id="1025601037">
      <w:bodyDiv w:val="1"/>
      <w:marLeft w:val="0"/>
      <w:marRight w:val="0"/>
      <w:marTop w:val="0"/>
      <w:marBottom w:val="0"/>
      <w:divBdr>
        <w:top w:val="none" w:sz="0" w:space="0" w:color="auto"/>
        <w:left w:val="none" w:sz="0" w:space="0" w:color="auto"/>
        <w:bottom w:val="none" w:sz="0" w:space="0" w:color="auto"/>
        <w:right w:val="none" w:sz="0" w:space="0" w:color="auto"/>
      </w:divBdr>
    </w:div>
    <w:div w:id="1025860430">
      <w:bodyDiv w:val="1"/>
      <w:marLeft w:val="0"/>
      <w:marRight w:val="0"/>
      <w:marTop w:val="0"/>
      <w:marBottom w:val="0"/>
      <w:divBdr>
        <w:top w:val="none" w:sz="0" w:space="0" w:color="auto"/>
        <w:left w:val="none" w:sz="0" w:space="0" w:color="auto"/>
        <w:bottom w:val="none" w:sz="0" w:space="0" w:color="auto"/>
        <w:right w:val="none" w:sz="0" w:space="0" w:color="auto"/>
      </w:divBdr>
    </w:div>
    <w:div w:id="1026566625">
      <w:bodyDiv w:val="1"/>
      <w:marLeft w:val="0"/>
      <w:marRight w:val="0"/>
      <w:marTop w:val="0"/>
      <w:marBottom w:val="0"/>
      <w:divBdr>
        <w:top w:val="none" w:sz="0" w:space="0" w:color="auto"/>
        <w:left w:val="none" w:sz="0" w:space="0" w:color="auto"/>
        <w:bottom w:val="none" w:sz="0" w:space="0" w:color="auto"/>
        <w:right w:val="none" w:sz="0" w:space="0" w:color="auto"/>
      </w:divBdr>
    </w:div>
    <w:div w:id="1026785009">
      <w:bodyDiv w:val="1"/>
      <w:marLeft w:val="0"/>
      <w:marRight w:val="0"/>
      <w:marTop w:val="0"/>
      <w:marBottom w:val="0"/>
      <w:divBdr>
        <w:top w:val="none" w:sz="0" w:space="0" w:color="auto"/>
        <w:left w:val="none" w:sz="0" w:space="0" w:color="auto"/>
        <w:bottom w:val="none" w:sz="0" w:space="0" w:color="auto"/>
        <w:right w:val="none" w:sz="0" w:space="0" w:color="auto"/>
      </w:divBdr>
    </w:div>
    <w:div w:id="1026785099">
      <w:bodyDiv w:val="1"/>
      <w:marLeft w:val="0"/>
      <w:marRight w:val="0"/>
      <w:marTop w:val="0"/>
      <w:marBottom w:val="0"/>
      <w:divBdr>
        <w:top w:val="none" w:sz="0" w:space="0" w:color="auto"/>
        <w:left w:val="none" w:sz="0" w:space="0" w:color="auto"/>
        <w:bottom w:val="none" w:sz="0" w:space="0" w:color="auto"/>
        <w:right w:val="none" w:sz="0" w:space="0" w:color="auto"/>
      </w:divBdr>
    </w:div>
    <w:div w:id="1026833991">
      <w:bodyDiv w:val="1"/>
      <w:marLeft w:val="0"/>
      <w:marRight w:val="0"/>
      <w:marTop w:val="0"/>
      <w:marBottom w:val="0"/>
      <w:divBdr>
        <w:top w:val="none" w:sz="0" w:space="0" w:color="auto"/>
        <w:left w:val="none" w:sz="0" w:space="0" w:color="auto"/>
        <w:bottom w:val="none" w:sz="0" w:space="0" w:color="auto"/>
        <w:right w:val="none" w:sz="0" w:space="0" w:color="auto"/>
      </w:divBdr>
    </w:div>
    <w:div w:id="1026908891">
      <w:bodyDiv w:val="1"/>
      <w:marLeft w:val="0"/>
      <w:marRight w:val="0"/>
      <w:marTop w:val="0"/>
      <w:marBottom w:val="0"/>
      <w:divBdr>
        <w:top w:val="none" w:sz="0" w:space="0" w:color="auto"/>
        <w:left w:val="none" w:sz="0" w:space="0" w:color="auto"/>
        <w:bottom w:val="none" w:sz="0" w:space="0" w:color="auto"/>
        <w:right w:val="none" w:sz="0" w:space="0" w:color="auto"/>
      </w:divBdr>
    </w:div>
    <w:div w:id="1026949517">
      <w:bodyDiv w:val="1"/>
      <w:marLeft w:val="0"/>
      <w:marRight w:val="0"/>
      <w:marTop w:val="0"/>
      <w:marBottom w:val="0"/>
      <w:divBdr>
        <w:top w:val="none" w:sz="0" w:space="0" w:color="auto"/>
        <w:left w:val="none" w:sz="0" w:space="0" w:color="auto"/>
        <w:bottom w:val="none" w:sz="0" w:space="0" w:color="auto"/>
        <w:right w:val="none" w:sz="0" w:space="0" w:color="auto"/>
      </w:divBdr>
    </w:div>
    <w:div w:id="1027173885">
      <w:bodyDiv w:val="1"/>
      <w:marLeft w:val="0"/>
      <w:marRight w:val="0"/>
      <w:marTop w:val="0"/>
      <w:marBottom w:val="0"/>
      <w:divBdr>
        <w:top w:val="none" w:sz="0" w:space="0" w:color="auto"/>
        <w:left w:val="none" w:sz="0" w:space="0" w:color="auto"/>
        <w:bottom w:val="none" w:sz="0" w:space="0" w:color="auto"/>
        <w:right w:val="none" w:sz="0" w:space="0" w:color="auto"/>
      </w:divBdr>
    </w:div>
    <w:div w:id="1028214169">
      <w:bodyDiv w:val="1"/>
      <w:marLeft w:val="0"/>
      <w:marRight w:val="0"/>
      <w:marTop w:val="0"/>
      <w:marBottom w:val="0"/>
      <w:divBdr>
        <w:top w:val="none" w:sz="0" w:space="0" w:color="auto"/>
        <w:left w:val="none" w:sz="0" w:space="0" w:color="auto"/>
        <w:bottom w:val="none" w:sz="0" w:space="0" w:color="auto"/>
        <w:right w:val="none" w:sz="0" w:space="0" w:color="auto"/>
      </w:divBdr>
    </w:div>
    <w:div w:id="1028217310">
      <w:bodyDiv w:val="1"/>
      <w:marLeft w:val="0"/>
      <w:marRight w:val="0"/>
      <w:marTop w:val="0"/>
      <w:marBottom w:val="0"/>
      <w:divBdr>
        <w:top w:val="none" w:sz="0" w:space="0" w:color="auto"/>
        <w:left w:val="none" w:sz="0" w:space="0" w:color="auto"/>
        <w:bottom w:val="none" w:sz="0" w:space="0" w:color="auto"/>
        <w:right w:val="none" w:sz="0" w:space="0" w:color="auto"/>
      </w:divBdr>
    </w:div>
    <w:div w:id="1028720641">
      <w:bodyDiv w:val="1"/>
      <w:marLeft w:val="0"/>
      <w:marRight w:val="0"/>
      <w:marTop w:val="0"/>
      <w:marBottom w:val="0"/>
      <w:divBdr>
        <w:top w:val="none" w:sz="0" w:space="0" w:color="auto"/>
        <w:left w:val="none" w:sz="0" w:space="0" w:color="auto"/>
        <w:bottom w:val="none" w:sz="0" w:space="0" w:color="auto"/>
        <w:right w:val="none" w:sz="0" w:space="0" w:color="auto"/>
      </w:divBdr>
    </w:div>
    <w:div w:id="1028795434">
      <w:bodyDiv w:val="1"/>
      <w:marLeft w:val="0"/>
      <w:marRight w:val="0"/>
      <w:marTop w:val="0"/>
      <w:marBottom w:val="0"/>
      <w:divBdr>
        <w:top w:val="none" w:sz="0" w:space="0" w:color="auto"/>
        <w:left w:val="none" w:sz="0" w:space="0" w:color="auto"/>
        <w:bottom w:val="none" w:sz="0" w:space="0" w:color="auto"/>
        <w:right w:val="none" w:sz="0" w:space="0" w:color="auto"/>
      </w:divBdr>
    </w:div>
    <w:div w:id="1029839892">
      <w:bodyDiv w:val="1"/>
      <w:marLeft w:val="0"/>
      <w:marRight w:val="0"/>
      <w:marTop w:val="0"/>
      <w:marBottom w:val="0"/>
      <w:divBdr>
        <w:top w:val="none" w:sz="0" w:space="0" w:color="auto"/>
        <w:left w:val="none" w:sz="0" w:space="0" w:color="auto"/>
        <w:bottom w:val="none" w:sz="0" w:space="0" w:color="auto"/>
        <w:right w:val="none" w:sz="0" w:space="0" w:color="auto"/>
      </w:divBdr>
    </w:div>
    <w:div w:id="1030107865">
      <w:bodyDiv w:val="1"/>
      <w:marLeft w:val="0"/>
      <w:marRight w:val="0"/>
      <w:marTop w:val="0"/>
      <w:marBottom w:val="0"/>
      <w:divBdr>
        <w:top w:val="none" w:sz="0" w:space="0" w:color="auto"/>
        <w:left w:val="none" w:sz="0" w:space="0" w:color="auto"/>
        <w:bottom w:val="none" w:sz="0" w:space="0" w:color="auto"/>
        <w:right w:val="none" w:sz="0" w:space="0" w:color="auto"/>
      </w:divBdr>
    </w:div>
    <w:div w:id="1030228079">
      <w:bodyDiv w:val="1"/>
      <w:marLeft w:val="0"/>
      <w:marRight w:val="0"/>
      <w:marTop w:val="0"/>
      <w:marBottom w:val="0"/>
      <w:divBdr>
        <w:top w:val="none" w:sz="0" w:space="0" w:color="auto"/>
        <w:left w:val="none" w:sz="0" w:space="0" w:color="auto"/>
        <w:bottom w:val="none" w:sz="0" w:space="0" w:color="auto"/>
        <w:right w:val="none" w:sz="0" w:space="0" w:color="auto"/>
      </w:divBdr>
    </w:div>
    <w:div w:id="1030305185">
      <w:bodyDiv w:val="1"/>
      <w:marLeft w:val="0"/>
      <w:marRight w:val="0"/>
      <w:marTop w:val="0"/>
      <w:marBottom w:val="0"/>
      <w:divBdr>
        <w:top w:val="none" w:sz="0" w:space="0" w:color="auto"/>
        <w:left w:val="none" w:sz="0" w:space="0" w:color="auto"/>
        <w:bottom w:val="none" w:sz="0" w:space="0" w:color="auto"/>
        <w:right w:val="none" w:sz="0" w:space="0" w:color="auto"/>
      </w:divBdr>
    </w:div>
    <w:div w:id="1030454871">
      <w:bodyDiv w:val="1"/>
      <w:marLeft w:val="0"/>
      <w:marRight w:val="0"/>
      <w:marTop w:val="0"/>
      <w:marBottom w:val="0"/>
      <w:divBdr>
        <w:top w:val="none" w:sz="0" w:space="0" w:color="auto"/>
        <w:left w:val="none" w:sz="0" w:space="0" w:color="auto"/>
        <w:bottom w:val="none" w:sz="0" w:space="0" w:color="auto"/>
        <w:right w:val="none" w:sz="0" w:space="0" w:color="auto"/>
      </w:divBdr>
    </w:div>
    <w:div w:id="1031227624">
      <w:bodyDiv w:val="1"/>
      <w:marLeft w:val="0"/>
      <w:marRight w:val="0"/>
      <w:marTop w:val="0"/>
      <w:marBottom w:val="0"/>
      <w:divBdr>
        <w:top w:val="none" w:sz="0" w:space="0" w:color="auto"/>
        <w:left w:val="none" w:sz="0" w:space="0" w:color="auto"/>
        <w:bottom w:val="none" w:sz="0" w:space="0" w:color="auto"/>
        <w:right w:val="none" w:sz="0" w:space="0" w:color="auto"/>
      </w:divBdr>
    </w:div>
    <w:div w:id="1031760468">
      <w:bodyDiv w:val="1"/>
      <w:marLeft w:val="0"/>
      <w:marRight w:val="0"/>
      <w:marTop w:val="0"/>
      <w:marBottom w:val="0"/>
      <w:divBdr>
        <w:top w:val="none" w:sz="0" w:space="0" w:color="auto"/>
        <w:left w:val="none" w:sz="0" w:space="0" w:color="auto"/>
        <w:bottom w:val="none" w:sz="0" w:space="0" w:color="auto"/>
        <w:right w:val="none" w:sz="0" w:space="0" w:color="auto"/>
      </w:divBdr>
    </w:div>
    <w:div w:id="1032268193">
      <w:bodyDiv w:val="1"/>
      <w:marLeft w:val="0"/>
      <w:marRight w:val="0"/>
      <w:marTop w:val="0"/>
      <w:marBottom w:val="0"/>
      <w:divBdr>
        <w:top w:val="none" w:sz="0" w:space="0" w:color="auto"/>
        <w:left w:val="none" w:sz="0" w:space="0" w:color="auto"/>
        <w:bottom w:val="none" w:sz="0" w:space="0" w:color="auto"/>
        <w:right w:val="none" w:sz="0" w:space="0" w:color="auto"/>
      </w:divBdr>
    </w:div>
    <w:div w:id="1032415493">
      <w:bodyDiv w:val="1"/>
      <w:marLeft w:val="0"/>
      <w:marRight w:val="0"/>
      <w:marTop w:val="0"/>
      <w:marBottom w:val="0"/>
      <w:divBdr>
        <w:top w:val="none" w:sz="0" w:space="0" w:color="auto"/>
        <w:left w:val="none" w:sz="0" w:space="0" w:color="auto"/>
        <w:bottom w:val="none" w:sz="0" w:space="0" w:color="auto"/>
        <w:right w:val="none" w:sz="0" w:space="0" w:color="auto"/>
      </w:divBdr>
    </w:div>
    <w:div w:id="1032461709">
      <w:bodyDiv w:val="1"/>
      <w:marLeft w:val="0"/>
      <w:marRight w:val="0"/>
      <w:marTop w:val="0"/>
      <w:marBottom w:val="0"/>
      <w:divBdr>
        <w:top w:val="none" w:sz="0" w:space="0" w:color="auto"/>
        <w:left w:val="none" w:sz="0" w:space="0" w:color="auto"/>
        <w:bottom w:val="none" w:sz="0" w:space="0" w:color="auto"/>
        <w:right w:val="none" w:sz="0" w:space="0" w:color="auto"/>
      </w:divBdr>
    </w:div>
    <w:div w:id="1033384734">
      <w:bodyDiv w:val="1"/>
      <w:marLeft w:val="0"/>
      <w:marRight w:val="0"/>
      <w:marTop w:val="0"/>
      <w:marBottom w:val="0"/>
      <w:divBdr>
        <w:top w:val="none" w:sz="0" w:space="0" w:color="auto"/>
        <w:left w:val="none" w:sz="0" w:space="0" w:color="auto"/>
        <w:bottom w:val="none" w:sz="0" w:space="0" w:color="auto"/>
        <w:right w:val="none" w:sz="0" w:space="0" w:color="auto"/>
      </w:divBdr>
    </w:div>
    <w:div w:id="1033388845">
      <w:bodyDiv w:val="1"/>
      <w:marLeft w:val="0"/>
      <w:marRight w:val="0"/>
      <w:marTop w:val="0"/>
      <w:marBottom w:val="0"/>
      <w:divBdr>
        <w:top w:val="none" w:sz="0" w:space="0" w:color="auto"/>
        <w:left w:val="none" w:sz="0" w:space="0" w:color="auto"/>
        <w:bottom w:val="none" w:sz="0" w:space="0" w:color="auto"/>
        <w:right w:val="none" w:sz="0" w:space="0" w:color="auto"/>
      </w:divBdr>
    </w:div>
    <w:div w:id="1033504009">
      <w:bodyDiv w:val="1"/>
      <w:marLeft w:val="0"/>
      <w:marRight w:val="0"/>
      <w:marTop w:val="0"/>
      <w:marBottom w:val="0"/>
      <w:divBdr>
        <w:top w:val="none" w:sz="0" w:space="0" w:color="auto"/>
        <w:left w:val="none" w:sz="0" w:space="0" w:color="auto"/>
        <w:bottom w:val="none" w:sz="0" w:space="0" w:color="auto"/>
        <w:right w:val="none" w:sz="0" w:space="0" w:color="auto"/>
      </w:divBdr>
    </w:div>
    <w:div w:id="1033576218">
      <w:bodyDiv w:val="1"/>
      <w:marLeft w:val="0"/>
      <w:marRight w:val="0"/>
      <w:marTop w:val="0"/>
      <w:marBottom w:val="0"/>
      <w:divBdr>
        <w:top w:val="none" w:sz="0" w:space="0" w:color="auto"/>
        <w:left w:val="none" w:sz="0" w:space="0" w:color="auto"/>
        <w:bottom w:val="none" w:sz="0" w:space="0" w:color="auto"/>
        <w:right w:val="none" w:sz="0" w:space="0" w:color="auto"/>
      </w:divBdr>
    </w:div>
    <w:div w:id="1034116149">
      <w:bodyDiv w:val="1"/>
      <w:marLeft w:val="0"/>
      <w:marRight w:val="0"/>
      <w:marTop w:val="0"/>
      <w:marBottom w:val="0"/>
      <w:divBdr>
        <w:top w:val="none" w:sz="0" w:space="0" w:color="auto"/>
        <w:left w:val="none" w:sz="0" w:space="0" w:color="auto"/>
        <w:bottom w:val="none" w:sz="0" w:space="0" w:color="auto"/>
        <w:right w:val="none" w:sz="0" w:space="0" w:color="auto"/>
      </w:divBdr>
    </w:div>
    <w:div w:id="1034648642">
      <w:bodyDiv w:val="1"/>
      <w:marLeft w:val="0"/>
      <w:marRight w:val="0"/>
      <w:marTop w:val="0"/>
      <w:marBottom w:val="0"/>
      <w:divBdr>
        <w:top w:val="none" w:sz="0" w:space="0" w:color="auto"/>
        <w:left w:val="none" w:sz="0" w:space="0" w:color="auto"/>
        <w:bottom w:val="none" w:sz="0" w:space="0" w:color="auto"/>
        <w:right w:val="none" w:sz="0" w:space="0" w:color="auto"/>
      </w:divBdr>
    </w:div>
    <w:div w:id="1034845365">
      <w:bodyDiv w:val="1"/>
      <w:marLeft w:val="0"/>
      <w:marRight w:val="0"/>
      <w:marTop w:val="0"/>
      <w:marBottom w:val="0"/>
      <w:divBdr>
        <w:top w:val="none" w:sz="0" w:space="0" w:color="auto"/>
        <w:left w:val="none" w:sz="0" w:space="0" w:color="auto"/>
        <w:bottom w:val="none" w:sz="0" w:space="0" w:color="auto"/>
        <w:right w:val="none" w:sz="0" w:space="0" w:color="auto"/>
      </w:divBdr>
    </w:div>
    <w:div w:id="1035039118">
      <w:bodyDiv w:val="1"/>
      <w:marLeft w:val="0"/>
      <w:marRight w:val="0"/>
      <w:marTop w:val="0"/>
      <w:marBottom w:val="0"/>
      <w:divBdr>
        <w:top w:val="none" w:sz="0" w:space="0" w:color="auto"/>
        <w:left w:val="none" w:sz="0" w:space="0" w:color="auto"/>
        <w:bottom w:val="none" w:sz="0" w:space="0" w:color="auto"/>
        <w:right w:val="none" w:sz="0" w:space="0" w:color="auto"/>
      </w:divBdr>
    </w:div>
    <w:div w:id="1035040970">
      <w:bodyDiv w:val="1"/>
      <w:marLeft w:val="0"/>
      <w:marRight w:val="0"/>
      <w:marTop w:val="0"/>
      <w:marBottom w:val="0"/>
      <w:divBdr>
        <w:top w:val="none" w:sz="0" w:space="0" w:color="auto"/>
        <w:left w:val="none" w:sz="0" w:space="0" w:color="auto"/>
        <w:bottom w:val="none" w:sz="0" w:space="0" w:color="auto"/>
        <w:right w:val="none" w:sz="0" w:space="0" w:color="auto"/>
      </w:divBdr>
    </w:div>
    <w:div w:id="1035350765">
      <w:bodyDiv w:val="1"/>
      <w:marLeft w:val="0"/>
      <w:marRight w:val="0"/>
      <w:marTop w:val="0"/>
      <w:marBottom w:val="0"/>
      <w:divBdr>
        <w:top w:val="none" w:sz="0" w:space="0" w:color="auto"/>
        <w:left w:val="none" w:sz="0" w:space="0" w:color="auto"/>
        <w:bottom w:val="none" w:sz="0" w:space="0" w:color="auto"/>
        <w:right w:val="none" w:sz="0" w:space="0" w:color="auto"/>
      </w:divBdr>
    </w:div>
    <w:div w:id="1035960224">
      <w:bodyDiv w:val="1"/>
      <w:marLeft w:val="0"/>
      <w:marRight w:val="0"/>
      <w:marTop w:val="0"/>
      <w:marBottom w:val="0"/>
      <w:divBdr>
        <w:top w:val="none" w:sz="0" w:space="0" w:color="auto"/>
        <w:left w:val="none" w:sz="0" w:space="0" w:color="auto"/>
        <w:bottom w:val="none" w:sz="0" w:space="0" w:color="auto"/>
        <w:right w:val="none" w:sz="0" w:space="0" w:color="auto"/>
      </w:divBdr>
    </w:div>
    <w:div w:id="1036001054">
      <w:bodyDiv w:val="1"/>
      <w:marLeft w:val="0"/>
      <w:marRight w:val="0"/>
      <w:marTop w:val="0"/>
      <w:marBottom w:val="0"/>
      <w:divBdr>
        <w:top w:val="none" w:sz="0" w:space="0" w:color="auto"/>
        <w:left w:val="none" w:sz="0" w:space="0" w:color="auto"/>
        <w:bottom w:val="none" w:sz="0" w:space="0" w:color="auto"/>
        <w:right w:val="none" w:sz="0" w:space="0" w:color="auto"/>
      </w:divBdr>
    </w:div>
    <w:div w:id="1036539956">
      <w:bodyDiv w:val="1"/>
      <w:marLeft w:val="0"/>
      <w:marRight w:val="0"/>
      <w:marTop w:val="0"/>
      <w:marBottom w:val="0"/>
      <w:divBdr>
        <w:top w:val="none" w:sz="0" w:space="0" w:color="auto"/>
        <w:left w:val="none" w:sz="0" w:space="0" w:color="auto"/>
        <w:bottom w:val="none" w:sz="0" w:space="0" w:color="auto"/>
        <w:right w:val="none" w:sz="0" w:space="0" w:color="auto"/>
      </w:divBdr>
    </w:div>
    <w:div w:id="1036736172">
      <w:bodyDiv w:val="1"/>
      <w:marLeft w:val="0"/>
      <w:marRight w:val="0"/>
      <w:marTop w:val="0"/>
      <w:marBottom w:val="0"/>
      <w:divBdr>
        <w:top w:val="none" w:sz="0" w:space="0" w:color="auto"/>
        <w:left w:val="none" w:sz="0" w:space="0" w:color="auto"/>
        <w:bottom w:val="none" w:sz="0" w:space="0" w:color="auto"/>
        <w:right w:val="none" w:sz="0" w:space="0" w:color="auto"/>
      </w:divBdr>
    </w:div>
    <w:div w:id="1036853690">
      <w:bodyDiv w:val="1"/>
      <w:marLeft w:val="0"/>
      <w:marRight w:val="0"/>
      <w:marTop w:val="0"/>
      <w:marBottom w:val="0"/>
      <w:divBdr>
        <w:top w:val="none" w:sz="0" w:space="0" w:color="auto"/>
        <w:left w:val="none" w:sz="0" w:space="0" w:color="auto"/>
        <w:bottom w:val="none" w:sz="0" w:space="0" w:color="auto"/>
        <w:right w:val="none" w:sz="0" w:space="0" w:color="auto"/>
      </w:divBdr>
    </w:div>
    <w:div w:id="1037006445">
      <w:bodyDiv w:val="1"/>
      <w:marLeft w:val="0"/>
      <w:marRight w:val="0"/>
      <w:marTop w:val="0"/>
      <w:marBottom w:val="0"/>
      <w:divBdr>
        <w:top w:val="none" w:sz="0" w:space="0" w:color="auto"/>
        <w:left w:val="none" w:sz="0" w:space="0" w:color="auto"/>
        <w:bottom w:val="none" w:sz="0" w:space="0" w:color="auto"/>
        <w:right w:val="none" w:sz="0" w:space="0" w:color="auto"/>
      </w:divBdr>
    </w:div>
    <w:div w:id="1037199642">
      <w:bodyDiv w:val="1"/>
      <w:marLeft w:val="0"/>
      <w:marRight w:val="0"/>
      <w:marTop w:val="0"/>
      <w:marBottom w:val="0"/>
      <w:divBdr>
        <w:top w:val="none" w:sz="0" w:space="0" w:color="auto"/>
        <w:left w:val="none" w:sz="0" w:space="0" w:color="auto"/>
        <w:bottom w:val="none" w:sz="0" w:space="0" w:color="auto"/>
        <w:right w:val="none" w:sz="0" w:space="0" w:color="auto"/>
      </w:divBdr>
    </w:div>
    <w:div w:id="1037389729">
      <w:bodyDiv w:val="1"/>
      <w:marLeft w:val="0"/>
      <w:marRight w:val="0"/>
      <w:marTop w:val="0"/>
      <w:marBottom w:val="0"/>
      <w:divBdr>
        <w:top w:val="none" w:sz="0" w:space="0" w:color="auto"/>
        <w:left w:val="none" w:sz="0" w:space="0" w:color="auto"/>
        <w:bottom w:val="none" w:sz="0" w:space="0" w:color="auto"/>
        <w:right w:val="none" w:sz="0" w:space="0" w:color="auto"/>
      </w:divBdr>
    </w:div>
    <w:div w:id="1037584923">
      <w:bodyDiv w:val="1"/>
      <w:marLeft w:val="0"/>
      <w:marRight w:val="0"/>
      <w:marTop w:val="0"/>
      <w:marBottom w:val="0"/>
      <w:divBdr>
        <w:top w:val="none" w:sz="0" w:space="0" w:color="auto"/>
        <w:left w:val="none" w:sz="0" w:space="0" w:color="auto"/>
        <w:bottom w:val="none" w:sz="0" w:space="0" w:color="auto"/>
        <w:right w:val="none" w:sz="0" w:space="0" w:color="auto"/>
      </w:divBdr>
    </w:div>
    <w:div w:id="1037851131">
      <w:bodyDiv w:val="1"/>
      <w:marLeft w:val="0"/>
      <w:marRight w:val="0"/>
      <w:marTop w:val="0"/>
      <w:marBottom w:val="0"/>
      <w:divBdr>
        <w:top w:val="none" w:sz="0" w:space="0" w:color="auto"/>
        <w:left w:val="none" w:sz="0" w:space="0" w:color="auto"/>
        <w:bottom w:val="none" w:sz="0" w:space="0" w:color="auto"/>
        <w:right w:val="none" w:sz="0" w:space="0" w:color="auto"/>
      </w:divBdr>
    </w:div>
    <w:div w:id="1038238998">
      <w:bodyDiv w:val="1"/>
      <w:marLeft w:val="0"/>
      <w:marRight w:val="0"/>
      <w:marTop w:val="0"/>
      <w:marBottom w:val="0"/>
      <w:divBdr>
        <w:top w:val="none" w:sz="0" w:space="0" w:color="auto"/>
        <w:left w:val="none" w:sz="0" w:space="0" w:color="auto"/>
        <w:bottom w:val="none" w:sz="0" w:space="0" w:color="auto"/>
        <w:right w:val="none" w:sz="0" w:space="0" w:color="auto"/>
      </w:divBdr>
    </w:div>
    <w:div w:id="1039166772">
      <w:bodyDiv w:val="1"/>
      <w:marLeft w:val="0"/>
      <w:marRight w:val="0"/>
      <w:marTop w:val="0"/>
      <w:marBottom w:val="0"/>
      <w:divBdr>
        <w:top w:val="none" w:sz="0" w:space="0" w:color="auto"/>
        <w:left w:val="none" w:sz="0" w:space="0" w:color="auto"/>
        <w:bottom w:val="none" w:sz="0" w:space="0" w:color="auto"/>
        <w:right w:val="none" w:sz="0" w:space="0" w:color="auto"/>
      </w:divBdr>
    </w:div>
    <w:div w:id="1039204784">
      <w:bodyDiv w:val="1"/>
      <w:marLeft w:val="0"/>
      <w:marRight w:val="0"/>
      <w:marTop w:val="0"/>
      <w:marBottom w:val="0"/>
      <w:divBdr>
        <w:top w:val="none" w:sz="0" w:space="0" w:color="auto"/>
        <w:left w:val="none" w:sz="0" w:space="0" w:color="auto"/>
        <w:bottom w:val="none" w:sz="0" w:space="0" w:color="auto"/>
        <w:right w:val="none" w:sz="0" w:space="0" w:color="auto"/>
      </w:divBdr>
    </w:div>
    <w:div w:id="1039235419">
      <w:bodyDiv w:val="1"/>
      <w:marLeft w:val="0"/>
      <w:marRight w:val="0"/>
      <w:marTop w:val="0"/>
      <w:marBottom w:val="0"/>
      <w:divBdr>
        <w:top w:val="none" w:sz="0" w:space="0" w:color="auto"/>
        <w:left w:val="none" w:sz="0" w:space="0" w:color="auto"/>
        <w:bottom w:val="none" w:sz="0" w:space="0" w:color="auto"/>
        <w:right w:val="none" w:sz="0" w:space="0" w:color="auto"/>
      </w:divBdr>
    </w:div>
    <w:div w:id="1039742985">
      <w:bodyDiv w:val="1"/>
      <w:marLeft w:val="0"/>
      <w:marRight w:val="0"/>
      <w:marTop w:val="0"/>
      <w:marBottom w:val="0"/>
      <w:divBdr>
        <w:top w:val="none" w:sz="0" w:space="0" w:color="auto"/>
        <w:left w:val="none" w:sz="0" w:space="0" w:color="auto"/>
        <w:bottom w:val="none" w:sz="0" w:space="0" w:color="auto"/>
        <w:right w:val="none" w:sz="0" w:space="0" w:color="auto"/>
      </w:divBdr>
    </w:div>
    <w:div w:id="1040057593">
      <w:bodyDiv w:val="1"/>
      <w:marLeft w:val="0"/>
      <w:marRight w:val="0"/>
      <w:marTop w:val="0"/>
      <w:marBottom w:val="0"/>
      <w:divBdr>
        <w:top w:val="none" w:sz="0" w:space="0" w:color="auto"/>
        <w:left w:val="none" w:sz="0" w:space="0" w:color="auto"/>
        <w:bottom w:val="none" w:sz="0" w:space="0" w:color="auto"/>
        <w:right w:val="none" w:sz="0" w:space="0" w:color="auto"/>
      </w:divBdr>
    </w:div>
    <w:div w:id="1040280465">
      <w:bodyDiv w:val="1"/>
      <w:marLeft w:val="0"/>
      <w:marRight w:val="0"/>
      <w:marTop w:val="0"/>
      <w:marBottom w:val="0"/>
      <w:divBdr>
        <w:top w:val="none" w:sz="0" w:space="0" w:color="auto"/>
        <w:left w:val="none" w:sz="0" w:space="0" w:color="auto"/>
        <w:bottom w:val="none" w:sz="0" w:space="0" w:color="auto"/>
        <w:right w:val="none" w:sz="0" w:space="0" w:color="auto"/>
      </w:divBdr>
    </w:div>
    <w:div w:id="1041244742">
      <w:bodyDiv w:val="1"/>
      <w:marLeft w:val="0"/>
      <w:marRight w:val="0"/>
      <w:marTop w:val="0"/>
      <w:marBottom w:val="0"/>
      <w:divBdr>
        <w:top w:val="none" w:sz="0" w:space="0" w:color="auto"/>
        <w:left w:val="none" w:sz="0" w:space="0" w:color="auto"/>
        <w:bottom w:val="none" w:sz="0" w:space="0" w:color="auto"/>
        <w:right w:val="none" w:sz="0" w:space="0" w:color="auto"/>
      </w:divBdr>
    </w:div>
    <w:div w:id="1041252186">
      <w:bodyDiv w:val="1"/>
      <w:marLeft w:val="0"/>
      <w:marRight w:val="0"/>
      <w:marTop w:val="0"/>
      <w:marBottom w:val="0"/>
      <w:divBdr>
        <w:top w:val="none" w:sz="0" w:space="0" w:color="auto"/>
        <w:left w:val="none" w:sz="0" w:space="0" w:color="auto"/>
        <w:bottom w:val="none" w:sz="0" w:space="0" w:color="auto"/>
        <w:right w:val="none" w:sz="0" w:space="0" w:color="auto"/>
      </w:divBdr>
    </w:div>
    <w:div w:id="1041632257">
      <w:bodyDiv w:val="1"/>
      <w:marLeft w:val="0"/>
      <w:marRight w:val="0"/>
      <w:marTop w:val="0"/>
      <w:marBottom w:val="0"/>
      <w:divBdr>
        <w:top w:val="none" w:sz="0" w:space="0" w:color="auto"/>
        <w:left w:val="none" w:sz="0" w:space="0" w:color="auto"/>
        <w:bottom w:val="none" w:sz="0" w:space="0" w:color="auto"/>
        <w:right w:val="none" w:sz="0" w:space="0" w:color="auto"/>
      </w:divBdr>
    </w:div>
    <w:div w:id="1041706287">
      <w:bodyDiv w:val="1"/>
      <w:marLeft w:val="0"/>
      <w:marRight w:val="0"/>
      <w:marTop w:val="0"/>
      <w:marBottom w:val="0"/>
      <w:divBdr>
        <w:top w:val="none" w:sz="0" w:space="0" w:color="auto"/>
        <w:left w:val="none" w:sz="0" w:space="0" w:color="auto"/>
        <w:bottom w:val="none" w:sz="0" w:space="0" w:color="auto"/>
        <w:right w:val="none" w:sz="0" w:space="0" w:color="auto"/>
      </w:divBdr>
    </w:div>
    <w:div w:id="1041829308">
      <w:bodyDiv w:val="1"/>
      <w:marLeft w:val="0"/>
      <w:marRight w:val="0"/>
      <w:marTop w:val="0"/>
      <w:marBottom w:val="0"/>
      <w:divBdr>
        <w:top w:val="none" w:sz="0" w:space="0" w:color="auto"/>
        <w:left w:val="none" w:sz="0" w:space="0" w:color="auto"/>
        <w:bottom w:val="none" w:sz="0" w:space="0" w:color="auto"/>
        <w:right w:val="none" w:sz="0" w:space="0" w:color="auto"/>
      </w:divBdr>
    </w:div>
    <w:div w:id="1043407448">
      <w:bodyDiv w:val="1"/>
      <w:marLeft w:val="0"/>
      <w:marRight w:val="0"/>
      <w:marTop w:val="0"/>
      <w:marBottom w:val="0"/>
      <w:divBdr>
        <w:top w:val="none" w:sz="0" w:space="0" w:color="auto"/>
        <w:left w:val="none" w:sz="0" w:space="0" w:color="auto"/>
        <w:bottom w:val="none" w:sz="0" w:space="0" w:color="auto"/>
        <w:right w:val="none" w:sz="0" w:space="0" w:color="auto"/>
      </w:divBdr>
    </w:div>
    <w:div w:id="1043595294">
      <w:bodyDiv w:val="1"/>
      <w:marLeft w:val="0"/>
      <w:marRight w:val="0"/>
      <w:marTop w:val="0"/>
      <w:marBottom w:val="0"/>
      <w:divBdr>
        <w:top w:val="none" w:sz="0" w:space="0" w:color="auto"/>
        <w:left w:val="none" w:sz="0" w:space="0" w:color="auto"/>
        <w:bottom w:val="none" w:sz="0" w:space="0" w:color="auto"/>
        <w:right w:val="none" w:sz="0" w:space="0" w:color="auto"/>
      </w:divBdr>
    </w:div>
    <w:div w:id="1043869956">
      <w:bodyDiv w:val="1"/>
      <w:marLeft w:val="0"/>
      <w:marRight w:val="0"/>
      <w:marTop w:val="0"/>
      <w:marBottom w:val="0"/>
      <w:divBdr>
        <w:top w:val="none" w:sz="0" w:space="0" w:color="auto"/>
        <w:left w:val="none" w:sz="0" w:space="0" w:color="auto"/>
        <w:bottom w:val="none" w:sz="0" w:space="0" w:color="auto"/>
        <w:right w:val="none" w:sz="0" w:space="0" w:color="auto"/>
      </w:divBdr>
    </w:div>
    <w:div w:id="1044402064">
      <w:bodyDiv w:val="1"/>
      <w:marLeft w:val="0"/>
      <w:marRight w:val="0"/>
      <w:marTop w:val="0"/>
      <w:marBottom w:val="0"/>
      <w:divBdr>
        <w:top w:val="none" w:sz="0" w:space="0" w:color="auto"/>
        <w:left w:val="none" w:sz="0" w:space="0" w:color="auto"/>
        <w:bottom w:val="none" w:sz="0" w:space="0" w:color="auto"/>
        <w:right w:val="none" w:sz="0" w:space="0" w:color="auto"/>
      </w:divBdr>
    </w:div>
    <w:div w:id="1046637283">
      <w:bodyDiv w:val="1"/>
      <w:marLeft w:val="0"/>
      <w:marRight w:val="0"/>
      <w:marTop w:val="0"/>
      <w:marBottom w:val="0"/>
      <w:divBdr>
        <w:top w:val="none" w:sz="0" w:space="0" w:color="auto"/>
        <w:left w:val="none" w:sz="0" w:space="0" w:color="auto"/>
        <w:bottom w:val="none" w:sz="0" w:space="0" w:color="auto"/>
        <w:right w:val="none" w:sz="0" w:space="0" w:color="auto"/>
      </w:divBdr>
    </w:div>
    <w:div w:id="1047686029">
      <w:bodyDiv w:val="1"/>
      <w:marLeft w:val="0"/>
      <w:marRight w:val="0"/>
      <w:marTop w:val="0"/>
      <w:marBottom w:val="0"/>
      <w:divBdr>
        <w:top w:val="none" w:sz="0" w:space="0" w:color="auto"/>
        <w:left w:val="none" w:sz="0" w:space="0" w:color="auto"/>
        <w:bottom w:val="none" w:sz="0" w:space="0" w:color="auto"/>
        <w:right w:val="none" w:sz="0" w:space="0" w:color="auto"/>
      </w:divBdr>
    </w:div>
    <w:div w:id="1047724571">
      <w:bodyDiv w:val="1"/>
      <w:marLeft w:val="0"/>
      <w:marRight w:val="0"/>
      <w:marTop w:val="0"/>
      <w:marBottom w:val="0"/>
      <w:divBdr>
        <w:top w:val="none" w:sz="0" w:space="0" w:color="auto"/>
        <w:left w:val="none" w:sz="0" w:space="0" w:color="auto"/>
        <w:bottom w:val="none" w:sz="0" w:space="0" w:color="auto"/>
        <w:right w:val="none" w:sz="0" w:space="0" w:color="auto"/>
      </w:divBdr>
    </w:div>
    <w:div w:id="1048145207">
      <w:bodyDiv w:val="1"/>
      <w:marLeft w:val="0"/>
      <w:marRight w:val="0"/>
      <w:marTop w:val="0"/>
      <w:marBottom w:val="0"/>
      <w:divBdr>
        <w:top w:val="none" w:sz="0" w:space="0" w:color="auto"/>
        <w:left w:val="none" w:sz="0" w:space="0" w:color="auto"/>
        <w:bottom w:val="none" w:sz="0" w:space="0" w:color="auto"/>
        <w:right w:val="none" w:sz="0" w:space="0" w:color="auto"/>
      </w:divBdr>
    </w:div>
    <w:div w:id="1048335588">
      <w:bodyDiv w:val="1"/>
      <w:marLeft w:val="0"/>
      <w:marRight w:val="0"/>
      <w:marTop w:val="0"/>
      <w:marBottom w:val="0"/>
      <w:divBdr>
        <w:top w:val="none" w:sz="0" w:space="0" w:color="auto"/>
        <w:left w:val="none" w:sz="0" w:space="0" w:color="auto"/>
        <w:bottom w:val="none" w:sz="0" w:space="0" w:color="auto"/>
        <w:right w:val="none" w:sz="0" w:space="0" w:color="auto"/>
      </w:divBdr>
      <w:divsChild>
        <w:div w:id="521669374">
          <w:marLeft w:val="0"/>
          <w:marRight w:val="0"/>
          <w:marTop w:val="0"/>
          <w:marBottom w:val="0"/>
          <w:divBdr>
            <w:top w:val="none" w:sz="0" w:space="0" w:color="auto"/>
            <w:left w:val="none" w:sz="0" w:space="0" w:color="auto"/>
            <w:bottom w:val="none" w:sz="0" w:space="0" w:color="auto"/>
            <w:right w:val="none" w:sz="0" w:space="0" w:color="auto"/>
          </w:divBdr>
        </w:div>
        <w:div w:id="1756854478">
          <w:marLeft w:val="0"/>
          <w:marRight w:val="0"/>
          <w:marTop w:val="0"/>
          <w:marBottom w:val="0"/>
          <w:divBdr>
            <w:top w:val="none" w:sz="0" w:space="0" w:color="auto"/>
            <w:left w:val="none" w:sz="0" w:space="0" w:color="auto"/>
            <w:bottom w:val="none" w:sz="0" w:space="0" w:color="auto"/>
            <w:right w:val="none" w:sz="0" w:space="0" w:color="auto"/>
          </w:divBdr>
        </w:div>
      </w:divsChild>
    </w:div>
    <w:div w:id="1048409179">
      <w:bodyDiv w:val="1"/>
      <w:marLeft w:val="0"/>
      <w:marRight w:val="0"/>
      <w:marTop w:val="0"/>
      <w:marBottom w:val="0"/>
      <w:divBdr>
        <w:top w:val="none" w:sz="0" w:space="0" w:color="auto"/>
        <w:left w:val="none" w:sz="0" w:space="0" w:color="auto"/>
        <w:bottom w:val="none" w:sz="0" w:space="0" w:color="auto"/>
        <w:right w:val="none" w:sz="0" w:space="0" w:color="auto"/>
      </w:divBdr>
    </w:div>
    <w:div w:id="1049568632">
      <w:bodyDiv w:val="1"/>
      <w:marLeft w:val="0"/>
      <w:marRight w:val="0"/>
      <w:marTop w:val="0"/>
      <w:marBottom w:val="0"/>
      <w:divBdr>
        <w:top w:val="none" w:sz="0" w:space="0" w:color="auto"/>
        <w:left w:val="none" w:sz="0" w:space="0" w:color="auto"/>
        <w:bottom w:val="none" w:sz="0" w:space="0" w:color="auto"/>
        <w:right w:val="none" w:sz="0" w:space="0" w:color="auto"/>
      </w:divBdr>
    </w:div>
    <w:div w:id="1050039091">
      <w:bodyDiv w:val="1"/>
      <w:marLeft w:val="0"/>
      <w:marRight w:val="0"/>
      <w:marTop w:val="0"/>
      <w:marBottom w:val="0"/>
      <w:divBdr>
        <w:top w:val="none" w:sz="0" w:space="0" w:color="auto"/>
        <w:left w:val="none" w:sz="0" w:space="0" w:color="auto"/>
        <w:bottom w:val="none" w:sz="0" w:space="0" w:color="auto"/>
        <w:right w:val="none" w:sz="0" w:space="0" w:color="auto"/>
      </w:divBdr>
    </w:div>
    <w:div w:id="1050764940">
      <w:bodyDiv w:val="1"/>
      <w:marLeft w:val="0"/>
      <w:marRight w:val="0"/>
      <w:marTop w:val="0"/>
      <w:marBottom w:val="0"/>
      <w:divBdr>
        <w:top w:val="none" w:sz="0" w:space="0" w:color="auto"/>
        <w:left w:val="none" w:sz="0" w:space="0" w:color="auto"/>
        <w:bottom w:val="none" w:sz="0" w:space="0" w:color="auto"/>
        <w:right w:val="none" w:sz="0" w:space="0" w:color="auto"/>
      </w:divBdr>
    </w:div>
    <w:div w:id="1050804984">
      <w:bodyDiv w:val="1"/>
      <w:marLeft w:val="0"/>
      <w:marRight w:val="0"/>
      <w:marTop w:val="0"/>
      <w:marBottom w:val="0"/>
      <w:divBdr>
        <w:top w:val="none" w:sz="0" w:space="0" w:color="auto"/>
        <w:left w:val="none" w:sz="0" w:space="0" w:color="auto"/>
        <w:bottom w:val="none" w:sz="0" w:space="0" w:color="auto"/>
        <w:right w:val="none" w:sz="0" w:space="0" w:color="auto"/>
      </w:divBdr>
    </w:div>
    <w:div w:id="1051149089">
      <w:bodyDiv w:val="1"/>
      <w:marLeft w:val="0"/>
      <w:marRight w:val="0"/>
      <w:marTop w:val="0"/>
      <w:marBottom w:val="0"/>
      <w:divBdr>
        <w:top w:val="none" w:sz="0" w:space="0" w:color="auto"/>
        <w:left w:val="none" w:sz="0" w:space="0" w:color="auto"/>
        <w:bottom w:val="none" w:sz="0" w:space="0" w:color="auto"/>
        <w:right w:val="none" w:sz="0" w:space="0" w:color="auto"/>
      </w:divBdr>
    </w:div>
    <w:div w:id="1051345620">
      <w:bodyDiv w:val="1"/>
      <w:marLeft w:val="0"/>
      <w:marRight w:val="0"/>
      <w:marTop w:val="0"/>
      <w:marBottom w:val="0"/>
      <w:divBdr>
        <w:top w:val="none" w:sz="0" w:space="0" w:color="auto"/>
        <w:left w:val="none" w:sz="0" w:space="0" w:color="auto"/>
        <w:bottom w:val="none" w:sz="0" w:space="0" w:color="auto"/>
        <w:right w:val="none" w:sz="0" w:space="0" w:color="auto"/>
      </w:divBdr>
    </w:div>
    <w:div w:id="1051416729">
      <w:bodyDiv w:val="1"/>
      <w:marLeft w:val="0"/>
      <w:marRight w:val="0"/>
      <w:marTop w:val="0"/>
      <w:marBottom w:val="0"/>
      <w:divBdr>
        <w:top w:val="none" w:sz="0" w:space="0" w:color="auto"/>
        <w:left w:val="none" w:sz="0" w:space="0" w:color="auto"/>
        <w:bottom w:val="none" w:sz="0" w:space="0" w:color="auto"/>
        <w:right w:val="none" w:sz="0" w:space="0" w:color="auto"/>
      </w:divBdr>
    </w:div>
    <w:div w:id="1051729213">
      <w:bodyDiv w:val="1"/>
      <w:marLeft w:val="0"/>
      <w:marRight w:val="0"/>
      <w:marTop w:val="0"/>
      <w:marBottom w:val="0"/>
      <w:divBdr>
        <w:top w:val="none" w:sz="0" w:space="0" w:color="auto"/>
        <w:left w:val="none" w:sz="0" w:space="0" w:color="auto"/>
        <w:bottom w:val="none" w:sz="0" w:space="0" w:color="auto"/>
        <w:right w:val="none" w:sz="0" w:space="0" w:color="auto"/>
      </w:divBdr>
    </w:div>
    <w:div w:id="1052580067">
      <w:bodyDiv w:val="1"/>
      <w:marLeft w:val="0"/>
      <w:marRight w:val="0"/>
      <w:marTop w:val="0"/>
      <w:marBottom w:val="0"/>
      <w:divBdr>
        <w:top w:val="none" w:sz="0" w:space="0" w:color="auto"/>
        <w:left w:val="none" w:sz="0" w:space="0" w:color="auto"/>
        <w:bottom w:val="none" w:sz="0" w:space="0" w:color="auto"/>
        <w:right w:val="none" w:sz="0" w:space="0" w:color="auto"/>
      </w:divBdr>
    </w:div>
    <w:div w:id="1052654849">
      <w:bodyDiv w:val="1"/>
      <w:marLeft w:val="0"/>
      <w:marRight w:val="0"/>
      <w:marTop w:val="0"/>
      <w:marBottom w:val="0"/>
      <w:divBdr>
        <w:top w:val="none" w:sz="0" w:space="0" w:color="auto"/>
        <w:left w:val="none" w:sz="0" w:space="0" w:color="auto"/>
        <w:bottom w:val="none" w:sz="0" w:space="0" w:color="auto"/>
        <w:right w:val="none" w:sz="0" w:space="0" w:color="auto"/>
      </w:divBdr>
    </w:div>
    <w:div w:id="1053239470">
      <w:bodyDiv w:val="1"/>
      <w:marLeft w:val="0"/>
      <w:marRight w:val="0"/>
      <w:marTop w:val="0"/>
      <w:marBottom w:val="0"/>
      <w:divBdr>
        <w:top w:val="none" w:sz="0" w:space="0" w:color="auto"/>
        <w:left w:val="none" w:sz="0" w:space="0" w:color="auto"/>
        <w:bottom w:val="none" w:sz="0" w:space="0" w:color="auto"/>
        <w:right w:val="none" w:sz="0" w:space="0" w:color="auto"/>
      </w:divBdr>
    </w:div>
    <w:div w:id="1053388691">
      <w:bodyDiv w:val="1"/>
      <w:marLeft w:val="0"/>
      <w:marRight w:val="0"/>
      <w:marTop w:val="0"/>
      <w:marBottom w:val="0"/>
      <w:divBdr>
        <w:top w:val="none" w:sz="0" w:space="0" w:color="auto"/>
        <w:left w:val="none" w:sz="0" w:space="0" w:color="auto"/>
        <w:bottom w:val="none" w:sz="0" w:space="0" w:color="auto"/>
        <w:right w:val="none" w:sz="0" w:space="0" w:color="auto"/>
      </w:divBdr>
    </w:div>
    <w:div w:id="1053431630">
      <w:bodyDiv w:val="1"/>
      <w:marLeft w:val="0"/>
      <w:marRight w:val="0"/>
      <w:marTop w:val="0"/>
      <w:marBottom w:val="0"/>
      <w:divBdr>
        <w:top w:val="none" w:sz="0" w:space="0" w:color="auto"/>
        <w:left w:val="none" w:sz="0" w:space="0" w:color="auto"/>
        <w:bottom w:val="none" w:sz="0" w:space="0" w:color="auto"/>
        <w:right w:val="none" w:sz="0" w:space="0" w:color="auto"/>
      </w:divBdr>
    </w:div>
    <w:div w:id="1053892065">
      <w:bodyDiv w:val="1"/>
      <w:marLeft w:val="0"/>
      <w:marRight w:val="0"/>
      <w:marTop w:val="0"/>
      <w:marBottom w:val="0"/>
      <w:divBdr>
        <w:top w:val="none" w:sz="0" w:space="0" w:color="auto"/>
        <w:left w:val="none" w:sz="0" w:space="0" w:color="auto"/>
        <w:bottom w:val="none" w:sz="0" w:space="0" w:color="auto"/>
        <w:right w:val="none" w:sz="0" w:space="0" w:color="auto"/>
      </w:divBdr>
    </w:div>
    <w:div w:id="1054039066">
      <w:bodyDiv w:val="1"/>
      <w:marLeft w:val="0"/>
      <w:marRight w:val="0"/>
      <w:marTop w:val="0"/>
      <w:marBottom w:val="0"/>
      <w:divBdr>
        <w:top w:val="none" w:sz="0" w:space="0" w:color="auto"/>
        <w:left w:val="none" w:sz="0" w:space="0" w:color="auto"/>
        <w:bottom w:val="none" w:sz="0" w:space="0" w:color="auto"/>
        <w:right w:val="none" w:sz="0" w:space="0" w:color="auto"/>
      </w:divBdr>
    </w:div>
    <w:div w:id="1054936271">
      <w:bodyDiv w:val="1"/>
      <w:marLeft w:val="0"/>
      <w:marRight w:val="0"/>
      <w:marTop w:val="0"/>
      <w:marBottom w:val="0"/>
      <w:divBdr>
        <w:top w:val="none" w:sz="0" w:space="0" w:color="auto"/>
        <w:left w:val="none" w:sz="0" w:space="0" w:color="auto"/>
        <w:bottom w:val="none" w:sz="0" w:space="0" w:color="auto"/>
        <w:right w:val="none" w:sz="0" w:space="0" w:color="auto"/>
      </w:divBdr>
    </w:div>
    <w:div w:id="1055659251">
      <w:bodyDiv w:val="1"/>
      <w:marLeft w:val="0"/>
      <w:marRight w:val="0"/>
      <w:marTop w:val="0"/>
      <w:marBottom w:val="0"/>
      <w:divBdr>
        <w:top w:val="none" w:sz="0" w:space="0" w:color="auto"/>
        <w:left w:val="none" w:sz="0" w:space="0" w:color="auto"/>
        <w:bottom w:val="none" w:sz="0" w:space="0" w:color="auto"/>
        <w:right w:val="none" w:sz="0" w:space="0" w:color="auto"/>
      </w:divBdr>
    </w:div>
    <w:div w:id="1056927037">
      <w:bodyDiv w:val="1"/>
      <w:marLeft w:val="0"/>
      <w:marRight w:val="0"/>
      <w:marTop w:val="0"/>
      <w:marBottom w:val="0"/>
      <w:divBdr>
        <w:top w:val="none" w:sz="0" w:space="0" w:color="auto"/>
        <w:left w:val="none" w:sz="0" w:space="0" w:color="auto"/>
        <w:bottom w:val="none" w:sz="0" w:space="0" w:color="auto"/>
        <w:right w:val="none" w:sz="0" w:space="0" w:color="auto"/>
      </w:divBdr>
    </w:div>
    <w:div w:id="1056969326">
      <w:bodyDiv w:val="1"/>
      <w:marLeft w:val="0"/>
      <w:marRight w:val="0"/>
      <w:marTop w:val="0"/>
      <w:marBottom w:val="0"/>
      <w:divBdr>
        <w:top w:val="none" w:sz="0" w:space="0" w:color="auto"/>
        <w:left w:val="none" w:sz="0" w:space="0" w:color="auto"/>
        <w:bottom w:val="none" w:sz="0" w:space="0" w:color="auto"/>
        <w:right w:val="none" w:sz="0" w:space="0" w:color="auto"/>
      </w:divBdr>
    </w:div>
    <w:div w:id="1057047112">
      <w:bodyDiv w:val="1"/>
      <w:marLeft w:val="0"/>
      <w:marRight w:val="0"/>
      <w:marTop w:val="0"/>
      <w:marBottom w:val="0"/>
      <w:divBdr>
        <w:top w:val="none" w:sz="0" w:space="0" w:color="auto"/>
        <w:left w:val="none" w:sz="0" w:space="0" w:color="auto"/>
        <w:bottom w:val="none" w:sz="0" w:space="0" w:color="auto"/>
        <w:right w:val="none" w:sz="0" w:space="0" w:color="auto"/>
      </w:divBdr>
    </w:div>
    <w:div w:id="1057171182">
      <w:bodyDiv w:val="1"/>
      <w:marLeft w:val="0"/>
      <w:marRight w:val="0"/>
      <w:marTop w:val="0"/>
      <w:marBottom w:val="0"/>
      <w:divBdr>
        <w:top w:val="none" w:sz="0" w:space="0" w:color="auto"/>
        <w:left w:val="none" w:sz="0" w:space="0" w:color="auto"/>
        <w:bottom w:val="none" w:sz="0" w:space="0" w:color="auto"/>
        <w:right w:val="none" w:sz="0" w:space="0" w:color="auto"/>
      </w:divBdr>
    </w:div>
    <w:div w:id="1057431885">
      <w:bodyDiv w:val="1"/>
      <w:marLeft w:val="0"/>
      <w:marRight w:val="0"/>
      <w:marTop w:val="0"/>
      <w:marBottom w:val="0"/>
      <w:divBdr>
        <w:top w:val="none" w:sz="0" w:space="0" w:color="auto"/>
        <w:left w:val="none" w:sz="0" w:space="0" w:color="auto"/>
        <w:bottom w:val="none" w:sz="0" w:space="0" w:color="auto"/>
        <w:right w:val="none" w:sz="0" w:space="0" w:color="auto"/>
      </w:divBdr>
    </w:div>
    <w:div w:id="1057438549">
      <w:bodyDiv w:val="1"/>
      <w:marLeft w:val="0"/>
      <w:marRight w:val="0"/>
      <w:marTop w:val="0"/>
      <w:marBottom w:val="0"/>
      <w:divBdr>
        <w:top w:val="none" w:sz="0" w:space="0" w:color="auto"/>
        <w:left w:val="none" w:sz="0" w:space="0" w:color="auto"/>
        <w:bottom w:val="none" w:sz="0" w:space="0" w:color="auto"/>
        <w:right w:val="none" w:sz="0" w:space="0" w:color="auto"/>
      </w:divBdr>
    </w:div>
    <w:div w:id="1057632959">
      <w:bodyDiv w:val="1"/>
      <w:marLeft w:val="0"/>
      <w:marRight w:val="0"/>
      <w:marTop w:val="0"/>
      <w:marBottom w:val="0"/>
      <w:divBdr>
        <w:top w:val="none" w:sz="0" w:space="0" w:color="auto"/>
        <w:left w:val="none" w:sz="0" w:space="0" w:color="auto"/>
        <w:bottom w:val="none" w:sz="0" w:space="0" w:color="auto"/>
        <w:right w:val="none" w:sz="0" w:space="0" w:color="auto"/>
      </w:divBdr>
    </w:div>
    <w:div w:id="1058016930">
      <w:bodyDiv w:val="1"/>
      <w:marLeft w:val="0"/>
      <w:marRight w:val="0"/>
      <w:marTop w:val="0"/>
      <w:marBottom w:val="0"/>
      <w:divBdr>
        <w:top w:val="none" w:sz="0" w:space="0" w:color="auto"/>
        <w:left w:val="none" w:sz="0" w:space="0" w:color="auto"/>
        <w:bottom w:val="none" w:sz="0" w:space="0" w:color="auto"/>
        <w:right w:val="none" w:sz="0" w:space="0" w:color="auto"/>
      </w:divBdr>
    </w:div>
    <w:div w:id="1058211957">
      <w:bodyDiv w:val="1"/>
      <w:marLeft w:val="0"/>
      <w:marRight w:val="0"/>
      <w:marTop w:val="0"/>
      <w:marBottom w:val="0"/>
      <w:divBdr>
        <w:top w:val="none" w:sz="0" w:space="0" w:color="auto"/>
        <w:left w:val="none" w:sz="0" w:space="0" w:color="auto"/>
        <w:bottom w:val="none" w:sz="0" w:space="0" w:color="auto"/>
        <w:right w:val="none" w:sz="0" w:space="0" w:color="auto"/>
      </w:divBdr>
    </w:div>
    <w:div w:id="1058826563">
      <w:bodyDiv w:val="1"/>
      <w:marLeft w:val="0"/>
      <w:marRight w:val="0"/>
      <w:marTop w:val="0"/>
      <w:marBottom w:val="0"/>
      <w:divBdr>
        <w:top w:val="none" w:sz="0" w:space="0" w:color="auto"/>
        <w:left w:val="none" w:sz="0" w:space="0" w:color="auto"/>
        <w:bottom w:val="none" w:sz="0" w:space="0" w:color="auto"/>
        <w:right w:val="none" w:sz="0" w:space="0" w:color="auto"/>
      </w:divBdr>
    </w:div>
    <w:div w:id="1059479383">
      <w:bodyDiv w:val="1"/>
      <w:marLeft w:val="0"/>
      <w:marRight w:val="0"/>
      <w:marTop w:val="0"/>
      <w:marBottom w:val="0"/>
      <w:divBdr>
        <w:top w:val="none" w:sz="0" w:space="0" w:color="auto"/>
        <w:left w:val="none" w:sz="0" w:space="0" w:color="auto"/>
        <w:bottom w:val="none" w:sz="0" w:space="0" w:color="auto"/>
        <w:right w:val="none" w:sz="0" w:space="0" w:color="auto"/>
      </w:divBdr>
    </w:div>
    <w:div w:id="1059480722">
      <w:bodyDiv w:val="1"/>
      <w:marLeft w:val="0"/>
      <w:marRight w:val="0"/>
      <w:marTop w:val="0"/>
      <w:marBottom w:val="0"/>
      <w:divBdr>
        <w:top w:val="none" w:sz="0" w:space="0" w:color="auto"/>
        <w:left w:val="none" w:sz="0" w:space="0" w:color="auto"/>
        <w:bottom w:val="none" w:sz="0" w:space="0" w:color="auto"/>
        <w:right w:val="none" w:sz="0" w:space="0" w:color="auto"/>
      </w:divBdr>
    </w:div>
    <w:div w:id="1059595703">
      <w:bodyDiv w:val="1"/>
      <w:marLeft w:val="0"/>
      <w:marRight w:val="0"/>
      <w:marTop w:val="0"/>
      <w:marBottom w:val="0"/>
      <w:divBdr>
        <w:top w:val="none" w:sz="0" w:space="0" w:color="auto"/>
        <w:left w:val="none" w:sz="0" w:space="0" w:color="auto"/>
        <w:bottom w:val="none" w:sz="0" w:space="0" w:color="auto"/>
        <w:right w:val="none" w:sz="0" w:space="0" w:color="auto"/>
      </w:divBdr>
    </w:div>
    <w:div w:id="1060372607">
      <w:bodyDiv w:val="1"/>
      <w:marLeft w:val="0"/>
      <w:marRight w:val="0"/>
      <w:marTop w:val="0"/>
      <w:marBottom w:val="0"/>
      <w:divBdr>
        <w:top w:val="none" w:sz="0" w:space="0" w:color="auto"/>
        <w:left w:val="none" w:sz="0" w:space="0" w:color="auto"/>
        <w:bottom w:val="none" w:sz="0" w:space="0" w:color="auto"/>
        <w:right w:val="none" w:sz="0" w:space="0" w:color="auto"/>
      </w:divBdr>
    </w:div>
    <w:div w:id="1060442586">
      <w:bodyDiv w:val="1"/>
      <w:marLeft w:val="0"/>
      <w:marRight w:val="0"/>
      <w:marTop w:val="0"/>
      <w:marBottom w:val="0"/>
      <w:divBdr>
        <w:top w:val="none" w:sz="0" w:space="0" w:color="auto"/>
        <w:left w:val="none" w:sz="0" w:space="0" w:color="auto"/>
        <w:bottom w:val="none" w:sz="0" w:space="0" w:color="auto"/>
        <w:right w:val="none" w:sz="0" w:space="0" w:color="auto"/>
      </w:divBdr>
    </w:div>
    <w:div w:id="1060522034">
      <w:bodyDiv w:val="1"/>
      <w:marLeft w:val="0"/>
      <w:marRight w:val="0"/>
      <w:marTop w:val="0"/>
      <w:marBottom w:val="0"/>
      <w:divBdr>
        <w:top w:val="none" w:sz="0" w:space="0" w:color="auto"/>
        <w:left w:val="none" w:sz="0" w:space="0" w:color="auto"/>
        <w:bottom w:val="none" w:sz="0" w:space="0" w:color="auto"/>
        <w:right w:val="none" w:sz="0" w:space="0" w:color="auto"/>
      </w:divBdr>
    </w:div>
    <w:div w:id="1061100246">
      <w:bodyDiv w:val="1"/>
      <w:marLeft w:val="0"/>
      <w:marRight w:val="0"/>
      <w:marTop w:val="0"/>
      <w:marBottom w:val="0"/>
      <w:divBdr>
        <w:top w:val="none" w:sz="0" w:space="0" w:color="auto"/>
        <w:left w:val="none" w:sz="0" w:space="0" w:color="auto"/>
        <w:bottom w:val="none" w:sz="0" w:space="0" w:color="auto"/>
        <w:right w:val="none" w:sz="0" w:space="0" w:color="auto"/>
      </w:divBdr>
    </w:div>
    <w:div w:id="1061173115">
      <w:bodyDiv w:val="1"/>
      <w:marLeft w:val="0"/>
      <w:marRight w:val="0"/>
      <w:marTop w:val="0"/>
      <w:marBottom w:val="0"/>
      <w:divBdr>
        <w:top w:val="none" w:sz="0" w:space="0" w:color="auto"/>
        <w:left w:val="none" w:sz="0" w:space="0" w:color="auto"/>
        <w:bottom w:val="none" w:sz="0" w:space="0" w:color="auto"/>
        <w:right w:val="none" w:sz="0" w:space="0" w:color="auto"/>
      </w:divBdr>
    </w:div>
    <w:div w:id="1061174273">
      <w:bodyDiv w:val="1"/>
      <w:marLeft w:val="0"/>
      <w:marRight w:val="0"/>
      <w:marTop w:val="0"/>
      <w:marBottom w:val="0"/>
      <w:divBdr>
        <w:top w:val="none" w:sz="0" w:space="0" w:color="auto"/>
        <w:left w:val="none" w:sz="0" w:space="0" w:color="auto"/>
        <w:bottom w:val="none" w:sz="0" w:space="0" w:color="auto"/>
        <w:right w:val="none" w:sz="0" w:space="0" w:color="auto"/>
      </w:divBdr>
    </w:div>
    <w:div w:id="1061638904">
      <w:bodyDiv w:val="1"/>
      <w:marLeft w:val="0"/>
      <w:marRight w:val="0"/>
      <w:marTop w:val="0"/>
      <w:marBottom w:val="0"/>
      <w:divBdr>
        <w:top w:val="none" w:sz="0" w:space="0" w:color="auto"/>
        <w:left w:val="none" w:sz="0" w:space="0" w:color="auto"/>
        <w:bottom w:val="none" w:sz="0" w:space="0" w:color="auto"/>
        <w:right w:val="none" w:sz="0" w:space="0" w:color="auto"/>
      </w:divBdr>
    </w:div>
    <w:div w:id="1062096239">
      <w:bodyDiv w:val="1"/>
      <w:marLeft w:val="0"/>
      <w:marRight w:val="0"/>
      <w:marTop w:val="0"/>
      <w:marBottom w:val="0"/>
      <w:divBdr>
        <w:top w:val="none" w:sz="0" w:space="0" w:color="auto"/>
        <w:left w:val="none" w:sz="0" w:space="0" w:color="auto"/>
        <w:bottom w:val="none" w:sz="0" w:space="0" w:color="auto"/>
        <w:right w:val="none" w:sz="0" w:space="0" w:color="auto"/>
      </w:divBdr>
    </w:div>
    <w:div w:id="1062555417">
      <w:bodyDiv w:val="1"/>
      <w:marLeft w:val="0"/>
      <w:marRight w:val="0"/>
      <w:marTop w:val="0"/>
      <w:marBottom w:val="0"/>
      <w:divBdr>
        <w:top w:val="none" w:sz="0" w:space="0" w:color="auto"/>
        <w:left w:val="none" w:sz="0" w:space="0" w:color="auto"/>
        <w:bottom w:val="none" w:sz="0" w:space="0" w:color="auto"/>
        <w:right w:val="none" w:sz="0" w:space="0" w:color="auto"/>
      </w:divBdr>
    </w:div>
    <w:div w:id="1063025217">
      <w:bodyDiv w:val="1"/>
      <w:marLeft w:val="0"/>
      <w:marRight w:val="0"/>
      <w:marTop w:val="0"/>
      <w:marBottom w:val="0"/>
      <w:divBdr>
        <w:top w:val="none" w:sz="0" w:space="0" w:color="auto"/>
        <w:left w:val="none" w:sz="0" w:space="0" w:color="auto"/>
        <w:bottom w:val="none" w:sz="0" w:space="0" w:color="auto"/>
        <w:right w:val="none" w:sz="0" w:space="0" w:color="auto"/>
      </w:divBdr>
    </w:div>
    <w:div w:id="1063601906">
      <w:bodyDiv w:val="1"/>
      <w:marLeft w:val="0"/>
      <w:marRight w:val="0"/>
      <w:marTop w:val="0"/>
      <w:marBottom w:val="0"/>
      <w:divBdr>
        <w:top w:val="none" w:sz="0" w:space="0" w:color="auto"/>
        <w:left w:val="none" w:sz="0" w:space="0" w:color="auto"/>
        <w:bottom w:val="none" w:sz="0" w:space="0" w:color="auto"/>
        <w:right w:val="none" w:sz="0" w:space="0" w:color="auto"/>
      </w:divBdr>
    </w:div>
    <w:div w:id="1063680199">
      <w:bodyDiv w:val="1"/>
      <w:marLeft w:val="0"/>
      <w:marRight w:val="0"/>
      <w:marTop w:val="0"/>
      <w:marBottom w:val="0"/>
      <w:divBdr>
        <w:top w:val="none" w:sz="0" w:space="0" w:color="auto"/>
        <w:left w:val="none" w:sz="0" w:space="0" w:color="auto"/>
        <w:bottom w:val="none" w:sz="0" w:space="0" w:color="auto"/>
        <w:right w:val="none" w:sz="0" w:space="0" w:color="auto"/>
      </w:divBdr>
    </w:div>
    <w:div w:id="1063716513">
      <w:bodyDiv w:val="1"/>
      <w:marLeft w:val="0"/>
      <w:marRight w:val="0"/>
      <w:marTop w:val="0"/>
      <w:marBottom w:val="0"/>
      <w:divBdr>
        <w:top w:val="none" w:sz="0" w:space="0" w:color="auto"/>
        <w:left w:val="none" w:sz="0" w:space="0" w:color="auto"/>
        <w:bottom w:val="none" w:sz="0" w:space="0" w:color="auto"/>
        <w:right w:val="none" w:sz="0" w:space="0" w:color="auto"/>
      </w:divBdr>
    </w:div>
    <w:div w:id="1064180945">
      <w:bodyDiv w:val="1"/>
      <w:marLeft w:val="0"/>
      <w:marRight w:val="0"/>
      <w:marTop w:val="0"/>
      <w:marBottom w:val="0"/>
      <w:divBdr>
        <w:top w:val="none" w:sz="0" w:space="0" w:color="auto"/>
        <w:left w:val="none" w:sz="0" w:space="0" w:color="auto"/>
        <w:bottom w:val="none" w:sz="0" w:space="0" w:color="auto"/>
        <w:right w:val="none" w:sz="0" w:space="0" w:color="auto"/>
      </w:divBdr>
    </w:div>
    <w:div w:id="1064182601">
      <w:bodyDiv w:val="1"/>
      <w:marLeft w:val="0"/>
      <w:marRight w:val="0"/>
      <w:marTop w:val="0"/>
      <w:marBottom w:val="0"/>
      <w:divBdr>
        <w:top w:val="none" w:sz="0" w:space="0" w:color="auto"/>
        <w:left w:val="none" w:sz="0" w:space="0" w:color="auto"/>
        <w:bottom w:val="none" w:sz="0" w:space="0" w:color="auto"/>
        <w:right w:val="none" w:sz="0" w:space="0" w:color="auto"/>
      </w:divBdr>
    </w:div>
    <w:div w:id="1064253871">
      <w:bodyDiv w:val="1"/>
      <w:marLeft w:val="0"/>
      <w:marRight w:val="0"/>
      <w:marTop w:val="0"/>
      <w:marBottom w:val="0"/>
      <w:divBdr>
        <w:top w:val="none" w:sz="0" w:space="0" w:color="auto"/>
        <w:left w:val="none" w:sz="0" w:space="0" w:color="auto"/>
        <w:bottom w:val="none" w:sz="0" w:space="0" w:color="auto"/>
        <w:right w:val="none" w:sz="0" w:space="0" w:color="auto"/>
      </w:divBdr>
    </w:div>
    <w:div w:id="1064835646">
      <w:bodyDiv w:val="1"/>
      <w:marLeft w:val="0"/>
      <w:marRight w:val="0"/>
      <w:marTop w:val="0"/>
      <w:marBottom w:val="0"/>
      <w:divBdr>
        <w:top w:val="none" w:sz="0" w:space="0" w:color="auto"/>
        <w:left w:val="none" w:sz="0" w:space="0" w:color="auto"/>
        <w:bottom w:val="none" w:sz="0" w:space="0" w:color="auto"/>
        <w:right w:val="none" w:sz="0" w:space="0" w:color="auto"/>
      </w:divBdr>
    </w:div>
    <w:div w:id="1065690243">
      <w:bodyDiv w:val="1"/>
      <w:marLeft w:val="0"/>
      <w:marRight w:val="0"/>
      <w:marTop w:val="0"/>
      <w:marBottom w:val="0"/>
      <w:divBdr>
        <w:top w:val="none" w:sz="0" w:space="0" w:color="auto"/>
        <w:left w:val="none" w:sz="0" w:space="0" w:color="auto"/>
        <w:bottom w:val="none" w:sz="0" w:space="0" w:color="auto"/>
        <w:right w:val="none" w:sz="0" w:space="0" w:color="auto"/>
      </w:divBdr>
    </w:div>
    <w:div w:id="1067260223">
      <w:bodyDiv w:val="1"/>
      <w:marLeft w:val="0"/>
      <w:marRight w:val="0"/>
      <w:marTop w:val="0"/>
      <w:marBottom w:val="0"/>
      <w:divBdr>
        <w:top w:val="none" w:sz="0" w:space="0" w:color="auto"/>
        <w:left w:val="none" w:sz="0" w:space="0" w:color="auto"/>
        <w:bottom w:val="none" w:sz="0" w:space="0" w:color="auto"/>
        <w:right w:val="none" w:sz="0" w:space="0" w:color="auto"/>
      </w:divBdr>
      <w:divsChild>
        <w:div w:id="224948598">
          <w:marLeft w:val="0"/>
          <w:marRight w:val="0"/>
          <w:marTop w:val="0"/>
          <w:marBottom w:val="0"/>
          <w:divBdr>
            <w:top w:val="none" w:sz="0" w:space="0" w:color="auto"/>
            <w:left w:val="none" w:sz="0" w:space="0" w:color="auto"/>
            <w:bottom w:val="none" w:sz="0" w:space="0" w:color="auto"/>
            <w:right w:val="none" w:sz="0" w:space="0" w:color="auto"/>
          </w:divBdr>
        </w:div>
        <w:div w:id="1083844700">
          <w:marLeft w:val="0"/>
          <w:marRight w:val="0"/>
          <w:marTop w:val="0"/>
          <w:marBottom w:val="0"/>
          <w:divBdr>
            <w:top w:val="none" w:sz="0" w:space="0" w:color="auto"/>
            <w:left w:val="none" w:sz="0" w:space="0" w:color="auto"/>
            <w:bottom w:val="none" w:sz="0" w:space="0" w:color="auto"/>
            <w:right w:val="none" w:sz="0" w:space="0" w:color="auto"/>
          </w:divBdr>
        </w:div>
        <w:div w:id="1172991582">
          <w:marLeft w:val="0"/>
          <w:marRight w:val="0"/>
          <w:marTop w:val="0"/>
          <w:marBottom w:val="0"/>
          <w:divBdr>
            <w:top w:val="none" w:sz="0" w:space="0" w:color="auto"/>
            <w:left w:val="none" w:sz="0" w:space="0" w:color="auto"/>
            <w:bottom w:val="none" w:sz="0" w:space="0" w:color="auto"/>
            <w:right w:val="none" w:sz="0" w:space="0" w:color="auto"/>
          </w:divBdr>
        </w:div>
        <w:div w:id="1809473329">
          <w:marLeft w:val="0"/>
          <w:marRight w:val="0"/>
          <w:marTop w:val="0"/>
          <w:marBottom w:val="0"/>
          <w:divBdr>
            <w:top w:val="none" w:sz="0" w:space="0" w:color="auto"/>
            <w:left w:val="none" w:sz="0" w:space="0" w:color="auto"/>
            <w:bottom w:val="none" w:sz="0" w:space="0" w:color="auto"/>
            <w:right w:val="none" w:sz="0" w:space="0" w:color="auto"/>
          </w:divBdr>
        </w:div>
        <w:div w:id="1914579779">
          <w:marLeft w:val="0"/>
          <w:marRight w:val="0"/>
          <w:marTop w:val="0"/>
          <w:marBottom w:val="0"/>
          <w:divBdr>
            <w:top w:val="none" w:sz="0" w:space="0" w:color="auto"/>
            <w:left w:val="none" w:sz="0" w:space="0" w:color="auto"/>
            <w:bottom w:val="none" w:sz="0" w:space="0" w:color="auto"/>
            <w:right w:val="none" w:sz="0" w:space="0" w:color="auto"/>
          </w:divBdr>
        </w:div>
      </w:divsChild>
    </w:div>
    <w:div w:id="1067340701">
      <w:bodyDiv w:val="1"/>
      <w:marLeft w:val="0"/>
      <w:marRight w:val="0"/>
      <w:marTop w:val="0"/>
      <w:marBottom w:val="0"/>
      <w:divBdr>
        <w:top w:val="none" w:sz="0" w:space="0" w:color="auto"/>
        <w:left w:val="none" w:sz="0" w:space="0" w:color="auto"/>
        <w:bottom w:val="none" w:sz="0" w:space="0" w:color="auto"/>
        <w:right w:val="none" w:sz="0" w:space="0" w:color="auto"/>
      </w:divBdr>
    </w:div>
    <w:div w:id="1067610195">
      <w:bodyDiv w:val="1"/>
      <w:marLeft w:val="0"/>
      <w:marRight w:val="0"/>
      <w:marTop w:val="0"/>
      <w:marBottom w:val="0"/>
      <w:divBdr>
        <w:top w:val="none" w:sz="0" w:space="0" w:color="auto"/>
        <w:left w:val="none" w:sz="0" w:space="0" w:color="auto"/>
        <w:bottom w:val="none" w:sz="0" w:space="0" w:color="auto"/>
        <w:right w:val="none" w:sz="0" w:space="0" w:color="auto"/>
      </w:divBdr>
    </w:div>
    <w:div w:id="1068571568">
      <w:bodyDiv w:val="1"/>
      <w:marLeft w:val="0"/>
      <w:marRight w:val="0"/>
      <w:marTop w:val="0"/>
      <w:marBottom w:val="0"/>
      <w:divBdr>
        <w:top w:val="none" w:sz="0" w:space="0" w:color="auto"/>
        <w:left w:val="none" w:sz="0" w:space="0" w:color="auto"/>
        <w:bottom w:val="none" w:sz="0" w:space="0" w:color="auto"/>
        <w:right w:val="none" w:sz="0" w:space="0" w:color="auto"/>
      </w:divBdr>
    </w:div>
    <w:div w:id="1068725685">
      <w:bodyDiv w:val="1"/>
      <w:marLeft w:val="0"/>
      <w:marRight w:val="0"/>
      <w:marTop w:val="0"/>
      <w:marBottom w:val="0"/>
      <w:divBdr>
        <w:top w:val="none" w:sz="0" w:space="0" w:color="auto"/>
        <w:left w:val="none" w:sz="0" w:space="0" w:color="auto"/>
        <w:bottom w:val="none" w:sz="0" w:space="0" w:color="auto"/>
        <w:right w:val="none" w:sz="0" w:space="0" w:color="auto"/>
      </w:divBdr>
    </w:div>
    <w:div w:id="1069304659">
      <w:bodyDiv w:val="1"/>
      <w:marLeft w:val="0"/>
      <w:marRight w:val="0"/>
      <w:marTop w:val="0"/>
      <w:marBottom w:val="0"/>
      <w:divBdr>
        <w:top w:val="none" w:sz="0" w:space="0" w:color="auto"/>
        <w:left w:val="none" w:sz="0" w:space="0" w:color="auto"/>
        <w:bottom w:val="none" w:sz="0" w:space="0" w:color="auto"/>
        <w:right w:val="none" w:sz="0" w:space="0" w:color="auto"/>
      </w:divBdr>
    </w:div>
    <w:div w:id="1070544809">
      <w:bodyDiv w:val="1"/>
      <w:marLeft w:val="0"/>
      <w:marRight w:val="0"/>
      <w:marTop w:val="0"/>
      <w:marBottom w:val="0"/>
      <w:divBdr>
        <w:top w:val="none" w:sz="0" w:space="0" w:color="auto"/>
        <w:left w:val="none" w:sz="0" w:space="0" w:color="auto"/>
        <w:bottom w:val="none" w:sz="0" w:space="0" w:color="auto"/>
        <w:right w:val="none" w:sz="0" w:space="0" w:color="auto"/>
      </w:divBdr>
    </w:div>
    <w:div w:id="1070689928">
      <w:bodyDiv w:val="1"/>
      <w:marLeft w:val="0"/>
      <w:marRight w:val="0"/>
      <w:marTop w:val="0"/>
      <w:marBottom w:val="0"/>
      <w:divBdr>
        <w:top w:val="none" w:sz="0" w:space="0" w:color="auto"/>
        <w:left w:val="none" w:sz="0" w:space="0" w:color="auto"/>
        <w:bottom w:val="none" w:sz="0" w:space="0" w:color="auto"/>
        <w:right w:val="none" w:sz="0" w:space="0" w:color="auto"/>
      </w:divBdr>
    </w:div>
    <w:div w:id="1071149014">
      <w:bodyDiv w:val="1"/>
      <w:marLeft w:val="0"/>
      <w:marRight w:val="0"/>
      <w:marTop w:val="0"/>
      <w:marBottom w:val="0"/>
      <w:divBdr>
        <w:top w:val="none" w:sz="0" w:space="0" w:color="auto"/>
        <w:left w:val="none" w:sz="0" w:space="0" w:color="auto"/>
        <w:bottom w:val="none" w:sz="0" w:space="0" w:color="auto"/>
        <w:right w:val="none" w:sz="0" w:space="0" w:color="auto"/>
      </w:divBdr>
    </w:div>
    <w:div w:id="1071736668">
      <w:bodyDiv w:val="1"/>
      <w:marLeft w:val="0"/>
      <w:marRight w:val="0"/>
      <w:marTop w:val="0"/>
      <w:marBottom w:val="0"/>
      <w:divBdr>
        <w:top w:val="none" w:sz="0" w:space="0" w:color="auto"/>
        <w:left w:val="none" w:sz="0" w:space="0" w:color="auto"/>
        <w:bottom w:val="none" w:sz="0" w:space="0" w:color="auto"/>
        <w:right w:val="none" w:sz="0" w:space="0" w:color="auto"/>
      </w:divBdr>
    </w:div>
    <w:div w:id="1071850216">
      <w:bodyDiv w:val="1"/>
      <w:marLeft w:val="0"/>
      <w:marRight w:val="0"/>
      <w:marTop w:val="0"/>
      <w:marBottom w:val="0"/>
      <w:divBdr>
        <w:top w:val="none" w:sz="0" w:space="0" w:color="auto"/>
        <w:left w:val="none" w:sz="0" w:space="0" w:color="auto"/>
        <w:bottom w:val="none" w:sz="0" w:space="0" w:color="auto"/>
        <w:right w:val="none" w:sz="0" w:space="0" w:color="auto"/>
      </w:divBdr>
    </w:div>
    <w:div w:id="1071924261">
      <w:bodyDiv w:val="1"/>
      <w:marLeft w:val="0"/>
      <w:marRight w:val="0"/>
      <w:marTop w:val="0"/>
      <w:marBottom w:val="0"/>
      <w:divBdr>
        <w:top w:val="none" w:sz="0" w:space="0" w:color="auto"/>
        <w:left w:val="none" w:sz="0" w:space="0" w:color="auto"/>
        <w:bottom w:val="none" w:sz="0" w:space="0" w:color="auto"/>
        <w:right w:val="none" w:sz="0" w:space="0" w:color="auto"/>
      </w:divBdr>
    </w:div>
    <w:div w:id="1071998252">
      <w:bodyDiv w:val="1"/>
      <w:marLeft w:val="0"/>
      <w:marRight w:val="0"/>
      <w:marTop w:val="0"/>
      <w:marBottom w:val="0"/>
      <w:divBdr>
        <w:top w:val="none" w:sz="0" w:space="0" w:color="auto"/>
        <w:left w:val="none" w:sz="0" w:space="0" w:color="auto"/>
        <w:bottom w:val="none" w:sz="0" w:space="0" w:color="auto"/>
        <w:right w:val="none" w:sz="0" w:space="0" w:color="auto"/>
      </w:divBdr>
    </w:div>
    <w:div w:id="1072122044">
      <w:bodyDiv w:val="1"/>
      <w:marLeft w:val="0"/>
      <w:marRight w:val="0"/>
      <w:marTop w:val="0"/>
      <w:marBottom w:val="0"/>
      <w:divBdr>
        <w:top w:val="none" w:sz="0" w:space="0" w:color="auto"/>
        <w:left w:val="none" w:sz="0" w:space="0" w:color="auto"/>
        <w:bottom w:val="none" w:sz="0" w:space="0" w:color="auto"/>
        <w:right w:val="none" w:sz="0" w:space="0" w:color="auto"/>
      </w:divBdr>
    </w:div>
    <w:div w:id="1072125205">
      <w:bodyDiv w:val="1"/>
      <w:marLeft w:val="0"/>
      <w:marRight w:val="0"/>
      <w:marTop w:val="0"/>
      <w:marBottom w:val="0"/>
      <w:divBdr>
        <w:top w:val="none" w:sz="0" w:space="0" w:color="auto"/>
        <w:left w:val="none" w:sz="0" w:space="0" w:color="auto"/>
        <w:bottom w:val="none" w:sz="0" w:space="0" w:color="auto"/>
        <w:right w:val="none" w:sz="0" w:space="0" w:color="auto"/>
      </w:divBdr>
    </w:div>
    <w:div w:id="1072234887">
      <w:bodyDiv w:val="1"/>
      <w:marLeft w:val="0"/>
      <w:marRight w:val="0"/>
      <w:marTop w:val="0"/>
      <w:marBottom w:val="0"/>
      <w:divBdr>
        <w:top w:val="none" w:sz="0" w:space="0" w:color="auto"/>
        <w:left w:val="none" w:sz="0" w:space="0" w:color="auto"/>
        <w:bottom w:val="none" w:sz="0" w:space="0" w:color="auto"/>
        <w:right w:val="none" w:sz="0" w:space="0" w:color="auto"/>
      </w:divBdr>
    </w:div>
    <w:div w:id="1073043078">
      <w:bodyDiv w:val="1"/>
      <w:marLeft w:val="0"/>
      <w:marRight w:val="0"/>
      <w:marTop w:val="0"/>
      <w:marBottom w:val="0"/>
      <w:divBdr>
        <w:top w:val="none" w:sz="0" w:space="0" w:color="auto"/>
        <w:left w:val="none" w:sz="0" w:space="0" w:color="auto"/>
        <w:bottom w:val="none" w:sz="0" w:space="0" w:color="auto"/>
        <w:right w:val="none" w:sz="0" w:space="0" w:color="auto"/>
      </w:divBdr>
    </w:div>
    <w:div w:id="1073964587">
      <w:bodyDiv w:val="1"/>
      <w:marLeft w:val="0"/>
      <w:marRight w:val="0"/>
      <w:marTop w:val="0"/>
      <w:marBottom w:val="0"/>
      <w:divBdr>
        <w:top w:val="none" w:sz="0" w:space="0" w:color="auto"/>
        <w:left w:val="none" w:sz="0" w:space="0" w:color="auto"/>
        <w:bottom w:val="none" w:sz="0" w:space="0" w:color="auto"/>
        <w:right w:val="none" w:sz="0" w:space="0" w:color="auto"/>
      </w:divBdr>
    </w:div>
    <w:div w:id="1074015572">
      <w:bodyDiv w:val="1"/>
      <w:marLeft w:val="0"/>
      <w:marRight w:val="0"/>
      <w:marTop w:val="0"/>
      <w:marBottom w:val="0"/>
      <w:divBdr>
        <w:top w:val="none" w:sz="0" w:space="0" w:color="auto"/>
        <w:left w:val="none" w:sz="0" w:space="0" w:color="auto"/>
        <w:bottom w:val="none" w:sz="0" w:space="0" w:color="auto"/>
        <w:right w:val="none" w:sz="0" w:space="0" w:color="auto"/>
      </w:divBdr>
    </w:div>
    <w:div w:id="1075933792">
      <w:bodyDiv w:val="1"/>
      <w:marLeft w:val="0"/>
      <w:marRight w:val="0"/>
      <w:marTop w:val="0"/>
      <w:marBottom w:val="0"/>
      <w:divBdr>
        <w:top w:val="none" w:sz="0" w:space="0" w:color="auto"/>
        <w:left w:val="none" w:sz="0" w:space="0" w:color="auto"/>
        <w:bottom w:val="none" w:sz="0" w:space="0" w:color="auto"/>
        <w:right w:val="none" w:sz="0" w:space="0" w:color="auto"/>
      </w:divBdr>
    </w:div>
    <w:div w:id="1077020819">
      <w:bodyDiv w:val="1"/>
      <w:marLeft w:val="0"/>
      <w:marRight w:val="0"/>
      <w:marTop w:val="0"/>
      <w:marBottom w:val="0"/>
      <w:divBdr>
        <w:top w:val="none" w:sz="0" w:space="0" w:color="auto"/>
        <w:left w:val="none" w:sz="0" w:space="0" w:color="auto"/>
        <w:bottom w:val="none" w:sz="0" w:space="0" w:color="auto"/>
        <w:right w:val="none" w:sz="0" w:space="0" w:color="auto"/>
      </w:divBdr>
    </w:div>
    <w:div w:id="1077938106">
      <w:bodyDiv w:val="1"/>
      <w:marLeft w:val="0"/>
      <w:marRight w:val="0"/>
      <w:marTop w:val="0"/>
      <w:marBottom w:val="0"/>
      <w:divBdr>
        <w:top w:val="none" w:sz="0" w:space="0" w:color="auto"/>
        <w:left w:val="none" w:sz="0" w:space="0" w:color="auto"/>
        <w:bottom w:val="none" w:sz="0" w:space="0" w:color="auto"/>
        <w:right w:val="none" w:sz="0" w:space="0" w:color="auto"/>
      </w:divBdr>
    </w:div>
    <w:div w:id="1078557308">
      <w:bodyDiv w:val="1"/>
      <w:marLeft w:val="0"/>
      <w:marRight w:val="0"/>
      <w:marTop w:val="0"/>
      <w:marBottom w:val="0"/>
      <w:divBdr>
        <w:top w:val="none" w:sz="0" w:space="0" w:color="auto"/>
        <w:left w:val="none" w:sz="0" w:space="0" w:color="auto"/>
        <w:bottom w:val="none" w:sz="0" w:space="0" w:color="auto"/>
        <w:right w:val="none" w:sz="0" w:space="0" w:color="auto"/>
      </w:divBdr>
    </w:div>
    <w:div w:id="1078676624">
      <w:bodyDiv w:val="1"/>
      <w:marLeft w:val="0"/>
      <w:marRight w:val="0"/>
      <w:marTop w:val="0"/>
      <w:marBottom w:val="0"/>
      <w:divBdr>
        <w:top w:val="none" w:sz="0" w:space="0" w:color="auto"/>
        <w:left w:val="none" w:sz="0" w:space="0" w:color="auto"/>
        <w:bottom w:val="none" w:sz="0" w:space="0" w:color="auto"/>
        <w:right w:val="none" w:sz="0" w:space="0" w:color="auto"/>
      </w:divBdr>
    </w:div>
    <w:div w:id="1078940574">
      <w:bodyDiv w:val="1"/>
      <w:marLeft w:val="0"/>
      <w:marRight w:val="0"/>
      <w:marTop w:val="0"/>
      <w:marBottom w:val="0"/>
      <w:divBdr>
        <w:top w:val="none" w:sz="0" w:space="0" w:color="auto"/>
        <w:left w:val="none" w:sz="0" w:space="0" w:color="auto"/>
        <w:bottom w:val="none" w:sz="0" w:space="0" w:color="auto"/>
        <w:right w:val="none" w:sz="0" w:space="0" w:color="auto"/>
      </w:divBdr>
    </w:div>
    <w:div w:id="1078943738">
      <w:bodyDiv w:val="1"/>
      <w:marLeft w:val="0"/>
      <w:marRight w:val="0"/>
      <w:marTop w:val="0"/>
      <w:marBottom w:val="0"/>
      <w:divBdr>
        <w:top w:val="none" w:sz="0" w:space="0" w:color="auto"/>
        <w:left w:val="none" w:sz="0" w:space="0" w:color="auto"/>
        <w:bottom w:val="none" w:sz="0" w:space="0" w:color="auto"/>
        <w:right w:val="none" w:sz="0" w:space="0" w:color="auto"/>
      </w:divBdr>
    </w:div>
    <w:div w:id="1078985322">
      <w:bodyDiv w:val="1"/>
      <w:marLeft w:val="0"/>
      <w:marRight w:val="0"/>
      <w:marTop w:val="0"/>
      <w:marBottom w:val="0"/>
      <w:divBdr>
        <w:top w:val="none" w:sz="0" w:space="0" w:color="auto"/>
        <w:left w:val="none" w:sz="0" w:space="0" w:color="auto"/>
        <w:bottom w:val="none" w:sz="0" w:space="0" w:color="auto"/>
        <w:right w:val="none" w:sz="0" w:space="0" w:color="auto"/>
      </w:divBdr>
    </w:div>
    <w:div w:id="1079061726">
      <w:bodyDiv w:val="1"/>
      <w:marLeft w:val="0"/>
      <w:marRight w:val="0"/>
      <w:marTop w:val="0"/>
      <w:marBottom w:val="0"/>
      <w:divBdr>
        <w:top w:val="none" w:sz="0" w:space="0" w:color="auto"/>
        <w:left w:val="none" w:sz="0" w:space="0" w:color="auto"/>
        <w:bottom w:val="none" w:sz="0" w:space="0" w:color="auto"/>
        <w:right w:val="none" w:sz="0" w:space="0" w:color="auto"/>
      </w:divBdr>
    </w:div>
    <w:div w:id="1079406762">
      <w:bodyDiv w:val="1"/>
      <w:marLeft w:val="0"/>
      <w:marRight w:val="0"/>
      <w:marTop w:val="0"/>
      <w:marBottom w:val="0"/>
      <w:divBdr>
        <w:top w:val="none" w:sz="0" w:space="0" w:color="auto"/>
        <w:left w:val="none" w:sz="0" w:space="0" w:color="auto"/>
        <w:bottom w:val="none" w:sz="0" w:space="0" w:color="auto"/>
        <w:right w:val="none" w:sz="0" w:space="0" w:color="auto"/>
      </w:divBdr>
    </w:div>
    <w:div w:id="1079644152">
      <w:bodyDiv w:val="1"/>
      <w:marLeft w:val="0"/>
      <w:marRight w:val="0"/>
      <w:marTop w:val="0"/>
      <w:marBottom w:val="0"/>
      <w:divBdr>
        <w:top w:val="none" w:sz="0" w:space="0" w:color="auto"/>
        <w:left w:val="none" w:sz="0" w:space="0" w:color="auto"/>
        <w:bottom w:val="none" w:sz="0" w:space="0" w:color="auto"/>
        <w:right w:val="none" w:sz="0" w:space="0" w:color="auto"/>
      </w:divBdr>
    </w:div>
    <w:div w:id="1079793589">
      <w:bodyDiv w:val="1"/>
      <w:marLeft w:val="0"/>
      <w:marRight w:val="0"/>
      <w:marTop w:val="0"/>
      <w:marBottom w:val="0"/>
      <w:divBdr>
        <w:top w:val="none" w:sz="0" w:space="0" w:color="auto"/>
        <w:left w:val="none" w:sz="0" w:space="0" w:color="auto"/>
        <w:bottom w:val="none" w:sz="0" w:space="0" w:color="auto"/>
        <w:right w:val="none" w:sz="0" w:space="0" w:color="auto"/>
      </w:divBdr>
    </w:div>
    <w:div w:id="1079837669">
      <w:bodyDiv w:val="1"/>
      <w:marLeft w:val="0"/>
      <w:marRight w:val="0"/>
      <w:marTop w:val="0"/>
      <w:marBottom w:val="0"/>
      <w:divBdr>
        <w:top w:val="none" w:sz="0" w:space="0" w:color="auto"/>
        <w:left w:val="none" w:sz="0" w:space="0" w:color="auto"/>
        <w:bottom w:val="none" w:sz="0" w:space="0" w:color="auto"/>
        <w:right w:val="none" w:sz="0" w:space="0" w:color="auto"/>
      </w:divBdr>
    </w:div>
    <w:div w:id="1079985120">
      <w:bodyDiv w:val="1"/>
      <w:marLeft w:val="0"/>
      <w:marRight w:val="0"/>
      <w:marTop w:val="0"/>
      <w:marBottom w:val="0"/>
      <w:divBdr>
        <w:top w:val="none" w:sz="0" w:space="0" w:color="auto"/>
        <w:left w:val="none" w:sz="0" w:space="0" w:color="auto"/>
        <w:bottom w:val="none" w:sz="0" w:space="0" w:color="auto"/>
        <w:right w:val="none" w:sz="0" w:space="0" w:color="auto"/>
      </w:divBdr>
    </w:div>
    <w:div w:id="1080179577">
      <w:bodyDiv w:val="1"/>
      <w:marLeft w:val="0"/>
      <w:marRight w:val="0"/>
      <w:marTop w:val="0"/>
      <w:marBottom w:val="0"/>
      <w:divBdr>
        <w:top w:val="none" w:sz="0" w:space="0" w:color="auto"/>
        <w:left w:val="none" w:sz="0" w:space="0" w:color="auto"/>
        <w:bottom w:val="none" w:sz="0" w:space="0" w:color="auto"/>
        <w:right w:val="none" w:sz="0" w:space="0" w:color="auto"/>
      </w:divBdr>
    </w:div>
    <w:div w:id="1080325278">
      <w:bodyDiv w:val="1"/>
      <w:marLeft w:val="0"/>
      <w:marRight w:val="0"/>
      <w:marTop w:val="0"/>
      <w:marBottom w:val="0"/>
      <w:divBdr>
        <w:top w:val="none" w:sz="0" w:space="0" w:color="auto"/>
        <w:left w:val="none" w:sz="0" w:space="0" w:color="auto"/>
        <w:bottom w:val="none" w:sz="0" w:space="0" w:color="auto"/>
        <w:right w:val="none" w:sz="0" w:space="0" w:color="auto"/>
      </w:divBdr>
    </w:div>
    <w:div w:id="1080643045">
      <w:bodyDiv w:val="1"/>
      <w:marLeft w:val="0"/>
      <w:marRight w:val="0"/>
      <w:marTop w:val="0"/>
      <w:marBottom w:val="0"/>
      <w:divBdr>
        <w:top w:val="none" w:sz="0" w:space="0" w:color="auto"/>
        <w:left w:val="none" w:sz="0" w:space="0" w:color="auto"/>
        <w:bottom w:val="none" w:sz="0" w:space="0" w:color="auto"/>
        <w:right w:val="none" w:sz="0" w:space="0" w:color="auto"/>
      </w:divBdr>
    </w:div>
    <w:div w:id="1080717730">
      <w:bodyDiv w:val="1"/>
      <w:marLeft w:val="0"/>
      <w:marRight w:val="0"/>
      <w:marTop w:val="0"/>
      <w:marBottom w:val="0"/>
      <w:divBdr>
        <w:top w:val="none" w:sz="0" w:space="0" w:color="auto"/>
        <w:left w:val="none" w:sz="0" w:space="0" w:color="auto"/>
        <w:bottom w:val="none" w:sz="0" w:space="0" w:color="auto"/>
        <w:right w:val="none" w:sz="0" w:space="0" w:color="auto"/>
      </w:divBdr>
    </w:div>
    <w:div w:id="1080719120">
      <w:bodyDiv w:val="1"/>
      <w:marLeft w:val="0"/>
      <w:marRight w:val="0"/>
      <w:marTop w:val="0"/>
      <w:marBottom w:val="0"/>
      <w:divBdr>
        <w:top w:val="none" w:sz="0" w:space="0" w:color="auto"/>
        <w:left w:val="none" w:sz="0" w:space="0" w:color="auto"/>
        <w:bottom w:val="none" w:sz="0" w:space="0" w:color="auto"/>
        <w:right w:val="none" w:sz="0" w:space="0" w:color="auto"/>
      </w:divBdr>
    </w:div>
    <w:div w:id="1080906550">
      <w:bodyDiv w:val="1"/>
      <w:marLeft w:val="0"/>
      <w:marRight w:val="0"/>
      <w:marTop w:val="0"/>
      <w:marBottom w:val="0"/>
      <w:divBdr>
        <w:top w:val="none" w:sz="0" w:space="0" w:color="auto"/>
        <w:left w:val="none" w:sz="0" w:space="0" w:color="auto"/>
        <w:bottom w:val="none" w:sz="0" w:space="0" w:color="auto"/>
        <w:right w:val="none" w:sz="0" w:space="0" w:color="auto"/>
      </w:divBdr>
    </w:div>
    <w:div w:id="1081415527">
      <w:bodyDiv w:val="1"/>
      <w:marLeft w:val="0"/>
      <w:marRight w:val="0"/>
      <w:marTop w:val="0"/>
      <w:marBottom w:val="0"/>
      <w:divBdr>
        <w:top w:val="none" w:sz="0" w:space="0" w:color="auto"/>
        <w:left w:val="none" w:sz="0" w:space="0" w:color="auto"/>
        <w:bottom w:val="none" w:sz="0" w:space="0" w:color="auto"/>
        <w:right w:val="none" w:sz="0" w:space="0" w:color="auto"/>
      </w:divBdr>
    </w:div>
    <w:div w:id="1081637976">
      <w:bodyDiv w:val="1"/>
      <w:marLeft w:val="0"/>
      <w:marRight w:val="0"/>
      <w:marTop w:val="0"/>
      <w:marBottom w:val="0"/>
      <w:divBdr>
        <w:top w:val="none" w:sz="0" w:space="0" w:color="auto"/>
        <w:left w:val="none" w:sz="0" w:space="0" w:color="auto"/>
        <w:bottom w:val="none" w:sz="0" w:space="0" w:color="auto"/>
        <w:right w:val="none" w:sz="0" w:space="0" w:color="auto"/>
      </w:divBdr>
    </w:div>
    <w:div w:id="1081875175">
      <w:bodyDiv w:val="1"/>
      <w:marLeft w:val="0"/>
      <w:marRight w:val="0"/>
      <w:marTop w:val="0"/>
      <w:marBottom w:val="0"/>
      <w:divBdr>
        <w:top w:val="none" w:sz="0" w:space="0" w:color="auto"/>
        <w:left w:val="none" w:sz="0" w:space="0" w:color="auto"/>
        <w:bottom w:val="none" w:sz="0" w:space="0" w:color="auto"/>
        <w:right w:val="none" w:sz="0" w:space="0" w:color="auto"/>
      </w:divBdr>
    </w:div>
    <w:div w:id="1081876730">
      <w:bodyDiv w:val="1"/>
      <w:marLeft w:val="0"/>
      <w:marRight w:val="0"/>
      <w:marTop w:val="0"/>
      <w:marBottom w:val="0"/>
      <w:divBdr>
        <w:top w:val="none" w:sz="0" w:space="0" w:color="auto"/>
        <w:left w:val="none" w:sz="0" w:space="0" w:color="auto"/>
        <w:bottom w:val="none" w:sz="0" w:space="0" w:color="auto"/>
        <w:right w:val="none" w:sz="0" w:space="0" w:color="auto"/>
      </w:divBdr>
    </w:div>
    <w:div w:id="1082218369">
      <w:bodyDiv w:val="1"/>
      <w:marLeft w:val="0"/>
      <w:marRight w:val="0"/>
      <w:marTop w:val="0"/>
      <w:marBottom w:val="0"/>
      <w:divBdr>
        <w:top w:val="none" w:sz="0" w:space="0" w:color="auto"/>
        <w:left w:val="none" w:sz="0" w:space="0" w:color="auto"/>
        <w:bottom w:val="none" w:sz="0" w:space="0" w:color="auto"/>
        <w:right w:val="none" w:sz="0" w:space="0" w:color="auto"/>
      </w:divBdr>
    </w:div>
    <w:div w:id="1083406398">
      <w:bodyDiv w:val="1"/>
      <w:marLeft w:val="0"/>
      <w:marRight w:val="0"/>
      <w:marTop w:val="0"/>
      <w:marBottom w:val="0"/>
      <w:divBdr>
        <w:top w:val="none" w:sz="0" w:space="0" w:color="auto"/>
        <w:left w:val="none" w:sz="0" w:space="0" w:color="auto"/>
        <w:bottom w:val="none" w:sz="0" w:space="0" w:color="auto"/>
        <w:right w:val="none" w:sz="0" w:space="0" w:color="auto"/>
      </w:divBdr>
    </w:div>
    <w:div w:id="1083456262">
      <w:bodyDiv w:val="1"/>
      <w:marLeft w:val="0"/>
      <w:marRight w:val="0"/>
      <w:marTop w:val="0"/>
      <w:marBottom w:val="0"/>
      <w:divBdr>
        <w:top w:val="none" w:sz="0" w:space="0" w:color="auto"/>
        <w:left w:val="none" w:sz="0" w:space="0" w:color="auto"/>
        <w:bottom w:val="none" w:sz="0" w:space="0" w:color="auto"/>
        <w:right w:val="none" w:sz="0" w:space="0" w:color="auto"/>
      </w:divBdr>
    </w:div>
    <w:div w:id="1083457632">
      <w:bodyDiv w:val="1"/>
      <w:marLeft w:val="0"/>
      <w:marRight w:val="0"/>
      <w:marTop w:val="0"/>
      <w:marBottom w:val="0"/>
      <w:divBdr>
        <w:top w:val="none" w:sz="0" w:space="0" w:color="auto"/>
        <w:left w:val="none" w:sz="0" w:space="0" w:color="auto"/>
        <w:bottom w:val="none" w:sz="0" w:space="0" w:color="auto"/>
        <w:right w:val="none" w:sz="0" w:space="0" w:color="auto"/>
      </w:divBdr>
    </w:div>
    <w:div w:id="1083796405">
      <w:bodyDiv w:val="1"/>
      <w:marLeft w:val="0"/>
      <w:marRight w:val="0"/>
      <w:marTop w:val="0"/>
      <w:marBottom w:val="0"/>
      <w:divBdr>
        <w:top w:val="none" w:sz="0" w:space="0" w:color="auto"/>
        <w:left w:val="none" w:sz="0" w:space="0" w:color="auto"/>
        <w:bottom w:val="none" w:sz="0" w:space="0" w:color="auto"/>
        <w:right w:val="none" w:sz="0" w:space="0" w:color="auto"/>
      </w:divBdr>
    </w:div>
    <w:div w:id="1083916351">
      <w:bodyDiv w:val="1"/>
      <w:marLeft w:val="0"/>
      <w:marRight w:val="0"/>
      <w:marTop w:val="0"/>
      <w:marBottom w:val="0"/>
      <w:divBdr>
        <w:top w:val="none" w:sz="0" w:space="0" w:color="auto"/>
        <w:left w:val="none" w:sz="0" w:space="0" w:color="auto"/>
        <w:bottom w:val="none" w:sz="0" w:space="0" w:color="auto"/>
        <w:right w:val="none" w:sz="0" w:space="0" w:color="auto"/>
      </w:divBdr>
    </w:div>
    <w:div w:id="1084647714">
      <w:bodyDiv w:val="1"/>
      <w:marLeft w:val="0"/>
      <w:marRight w:val="0"/>
      <w:marTop w:val="0"/>
      <w:marBottom w:val="0"/>
      <w:divBdr>
        <w:top w:val="none" w:sz="0" w:space="0" w:color="auto"/>
        <w:left w:val="none" w:sz="0" w:space="0" w:color="auto"/>
        <w:bottom w:val="none" w:sz="0" w:space="0" w:color="auto"/>
        <w:right w:val="none" w:sz="0" w:space="0" w:color="auto"/>
      </w:divBdr>
    </w:div>
    <w:div w:id="1084762469">
      <w:bodyDiv w:val="1"/>
      <w:marLeft w:val="0"/>
      <w:marRight w:val="0"/>
      <w:marTop w:val="0"/>
      <w:marBottom w:val="0"/>
      <w:divBdr>
        <w:top w:val="none" w:sz="0" w:space="0" w:color="auto"/>
        <w:left w:val="none" w:sz="0" w:space="0" w:color="auto"/>
        <w:bottom w:val="none" w:sz="0" w:space="0" w:color="auto"/>
        <w:right w:val="none" w:sz="0" w:space="0" w:color="auto"/>
      </w:divBdr>
    </w:div>
    <w:div w:id="1084835576">
      <w:bodyDiv w:val="1"/>
      <w:marLeft w:val="0"/>
      <w:marRight w:val="0"/>
      <w:marTop w:val="0"/>
      <w:marBottom w:val="0"/>
      <w:divBdr>
        <w:top w:val="none" w:sz="0" w:space="0" w:color="auto"/>
        <w:left w:val="none" w:sz="0" w:space="0" w:color="auto"/>
        <w:bottom w:val="none" w:sz="0" w:space="0" w:color="auto"/>
        <w:right w:val="none" w:sz="0" w:space="0" w:color="auto"/>
      </w:divBdr>
    </w:div>
    <w:div w:id="1084953337">
      <w:bodyDiv w:val="1"/>
      <w:marLeft w:val="0"/>
      <w:marRight w:val="0"/>
      <w:marTop w:val="0"/>
      <w:marBottom w:val="0"/>
      <w:divBdr>
        <w:top w:val="none" w:sz="0" w:space="0" w:color="auto"/>
        <w:left w:val="none" w:sz="0" w:space="0" w:color="auto"/>
        <w:bottom w:val="none" w:sz="0" w:space="0" w:color="auto"/>
        <w:right w:val="none" w:sz="0" w:space="0" w:color="auto"/>
      </w:divBdr>
    </w:div>
    <w:div w:id="1085031626">
      <w:bodyDiv w:val="1"/>
      <w:marLeft w:val="0"/>
      <w:marRight w:val="0"/>
      <w:marTop w:val="0"/>
      <w:marBottom w:val="0"/>
      <w:divBdr>
        <w:top w:val="none" w:sz="0" w:space="0" w:color="auto"/>
        <w:left w:val="none" w:sz="0" w:space="0" w:color="auto"/>
        <w:bottom w:val="none" w:sz="0" w:space="0" w:color="auto"/>
        <w:right w:val="none" w:sz="0" w:space="0" w:color="auto"/>
      </w:divBdr>
    </w:div>
    <w:div w:id="1085876536">
      <w:bodyDiv w:val="1"/>
      <w:marLeft w:val="0"/>
      <w:marRight w:val="0"/>
      <w:marTop w:val="0"/>
      <w:marBottom w:val="0"/>
      <w:divBdr>
        <w:top w:val="none" w:sz="0" w:space="0" w:color="auto"/>
        <w:left w:val="none" w:sz="0" w:space="0" w:color="auto"/>
        <w:bottom w:val="none" w:sz="0" w:space="0" w:color="auto"/>
        <w:right w:val="none" w:sz="0" w:space="0" w:color="auto"/>
      </w:divBdr>
    </w:div>
    <w:div w:id="1086726851">
      <w:bodyDiv w:val="1"/>
      <w:marLeft w:val="0"/>
      <w:marRight w:val="0"/>
      <w:marTop w:val="0"/>
      <w:marBottom w:val="0"/>
      <w:divBdr>
        <w:top w:val="none" w:sz="0" w:space="0" w:color="auto"/>
        <w:left w:val="none" w:sz="0" w:space="0" w:color="auto"/>
        <w:bottom w:val="none" w:sz="0" w:space="0" w:color="auto"/>
        <w:right w:val="none" w:sz="0" w:space="0" w:color="auto"/>
      </w:divBdr>
    </w:div>
    <w:div w:id="1087309991">
      <w:bodyDiv w:val="1"/>
      <w:marLeft w:val="0"/>
      <w:marRight w:val="0"/>
      <w:marTop w:val="0"/>
      <w:marBottom w:val="0"/>
      <w:divBdr>
        <w:top w:val="none" w:sz="0" w:space="0" w:color="auto"/>
        <w:left w:val="none" w:sz="0" w:space="0" w:color="auto"/>
        <w:bottom w:val="none" w:sz="0" w:space="0" w:color="auto"/>
        <w:right w:val="none" w:sz="0" w:space="0" w:color="auto"/>
      </w:divBdr>
    </w:div>
    <w:div w:id="1089352619">
      <w:bodyDiv w:val="1"/>
      <w:marLeft w:val="0"/>
      <w:marRight w:val="0"/>
      <w:marTop w:val="0"/>
      <w:marBottom w:val="0"/>
      <w:divBdr>
        <w:top w:val="none" w:sz="0" w:space="0" w:color="auto"/>
        <w:left w:val="none" w:sz="0" w:space="0" w:color="auto"/>
        <w:bottom w:val="none" w:sz="0" w:space="0" w:color="auto"/>
        <w:right w:val="none" w:sz="0" w:space="0" w:color="auto"/>
      </w:divBdr>
    </w:div>
    <w:div w:id="1089428131">
      <w:bodyDiv w:val="1"/>
      <w:marLeft w:val="0"/>
      <w:marRight w:val="0"/>
      <w:marTop w:val="0"/>
      <w:marBottom w:val="0"/>
      <w:divBdr>
        <w:top w:val="none" w:sz="0" w:space="0" w:color="auto"/>
        <w:left w:val="none" w:sz="0" w:space="0" w:color="auto"/>
        <w:bottom w:val="none" w:sz="0" w:space="0" w:color="auto"/>
        <w:right w:val="none" w:sz="0" w:space="0" w:color="auto"/>
      </w:divBdr>
    </w:div>
    <w:div w:id="1089624080">
      <w:bodyDiv w:val="1"/>
      <w:marLeft w:val="0"/>
      <w:marRight w:val="0"/>
      <w:marTop w:val="0"/>
      <w:marBottom w:val="0"/>
      <w:divBdr>
        <w:top w:val="none" w:sz="0" w:space="0" w:color="auto"/>
        <w:left w:val="none" w:sz="0" w:space="0" w:color="auto"/>
        <w:bottom w:val="none" w:sz="0" w:space="0" w:color="auto"/>
        <w:right w:val="none" w:sz="0" w:space="0" w:color="auto"/>
      </w:divBdr>
    </w:div>
    <w:div w:id="1089884816">
      <w:bodyDiv w:val="1"/>
      <w:marLeft w:val="0"/>
      <w:marRight w:val="0"/>
      <w:marTop w:val="0"/>
      <w:marBottom w:val="0"/>
      <w:divBdr>
        <w:top w:val="none" w:sz="0" w:space="0" w:color="auto"/>
        <w:left w:val="none" w:sz="0" w:space="0" w:color="auto"/>
        <w:bottom w:val="none" w:sz="0" w:space="0" w:color="auto"/>
        <w:right w:val="none" w:sz="0" w:space="0" w:color="auto"/>
      </w:divBdr>
    </w:div>
    <w:div w:id="1090274779">
      <w:bodyDiv w:val="1"/>
      <w:marLeft w:val="0"/>
      <w:marRight w:val="0"/>
      <w:marTop w:val="0"/>
      <w:marBottom w:val="0"/>
      <w:divBdr>
        <w:top w:val="none" w:sz="0" w:space="0" w:color="auto"/>
        <w:left w:val="none" w:sz="0" w:space="0" w:color="auto"/>
        <w:bottom w:val="none" w:sz="0" w:space="0" w:color="auto"/>
        <w:right w:val="none" w:sz="0" w:space="0" w:color="auto"/>
      </w:divBdr>
    </w:div>
    <w:div w:id="1090470484">
      <w:bodyDiv w:val="1"/>
      <w:marLeft w:val="0"/>
      <w:marRight w:val="0"/>
      <w:marTop w:val="0"/>
      <w:marBottom w:val="0"/>
      <w:divBdr>
        <w:top w:val="none" w:sz="0" w:space="0" w:color="auto"/>
        <w:left w:val="none" w:sz="0" w:space="0" w:color="auto"/>
        <w:bottom w:val="none" w:sz="0" w:space="0" w:color="auto"/>
        <w:right w:val="none" w:sz="0" w:space="0" w:color="auto"/>
      </w:divBdr>
    </w:div>
    <w:div w:id="1090658433">
      <w:bodyDiv w:val="1"/>
      <w:marLeft w:val="0"/>
      <w:marRight w:val="0"/>
      <w:marTop w:val="0"/>
      <w:marBottom w:val="0"/>
      <w:divBdr>
        <w:top w:val="none" w:sz="0" w:space="0" w:color="auto"/>
        <w:left w:val="none" w:sz="0" w:space="0" w:color="auto"/>
        <w:bottom w:val="none" w:sz="0" w:space="0" w:color="auto"/>
        <w:right w:val="none" w:sz="0" w:space="0" w:color="auto"/>
      </w:divBdr>
    </w:div>
    <w:div w:id="1090664893">
      <w:bodyDiv w:val="1"/>
      <w:marLeft w:val="0"/>
      <w:marRight w:val="0"/>
      <w:marTop w:val="0"/>
      <w:marBottom w:val="0"/>
      <w:divBdr>
        <w:top w:val="none" w:sz="0" w:space="0" w:color="auto"/>
        <w:left w:val="none" w:sz="0" w:space="0" w:color="auto"/>
        <w:bottom w:val="none" w:sz="0" w:space="0" w:color="auto"/>
        <w:right w:val="none" w:sz="0" w:space="0" w:color="auto"/>
      </w:divBdr>
    </w:div>
    <w:div w:id="1091005008">
      <w:bodyDiv w:val="1"/>
      <w:marLeft w:val="0"/>
      <w:marRight w:val="0"/>
      <w:marTop w:val="0"/>
      <w:marBottom w:val="0"/>
      <w:divBdr>
        <w:top w:val="none" w:sz="0" w:space="0" w:color="auto"/>
        <w:left w:val="none" w:sz="0" w:space="0" w:color="auto"/>
        <w:bottom w:val="none" w:sz="0" w:space="0" w:color="auto"/>
        <w:right w:val="none" w:sz="0" w:space="0" w:color="auto"/>
      </w:divBdr>
    </w:div>
    <w:div w:id="1091897643">
      <w:bodyDiv w:val="1"/>
      <w:marLeft w:val="0"/>
      <w:marRight w:val="0"/>
      <w:marTop w:val="0"/>
      <w:marBottom w:val="0"/>
      <w:divBdr>
        <w:top w:val="none" w:sz="0" w:space="0" w:color="auto"/>
        <w:left w:val="none" w:sz="0" w:space="0" w:color="auto"/>
        <w:bottom w:val="none" w:sz="0" w:space="0" w:color="auto"/>
        <w:right w:val="none" w:sz="0" w:space="0" w:color="auto"/>
      </w:divBdr>
    </w:div>
    <w:div w:id="1092092985">
      <w:bodyDiv w:val="1"/>
      <w:marLeft w:val="0"/>
      <w:marRight w:val="0"/>
      <w:marTop w:val="0"/>
      <w:marBottom w:val="0"/>
      <w:divBdr>
        <w:top w:val="none" w:sz="0" w:space="0" w:color="auto"/>
        <w:left w:val="none" w:sz="0" w:space="0" w:color="auto"/>
        <w:bottom w:val="none" w:sz="0" w:space="0" w:color="auto"/>
        <w:right w:val="none" w:sz="0" w:space="0" w:color="auto"/>
      </w:divBdr>
    </w:div>
    <w:div w:id="1092354674">
      <w:bodyDiv w:val="1"/>
      <w:marLeft w:val="0"/>
      <w:marRight w:val="0"/>
      <w:marTop w:val="0"/>
      <w:marBottom w:val="0"/>
      <w:divBdr>
        <w:top w:val="none" w:sz="0" w:space="0" w:color="auto"/>
        <w:left w:val="none" w:sz="0" w:space="0" w:color="auto"/>
        <w:bottom w:val="none" w:sz="0" w:space="0" w:color="auto"/>
        <w:right w:val="none" w:sz="0" w:space="0" w:color="auto"/>
      </w:divBdr>
    </w:div>
    <w:div w:id="1093625821">
      <w:bodyDiv w:val="1"/>
      <w:marLeft w:val="0"/>
      <w:marRight w:val="0"/>
      <w:marTop w:val="0"/>
      <w:marBottom w:val="0"/>
      <w:divBdr>
        <w:top w:val="none" w:sz="0" w:space="0" w:color="auto"/>
        <w:left w:val="none" w:sz="0" w:space="0" w:color="auto"/>
        <w:bottom w:val="none" w:sz="0" w:space="0" w:color="auto"/>
        <w:right w:val="none" w:sz="0" w:space="0" w:color="auto"/>
      </w:divBdr>
    </w:div>
    <w:div w:id="1093697125">
      <w:bodyDiv w:val="1"/>
      <w:marLeft w:val="0"/>
      <w:marRight w:val="0"/>
      <w:marTop w:val="0"/>
      <w:marBottom w:val="0"/>
      <w:divBdr>
        <w:top w:val="none" w:sz="0" w:space="0" w:color="auto"/>
        <w:left w:val="none" w:sz="0" w:space="0" w:color="auto"/>
        <w:bottom w:val="none" w:sz="0" w:space="0" w:color="auto"/>
        <w:right w:val="none" w:sz="0" w:space="0" w:color="auto"/>
      </w:divBdr>
    </w:div>
    <w:div w:id="1093748111">
      <w:bodyDiv w:val="1"/>
      <w:marLeft w:val="0"/>
      <w:marRight w:val="0"/>
      <w:marTop w:val="0"/>
      <w:marBottom w:val="0"/>
      <w:divBdr>
        <w:top w:val="none" w:sz="0" w:space="0" w:color="auto"/>
        <w:left w:val="none" w:sz="0" w:space="0" w:color="auto"/>
        <w:bottom w:val="none" w:sz="0" w:space="0" w:color="auto"/>
        <w:right w:val="none" w:sz="0" w:space="0" w:color="auto"/>
      </w:divBdr>
    </w:div>
    <w:div w:id="1094014852">
      <w:bodyDiv w:val="1"/>
      <w:marLeft w:val="0"/>
      <w:marRight w:val="0"/>
      <w:marTop w:val="0"/>
      <w:marBottom w:val="0"/>
      <w:divBdr>
        <w:top w:val="none" w:sz="0" w:space="0" w:color="auto"/>
        <w:left w:val="none" w:sz="0" w:space="0" w:color="auto"/>
        <w:bottom w:val="none" w:sz="0" w:space="0" w:color="auto"/>
        <w:right w:val="none" w:sz="0" w:space="0" w:color="auto"/>
      </w:divBdr>
    </w:div>
    <w:div w:id="1094320604">
      <w:bodyDiv w:val="1"/>
      <w:marLeft w:val="0"/>
      <w:marRight w:val="0"/>
      <w:marTop w:val="0"/>
      <w:marBottom w:val="0"/>
      <w:divBdr>
        <w:top w:val="none" w:sz="0" w:space="0" w:color="auto"/>
        <w:left w:val="none" w:sz="0" w:space="0" w:color="auto"/>
        <w:bottom w:val="none" w:sz="0" w:space="0" w:color="auto"/>
        <w:right w:val="none" w:sz="0" w:space="0" w:color="auto"/>
      </w:divBdr>
    </w:div>
    <w:div w:id="1094546914">
      <w:bodyDiv w:val="1"/>
      <w:marLeft w:val="0"/>
      <w:marRight w:val="0"/>
      <w:marTop w:val="0"/>
      <w:marBottom w:val="0"/>
      <w:divBdr>
        <w:top w:val="none" w:sz="0" w:space="0" w:color="auto"/>
        <w:left w:val="none" w:sz="0" w:space="0" w:color="auto"/>
        <w:bottom w:val="none" w:sz="0" w:space="0" w:color="auto"/>
        <w:right w:val="none" w:sz="0" w:space="0" w:color="auto"/>
      </w:divBdr>
    </w:div>
    <w:div w:id="1094595738">
      <w:bodyDiv w:val="1"/>
      <w:marLeft w:val="0"/>
      <w:marRight w:val="0"/>
      <w:marTop w:val="0"/>
      <w:marBottom w:val="0"/>
      <w:divBdr>
        <w:top w:val="none" w:sz="0" w:space="0" w:color="auto"/>
        <w:left w:val="none" w:sz="0" w:space="0" w:color="auto"/>
        <w:bottom w:val="none" w:sz="0" w:space="0" w:color="auto"/>
        <w:right w:val="none" w:sz="0" w:space="0" w:color="auto"/>
      </w:divBdr>
    </w:div>
    <w:div w:id="1094784864">
      <w:bodyDiv w:val="1"/>
      <w:marLeft w:val="0"/>
      <w:marRight w:val="0"/>
      <w:marTop w:val="0"/>
      <w:marBottom w:val="0"/>
      <w:divBdr>
        <w:top w:val="none" w:sz="0" w:space="0" w:color="auto"/>
        <w:left w:val="none" w:sz="0" w:space="0" w:color="auto"/>
        <w:bottom w:val="none" w:sz="0" w:space="0" w:color="auto"/>
        <w:right w:val="none" w:sz="0" w:space="0" w:color="auto"/>
      </w:divBdr>
    </w:div>
    <w:div w:id="1095325144">
      <w:bodyDiv w:val="1"/>
      <w:marLeft w:val="0"/>
      <w:marRight w:val="0"/>
      <w:marTop w:val="0"/>
      <w:marBottom w:val="0"/>
      <w:divBdr>
        <w:top w:val="none" w:sz="0" w:space="0" w:color="auto"/>
        <w:left w:val="none" w:sz="0" w:space="0" w:color="auto"/>
        <w:bottom w:val="none" w:sz="0" w:space="0" w:color="auto"/>
        <w:right w:val="none" w:sz="0" w:space="0" w:color="auto"/>
      </w:divBdr>
    </w:div>
    <w:div w:id="1096290282">
      <w:bodyDiv w:val="1"/>
      <w:marLeft w:val="0"/>
      <w:marRight w:val="0"/>
      <w:marTop w:val="0"/>
      <w:marBottom w:val="0"/>
      <w:divBdr>
        <w:top w:val="none" w:sz="0" w:space="0" w:color="auto"/>
        <w:left w:val="none" w:sz="0" w:space="0" w:color="auto"/>
        <w:bottom w:val="none" w:sz="0" w:space="0" w:color="auto"/>
        <w:right w:val="none" w:sz="0" w:space="0" w:color="auto"/>
      </w:divBdr>
    </w:div>
    <w:div w:id="1096514161">
      <w:bodyDiv w:val="1"/>
      <w:marLeft w:val="0"/>
      <w:marRight w:val="0"/>
      <w:marTop w:val="0"/>
      <w:marBottom w:val="0"/>
      <w:divBdr>
        <w:top w:val="none" w:sz="0" w:space="0" w:color="auto"/>
        <w:left w:val="none" w:sz="0" w:space="0" w:color="auto"/>
        <w:bottom w:val="none" w:sz="0" w:space="0" w:color="auto"/>
        <w:right w:val="none" w:sz="0" w:space="0" w:color="auto"/>
      </w:divBdr>
    </w:div>
    <w:div w:id="1096710762">
      <w:bodyDiv w:val="1"/>
      <w:marLeft w:val="0"/>
      <w:marRight w:val="0"/>
      <w:marTop w:val="0"/>
      <w:marBottom w:val="0"/>
      <w:divBdr>
        <w:top w:val="none" w:sz="0" w:space="0" w:color="auto"/>
        <w:left w:val="none" w:sz="0" w:space="0" w:color="auto"/>
        <w:bottom w:val="none" w:sz="0" w:space="0" w:color="auto"/>
        <w:right w:val="none" w:sz="0" w:space="0" w:color="auto"/>
      </w:divBdr>
    </w:div>
    <w:div w:id="1096904711">
      <w:bodyDiv w:val="1"/>
      <w:marLeft w:val="0"/>
      <w:marRight w:val="0"/>
      <w:marTop w:val="0"/>
      <w:marBottom w:val="0"/>
      <w:divBdr>
        <w:top w:val="none" w:sz="0" w:space="0" w:color="auto"/>
        <w:left w:val="none" w:sz="0" w:space="0" w:color="auto"/>
        <w:bottom w:val="none" w:sz="0" w:space="0" w:color="auto"/>
        <w:right w:val="none" w:sz="0" w:space="0" w:color="auto"/>
      </w:divBdr>
    </w:div>
    <w:div w:id="1097097471">
      <w:bodyDiv w:val="1"/>
      <w:marLeft w:val="0"/>
      <w:marRight w:val="0"/>
      <w:marTop w:val="0"/>
      <w:marBottom w:val="0"/>
      <w:divBdr>
        <w:top w:val="none" w:sz="0" w:space="0" w:color="auto"/>
        <w:left w:val="none" w:sz="0" w:space="0" w:color="auto"/>
        <w:bottom w:val="none" w:sz="0" w:space="0" w:color="auto"/>
        <w:right w:val="none" w:sz="0" w:space="0" w:color="auto"/>
      </w:divBdr>
    </w:div>
    <w:div w:id="1098335446">
      <w:bodyDiv w:val="1"/>
      <w:marLeft w:val="0"/>
      <w:marRight w:val="0"/>
      <w:marTop w:val="0"/>
      <w:marBottom w:val="0"/>
      <w:divBdr>
        <w:top w:val="none" w:sz="0" w:space="0" w:color="auto"/>
        <w:left w:val="none" w:sz="0" w:space="0" w:color="auto"/>
        <w:bottom w:val="none" w:sz="0" w:space="0" w:color="auto"/>
        <w:right w:val="none" w:sz="0" w:space="0" w:color="auto"/>
      </w:divBdr>
    </w:div>
    <w:div w:id="1098452055">
      <w:bodyDiv w:val="1"/>
      <w:marLeft w:val="0"/>
      <w:marRight w:val="0"/>
      <w:marTop w:val="0"/>
      <w:marBottom w:val="0"/>
      <w:divBdr>
        <w:top w:val="none" w:sz="0" w:space="0" w:color="auto"/>
        <w:left w:val="none" w:sz="0" w:space="0" w:color="auto"/>
        <w:bottom w:val="none" w:sz="0" w:space="0" w:color="auto"/>
        <w:right w:val="none" w:sz="0" w:space="0" w:color="auto"/>
      </w:divBdr>
    </w:div>
    <w:div w:id="1098598375">
      <w:bodyDiv w:val="1"/>
      <w:marLeft w:val="0"/>
      <w:marRight w:val="0"/>
      <w:marTop w:val="0"/>
      <w:marBottom w:val="0"/>
      <w:divBdr>
        <w:top w:val="none" w:sz="0" w:space="0" w:color="auto"/>
        <w:left w:val="none" w:sz="0" w:space="0" w:color="auto"/>
        <w:bottom w:val="none" w:sz="0" w:space="0" w:color="auto"/>
        <w:right w:val="none" w:sz="0" w:space="0" w:color="auto"/>
      </w:divBdr>
    </w:div>
    <w:div w:id="1099177224">
      <w:bodyDiv w:val="1"/>
      <w:marLeft w:val="0"/>
      <w:marRight w:val="0"/>
      <w:marTop w:val="0"/>
      <w:marBottom w:val="0"/>
      <w:divBdr>
        <w:top w:val="none" w:sz="0" w:space="0" w:color="auto"/>
        <w:left w:val="none" w:sz="0" w:space="0" w:color="auto"/>
        <w:bottom w:val="none" w:sz="0" w:space="0" w:color="auto"/>
        <w:right w:val="none" w:sz="0" w:space="0" w:color="auto"/>
      </w:divBdr>
    </w:div>
    <w:div w:id="1099452994">
      <w:bodyDiv w:val="1"/>
      <w:marLeft w:val="0"/>
      <w:marRight w:val="0"/>
      <w:marTop w:val="0"/>
      <w:marBottom w:val="0"/>
      <w:divBdr>
        <w:top w:val="none" w:sz="0" w:space="0" w:color="auto"/>
        <w:left w:val="none" w:sz="0" w:space="0" w:color="auto"/>
        <w:bottom w:val="none" w:sz="0" w:space="0" w:color="auto"/>
        <w:right w:val="none" w:sz="0" w:space="0" w:color="auto"/>
      </w:divBdr>
    </w:div>
    <w:div w:id="1099524117">
      <w:bodyDiv w:val="1"/>
      <w:marLeft w:val="0"/>
      <w:marRight w:val="0"/>
      <w:marTop w:val="0"/>
      <w:marBottom w:val="0"/>
      <w:divBdr>
        <w:top w:val="none" w:sz="0" w:space="0" w:color="auto"/>
        <w:left w:val="none" w:sz="0" w:space="0" w:color="auto"/>
        <w:bottom w:val="none" w:sz="0" w:space="0" w:color="auto"/>
        <w:right w:val="none" w:sz="0" w:space="0" w:color="auto"/>
      </w:divBdr>
    </w:div>
    <w:div w:id="1099721109">
      <w:bodyDiv w:val="1"/>
      <w:marLeft w:val="0"/>
      <w:marRight w:val="0"/>
      <w:marTop w:val="0"/>
      <w:marBottom w:val="0"/>
      <w:divBdr>
        <w:top w:val="none" w:sz="0" w:space="0" w:color="auto"/>
        <w:left w:val="none" w:sz="0" w:space="0" w:color="auto"/>
        <w:bottom w:val="none" w:sz="0" w:space="0" w:color="auto"/>
        <w:right w:val="none" w:sz="0" w:space="0" w:color="auto"/>
      </w:divBdr>
    </w:div>
    <w:div w:id="1099787522">
      <w:bodyDiv w:val="1"/>
      <w:marLeft w:val="0"/>
      <w:marRight w:val="0"/>
      <w:marTop w:val="0"/>
      <w:marBottom w:val="0"/>
      <w:divBdr>
        <w:top w:val="none" w:sz="0" w:space="0" w:color="auto"/>
        <w:left w:val="none" w:sz="0" w:space="0" w:color="auto"/>
        <w:bottom w:val="none" w:sz="0" w:space="0" w:color="auto"/>
        <w:right w:val="none" w:sz="0" w:space="0" w:color="auto"/>
      </w:divBdr>
    </w:div>
    <w:div w:id="1101024114">
      <w:bodyDiv w:val="1"/>
      <w:marLeft w:val="0"/>
      <w:marRight w:val="0"/>
      <w:marTop w:val="0"/>
      <w:marBottom w:val="0"/>
      <w:divBdr>
        <w:top w:val="none" w:sz="0" w:space="0" w:color="auto"/>
        <w:left w:val="none" w:sz="0" w:space="0" w:color="auto"/>
        <w:bottom w:val="none" w:sz="0" w:space="0" w:color="auto"/>
        <w:right w:val="none" w:sz="0" w:space="0" w:color="auto"/>
      </w:divBdr>
    </w:div>
    <w:div w:id="1101949556">
      <w:bodyDiv w:val="1"/>
      <w:marLeft w:val="0"/>
      <w:marRight w:val="0"/>
      <w:marTop w:val="0"/>
      <w:marBottom w:val="0"/>
      <w:divBdr>
        <w:top w:val="none" w:sz="0" w:space="0" w:color="auto"/>
        <w:left w:val="none" w:sz="0" w:space="0" w:color="auto"/>
        <w:bottom w:val="none" w:sz="0" w:space="0" w:color="auto"/>
        <w:right w:val="none" w:sz="0" w:space="0" w:color="auto"/>
      </w:divBdr>
    </w:div>
    <w:div w:id="1102800039">
      <w:bodyDiv w:val="1"/>
      <w:marLeft w:val="0"/>
      <w:marRight w:val="0"/>
      <w:marTop w:val="0"/>
      <w:marBottom w:val="0"/>
      <w:divBdr>
        <w:top w:val="none" w:sz="0" w:space="0" w:color="auto"/>
        <w:left w:val="none" w:sz="0" w:space="0" w:color="auto"/>
        <w:bottom w:val="none" w:sz="0" w:space="0" w:color="auto"/>
        <w:right w:val="none" w:sz="0" w:space="0" w:color="auto"/>
      </w:divBdr>
    </w:div>
    <w:div w:id="1102839825">
      <w:bodyDiv w:val="1"/>
      <w:marLeft w:val="0"/>
      <w:marRight w:val="0"/>
      <w:marTop w:val="0"/>
      <w:marBottom w:val="0"/>
      <w:divBdr>
        <w:top w:val="none" w:sz="0" w:space="0" w:color="auto"/>
        <w:left w:val="none" w:sz="0" w:space="0" w:color="auto"/>
        <w:bottom w:val="none" w:sz="0" w:space="0" w:color="auto"/>
        <w:right w:val="none" w:sz="0" w:space="0" w:color="auto"/>
      </w:divBdr>
    </w:div>
    <w:div w:id="1103036597">
      <w:bodyDiv w:val="1"/>
      <w:marLeft w:val="0"/>
      <w:marRight w:val="0"/>
      <w:marTop w:val="0"/>
      <w:marBottom w:val="0"/>
      <w:divBdr>
        <w:top w:val="none" w:sz="0" w:space="0" w:color="auto"/>
        <w:left w:val="none" w:sz="0" w:space="0" w:color="auto"/>
        <w:bottom w:val="none" w:sz="0" w:space="0" w:color="auto"/>
        <w:right w:val="none" w:sz="0" w:space="0" w:color="auto"/>
      </w:divBdr>
    </w:div>
    <w:div w:id="1103768578">
      <w:bodyDiv w:val="1"/>
      <w:marLeft w:val="0"/>
      <w:marRight w:val="0"/>
      <w:marTop w:val="0"/>
      <w:marBottom w:val="0"/>
      <w:divBdr>
        <w:top w:val="none" w:sz="0" w:space="0" w:color="auto"/>
        <w:left w:val="none" w:sz="0" w:space="0" w:color="auto"/>
        <w:bottom w:val="none" w:sz="0" w:space="0" w:color="auto"/>
        <w:right w:val="none" w:sz="0" w:space="0" w:color="auto"/>
      </w:divBdr>
    </w:div>
    <w:div w:id="1103841859">
      <w:bodyDiv w:val="1"/>
      <w:marLeft w:val="0"/>
      <w:marRight w:val="0"/>
      <w:marTop w:val="0"/>
      <w:marBottom w:val="0"/>
      <w:divBdr>
        <w:top w:val="none" w:sz="0" w:space="0" w:color="auto"/>
        <w:left w:val="none" w:sz="0" w:space="0" w:color="auto"/>
        <w:bottom w:val="none" w:sz="0" w:space="0" w:color="auto"/>
        <w:right w:val="none" w:sz="0" w:space="0" w:color="auto"/>
      </w:divBdr>
    </w:div>
    <w:div w:id="1104156492">
      <w:bodyDiv w:val="1"/>
      <w:marLeft w:val="0"/>
      <w:marRight w:val="0"/>
      <w:marTop w:val="0"/>
      <w:marBottom w:val="0"/>
      <w:divBdr>
        <w:top w:val="none" w:sz="0" w:space="0" w:color="auto"/>
        <w:left w:val="none" w:sz="0" w:space="0" w:color="auto"/>
        <w:bottom w:val="none" w:sz="0" w:space="0" w:color="auto"/>
        <w:right w:val="none" w:sz="0" w:space="0" w:color="auto"/>
      </w:divBdr>
    </w:div>
    <w:div w:id="1104378054">
      <w:bodyDiv w:val="1"/>
      <w:marLeft w:val="0"/>
      <w:marRight w:val="0"/>
      <w:marTop w:val="0"/>
      <w:marBottom w:val="0"/>
      <w:divBdr>
        <w:top w:val="none" w:sz="0" w:space="0" w:color="auto"/>
        <w:left w:val="none" w:sz="0" w:space="0" w:color="auto"/>
        <w:bottom w:val="none" w:sz="0" w:space="0" w:color="auto"/>
        <w:right w:val="none" w:sz="0" w:space="0" w:color="auto"/>
      </w:divBdr>
    </w:div>
    <w:div w:id="1105152290">
      <w:bodyDiv w:val="1"/>
      <w:marLeft w:val="0"/>
      <w:marRight w:val="0"/>
      <w:marTop w:val="0"/>
      <w:marBottom w:val="0"/>
      <w:divBdr>
        <w:top w:val="none" w:sz="0" w:space="0" w:color="auto"/>
        <w:left w:val="none" w:sz="0" w:space="0" w:color="auto"/>
        <w:bottom w:val="none" w:sz="0" w:space="0" w:color="auto"/>
        <w:right w:val="none" w:sz="0" w:space="0" w:color="auto"/>
      </w:divBdr>
    </w:div>
    <w:div w:id="1105732799">
      <w:bodyDiv w:val="1"/>
      <w:marLeft w:val="0"/>
      <w:marRight w:val="0"/>
      <w:marTop w:val="0"/>
      <w:marBottom w:val="0"/>
      <w:divBdr>
        <w:top w:val="none" w:sz="0" w:space="0" w:color="auto"/>
        <w:left w:val="none" w:sz="0" w:space="0" w:color="auto"/>
        <w:bottom w:val="none" w:sz="0" w:space="0" w:color="auto"/>
        <w:right w:val="none" w:sz="0" w:space="0" w:color="auto"/>
      </w:divBdr>
    </w:div>
    <w:div w:id="1106341637">
      <w:bodyDiv w:val="1"/>
      <w:marLeft w:val="0"/>
      <w:marRight w:val="0"/>
      <w:marTop w:val="0"/>
      <w:marBottom w:val="0"/>
      <w:divBdr>
        <w:top w:val="none" w:sz="0" w:space="0" w:color="auto"/>
        <w:left w:val="none" w:sz="0" w:space="0" w:color="auto"/>
        <w:bottom w:val="none" w:sz="0" w:space="0" w:color="auto"/>
        <w:right w:val="none" w:sz="0" w:space="0" w:color="auto"/>
      </w:divBdr>
    </w:div>
    <w:div w:id="1107768968">
      <w:bodyDiv w:val="1"/>
      <w:marLeft w:val="0"/>
      <w:marRight w:val="0"/>
      <w:marTop w:val="0"/>
      <w:marBottom w:val="0"/>
      <w:divBdr>
        <w:top w:val="none" w:sz="0" w:space="0" w:color="auto"/>
        <w:left w:val="none" w:sz="0" w:space="0" w:color="auto"/>
        <w:bottom w:val="none" w:sz="0" w:space="0" w:color="auto"/>
        <w:right w:val="none" w:sz="0" w:space="0" w:color="auto"/>
      </w:divBdr>
    </w:div>
    <w:div w:id="1108543075">
      <w:bodyDiv w:val="1"/>
      <w:marLeft w:val="0"/>
      <w:marRight w:val="0"/>
      <w:marTop w:val="0"/>
      <w:marBottom w:val="0"/>
      <w:divBdr>
        <w:top w:val="none" w:sz="0" w:space="0" w:color="auto"/>
        <w:left w:val="none" w:sz="0" w:space="0" w:color="auto"/>
        <w:bottom w:val="none" w:sz="0" w:space="0" w:color="auto"/>
        <w:right w:val="none" w:sz="0" w:space="0" w:color="auto"/>
      </w:divBdr>
    </w:div>
    <w:div w:id="1108699107">
      <w:bodyDiv w:val="1"/>
      <w:marLeft w:val="0"/>
      <w:marRight w:val="0"/>
      <w:marTop w:val="0"/>
      <w:marBottom w:val="0"/>
      <w:divBdr>
        <w:top w:val="none" w:sz="0" w:space="0" w:color="auto"/>
        <w:left w:val="none" w:sz="0" w:space="0" w:color="auto"/>
        <w:bottom w:val="none" w:sz="0" w:space="0" w:color="auto"/>
        <w:right w:val="none" w:sz="0" w:space="0" w:color="auto"/>
      </w:divBdr>
    </w:div>
    <w:div w:id="1108702041">
      <w:bodyDiv w:val="1"/>
      <w:marLeft w:val="0"/>
      <w:marRight w:val="0"/>
      <w:marTop w:val="0"/>
      <w:marBottom w:val="0"/>
      <w:divBdr>
        <w:top w:val="none" w:sz="0" w:space="0" w:color="auto"/>
        <w:left w:val="none" w:sz="0" w:space="0" w:color="auto"/>
        <w:bottom w:val="none" w:sz="0" w:space="0" w:color="auto"/>
        <w:right w:val="none" w:sz="0" w:space="0" w:color="auto"/>
      </w:divBdr>
    </w:div>
    <w:div w:id="1108740944">
      <w:bodyDiv w:val="1"/>
      <w:marLeft w:val="0"/>
      <w:marRight w:val="0"/>
      <w:marTop w:val="0"/>
      <w:marBottom w:val="0"/>
      <w:divBdr>
        <w:top w:val="none" w:sz="0" w:space="0" w:color="auto"/>
        <w:left w:val="none" w:sz="0" w:space="0" w:color="auto"/>
        <w:bottom w:val="none" w:sz="0" w:space="0" w:color="auto"/>
        <w:right w:val="none" w:sz="0" w:space="0" w:color="auto"/>
      </w:divBdr>
    </w:div>
    <w:div w:id="1109202754">
      <w:bodyDiv w:val="1"/>
      <w:marLeft w:val="0"/>
      <w:marRight w:val="0"/>
      <w:marTop w:val="0"/>
      <w:marBottom w:val="0"/>
      <w:divBdr>
        <w:top w:val="none" w:sz="0" w:space="0" w:color="auto"/>
        <w:left w:val="none" w:sz="0" w:space="0" w:color="auto"/>
        <w:bottom w:val="none" w:sz="0" w:space="0" w:color="auto"/>
        <w:right w:val="none" w:sz="0" w:space="0" w:color="auto"/>
      </w:divBdr>
    </w:div>
    <w:div w:id="1109206599">
      <w:bodyDiv w:val="1"/>
      <w:marLeft w:val="0"/>
      <w:marRight w:val="0"/>
      <w:marTop w:val="0"/>
      <w:marBottom w:val="0"/>
      <w:divBdr>
        <w:top w:val="none" w:sz="0" w:space="0" w:color="auto"/>
        <w:left w:val="none" w:sz="0" w:space="0" w:color="auto"/>
        <w:bottom w:val="none" w:sz="0" w:space="0" w:color="auto"/>
        <w:right w:val="none" w:sz="0" w:space="0" w:color="auto"/>
      </w:divBdr>
    </w:div>
    <w:div w:id="1109277884">
      <w:bodyDiv w:val="1"/>
      <w:marLeft w:val="0"/>
      <w:marRight w:val="0"/>
      <w:marTop w:val="0"/>
      <w:marBottom w:val="0"/>
      <w:divBdr>
        <w:top w:val="none" w:sz="0" w:space="0" w:color="auto"/>
        <w:left w:val="none" w:sz="0" w:space="0" w:color="auto"/>
        <w:bottom w:val="none" w:sz="0" w:space="0" w:color="auto"/>
        <w:right w:val="none" w:sz="0" w:space="0" w:color="auto"/>
      </w:divBdr>
    </w:div>
    <w:div w:id="1110130469">
      <w:bodyDiv w:val="1"/>
      <w:marLeft w:val="0"/>
      <w:marRight w:val="0"/>
      <w:marTop w:val="0"/>
      <w:marBottom w:val="0"/>
      <w:divBdr>
        <w:top w:val="none" w:sz="0" w:space="0" w:color="auto"/>
        <w:left w:val="none" w:sz="0" w:space="0" w:color="auto"/>
        <w:bottom w:val="none" w:sz="0" w:space="0" w:color="auto"/>
        <w:right w:val="none" w:sz="0" w:space="0" w:color="auto"/>
      </w:divBdr>
    </w:div>
    <w:div w:id="1110665714">
      <w:bodyDiv w:val="1"/>
      <w:marLeft w:val="0"/>
      <w:marRight w:val="0"/>
      <w:marTop w:val="0"/>
      <w:marBottom w:val="0"/>
      <w:divBdr>
        <w:top w:val="none" w:sz="0" w:space="0" w:color="auto"/>
        <w:left w:val="none" w:sz="0" w:space="0" w:color="auto"/>
        <w:bottom w:val="none" w:sz="0" w:space="0" w:color="auto"/>
        <w:right w:val="none" w:sz="0" w:space="0" w:color="auto"/>
      </w:divBdr>
    </w:div>
    <w:div w:id="1110855774">
      <w:bodyDiv w:val="1"/>
      <w:marLeft w:val="0"/>
      <w:marRight w:val="0"/>
      <w:marTop w:val="0"/>
      <w:marBottom w:val="0"/>
      <w:divBdr>
        <w:top w:val="none" w:sz="0" w:space="0" w:color="auto"/>
        <w:left w:val="none" w:sz="0" w:space="0" w:color="auto"/>
        <w:bottom w:val="none" w:sz="0" w:space="0" w:color="auto"/>
        <w:right w:val="none" w:sz="0" w:space="0" w:color="auto"/>
      </w:divBdr>
    </w:div>
    <w:div w:id="1110974377">
      <w:bodyDiv w:val="1"/>
      <w:marLeft w:val="0"/>
      <w:marRight w:val="0"/>
      <w:marTop w:val="0"/>
      <w:marBottom w:val="0"/>
      <w:divBdr>
        <w:top w:val="none" w:sz="0" w:space="0" w:color="auto"/>
        <w:left w:val="none" w:sz="0" w:space="0" w:color="auto"/>
        <w:bottom w:val="none" w:sz="0" w:space="0" w:color="auto"/>
        <w:right w:val="none" w:sz="0" w:space="0" w:color="auto"/>
      </w:divBdr>
    </w:div>
    <w:div w:id="1111166934">
      <w:bodyDiv w:val="1"/>
      <w:marLeft w:val="0"/>
      <w:marRight w:val="0"/>
      <w:marTop w:val="0"/>
      <w:marBottom w:val="0"/>
      <w:divBdr>
        <w:top w:val="none" w:sz="0" w:space="0" w:color="auto"/>
        <w:left w:val="none" w:sz="0" w:space="0" w:color="auto"/>
        <w:bottom w:val="none" w:sz="0" w:space="0" w:color="auto"/>
        <w:right w:val="none" w:sz="0" w:space="0" w:color="auto"/>
      </w:divBdr>
    </w:div>
    <w:div w:id="1112240654">
      <w:bodyDiv w:val="1"/>
      <w:marLeft w:val="0"/>
      <w:marRight w:val="0"/>
      <w:marTop w:val="0"/>
      <w:marBottom w:val="0"/>
      <w:divBdr>
        <w:top w:val="none" w:sz="0" w:space="0" w:color="auto"/>
        <w:left w:val="none" w:sz="0" w:space="0" w:color="auto"/>
        <w:bottom w:val="none" w:sz="0" w:space="0" w:color="auto"/>
        <w:right w:val="none" w:sz="0" w:space="0" w:color="auto"/>
      </w:divBdr>
    </w:div>
    <w:div w:id="1112473628">
      <w:bodyDiv w:val="1"/>
      <w:marLeft w:val="0"/>
      <w:marRight w:val="0"/>
      <w:marTop w:val="0"/>
      <w:marBottom w:val="0"/>
      <w:divBdr>
        <w:top w:val="none" w:sz="0" w:space="0" w:color="auto"/>
        <w:left w:val="none" w:sz="0" w:space="0" w:color="auto"/>
        <w:bottom w:val="none" w:sz="0" w:space="0" w:color="auto"/>
        <w:right w:val="none" w:sz="0" w:space="0" w:color="auto"/>
      </w:divBdr>
    </w:div>
    <w:div w:id="1112671354">
      <w:bodyDiv w:val="1"/>
      <w:marLeft w:val="0"/>
      <w:marRight w:val="0"/>
      <w:marTop w:val="0"/>
      <w:marBottom w:val="0"/>
      <w:divBdr>
        <w:top w:val="none" w:sz="0" w:space="0" w:color="auto"/>
        <w:left w:val="none" w:sz="0" w:space="0" w:color="auto"/>
        <w:bottom w:val="none" w:sz="0" w:space="0" w:color="auto"/>
        <w:right w:val="none" w:sz="0" w:space="0" w:color="auto"/>
      </w:divBdr>
    </w:div>
    <w:div w:id="1112745233">
      <w:bodyDiv w:val="1"/>
      <w:marLeft w:val="0"/>
      <w:marRight w:val="0"/>
      <w:marTop w:val="0"/>
      <w:marBottom w:val="0"/>
      <w:divBdr>
        <w:top w:val="none" w:sz="0" w:space="0" w:color="auto"/>
        <w:left w:val="none" w:sz="0" w:space="0" w:color="auto"/>
        <w:bottom w:val="none" w:sz="0" w:space="0" w:color="auto"/>
        <w:right w:val="none" w:sz="0" w:space="0" w:color="auto"/>
      </w:divBdr>
    </w:div>
    <w:div w:id="1113744832">
      <w:bodyDiv w:val="1"/>
      <w:marLeft w:val="0"/>
      <w:marRight w:val="0"/>
      <w:marTop w:val="0"/>
      <w:marBottom w:val="0"/>
      <w:divBdr>
        <w:top w:val="none" w:sz="0" w:space="0" w:color="auto"/>
        <w:left w:val="none" w:sz="0" w:space="0" w:color="auto"/>
        <w:bottom w:val="none" w:sz="0" w:space="0" w:color="auto"/>
        <w:right w:val="none" w:sz="0" w:space="0" w:color="auto"/>
      </w:divBdr>
    </w:div>
    <w:div w:id="1113750459">
      <w:bodyDiv w:val="1"/>
      <w:marLeft w:val="0"/>
      <w:marRight w:val="0"/>
      <w:marTop w:val="0"/>
      <w:marBottom w:val="0"/>
      <w:divBdr>
        <w:top w:val="none" w:sz="0" w:space="0" w:color="auto"/>
        <w:left w:val="none" w:sz="0" w:space="0" w:color="auto"/>
        <w:bottom w:val="none" w:sz="0" w:space="0" w:color="auto"/>
        <w:right w:val="none" w:sz="0" w:space="0" w:color="auto"/>
      </w:divBdr>
    </w:div>
    <w:div w:id="1113791529">
      <w:bodyDiv w:val="1"/>
      <w:marLeft w:val="0"/>
      <w:marRight w:val="0"/>
      <w:marTop w:val="0"/>
      <w:marBottom w:val="0"/>
      <w:divBdr>
        <w:top w:val="none" w:sz="0" w:space="0" w:color="auto"/>
        <w:left w:val="none" w:sz="0" w:space="0" w:color="auto"/>
        <w:bottom w:val="none" w:sz="0" w:space="0" w:color="auto"/>
        <w:right w:val="none" w:sz="0" w:space="0" w:color="auto"/>
      </w:divBdr>
    </w:div>
    <w:div w:id="1114010444">
      <w:bodyDiv w:val="1"/>
      <w:marLeft w:val="0"/>
      <w:marRight w:val="0"/>
      <w:marTop w:val="0"/>
      <w:marBottom w:val="0"/>
      <w:divBdr>
        <w:top w:val="none" w:sz="0" w:space="0" w:color="auto"/>
        <w:left w:val="none" w:sz="0" w:space="0" w:color="auto"/>
        <w:bottom w:val="none" w:sz="0" w:space="0" w:color="auto"/>
        <w:right w:val="none" w:sz="0" w:space="0" w:color="auto"/>
      </w:divBdr>
    </w:div>
    <w:div w:id="1114790603">
      <w:bodyDiv w:val="1"/>
      <w:marLeft w:val="0"/>
      <w:marRight w:val="0"/>
      <w:marTop w:val="0"/>
      <w:marBottom w:val="0"/>
      <w:divBdr>
        <w:top w:val="none" w:sz="0" w:space="0" w:color="auto"/>
        <w:left w:val="none" w:sz="0" w:space="0" w:color="auto"/>
        <w:bottom w:val="none" w:sz="0" w:space="0" w:color="auto"/>
        <w:right w:val="none" w:sz="0" w:space="0" w:color="auto"/>
      </w:divBdr>
    </w:div>
    <w:div w:id="1114911064">
      <w:bodyDiv w:val="1"/>
      <w:marLeft w:val="0"/>
      <w:marRight w:val="0"/>
      <w:marTop w:val="0"/>
      <w:marBottom w:val="0"/>
      <w:divBdr>
        <w:top w:val="none" w:sz="0" w:space="0" w:color="auto"/>
        <w:left w:val="none" w:sz="0" w:space="0" w:color="auto"/>
        <w:bottom w:val="none" w:sz="0" w:space="0" w:color="auto"/>
        <w:right w:val="none" w:sz="0" w:space="0" w:color="auto"/>
      </w:divBdr>
    </w:div>
    <w:div w:id="1116871816">
      <w:bodyDiv w:val="1"/>
      <w:marLeft w:val="0"/>
      <w:marRight w:val="0"/>
      <w:marTop w:val="0"/>
      <w:marBottom w:val="0"/>
      <w:divBdr>
        <w:top w:val="none" w:sz="0" w:space="0" w:color="auto"/>
        <w:left w:val="none" w:sz="0" w:space="0" w:color="auto"/>
        <w:bottom w:val="none" w:sz="0" w:space="0" w:color="auto"/>
        <w:right w:val="none" w:sz="0" w:space="0" w:color="auto"/>
      </w:divBdr>
    </w:div>
    <w:div w:id="1118186935">
      <w:bodyDiv w:val="1"/>
      <w:marLeft w:val="0"/>
      <w:marRight w:val="0"/>
      <w:marTop w:val="0"/>
      <w:marBottom w:val="0"/>
      <w:divBdr>
        <w:top w:val="none" w:sz="0" w:space="0" w:color="auto"/>
        <w:left w:val="none" w:sz="0" w:space="0" w:color="auto"/>
        <w:bottom w:val="none" w:sz="0" w:space="0" w:color="auto"/>
        <w:right w:val="none" w:sz="0" w:space="0" w:color="auto"/>
      </w:divBdr>
    </w:div>
    <w:div w:id="1118261061">
      <w:bodyDiv w:val="1"/>
      <w:marLeft w:val="0"/>
      <w:marRight w:val="0"/>
      <w:marTop w:val="0"/>
      <w:marBottom w:val="0"/>
      <w:divBdr>
        <w:top w:val="none" w:sz="0" w:space="0" w:color="auto"/>
        <w:left w:val="none" w:sz="0" w:space="0" w:color="auto"/>
        <w:bottom w:val="none" w:sz="0" w:space="0" w:color="auto"/>
        <w:right w:val="none" w:sz="0" w:space="0" w:color="auto"/>
      </w:divBdr>
    </w:div>
    <w:div w:id="1118380178">
      <w:bodyDiv w:val="1"/>
      <w:marLeft w:val="0"/>
      <w:marRight w:val="0"/>
      <w:marTop w:val="0"/>
      <w:marBottom w:val="0"/>
      <w:divBdr>
        <w:top w:val="none" w:sz="0" w:space="0" w:color="auto"/>
        <w:left w:val="none" w:sz="0" w:space="0" w:color="auto"/>
        <w:bottom w:val="none" w:sz="0" w:space="0" w:color="auto"/>
        <w:right w:val="none" w:sz="0" w:space="0" w:color="auto"/>
      </w:divBdr>
    </w:div>
    <w:div w:id="1118797781">
      <w:bodyDiv w:val="1"/>
      <w:marLeft w:val="0"/>
      <w:marRight w:val="0"/>
      <w:marTop w:val="0"/>
      <w:marBottom w:val="0"/>
      <w:divBdr>
        <w:top w:val="none" w:sz="0" w:space="0" w:color="auto"/>
        <w:left w:val="none" w:sz="0" w:space="0" w:color="auto"/>
        <w:bottom w:val="none" w:sz="0" w:space="0" w:color="auto"/>
        <w:right w:val="none" w:sz="0" w:space="0" w:color="auto"/>
      </w:divBdr>
    </w:div>
    <w:div w:id="1118912882">
      <w:bodyDiv w:val="1"/>
      <w:marLeft w:val="0"/>
      <w:marRight w:val="0"/>
      <w:marTop w:val="0"/>
      <w:marBottom w:val="0"/>
      <w:divBdr>
        <w:top w:val="none" w:sz="0" w:space="0" w:color="auto"/>
        <w:left w:val="none" w:sz="0" w:space="0" w:color="auto"/>
        <w:bottom w:val="none" w:sz="0" w:space="0" w:color="auto"/>
        <w:right w:val="none" w:sz="0" w:space="0" w:color="auto"/>
      </w:divBdr>
    </w:div>
    <w:div w:id="1119059047">
      <w:bodyDiv w:val="1"/>
      <w:marLeft w:val="0"/>
      <w:marRight w:val="0"/>
      <w:marTop w:val="0"/>
      <w:marBottom w:val="0"/>
      <w:divBdr>
        <w:top w:val="none" w:sz="0" w:space="0" w:color="auto"/>
        <w:left w:val="none" w:sz="0" w:space="0" w:color="auto"/>
        <w:bottom w:val="none" w:sz="0" w:space="0" w:color="auto"/>
        <w:right w:val="none" w:sz="0" w:space="0" w:color="auto"/>
      </w:divBdr>
    </w:div>
    <w:div w:id="1120488303">
      <w:bodyDiv w:val="1"/>
      <w:marLeft w:val="0"/>
      <w:marRight w:val="0"/>
      <w:marTop w:val="0"/>
      <w:marBottom w:val="0"/>
      <w:divBdr>
        <w:top w:val="none" w:sz="0" w:space="0" w:color="auto"/>
        <w:left w:val="none" w:sz="0" w:space="0" w:color="auto"/>
        <w:bottom w:val="none" w:sz="0" w:space="0" w:color="auto"/>
        <w:right w:val="none" w:sz="0" w:space="0" w:color="auto"/>
      </w:divBdr>
    </w:div>
    <w:div w:id="1120881149">
      <w:bodyDiv w:val="1"/>
      <w:marLeft w:val="0"/>
      <w:marRight w:val="0"/>
      <w:marTop w:val="0"/>
      <w:marBottom w:val="0"/>
      <w:divBdr>
        <w:top w:val="none" w:sz="0" w:space="0" w:color="auto"/>
        <w:left w:val="none" w:sz="0" w:space="0" w:color="auto"/>
        <w:bottom w:val="none" w:sz="0" w:space="0" w:color="auto"/>
        <w:right w:val="none" w:sz="0" w:space="0" w:color="auto"/>
      </w:divBdr>
    </w:div>
    <w:div w:id="1120952314">
      <w:bodyDiv w:val="1"/>
      <w:marLeft w:val="0"/>
      <w:marRight w:val="0"/>
      <w:marTop w:val="0"/>
      <w:marBottom w:val="0"/>
      <w:divBdr>
        <w:top w:val="none" w:sz="0" w:space="0" w:color="auto"/>
        <w:left w:val="none" w:sz="0" w:space="0" w:color="auto"/>
        <w:bottom w:val="none" w:sz="0" w:space="0" w:color="auto"/>
        <w:right w:val="none" w:sz="0" w:space="0" w:color="auto"/>
      </w:divBdr>
    </w:div>
    <w:div w:id="1121001743">
      <w:bodyDiv w:val="1"/>
      <w:marLeft w:val="0"/>
      <w:marRight w:val="0"/>
      <w:marTop w:val="0"/>
      <w:marBottom w:val="0"/>
      <w:divBdr>
        <w:top w:val="none" w:sz="0" w:space="0" w:color="auto"/>
        <w:left w:val="none" w:sz="0" w:space="0" w:color="auto"/>
        <w:bottom w:val="none" w:sz="0" w:space="0" w:color="auto"/>
        <w:right w:val="none" w:sz="0" w:space="0" w:color="auto"/>
      </w:divBdr>
    </w:div>
    <w:div w:id="1121068575">
      <w:bodyDiv w:val="1"/>
      <w:marLeft w:val="0"/>
      <w:marRight w:val="0"/>
      <w:marTop w:val="0"/>
      <w:marBottom w:val="0"/>
      <w:divBdr>
        <w:top w:val="none" w:sz="0" w:space="0" w:color="auto"/>
        <w:left w:val="none" w:sz="0" w:space="0" w:color="auto"/>
        <w:bottom w:val="none" w:sz="0" w:space="0" w:color="auto"/>
        <w:right w:val="none" w:sz="0" w:space="0" w:color="auto"/>
      </w:divBdr>
    </w:div>
    <w:div w:id="1122727162">
      <w:bodyDiv w:val="1"/>
      <w:marLeft w:val="0"/>
      <w:marRight w:val="0"/>
      <w:marTop w:val="0"/>
      <w:marBottom w:val="0"/>
      <w:divBdr>
        <w:top w:val="none" w:sz="0" w:space="0" w:color="auto"/>
        <w:left w:val="none" w:sz="0" w:space="0" w:color="auto"/>
        <w:bottom w:val="none" w:sz="0" w:space="0" w:color="auto"/>
        <w:right w:val="none" w:sz="0" w:space="0" w:color="auto"/>
      </w:divBdr>
    </w:div>
    <w:div w:id="1123039243">
      <w:bodyDiv w:val="1"/>
      <w:marLeft w:val="0"/>
      <w:marRight w:val="0"/>
      <w:marTop w:val="0"/>
      <w:marBottom w:val="0"/>
      <w:divBdr>
        <w:top w:val="none" w:sz="0" w:space="0" w:color="auto"/>
        <w:left w:val="none" w:sz="0" w:space="0" w:color="auto"/>
        <w:bottom w:val="none" w:sz="0" w:space="0" w:color="auto"/>
        <w:right w:val="none" w:sz="0" w:space="0" w:color="auto"/>
      </w:divBdr>
    </w:div>
    <w:div w:id="1123108858">
      <w:bodyDiv w:val="1"/>
      <w:marLeft w:val="0"/>
      <w:marRight w:val="0"/>
      <w:marTop w:val="0"/>
      <w:marBottom w:val="0"/>
      <w:divBdr>
        <w:top w:val="none" w:sz="0" w:space="0" w:color="auto"/>
        <w:left w:val="none" w:sz="0" w:space="0" w:color="auto"/>
        <w:bottom w:val="none" w:sz="0" w:space="0" w:color="auto"/>
        <w:right w:val="none" w:sz="0" w:space="0" w:color="auto"/>
      </w:divBdr>
    </w:div>
    <w:div w:id="1123228404">
      <w:bodyDiv w:val="1"/>
      <w:marLeft w:val="0"/>
      <w:marRight w:val="0"/>
      <w:marTop w:val="0"/>
      <w:marBottom w:val="0"/>
      <w:divBdr>
        <w:top w:val="none" w:sz="0" w:space="0" w:color="auto"/>
        <w:left w:val="none" w:sz="0" w:space="0" w:color="auto"/>
        <w:bottom w:val="none" w:sz="0" w:space="0" w:color="auto"/>
        <w:right w:val="none" w:sz="0" w:space="0" w:color="auto"/>
      </w:divBdr>
    </w:div>
    <w:div w:id="1123379695">
      <w:bodyDiv w:val="1"/>
      <w:marLeft w:val="0"/>
      <w:marRight w:val="0"/>
      <w:marTop w:val="0"/>
      <w:marBottom w:val="0"/>
      <w:divBdr>
        <w:top w:val="none" w:sz="0" w:space="0" w:color="auto"/>
        <w:left w:val="none" w:sz="0" w:space="0" w:color="auto"/>
        <w:bottom w:val="none" w:sz="0" w:space="0" w:color="auto"/>
        <w:right w:val="none" w:sz="0" w:space="0" w:color="auto"/>
      </w:divBdr>
    </w:div>
    <w:div w:id="1123571482">
      <w:bodyDiv w:val="1"/>
      <w:marLeft w:val="0"/>
      <w:marRight w:val="0"/>
      <w:marTop w:val="0"/>
      <w:marBottom w:val="0"/>
      <w:divBdr>
        <w:top w:val="none" w:sz="0" w:space="0" w:color="auto"/>
        <w:left w:val="none" w:sz="0" w:space="0" w:color="auto"/>
        <w:bottom w:val="none" w:sz="0" w:space="0" w:color="auto"/>
        <w:right w:val="none" w:sz="0" w:space="0" w:color="auto"/>
      </w:divBdr>
    </w:div>
    <w:div w:id="1123769527">
      <w:bodyDiv w:val="1"/>
      <w:marLeft w:val="0"/>
      <w:marRight w:val="0"/>
      <w:marTop w:val="0"/>
      <w:marBottom w:val="0"/>
      <w:divBdr>
        <w:top w:val="none" w:sz="0" w:space="0" w:color="auto"/>
        <w:left w:val="none" w:sz="0" w:space="0" w:color="auto"/>
        <w:bottom w:val="none" w:sz="0" w:space="0" w:color="auto"/>
        <w:right w:val="none" w:sz="0" w:space="0" w:color="auto"/>
      </w:divBdr>
    </w:div>
    <w:div w:id="1123840562">
      <w:bodyDiv w:val="1"/>
      <w:marLeft w:val="0"/>
      <w:marRight w:val="0"/>
      <w:marTop w:val="0"/>
      <w:marBottom w:val="0"/>
      <w:divBdr>
        <w:top w:val="none" w:sz="0" w:space="0" w:color="auto"/>
        <w:left w:val="none" w:sz="0" w:space="0" w:color="auto"/>
        <w:bottom w:val="none" w:sz="0" w:space="0" w:color="auto"/>
        <w:right w:val="none" w:sz="0" w:space="0" w:color="auto"/>
      </w:divBdr>
    </w:div>
    <w:div w:id="1124495329">
      <w:bodyDiv w:val="1"/>
      <w:marLeft w:val="0"/>
      <w:marRight w:val="0"/>
      <w:marTop w:val="0"/>
      <w:marBottom w:val="0"/>
      <w:divBdr>
        <w:top w:val="none" w:sz="0" w:space="0" w:color="auto"/>
        <w:left w:val="none" w:sz="0" w:space="0" w:color="auto"/>
        <w:bottom w:val="none" w:sz="0" w:space="0" w:color="auto"/>
        <w:right w:val="none" w:sz="0" w:space="0" w:color="auto"/>
      </w:divBdr>
    </w:div>
    <w:div w:id="1124927240">
      <w:bodyDiv w:val="1"/>
      <w:marLeft w:val="0"/>
      <w:marRight w:val="0"/>
      <w:marTop w:val="0"/>
      <w:marBottom w:val="0"/>
      <w:divBdr>
        <w:top w:val="none" w:sz="0" w:space="0" w:color="auto"/>
        <w:left w:val="none" w:sz="0" w:space="0" w:color="auto"/>
        <w:bottom w:val="none" w:sz="0" w:space="0" w:color="auto"/>
        <w:right w:val="none" w:sz="0" w:space="0" w:color="auto"/>
      </w:divBdr>
    </w:div>
    <w:div w:id="1125001825">
      <w:bodyDiv w:val="1"/>
      <w:marLeft w:val="0"/>
      <w:marRight w:val="0"/>
      <w:marTop w:val="0"/>
      <w:marBottom w:val="0"/>
      <w:divBdr>
        <w:top w:val="none" w:sz="0" w:space="0" w:color="auto"/>
        <w:left w:val="none" w:sz="0" w:space="0" w:color="auto"/>
        <w:bottom w:val="none" w:sz="0" w:space="0" w:color="auto"/>
        <w:right w:val="none" w:sz="0" w:space="0" w:color="auto"/>
      </w:divBdr>
    </w:div>
    <w:div w:id="1125346297">
      <w:bodyDiv w:val="1"/>
      <w:marLeft w:val="0"/>
      <w:marRight w:val="0"/>
      <w:marTop w:val="0"/>
      <w:marBottom w:val="0"/>
      <w:divBdr>
        <w:top w:val="none" w:sz="0" w:space="0" w:color="auto"/>
        <w:left w:val="none" w:sz="0" w:space="0" w:color="auto"/>
        <w:bottom w:val="none" w:sz="0" w:space="0" w:color="auto"/>
        <w:right w:val="none" w:sz="0" w:space="0" w:color="auto"/>
      </w:divBdr>
    </w:div>
    <w:div w:id="1125540304">
      <w:bodyDiv w:val="1"/>
      <w:marLeft w:val="0"/>
      <w:marRight w:val="0"/>
      <w:marTop w:val="0"/>
      <w:marBottom w:val="0"/>
      <w:divBdr>
        <w:top w:val="none" w:sz="0" w:space="0" w:color="auto"/>
        <w:left w:val="none" w:sz="0" w:space="0" w:color="auto"/>
        <w:bottom w:val="none" w:sz="0" w:space="0" w:color="auto"/>
        <w:right w:val="none" w:sz="0" w:space="0" w:color="auto"/>
      </w:divBdr>
    </w:div>
    <w:div w:id="1126585721">
      <w:bodyDiv w:val="1"/>
      <w:marLeft w:val="0"/>
      <w:marRight w:val="0"/>
      <w:marTop w:val="0"/>
      <w:marBottom w:val="0"/>
      <w:divBdr>
        <w:top w:val="none" w:sz="0" w:space="0" w:color="auto"/>
        <w:left w:val="none" w:sz="0" w:space="0" w:color="auto"/>
        <w:bottom w:val="none" w:sz="0" w:space="0" w:color="auto"/>
        <w:right w:val="none" w:sz="0" w:space="0" w:color="auto"/>
      </w:divBdr>
    </w:div>
    <w:div w:id="1127309435">
      <w:bodyDiv w:val="1"/>
      <w:marLeft w:val="0"/>
      <w:marRight w:val="0"/>
      <w:marTop w:val="0"/>
      <w:marBottom w:val="0"/>
      <w:divBdr>
        <w:top w:val="none" w:sz="0" w:space="0" w:color="auto"/>
        <w:left w:val="none" w:sz="0" w:space="0" w:color="auto"/>
        <w:bottom w:val="none" w:sz="0" w:space="0" w:color="auto"/>
        <w:right w:val="none" w:sz="0" w:space="0" w:color="auto"/>
      </w:divBdr>
    </w:div>
    <w:div w:id="1127353313">
      <w:bodyDiv w:val="1"/>
      <w:marLeft w:val="0"/>
      <w:marRight w:val="0"/>
      <w:marTop w:val="0"/>
      <w:marBottom w:val="0"/>
      <w:divBdr>
        <w:top w:val="none" w:sz="0" w:space="0" w:color="auto"/>
        <w:left w:val="none" w:sz="0" w:space="0" w:color="auto"/>
        <w:bottom w:val="none" w:sz="0" w:space="0" w:color="auto"/>
        <w:right w:val="none" w:sz="0" w:space="0" w:color="auto"/>
      </w:divBdr>
    </w:div>
    <w:div w:id="1127553669">
      <w:bodyDiv w:val="1"/>
      <w:marLeft w:val="0"/>
      <w:marRight w:val="0"/>
      <w:marTop w:val="0"/>
      <w:marBottom w:val="0"/>
      <w:divBdr>
        <w:top w:val="none" w:sz="0" w:space="0" w:color="auto"/>
        <w:left w:val="none" w:sz="0" w:space="0" w:color="auto"/>
        <w:bottom w:val="none" w:sz="0" w:space="0" w:color="auto"/>
        <w:right w:val="none" w:sz="0" w:space="0" w:color="auto"/>
      </w:divBdr>
    </w:div>
    <w:div w:id="1129081853">
      <w:bodyDiv w:val="1"/>
      <w:marLeft w:val="0"/>
      <w:marRight w:val="0"/>
      <w:marTop w:val="0"/>
      <w:marBottom w:val="0"/>
      <w:divBdr>
        <w:top w:val="none" w:sz="0" w:space="0" w:color="auto"/>
        <w:left w:val="none" w:sz="0" w:space="0" w:color="auto"/>
        <w:bottom w:val="none" w:sz="0" w:space="0" w:color="auto"/>
        <w:right w:val="none" w:sz="0" w:space="0" w:color="auto"/>
      </w:divBdr>
    </w:div>
    <w:div w:id="1129469011">
      <w:bodyDiv w:val="1"/>
      <w:marLeft w:val="0"/>
      <w:marRight w:val="0"/>
      <w:marTop w:val="0"/>
      <w:marBottom w:val="0"/>
      <w:divBdr>
        <w:top w:val="none" w:sz="0" w:space="0" w:color="auto"/>
        <w:left w:val="none" w:sz="0" w:space="0" w:color="auto"/>
        <w:bottom w:val="none" w:sz="0" w:space="0" w:color="auto"/>
        <w:right w:val="none" w:sz="0" w:space="0" w:color="auto"/>
      </w:divBdr>
    </w:div>
    <w:div w:id="1129662246">
      <w:bodyDiv w:val="1"/>
      <w:marLeft w:val="0"/>
      <w:marRight w:val="0"/>
      <w:marTop w:val="0"/>
      <w:marBottom w:val="0"/>
      <w:divBdr>
        <w:top w:val="none" w:sz="0" w:space="0" w:color="auto"/>
        <w:left w:val="none" w:sz="0" w:space="0" w:color="auto"/>
        <w:bottom w:val="none" w:sz="0" w:space="0" w:color="auto"/>
        <w:right w:val="none" w:sz="0" w:space="0" w:color="auto"/>
      </w:divBdr>
    </w:div>
    <w:div w:id="1130131645">
      <w:bodyDiv w:val="1"/>
      <w:marLeft w:val="0"/>
      <w:marRight w:val="0"/>
      <w:marTop w:val="0"/>
      <w:marBottom w:val="0"/>
      <w:divBdr>
        <w:top w:val="none" w:sz="0" w:space="0" w:color="auto"/>
        <w:left w:val="none" w:sz="0" w:space="0" w:color="auto"/>
        <w:bottom w:val="none" w:sz="0" w:space="0" w:color="auto"/>
        <w:right w:val="none" w:sz="0" w:space="0" w:color="auto"/>
      </w:divBdr>
    </w:div>
    <w:div w:id="1130249028">
      <w:bodyDiv w:val="1"/>
      <w:marLeft w:val="0"/>
      <w:marRight w:val="0"/>
      <w:marTop w:val="0"/>
      <w:marBottom w:val="0"/>
      <w:divBdr>
        <w:top w:val="none" w:sz="0" w:space="0" w:color="auto"/>
        <w:left w:val="none" w:sz="0" w:space="0" w:color="auto"/>
        <w:bottom w:val="none" w:sz="0" w:space="0" w:color="auto"/>
        <w:right w:val="none" w:sz="0" w:space="0" w:color="auto"/>
      </w:divBdr>
    </w:div>
    <w:div w:id="1130365774">
      <w:bodyDiv w:val="1"/>
      <w:marLeft w:val="0"/>
      <w:marRight w:val="0"/>
      <w:marTop w:val="0"/>
      <w:marBottom w:val="0"/>
      <w:divBdr>
        <w:top w:val="none" w:sz="0" w:space="0" w:color="auto"/>
        <w:left w:val="none" w:sz="0" w:space="0" w:color="auto"/>
        <w:bottom w:val="none" w:sz="0" w:space="0" w:color="auto"/>
        <w:right w:val="none" w:sz="0" w:space="0" w:color="auto"/>
      </w:divBdr>
    </w:div>
    <w:div w:id="1130395271">
      <w:bodyDiv w:val="1"/>
      <w:marLeft w:val="0"/>
      <w:marRight w:val="0"/>
      <w:marTop w:val="0"/>
      <w:marBottom w:val="0"/>
      <w:divBdr>
        <w:top w:val="none" w:sz="0" w:space="0" w:color="auto"/>
        <w:left w:val="none" w:sz="0" w:space="0" w:color="auto"/>
        <w:bottom w:val="none" w:sz="0" w:space="0" w:color="auto"/>
        <w:right w:val="none" w:sz="0" w:space="0" w:color="auto"/>
      </w:divBdr>
    </w:div>
    <w:div w:id="1131753611">
      <w:bodyDiv w:val="1"/>
      <w:marLeft w:val="0"/>
      <w:marRight w:val="0"/>
      <w:marTop w:val="0"/>
      <w:marBottom w:val="0"/>
      <w:divBdr>
        <w:top w:val="none" w:sz="0" w:space="0" w:color="auto"/>
        <w:left w:val="none" w:sz="0" w:space="0" w:color="auto"/>
        <w:bottom w:val="none" w:sz="0" w:space="0" w:color="auto"/>
        <w:right w:val="none" w:sz="0" w:space="0" w:color="auto"/>
      </w:divBdr>
    </w:div>
    <w:div w:id="1131941645">
      <w:bodyDiv w:val="1"/>
      <w:marLeft w:val="0"/>
      <w:marRight w:val="0"/>
      <w:marTop w:val="0"/>
      <w:marBottom w:val="0"/>
      <w:divBdr>
        <w:top w:val="none" w:sz="0" w:space="0" w:color="auto"/>
        <w:left w:val="none" w:sz="0" w:space="0" w:color="auto"/>
        <w:bottom w:val="none" w:sz="0" w:space="0" w:color="auto"/>
        <w:right w:val="none" w:sz="0" w:space="0" w:color="auto"/>
      </w:divBdr>
    </w:div>
    <w:div w:id="1132291797">
      <w:bodyDiv w:val="1"/>
      <w:marLeft w:val="0"/>
      <w:marRight w:val="0"/>
      <w:marTop w:val="0"/>
      <w:marBottom w:val="0"/>
      <w:divBdr>
        <w:top w:val="none" w:sz="0" w:space="0" w:color="auto"/>
        <w:left w:val="none" w:sz="0" w:space="0" w:color="auto"/>
        <w:bottom w:val="none" w:sz="0" w:space="0" w:color="auto"/>
        <w:right w:val="none" w:sz="0" w:space="0" w:color="auto"/>
      </w:divBdr>
    </w:div>
    <w:div w:id="1132749319">
      <w:bodyDiv w:val="1"/>
      <w:marLeft w:val="0"/>
      <w:marRight w:val="0"/>
      <w:marTop w:val="0"/>
      <w:marBottom w:val="0"/>
      <w:divBdr>
        <w:top w:val="none" w:sz="0" w:space="0" w:color="auto"/>
        <w:left w:val="none" w:sz="0" w:space="0" w:color="auto"/>
        <w:bottom w:val="none" w:sz="0" w:space="0" w:color="auto"/>
        <w:right w:val="none" w:sz="0" w:space="0" w:color="auto"/>
      </w:divBdr>
    </w:div>
    <w:div w:id="1133719908">
      <w:bodyDiv w:val="1"/>
      <w:marLeft w:val="0"/>
      <w:marRight w:val="0"/>
      <w:marTop w:val="0"/>
      <w:marBottom w:val="0"/>
      <w:divBdr>
        <w:top w:val="none" w:sz="0" w:space="0" w:color="auto"/>
        <w:left w:val="none" w:sz="0" w:space="0" w:color="auto"/>
        <w:bottom w:val="none" w:sz="0" w:space="0" w:color="auto"/>
        <w:right w:val="none" w:sz="0" w:space="0" w:color="auto"/>
      </w:divBdr>
    </w:div>
    <w:div w:id="1134559908">
      <w:bodyDiv w:val="1"/>
      <w:marLeft w:val="0"/>
      <w:marRight w:val="0"/>
      <w:marTop w:val="0"/>
      <w:marBottom w:val="0"/>
      <w:divBdr>
        <w:top w:val="none" w:sz="0" w:space="0" w:color="auto"/>
        <w:left w:val="none" w:sz="0" w:space="0" w:color="auto"/>
        <w:bottom w:val="none" w:sz="0" w:space="0" w:color="auto"/>
        <w:right w:val="none" w:sz="0" w:space="0" w:color="auto"/>
      </w:divBdr>
    </w:div>
    <w:div w:id="1134904726">
      <w:bodyDiv w:val="1"/>
      <w:marLeft w:val="0"/>
      <w:marRight w:val="0"/>
      <w:marTop w:val="0"/>
      <w:marBottom w:val="0"/>
      <w:divBdr>
        <w:top w:val="none" w:sz="0" w:space="0" w:color="auto"/>
        <w:left w:val="none" w:sz="0" w:space="0" w:color="auto"/>
        <w:bottom w:val="none" w:sz="0" w:space="0" w:color="auto"/>
        <w:right w:val="none" w:sz="0" w:space="0" w:color="auto"/>
      </w:divBdr>
    </w:div>
    <w:div w:id="1135638459">
      <w:bodyDiv w:val="1"/>
      <w:marLeft w:val="0"/>
      <w:marRight w:val="0"/>
      <w:marTop w:val="0"/>
      <w:marBottom w:val="0"/>
      <w:divBdr>
        <w:top w:val="none" w:sz="0" w:space="0" w:color="auto"/>
        <w:left w:val="none" w:sz="0" w:space="0" w:color="auto"/>
        <w:bottom w:val="none" w:sz="0" w:space="0" w:color="auto"/>
        <w:right w:val="none" w:sz="0" w:space="0" w:color="auto"/>
      </w:divBdr>
    </w:div>
    <w:div w:id="1135870524">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340553">
      <w:bodyDiv w:val="1"/>
      <w:marLeft w:val="0"/>
      <w:marRight w:val="0"/>
      <w:marTop w:val="0"/>
      <w:marBottom w:val="0"/>
      <w:divBdr>
        <w:top w:val="none" w:sz="0" w:space="0" w:color="auto"/>
        <w:left w:val="none" w:sz="0" w:space="0" w:color="auto"/>
        <w:bottom w:val="none" w:sz="0" w:space="0" w:color="auto"/>
        <w:right w:val="none" w:sz="0" w:space="0" w:color="auto"/>
      </w:divBdr>
    </w:div>
    <w:div w:id="1137138414">
      <w:bodyDiv w:val="1"/>
      <w:marLeft w:val="0"/>
      <w:marRight w:val="0"/>
      <w:marTop w:val="0"/>
      <w:marBottom w:val="0"/>
      <w:divBdr>
        <w:top w:val="none" w:sz="0" w:space="0" w:color="auto"/>
        <w:left w:val="none" w:sz="0" w:space="0" w:color="auto"/>
        <w:bottom w:val="none" w:sz="0" w:space="0" w:color="auto"/>
        <w:right w:val="none" w:sz="0" w:space="0" w:color="auto"/>
      </w:divBdr>
    </w:div>
    <w:div w:id="1137185979">
      <w:bodyDiv w:val="1"/>
      <w:marLeft w:val="0"/>
      <w:marRight w:val="0"/>
      <w:marTop w:val="0"/>
      <w:marBottom w:val="0"/>
      <w:divBdr>
        <w:top w:val="none" w:sz="0" w:space="0" w:color="auto"/>
        <w:left w:val="none" w:sz="0" w:space="0" w:color="auto"/>
        <w:bottom w:val="none" w:sz="0" w:space="0" w:color="auto"/>
        <w:right w:val="none" w:sz="0" w:space="0" w:color="auto"/>
      </w:divBdr>
    </w:div>
    <w:div w:id="1137458061">
      <w:bodyDiv w:val="1"/>
      <w:marLeft w:val="0"/>
      <w:marRight w:val="0"/>
      <w:marTop w:val="0"/>
      <w:marBottom w:val="0"/>
      <w:divBdr>
        <w:top w:val="none" w:sz="0" w:space="0" w:color="auto"/>
        <w:left w:val="none" w:sz="0" w:space="0" w:color="auto"/>
        <w:bottom w:val="none" w:sz="0" w:space="0" w:color="auto"/>
        <w:right w:val="none" w:sz="0" w:space="0" w:color="auto"/>
      </w:divBdr>
    </w:div>
    <w:div w:id="1138495602">
      <w:bodyDiv w:val="1"/>
      <w:marLeft w:val="0"/>
      <w:marRight w:val="0"/>
      <w:marTop w:val="0"/>
      <w:marBottom w:val="0"/>
      <w:divBdr>
        <w:top w:val="none" w:sz="0" w:space="0" w:color="auto"/>
        <w:left w:val="none" w:sz="0" w:space="0" w:color="auto"/>
        <w:bottom w:val="none" w:sz="0" w:space="0" w:color="auto"/>
        <w:right w:val="none" w:sz="0" w:space="0" w:color="auto"/>
      </w:divBdr>
    </w:div>
    <w:div w:id="1138718166">
      <w:bodyDiv w:val="1"/>
      <w:marLeft w:val="0"/>
      <w:marRight w:val="0"/>
      <w:marTop w:val="0"/>
      <w:marBottom w:val="0"/>
      <w:divBdr>
        <w:top w:val="none" w:sz="0" w:space="0" w:color="auto"/>
        <w:left w:val="none" w:sz="0" w:space="0" w:color="auto"/>
        <w:bottom w:val="none" w:sz="0" w:space="0" w:color="auto"/>
        <w:right w:val="none" w:sz="0" w:space="0" w:color="auto"/>
      </w:divBdr>
    </w:div>
    <w:div w:id="1138837594">
      <w:bodyDiv w:val="1"/>
      <w:marLeft w:val="0"/>
      <w:marRight w:val="0"/>
      <w:marTop w:val="0"/>
      <w:marBottom w:val="0"/>
      <w:divBdr>
        <w:top w:val="none" w:sz="0" w:space="0" w:color="auto"/>
        <w:left w:val="none" w:sz="0" w:space="0" w:color="auto"/>
        <w:bottom w:val="none" w:sz="0" w:space="0" w:color="auto"/>
        <w:right w:val="none" w:sz="0" w:space="0" w:color="auto"/>
      </w:divBdr>
    </w:div>
    <w:div w:id="1139228491">
      <w:bodyDiv w:val="1"/>
      <w:marLeft w:val="0"/>
      <w:marRight w:val="0"/>
      <w:marTop w:val="0"/>
      <w:marBottom w:val="0"/>
      <w:divBdr>
        <w:top w:val="none" w:sz="0" w:space="0" w:color="auto"/>
        <w:left w:val="none" w:sz="0" w:space="0" w:color="auto"/>
        <w:bottom w:val="none" w:sz="0" w:space="0" w:color="auto"/>
        <w:right w:val="none" w:sz="0" w:space="0" w:color="auto"/>
      </w:divBdr>
    </w:div>
    <w:div w:id="1139761722">
      <w:bodyDiv w:val="1"/>
      <w:marLeft w:val="0"/>
      <w:marRight w:val="0"/>
      <w:marTop w:val="0"/>
      <w:marBottom w:val="0"/>
      <w:divBdr>
        <w:top w:val="none" w:sz="0" w:space="0" w:color="auto"/>
        <w:left w:val="none" w:sz="0" w:space="0" w:color="auto"/>
        <w:bottom w:val="none" w:sz="0" w:space="0" w:color="auto"/>
        <w:right w:val="none" w:sz="0" w:space="0" w:color="auto"/>
      </w:divBdr>
    </w:div>
    <w:div w:id="1139802699">
      <w:bodyDiv w:val="1"/>
      <w:marLeft w:val="0"/>
      <w:marRight w:val="0"/>
      <w:marTop w:val="0"/>
      <w:marBottom w:val="0"/>
      <w:divBdr>
        <w:top w:val="none" w:sz="0" w:space="0" w:color="auto"/>
        <w:left w:val="none" w:sz="0" w:space="0" w:color="auto"/>
        <w:bottom w:val="none" w:sz="0" w:space="0" w:color="auto"/>
        <w:right w:val="none" w:sz="0" w:space="0" w:color="auto"/>
      </w:divBdr>
    </w:div>
    <w:div w:id="1140031467">
      <w:bodyDiv w:val="1"/>
      <w:marLeft w:val="0"/>
      <w:marRight w:val="0"/>
      <w:marTop w:val="0"/>
      <w:marBottom w:val="0"/>
      <w:divBdr>
        <w:top w:val="none" w:sz="0" w:space="0" w:color="auto"/>
        <w:left w:val="none" w:sz="0" w:space="0" w:color="auto"/>
        <w:bottom w:val="none" w:sz="0" w:space="0" w:color="auto"/>
        <w:right w:val="none" w:sz="0" w:space="0" w:color="auto"/>
      </w:divBdr>
    </w:div>
    <w:div w:id="1140731376">
      <w:bodyDiv w:val="1"/>
      <w:marLeft w:val="0"/>
      <w:marRight w:val="0"/>
      <w:marTop w:val="0"/>
      <w:marBottom w:val="0"/>
      <w:divBdr>
        <w:top w:val="none" w:sz="0" w:space="0" w:color="auto"/>
        <w:left w:val="none" w:sz="0" w:space="0" w:color="auto"/>
        <w:bottom w:val="none" w:sz="0" w:space="0" w:color="auto"/>
        <w:right w:val="none" w:sz="0" w:space="0" w:color="auto"/>
      </w:divBdr>
    </w:div>
    <w:div w:id="1140881801">
      <w:bodyDiv w:val="1"/>
      <w:marLeft w:val="0"/>
      <w:marRight w:val="0"/>
      <w:marTop w:val="0"/>
      <w:marBottom w:val="0"/>
      <w:divBdr>
        <w:top w:val="none" w:sz="0" w:space="0" w:color="auto"/>
        <w:left w:val="none" w:sz="0" w:space="0" w:color="auto"/>
        <w:bottom w:val="none" w:sz="0" w:space="0" w:color="auto"/>
        <w:right w:val="none" w:sz="0" w:space="0" w:color="auto"/>
      </w:divBdr>
    </w:div>
    <w:div w:id="1141077283">
      <w:bodyDiv w:val="1"/>
      <w:marLeft w:val="0"/>
      <w:marRight w:val="0"/>
      <w:marTop w:val="0"/>
      <w:marBottom w:val="0"/>
      <w:divBdr>
        <w:top w:val="none" w:sz="0" w:space="0" w:color="auto"/>
        <w:left w:val="none" w:sz="0" w:space="0" w:color="auto"/>
        <w:bottom w:val="none" w:sz="0" w:space="0" w:color="auto"/>
        <w:right w:val="none" w:sz="0" w:space="0" w:color="auto"/>
      </w:divBdr>
    </w:div>
    <w:div w:id="1141188134">
      <w:bodyDiv w:val="1"/>
      <w:marLeft w:val="0"/>
      <w:marRight w:val="0"/>
      <w:marTop w:val="0"/>
      <w:marBottom w:val="0"/>
      <w:divBdr>
        <w:top w:val="none" w:sz="0" w:space="0" w:color="auto"/>
        <w:left w:val="none" w:sz="0" w:space="0" w:color="auto"/>
        <w:bottom w:val="none" w:sz="0" w:space="0" w:color="auto"/>
        <w:right w:val="none" w:sz="0" w:space="0" w:color="auto"/>
      </w:divBdr>
    </w:div>
    <w:div w:id="1142387993">
      <w:bodyDiv w:val="1"/>
      <w:marLeft w:val="0"/>
      <w:marRight w:val="0"/>
      <w:marTop w:val="0"/>
      <w:marBottom w:val="0"/>
      <w:divBdr>
        <w:top w:val="none" w:sz="0" w:space="0" w:color="auto"/>
        <w:left w:val="none" w:sz="0" w:space="0" w:color="auto"/>
        <w:bottom w:val="none" w:sz="0" w:space="0" w:color="auto"/>
        <w:right w:val="none" w:sz="0" w:space="0" w:color="auto"/>
      </w:divBdr>
    </w:div>
    <w:div w:id="1142504641">
      <w:bodyDiv w:val="1"/>
      <w:marLeft w:val="0"/>
      <w:marRight w:val="0"/>
      <w:marTop w:val="0"/>
      <w:marBottom w:val="0"/>
      <w:divBdr>
        <w:top w:val="none" w:sz="0" w:space="0" w:color="auto"/>
        <w:left w:val="none" w:sz="0" w:space="0" w:color="auto"/>
        <w:bottom w:val="none" w:sz="0" w:space="0" w:color="auto"/>
        <w:right w:val="none" w:sz="0" w:space="0" w:color="auto"/>
      </w:divBdr>
    </w:div>
    <w:div w:id="1143307862">
      <w:bodyDiv w:val="1"/>
      <w:marLeft w:val="0"/>
      <w:marRight w:val="0"/>
      <w:marTop w:val="0"/>
      <w:marBottom w:val="0"/>
      <w:divBdr>
        <w:top w:val="none" w:sz="0" w:space="0" w:color="auto"/>
        <w:left w:val="none" w:sz="0" w:space="0" w:color="auto"/>
        <w:bottom w:val="none" w:sz="0" w:space="0" w:color="auto"/>
        <w:right w:val="none" w:sz="0" w:space="0" w:color="auto"/>
      </w:divBdr>
    </w:div>
    <w:div w:id="1143885595">
      <w:bodyDiv w:val="1"/>
      <w:marLeft w:val="0"/>
      <w:marRight w:val="0"/>
      <w:marTop w:val="0"/>
      <w:marBottom w:val="0"/>
      <w:divBdr>
        <w:top w:val="none" w:sz="0" w:space="0" w:color="auto"/>
        <w:left w:val="none" w:sz="0" w:space="0" w:color="auto"/>
        <w:bottom w:val="none" w:sz="0" w:space="0" w:color="auto"/>
        <w:right w:val="none" w:sz="0" w:space="0" w:color="auto"/>
      </w:divBdr>
    </w:div>
    <w:div w:id="1144085513">
      <w:bodyDiv w:val="1"/>
      <w:marLeft w:val="0"/>
      <w:marRight w:val="0"/>
      <w:marTop w:val="0"/>
      <w:marBottom w:val="0"/>
      <w:divBdr>
        <w:top w:val="none" w:sz="0" w:space="0" w:color="auto"/>
        <w:left w:val="none" w:sz="0" w:space="0" w:color="auto"/>
        <w:bottom w:val="none" w:sz="0" w:space="0" w:color="auto"/>
        <w:right w:val="none" w:sz="0" w:space="0" w:color="auto"/>
      </w:divBdr>
    </w:div>
    <w:div w:id="1145273314">
      <w:bodyDiv w:val="1"/>
      <w:marLeft w:val="0"/>
      <w:marRight w:val="0"/>
      <w:marTop w:val="0"/>
      <w:marBottom w:val="0"/>
      <w:divBdr>
        <w:top w:val="none" w:sz="0" w:space="0" w:color="auto"/>
        <w:left w:val="none" w:sz="0" w:space="0" w:color="auto"/>
        <w:bottom w:val="none" w:sz="0" w:space="0" w:color="auto"/>
        <w:right w:val="none" w:sz="0" w:space="0" w:color="auto"/>
      </w:divBdr>
    </w:div>
    <w:div w:id="1145859293">
      <w:bodyDiv w:val="1"/>
      <w:marLeft w:val="0"/>
      <w:marRight w:val="0"/>
      <w:marTop w:val="0"/>
      <w:marBottom w:val="0"/>
      <w:divBdr>
        <w:top w:val="none" w:sz="0" w:space="0" w:color="auto"/>
        <w:left w:val="none" w:sz="0" w:space="0" w:color="auto"/>
        <w:bottom w:val="none" w:sz="0" w:space="0" w:color="auto"/>
        <w:right w:val="none" w:sz="0" w:space="0" w:color="auto"/>
      </w:divBdr>
    </w:div>
    <w:div w:id="1146774281">
      <w:bodyDiv w:val="1"/>
      <w:marLeft w:val="0"/>
      <w:marRight w:val="0"/>
      <w:marTop w:val="0"/>
      <w:marBottom w:val="0"/>
      <w:divBdr>
        <w:top w:val="none" w:sz="0" w:space="0" w:color="auto"/>
        <w:left w:val="none" w:sz="0" w:space="0" w:color="auto"/>
        <w:bottom w:val="none" w:sz="0" w:space="0" w:color="auto"/>
        <w:right w:val="none" w:sz="0" w:space="0" w:color="auto"/>
      </w:divBdr>
    </w:div>
    <w:div w:id="1147287576">
      <w:bodyDiv w:val="1"/>
      <w:marLeft w:val="0"/>
      <w:marRight w:val="0"/>
      <w:marTop w:val="0"/>
      <w:marBottom w:val="0"/>
      <w:divBdr>
        <w:top w:val="none" w:sz="0" w:space="0" w:color="auto"/>
        <w:left w:val="none" w:sz="0" w:space="0" w:color="auto"/>
        <w:bottom w:val="none" w:sz="0" w:space="0" w:color="auto"/>
        <w:right w:val="none" w:sz="0" w:space="0" w:color="auto"/>
      </w:divBdr>
    </w:div>
    <w:div w:id="1147287719">
      <w:bodyDiv w:val="1"/>
      <w:marLeft w:val="0"/>
      <w:marRight w:val="0"/>
      <w:marTop w:val="0"/>
      <w:marBottom w:val="0"/>
      <w:divBdr>
        <w:top w:val="none" w:sz="0" w:space="0" w:color="auto"/>
        <w:left w:val="none" w:sz="0" w:space="0" w:color="auto"/>
        <w:bottom w:val="none" w:sz="0" w:space="0" w:color="auto"/>
        <w:right w:val="none" w:sz="0" w:space="0" w:color="auto"/>
      </w:divBdr>
    </w:div>
    <w:div w:id="1147674070">
      <w:bodyDiv w:val="1"/>
      <w:marLeft w:val="0"/>
      <w:marRight w:val="0"/>
      <w:marTop w:val="0"/>
      <w:marBottom w:val="0"/>
      <w:divBdr>
        <w:top w:val="none" w:sz="0" w:space="0" w:color="auto"/>
        <w:left w:val="none" w:sz="0" w:space="0" w:color="auto"/>
        <w:bottom w:val="none" w:sz="0" w:space="0" w:color="auto"/>
        <w:right w:val="none" w:sz="0" w:space="0" w:color="auto"/>
      </w:divBdr>
    </w:div>
    <w:div w:id="1147820320">
      <w:bodyDiv w:val="1"/>
      <w:marLeft w:val="0"/>
      <w:marRight w:val="0"/>
      <w:marTop w:val="0"/>
      <w:marBottom w:val="0"/>
      <w:divBdr>
        <w:top w:val="none" w:sz="0" w:space="0" w:color="auto"/>
        <w:left w:val="none" w:sz="0" w:space="0" w:color="auto"/>
        <w:bottom w:val="none" w:sz="0" w:space="0" w:color="auto"/>
        <w:right w:val="none" w:sz="0" w:space="0" w:color="auto"/>
      </w:divBdr>
    </w:div>
    <w:div w:id="1148015437">
      <w:bodyDiv w:val="1"/>
      <w:marLeft w:val="0"/>
      <w:marRight w:val="0"/>
      <w:marTop w:val="0"/>
      <w:marBottom w:val="0"/>
      <w:divBdr>
        <w:top w:val="none" w:sz="0" w:space="0" w:color="auto"/>
        <w:left w:val="none" w:sz="0" w:space="0" w:color="auto"/>
        <w:bottom w:val="none" w:sz="0" w:space="0" w:color="auto"/>
        <w:right w:val="none" w:sz="0" w:space="0" w:color="auto"/>
      </w:divBdr>
    </w:div>
    <w:div w:id="1148016973">
      <w:bodyDiv w:val="1"/>
      <w:marLeft w:val="0"/>
      <w:marRight w:val="0"/>
      <w:marTop w:val="0"/>
      <w:marBottom w:val="0"/>
      <w:divBdr>
        <w:top w:val="none" w:sz="0" w:space="0" w:color="auto"/>
        <w:left w:val="none" w:sz="0" w:space="0" w:color="auto"/>
        <w:bottom w:val="none" w:sz="0" w:space="0" w:color="auto"/>
        <w:right w:val="none" w:sz="0" w:space="0" w:color="auto"/>
      </w:divBdr>
    </w:div>
    <w:div w:id="1148209923">
      <w:bodyDiv w:val="1"/>
      <w:marLeft w:val="0"/>
      <w:marRight w:val="0"/>
      <w:marTop w:val="0"/>
      <w:marBottom w:val="0"/>
      <w:divBdr>
        <w:top w:val="none" w:sz="0" w:space="0" w:color="auto"/>
        <w:left w:val="none" w:sz="0" w:space="0" w:color="auto"/>
        <w:bottom w:val="none" w:sz="0" w:space="0" w:color="auto"/>
        <w:right w:val="none" w:sz="0" w:space="0" w:color="auto"/>
      </w:divBdr>
    </w:div>
    <w:div w:id="1148210331">
      <w:bodyDiv w:val="1"/>
      <w:marLeft w:val="0"/>
      <w:marRight w:val="0"/>
      <w:marTop w:val="0"/>
      <w:marBottom w:val="0"/>
      <w:divBdr>
        <w:top w:val="none" w:sz="0" w:space="0" w:color="auto"/>
        <w:left w:val="none" w:sz="0" w:space="0" w:color="auto"/>
        <w:bottom w:val="none" w:sz="0" w:space="0" w:color="auto"/>
        <w:right w:val="none" w:sz="0" w:space="0" w:color="auto"/>
      </w:divBdr>
    </w:div>
    <w:div w:id="1148324820">
      <w:bodyDiv w:val="1"/>
      <w:marLeft w:val="0"/>
      <w:marRight w:val="0"/>
      <w:marTop w:val="0"/>
      <w:marBottom w:val="0"/>
      <w:divBdr>
        <w:top w:val="none" w:sz="0" w:space="0" w:color="auto"/>
        <w:left w:val="none" w:sz="0" w:space="0" w:color="auto"/>
        <w:bottom w:val="none" w:sz="0" w:space="0" w:color="auto"/>
        <w:right w:val="none" w:sz="0" w:space="0" w:color="auto"/>
      </w:divBdr>
    </w:div>
    <w:div w:id="1148472493">
      <w:bodyDiv w:val="1"/>
      <w:marLeft w:val="0"/>
      <w:marRight w:val="0"/>
      <w:marTop w:val="0"/>
      <w:marBottom w:val="0"/>
      <w:divBdr>
        <w:top w:val="none" w:sz="0" w:space="0" w:color="auto"/>
        <w:left w:val="none" w:sz="0" w:space="0" w:color="auto"/>
        <w:bottom w:val="none" w:sz="0" w:space="0" w:color="auto"/>
        <w:right w:val="none" w:sz="0" w:space="0" w:color="auto"/>
      </w:divBdr>
    </w:div>
    <w:div w:id="1148519985">
      <w:bodyDiv w:val="1"/>
      <w:marLeft w:val="0"/>
      <w:marRight w:val="0"/>
      <w:marTop w:val="0"/>
      <w:marBottom w:val="0"/>
      <w:divBdr>
        <w:top w:val="none" w:sz="0" w:space="0" w:color="auto"/>
        <w:left w:val="none" w:sz="0" w:space="0" w:color="auto"/>
        <w:bottom w:val="none" w:sz="0" w:space="0" w:color="auto"/>
        <w:right w:val="none" w:sz="0" w:space="0" w:color="auto"/>
      </w:divBdr>
    </w:div>
    <w:div w:id="1149248765">
      <w:bodyDiv w:val="1"/>
      <w:marLeft w:val="0"/>
      <w:marRight w:val="0"/>
      <w:marTop w:val="0"/>
      <w:marBottom w:val="0"/>
      <w:divBdr>
        <w:top w:val="none" w:sz="0" w:space="0" w:color="auto"/>
        <w:left w:val="none" w:sz="0" w:space="0" w:color="auto"/>
        <w:bottom w:val="none" w:sz="0" w:space="0" w:color="auto"/>
        <w:right w:val="none" w:sz="0" w:space="0" w:color="auto"/>
      </w:divBdr>
    </w:div>
    <w:div w:id="1149636616">
      <w:bodyDiv w:val="1"/>
      <w:marLeft w:val="0"/>
      <w:marRight w:val="0"/>
      <w:marTop w:val="0"/>
      <w:marBottom w:val="0"/>
      <w:divBdr>
        <w:top w:val="none" w:sz="0" w:space="0" w:color="auto"/>
        <w:left w:val="none" w:sz="0" w:space="0" w:color="auto"/>
        <w:bottom w:val="none" w:sz="0" w:space="0" w:color="auto"/>
        <w:right w:val="none" w:sz="0" w:space="0" w:color="auto"/>
      </w:divBdr>
    </w:div>
    <w:div w:id="1149664816">
      <w:bodyDiv w:val="1"/>
      <w:marLeft w:val="0"/>
      <w:marRight w:val="0"/>
      <w:marTop w:val="0"/>
      <w:marBottom w:val="0"/>
      <w:divBdr>
        <w:top w:val="none" w:sz="0" w:space="0" w:color="auto"/>
        <w:left w:val="none" w:sz="0" w:space="0" w:color="auto"/>
        <w:bottom w:val="none" w:sz="0" w:space="0" w:color="auto"/>
        <w:right w:val="none" w:sz="0" w:space="0" w:color="auto"/>
      </w:divBdr>
    </w:div>
    <w:div w:id="1149903476">
      <w:bodyDiv w:val="1"/>
      <w:marLeft w:val="0"/>
      <w:marRight w:val="0"/>
      <w:marTop w:val="0"/>
      <w:marBottom w:val="0"/>
      <w:divBdr>
        <w:top w:val="none" w:sz="0" w:space="0" w:color="auto"/>
        <w:left w:val="none" w:sz="0" w:space="0" w:color="auto"/>
        <w:bottom w:val="none" w:sz="0" w:space="0" w:color="auto"/>
        <w:right w:val="none" w:sz="0" w:space="0" w:color="auto"/>
      </w:divBdr>
    </w:div>
    <w:div w:id="1150054138">
      <w:bodyDiv w:val="1"/>
      <w:marLeft w:val="0"/>
      <w:marRight w:val="0"/>
      <w:marTop w:val="0"/>
      <w:marBottom w:val="0"/>
      <w:divBdr>
        <w:top w:val="none" w:sz="0" w:space="0" w:color="auto"/>
        <w:left w:val="none" w:sz="0" w:space="0" w:color="auto"/>
        <w:bottom w:val="none" w:sz="0" w:space="0" w:color="auto"/>
        <w:right w:val="none" w:sz="0" w:space="0" w:color="auto"/>
      </w:divBdr>
    </w:div>
    <w:div w:id="1150176275">
      <w:bodyDiv w:val="1"/>
      <w:marLeft w:val="0"/>
      <w:marRight w:val="0"/>
      <w:marTop w:val="0"/>
      <w:marBottom w:val="0"/>
      <w:divBdr>
        <w:top w:val="none" w:sz="0" w:space="0" w:color="auto"/>
        <w:left w:val="none" w:sz="0" w:space="0" w:color="auto"/>
        <w:bottom w:val="none" w:sz="0" w:space="0" w:color="auto"/>
        <w:right w:val="none" w:sz="0" w:space="0" w:color="auto"/>
      </w:divBdr>
    </w:div>
    <w:div w:id="1150363884">
      <w:bodyDiv w:val="1"/>
      <w:marLeft w:val="0"/>
      <w:marRight w:val="0"/>
      <w:marTop w:val="0"/>
      <w:marBottom w:val="0"/>
      <w:divBdr>
        <w:top w:val="none" w:sz="0" w:space="0" w:color="auto"/>
        <w:left w:val="none" w:sz="0" w:space="0" w:color="auto"/>
        <w:bottom w:val="none" w:sz="0" w:space="0" w:color="auto"/>
        <w:right w:val="none" w:sz="0" w:space="0" w:color="auto"/>
      </w:divBdr>
    </w:div>
    <w:div w:id="1150560029">
      <w:bodyDiv w:val="1"/>
      <w:marLeft w:val="0"/>
      <w:marRight w:val="0"/>
      <w:marTop w:val="0"/>
      <w:marBottom w:val="0"/>
      <w:divBdr>
        <w:top w:val="none" w:sz="0" w:space="0" w:color="auto"/>
        <w:left w:val="none" w:sz="0" w:space="0" w:color="auto"/>
        <w:bottom w:val="none" w:sz="0" w:space="0" w:color="auto"/>
        <w:right w:val="none" w:sz="0" w:space="0" w:color="auto"/>
      </w:divBdr>
    </w:div>
    <w:div w:id="1150560175">
      <w:bodyDiv w:val="1"/>
      <w:marLeft w:val="0"/>
      <w:marRight w:val="0"/>
      <w:marTop w:val="0"/>
      <w:marBottom w:val="0"/>
      <w:divBdr>
        <w:top w:val="none" w:sz="0" w:space="0" w:color="auto"/>
        <w:left w:val="none" w:sz="0" w:space="0" w:color="auto"/>
        <w:bottom w:val="none" w:sz="0" w:space="0" w:color="auto"/>
        <w:right w:val="none" w:sz="0" w:space="0" w:color="auto"/>
      </w:divBdr>
    </w:div>
    <w:div w:id="1151630596">
      <w:bodyDiv w:val="1"/>
      <w:marLeft w:val="0"/>
      <w:marRight w:val="0"/>
      <w:marTop w:val="0"/>
      <w:marBottom w:val="0"/>
      <w:divBdr>
        <w:top w:val="none" w:sz="0" w:space="0" w:color="auto"/>
        <w:left w:val="none" w:sz="0" w:space="0" w:color="auto"/>
        <w:bottom w:val="none" w:sz="0" w:space="0" w:color="auto"/>
        <w:right w:val="none" w:sz="0" w:space="0" w:color="auto"/>
      </w:divBdr>
    </w:div>
    <w:div w:id="1151795997">
      <w:bodyDiv w:val="1"/>
      <w:marLeft w:val="0"/>
      <w:marRight w:val="0"/>
      <w:marTop w:val="0"/>
      <w:marBottom w:val="0"/>
      <w:divBdr>
        <w:top w:val="none" w:sz="0" w:space="0" w:color="auto"/>
        <w:left w:val="none" w:sz="0" w:space="0" w:color="auto"/>
        <w:bottom w:val="none" w:sz="0" w:space="0" w:color="auto"/>
        <w:right w:val="none" w:sz="0" w:space="0" w:color="auto"/>
      </w:divBdr>
    </w:div>
    <w:div w:id="1151992169">
      <w:bodyDiv w:val="1"/>
      <w:marLeft w:val="0"/>
      <w:marRight w:val="0"/>
      <w:marTop w:val="0"/>
      <w:marBottom w:val="0"/>
      <w:divBdr>
        <w:top w:val="none" w:sz="0" w:space="0" w:color="auto"/>
        <w:left w:val="none" w:sz="0" w:space="0" w:color="auto"/>
        <w:bottom w:val="none" w:sz="0" w:space="0" w:color="auto"/>
        <w:right w:val="none" w:sz="0" w:space="0" w:color="auto"/>
      </w:divBdr>
    </w:div>
    <w:div w:id="1152138508">
      <w:bodyDiv w:val="1"/>
      <w:marLeft w:val="0"/>
      <w:marRight w:val="0"/>
      <w:marTop w:val="0"/>
      <w:marBottom w:val="0"/>
      <w:divBdr>
        <w:top w:val="none" w:sz="0" w:space="0" w:color="auto"/>
        <w:left w:val="none" w:sz="0" w:space="0" w:color="auto"/>
        <w:bottom w:val="none" w:sz="0" w:space="0" w:color="auto"/>
        <w:right w:val="none" w:sz="0" w:space="0" w:color="auto"/>
      </w:divBdr>
    </w:div>
    <w:div w:id="1152526328">
      <w:bodyDiv w:val="1"/>
      <w:marLeft w:val="0"/>
      <w:marRight w:val="0"/>
      <w:marTop w:val="0"/>
      <w:marBottom w:val="0"/>
      <w:divBdr>
        <w:top w:val="none" w:sz="0" w:space="0" w:color="auto"/>
        <w:left w:val="none" w:sz="0" w:space="0" w:color="auto"/>
        <w:bottom w:val="none" w:sz="0" w:space="0" w:color="auto"/>
        <w:right w:val="none" w:sz="0" w:space="0" w:color="auto"/>
      </w:divBdr>
    </w:div>
    <w:div w:id="1152719532">
      <w:bodyDiv w:val="1"/>
      <w:marLeft w:val="0"/>
      <w:marRight w:val="0"/>
      <w:marTop w:val="0"/>
      <w:marBottom w:val="0"/>
      <w:divBdr>
        <w:top w:val="none" w:sz="0" w:space="0" w:color="auto"/>
        <w:left w:val="none" w:sz="0" w:space="0" w:color="auto"/>
        <w:bottom w:val="none" w:sz="0" w:space="0" w:color="auto"/>
        <w:right w:val="none" w:sz="0" w:space="0" w:color="auto"/>
      </w:divBdr>
    </w:div>
    <w:div w:id="1153063000">
      <w:bodyDiv w:val="1"/>
      <w:marLeft w:val="0"/>
      <w:marRight w:val="0"/>
      <w:marTop w:val="0"/>
      <w:marBottom w:val="0"/>
      <w:divBdr>
        <w:top w:val="none" w:sz="0" w:space="0" w:color="auto"/>
        <w:left w:val="none" w:sz="0" w:space="0" w:color="auto"/>
        <w:bottom w:val="none" w:sz="0" w:space="0" w:color="auto"/>
        <w:right w:val="none" w:sz="0" w:space="0" w:color="auto"/>
      </w:divBdr>
    </w:div>
    <w:div w:id="1153181413">
      <w:bodyDiv w:val="1"/>
      <w:marLeft w:val="0"/>
      <w:marRight w:val="0"/>
      <w:marTop w:val="0"/>
      <w:marBottom w:val="0"/>
      <w:divBdr>
        <w:top w:val="none" w:sz="0" w:space="0" w:color="auto"/>
        <w:left w:val="none" w:sz="0" w:space="0" w:color="auto"/>
        <w:bottom w:val="none" w:sz="0" w:space="0" w:color="auto"/>
        <w:right w:val="none" w:sz="0" w:space="0" w:color="auto"/>
      </w:divBdr>
    </w:div>
    <w:div w:id="1154028866">
      <w:bodyDiv w:val="1"/>
      <w:marLeft w:val="0"/>
      <w:marRight w:val="0"/>
      <w:marTop w:val="0"/>
      <w:marBottom w:val="0"/>
      <w:divBdr>
        <w:top w:val="none" w:sz="0" w:space="0" w:color="auto"/>
        <w:left w:val="none" w:sz="0" w:space="0" w:color="auto"/>
        <w:bottom w:val="none" w:sz="0" w:space="0" w:color="auto"/>
        <w:right w:val="none" w:sz="0" w:space="0" w:color="auto"/>
      </w:divBdr>
    </w:div>
    <w:div w:id="1154030946">
      <w:bodyDiv w:val="1"/>
      <w:marLeft w:val="0"/>
      <w:marRight w:val="0"/>
      <w:marTop w:val="0"/>
      <w:marBottom w:val="0"/>
      <w:divBdr>
        <w:top w:val="none" w:sz="0" w:space="0" w:color="auto"/>
        <w:left w:val="none" w:sz="0" w:space="0" w:color="auto"/>
        <w:bottom w:val="none" w:sz="0" w:space="0" w:color="auto"/>
        <w:right w:val="none" w:sz="0" w:space="0" w:color="auto"/>
      </w:divBdr>
    </w:div>
    <w:div w:id="1154298678">
      <w:bodyDiv w:val="1"/>
      <w:marLeft w:val="0"/>
      <w:marRight w:val="0"/>
      <w:marTop w:val="0"/>
      <w:marBottom w:val="0"/>
      <w:divBdr>
        <w:top w:val="none" w:sz="0" w:space="0" w:color="auto"/>
        <w:left w:val="none" w:sz="0" w:space="0" w:color="auto"/>
        <w:bottom w:val="none" w:sz="0" w:space="0" w:color="auto"/>
        <w:right w:val="none" w:sz="0" w:space="0" w:color="auto"/>
      </w:divBdr>
    </w:div>
    <w:div w:id="1154489766">
      <w:bodyDiv w:val="1"/>
      <w:marLeft w:val="0"/>
      <w:marRight w:val="0"/>
      <w:marTop w:val="0"/>
      <w:marBottom w:val="0"/>
      <w:divBdr>
        <w:top w:val="none" w:sz="0" w:space="0" w:color="auto"/>
        <w:left w:val="none" w:sz="0" w:space="0" w:color="auto"/>
        <w:bottom w:val="none" w:sz="0" w:space="0" w:color="auto"/>
        <w:right w:val="none" w:sz="0" w:space="0" w:color="auto"/>
      </w:divBdr>
    </w:div>
    <w:div w:id="1155142985">
      <w:bodyDiv w:val="1"/>
      <w:marLeft w:val="0"/>
      <w:marRight w:val="0"/>
      <w:marTop w:val="0"/>
      <w:marBottom w:val="0"/>
      <w:divBdr>
        <w:top w:val="none" w:sz="0" w:space="0" w:color="auto"/>
        <w:left w:val="none" w:sz="0" w:space="0" w:color="auto"/>
        <w:bottom w:val="none" w:sz="0" w:space="0" w:color="auto"/>
        <w:right w:val="none" w:sz="0" w:space="0" w:color="auto"/>
      </w:divBdr>
    </w:div>
    <w:div w:id="1155537090">
      <w:bodyDiv w:val="1"/>
      <w:marLeft w:val="0"/>
      <w:marRight w:val="0"/>
      <w:marTop w:val="0"/>
      <w:marBottom w:val="0"/>
      <w:divBdr>
        <w:top w:val="none" w:sz="0" w:space="0" w:color="auto"/>
        <w:left w:val="none" w:sz="0" w:space="0" w:color="auto"/>
        <w:bottom w:val="none" w:sz="0" w:space="0" w:color="auto"/>
        <w:right w:val="none" w:sz="0" w:space="0" w:color="auto"/>
      </w:divBdr>
    </w:div>
    <w:div w:id="1155757741">
      <w:bodyDiv w:val="1"/>
      <w:marLeft w:val="0"/>
      <w:marRight w:val="0"/>
      <w:marTop w:val="0"/>
      <w:marBottom w:val="0"/>
      <w:divBdr>
        <w:top w:val="none" w:sz="0" w:space="0" w:color="auto"/>
        <w:left w:val="none" w:sz="0" w:space="0" w:color="auto"/>
        <w:bottom w:val="none" w:sz="0" w:space="0" w:color="auto"/>
        <w:right w:val="none" w:sz="0" w:space="0" w:color="auto"/>
      </w:divBdr>
    </w:div>
    <w:div w:id="1156141354">
      <w:bodyDiv w:val="1"/>
      <w:marLeft w:val="0"/>
      <w:marRight w:val="0"/>
      <w:marTop w:val="0"/>
      <w:marBottom w:val="0"/>
      <w:divBdr>
        <w:top w:val="none" w:sz="0" w:space="0" w:color="auto"/>
        <w:left w:val="none" w:sz="0" w:space="0" w:color="auto"/>
        <w:bottom w:val="none" w:sz="0" w:space="0" w:color="auto"/>
        <w:right w:val="none" w:sz="0" w:space="0" w:color="auto"/>
      </w:divBdr>
    </w:div>
    <w:div w:id="1156654968">
      <w:bodyDiv w:val="1"/>
      <w:marLeft w:val="0"/>
      <w:marRight w:val="0"/>
      <w:marTop w:val="0"/>
      <w:marBottom w:val="0"/>
      <w:divBdr>
        <w:top w:val="none" w:sz="0" w:space="0" w:color="auto"/>
        <w:left w:val="none" w:sz="0" w:space="0" w:color="auto"/>
        <w:bottom w:val="none" w:sz="0" w:space="0" w:color="auto"/>
        <w:right w:val="none" w:sz="0" w:space="0" w:color="auto"/>
      </w:divBdr>
    </w:div>
    <w:div w:id="1156727684">
      <w:bodyDiv w:val="1"/>
      <w:marLeft w:val="0"/>
      <w:marRight w:val="0"/>
      <w:marTop w:val="0"/>
      <w:marBottom w:val="0"/>
      <w:divBdr>
        <w:top w:val="none" w:sz="0" w:space="0" w:color="auto"/>
        <w:left w:val="none" w:sz="0" w:space="0" w:color="auto"/>
        <w:bottom w:val="none" w:sz="0" w:space="0" w:color="auto"/>
        <w:right w:val="none" w:sz="0" w:space="0" w:color="auto"/>
      </w:divBdr>
    </w:div>
    <w:div w:id="1156993027">
      <w:bodyDiv w:val="1"/>
      <w:marLeft w:val="0"/>
      <w:marRight w:val="0"/>
      <w:marTop w:val="0"/>
      <w:marBottom w:val="0"/>
      <w:divBdr>
        <w:top w:val="none" w:sz="0" w:space="0" w:color="auto"/>
        <w:left w:val="none" w:sz="0" w:space="0" w:color="auto"/>
        <w:bottom w:val="none" w:sz="0" w:space="0" w:color="auto"/>
        <w:right w:val="none" w:sz="0" w:space="0" w:color="auto"/>
      </w:divBdr>
    </w:div>
    <w:div w:id="1158231246">
      <w:bodyDiv w:val="1"/>
      <w:marLeft w:val="0"/>
      <w:marRight w:val="0"/>
      <w:marTop w:val="0"/>
      <w:marBottom w:val="0"/>
      <w:divBdr>
        <w:top w:val="none" w:sz="0" w:space="0" w:color="auto"/>
        <w:left w:val="none" w:sz="0" w:space="0" w:color="auto"/>
        <w:bottom w:val="none" w:sz="0" w:space="0" w:color="auto"/>
        <w:right w:val="none" w:sz="0" w:space="0" w:color="auto"/>
      </w:divBdr>
    </w:div>
    <w:div w:id="1158305337">
      <w:bodyDiv w:val="1"/>
      <w:marLeft w:val="0"/>
      <w:marRight w:val="0"/>
      <w:marTop w:val="0"/>
      <w:marBottom w:val="0"/>
      <w:divBdr>
        <w:top w:val="none" w:sz="0" w:space="0" w:color="auto"/>
        <w:left w:val="none" w:sz="0" w:space="0" w:color="auto"/>
        <w:bottom w:val="none" w:sz="0" w:space="0" w:color="auto"/>
        <w:right w:val="none" w:sz="0" w:space="0" w:color="auto"/>
      </w:divBdr>
    </w:div>
    <w:div w:id="1158614037">
      <w:bodyDiv w:val="1"/>
      <w:marLeft w:val="0"/>
      <w:marRight w:val="0"/>
      <w:marTop w:val="0"/>
      <w:marBottom w:val="0"/>
      <w:divBdr>
        <w:top w:val="none" w:sz="0" w:space="0" w:color="auto"/>
        <w:left w:val="none" w:sz="0" w:space="0" w:color="auto"/>
        <w:bottom w:val="none" w:sz="0" w:space="0" w:color="auto"/>
        <w:right w:val="none" w:sz="0" w:space="0" w:color="auto"/>
      </w:divBdr>
    </w:div>
    <w:div w:id="1158692281">
      <w:bodyDiv w:val="1"/>
      <w:marLeft w:val="0"/>
      <w:marRight w:val="0"/>
      <w:marTop w:val="0"/>
      <w:marBottom w:val="0"/>
      <w:divBdr>
        <w:top w:val="none" w:sz="0" w:space="0" w:color="auto"/>
        <w:left w:val="none" w:sz="0" w:space="0" w:color="auto"/>
        <w:bottom w:val="none" w:sz="0" w:space="0" w:color="auto"/>
        <w:right w:val="none" w:sz="0" w:space="0" w:color="auto"/>
      </w:divBdr>
    </w:div>
    <w:div w:id="1159344685">
      <w:bodyDiv w:val="1"/>
      <w:marLeft w:val="0"/>
      <w:marRight w:val="0"/>
      <w:marTop w:val="0"/>
      <w:marBottom w:val="0"/>
      <w:divBdr>
        <w:top w:val="none" w:sz="0" w:space="0" w:color="auto"/>
        <w:left w:val="none" w:sz="0" w:space="0" w:color="auto"/>
        <w:bottom w:val="none" w:sz="0" w:space="0" w:color="auto"/>
        <w:right w:val="none" w:sz="0" w:space="0" w:color="auto"/>
      </w:divBdr>
    </w:div>
    <w:div w:id="1159619633">
      <w:bodyDiv w:val="1"/>
      <w:marLeft w:val="0"/>
      <w:marRight w:val="0"/>
      <w:marTop w:val="0"/>
      <w:marBottom w:val="0"/>
      <w:divBdr>
        <w:top w:val="none" w:sz="0" w:space="0" w:color="auto"/>
        <w:left w:val="none" w:sz="0" w:space="0" w:color="auto"/>
        <w:bottom w:val="none" w:sz="0" w:space="0" w:color="auto"/>
        <w:right w:val="none" w:sz="0" w:space="0" w:color="auto"/>
      </w:divBdr>
    </w:div>
    <w:div w:id="1160729307">
      <w:bodyDiv w:val="1"/>
      <w:marLeft w:val="0"/>
      <w:marRight w:val="0"/>
      <w:marTop w:val="0"/>
      <w:marBottom w:val="0"/>
      <w:divBdr>
        <w:top w:val="none" w:sz="0" w:space="0" w:color="auto"/>
        <w:left w:val="none" w:sz="0" w:space="0" w:color="auto"/>
        <w:bottom w:val="none" w:sz="0" w:space="0" w:color="auto"/>
        <w:right w:val="none" w:sz="0" w:space="0" w:color="auto"/>
      </w:divBdr>
    </w:div>
    <w:div w:id="1160805786">
      <w:bodyDiv w:val="1"/>
      <w:marLeft w:val="0"/>
      <w:marRight w:val="0"/>
      <w:marTop w:val="0"/>
      <w:marBottom w:val="0"/>
      <w:divBdr>
        <w:top w:val="none" w:sz="0" w:space="0" w:color="auto"/>
        <w:left w:val="none" w:sz="0" w:space="0" w:color="auto"/>
        <w:bottom w:val="none" w:sz="0" w:space="0" w:color="auto"/>
        <w:right w:val="none" w:sz="0" w:space="0" w:color="auto"/>
      </w:divBdr>
    </w:div>
    <w:div w:id="1161236590">
      <w:bodyDiv w:val="1"/>
      <w:marLeft w:val="0"/>
      <w:marRight w:val="0"/>
      <w:marTop w:val="0"/>
      <w:marBottom w:val="0"/>
      <w:divBdr>
        <w:top w:val="none" w:sz="0" w:space="0" w:color="auto"/>
        <w:left w:val="none" w:sz="0" w:space="0" w:color="auto"/>
        <w:bottom w:val="none" w:sz="0" w:space="0" w:color="auto"/>
        <w:right w:val="none" w:sz="0" w:space="0" w:color="auto"/>
      </w:divBdr>
    </w:div>
    <w:div w:id="1161773676">
      <w:bodyDiv w:val="1"/>
      <w:marLeft w:val="0"/>
      <w:marRight w:val="0"/>
      <w:marTop w:val="0"/>
      <w:marBottom w:val="0"/>
      <w:divBdr>
        <w:top w:val="none" w:sz="0" w:space="0" w:color="auto"/>
        <w:left w:val="none" w:sz="0" w:space="0" w:color="auto"/>
        <w:bottom w:val="none" w:sz="0" w:space="0" w:color="auto"/>
        <w:right w:val="none" w:sz="0" w:space="0" w:color="auto"/>
      </w:divBdr>
    </w:div>
    <w:div w:id="1161894246">
      <w:bodyDiv w:val="1"/>
      <w:marLeft w:val="0"/>
      <w:marRight w:val="0"/>
      <w:marTop w:val="0"/>
      <w:marBottom w:val="0"/>
      <w:divBdr>
        <w:top w:val="none" w:sz="0" w:space="0" w:color="auto"/>
        <w:left w:val="none" w:sz="0" w:space="0" w:color="auto"/>
        <w:bottom w:val="none" w:sz="0" w:space="0" w:color="auto"/>
        <w:right w:val="none" w:sz="0" w:space="0" w:color="auto"/>
      </w:divBdr>
    </w:div>
    <w:div w:id="1162742627">
      <w:bodyDiv w:val="1"/>
      <w:marLeft w:val="0"/>
      <w:marRight w:val="0"/>
      <w:marTop w:val="0"/>
      <w:marBottom w:val="0"/>
      <w:divBdr>
        <w:top w:val="none" w:sz="0" w:space="0" w:color="auto"/>
        <w:left w:val="none" w:sz="0" w:space="0" w:color="auto"/>
        <w:bottom w:val="none" w:sz="0" w:space="0" w:color="auto"/>
        <w:right w:val="none" w:sz="0" w:space="0" w:color="auto"/>
      </w:divBdr>
    </w:div>
    <w:div w:id="1162814005">
      <w:bodyDiv w:val="1"/>
      <w:marLeft w:val="0"/>
      <w:marRight w:val="0"/>
      <w:marTop w:val="0"/>
      <w:marBottom w:val="0"/>
      <w:divBdr>
        <w:top w:val="none" w:sz="0" w:space="0" w:color="auto"/>
        <w:left w:val="none" w:sz="0" w:space="0" w:color="auto"/>
        <w:bottom w:val="none" w:sz="0" w:space="0" w:color="auto"/>
        <w:right w:val="none" w:sz="0" w:space="0" w:color="auto"/>
      </w:divBdr>
    </w:div>
    <w:div w:id="1162820896">
      <w:bodyDiv w:val="1"/>
      <w:marLeft w:val="0"/>
      <w:marRight w:val="0"/>
      <w:marTop w:val="0"/>
      <w:marBottom w:val="0"/>
      <w:divBdr>
        <w:top w:val="none" w:sz="0" w:space="0" w:color="auto"/>
        <w:left w:val="none" w:sz="0" w:space="0" w:color="auto"/>
        <w:bottom w:val="none" w:sz="0" w:space="0" w:color="auto"/>
        <w:right w:val="none" w:sz="0" w:space="0" w:color="auto"/>
      </w:divBdr>
    </w:div>
    <w:div w:id="1163936495">
      <w:bodyDiv w:val="1"/>
      <w:marLeft w:val="0"/>
      <w:marRight w:val="0"/>
      <w:marTop w:val="0"/>
      <w:marBottom w:val="0"/>
      <w:divBdr>
        <w:top w:val="none" w:sz="0" w:space="0" w:color="auto"/>
        <w:left w:val="none" w:sz="0" w:space="0" w:color="auto"/>
        <w:bottom w:val="none" w:sz="0" w:space="0" w:color="auto"/>
        <w:right w:val="none" w:sz="0" w:space="0" w:color="auto"/>
      </w:divBdr>
    </w:div>
    <w:div w:id="1164009516">
      <w:bodyDiv w:val="1"/>
      <w:marLeft w:val="0"/>
      <w:marRight w:val="0"/>
      <w:marTop w:val="0"/>
      <w:marBottom w:val="0"/>
      <w:divBdr>
        <w:top w:val="none" w:sz="0" w:space="0" w:color="auto"/>
        <w:left w:val="none" w:sz="0" w:space="0" w:color="auto"/>
        <w:bottom w:val="none" w:sz="0" w:space="0" w:color="auto"/>
        <w:right w:val="none" w:sz="0" w:space="0" w:color="auto"/>
      </w:divBdr>
    </w:div>
    <w:div w:id="1164054562">
      <w:bodyDiv w:val="1"/>
      <w:marLeft w:val="0"/>
      <w:marRight w:val="0"/>
      <w:marTop w:val="0"/>
      <w:marBottom w:val="0"/>
      <w:divBdr>
        <w:top w:val="none" w:sz="0" w:space="0" w:color="auto"/>
        <w:left w:val="none" w:sz="0" w:space="0" w:color="auto"/>
        <w:bottom w:val="none" w:sz="0" w:space="0" w:color="auto"/>
        <w:right w:val="none" w:sz="0" w:space="0" w:color="auto"/>
      </w:divBdr>
    </w:div>
    <w:div w:id="1164128539">
      <w:bodyDiv w:val="1"/>
      <w:marLeft w:val="0"/>
      <w:marRight w:val="0"/>
      <w:marTop w:val="0"/>
      <w:marBottom w:val="0"/>
      <w:divBdr>
        <w:top w:val="none" w:sz="0" w:space="0" w:color="auto"/>
        <w:left w:val="none" w:sz="0" w:space="0" w:color="auto"/>
        <w:bottom w:val="none" w:sz="0" w:space="0" w:color="auto"/>
        <w:right w:val="none" w:sz="0" w:space="0" w:color="auto"/>
      </w:divBdr>
    </w:div>
    <w:div w:id="1166169659">
      <w:bodyDiv w:val="1"/>
      <w:marLeft w:val="0"/>
      <w:marRight w:val="0"/>
      <w:marTop w:val="0"/>
      <w:marBottom w:val="0"/>
      <w:divBdr>
        <w:top w:val="none" w:sz="0" w:space="0" w:color="auto"/>
        <w:left w:val="none" w:sz="0" w:space="0" w:color="auto"/>
        <w:bottom w:val="none" w:sz="0" w:space="0" w:color="auto"/>
        <w:right w:val="none" w:sz="0" w:space="0" w:color="auto"/>
      </w:divBdr>
    </w:div>
    <w:div w:id="1166433326">
      <w:bodyDiv w:val="1"/>
      <w:marLeft w:val="0"/>
      <w:marRight w:val="0"/>
      <w:marTop w:val="0"/>
      <w:marBottom w:val="0"/>
      <w:divBdr>
        <w:top w:val="none" w:sz="0" w:space="0" w:color="auto"/>
        <w:left w:val="none" w:sz="0" w:space="0" w:color="auto"/>
        <w:bottom w:val="none" w:sz="0" w:space="0" w:color="auto"/>
        <w:right w:val="none" w:sz="0" w:space="0" w:color="auto"/>
      </w:divBdr>
    </w:div>
    <w:div w:id="1166627277">
      <w:bodyDiv w:val="1"/>
      <w:marLeft w:val="0"/>
      <w:marRight w:val="0"/>
      <w:marTop w:val="0"/>
      <w:marBottom w:val="0"/>
      <w:divBdr>
        <w:top w:val="none" w:sz="0" w:space="0" w:color="auto"/>
        <w:left w:val="none" w:sz="0" w:space="0" w:color="auto"/>
        <w:bottom w:val="none" w:sz="0" w:space="0" w:color="auto"/>
        <w:right w:val="none" w:sz="0" w:space="0" w:color="auto"/>
      </w:divBdr>
    </w:div>
    <w:div w:id="1167019146">
      <w:bodyDiv w:val="1"/>
      <w:marLeft w:val="0"/>
      <w:marRight w:val="0"/>
      <w:marTop w:val="0"/>
      <w:marBottom w:val="0"/>
      <w:divBdr>
        <w:top w:val="none" w:sz="0" w:space="0" w:color="auto"/>
        <w:left w:val="none" w:sz="0" w:space="0" w:color="auto"/>
        <w:bottom w:val="none" w:sz="0" w:space="0" w:color="auto"/>
        <w:right w:val="none" w:sz="0" w:space="0" w:color="auto"/>
      </w:divBdr>
    </w:div>
    <w:div w:id="1167671319">
      <w:bodyDiv w:val="1"/>
      <w:marLeft w:val="0"/>
      <w:marRight w:val="0"/>
      <w:marTop w:val="0"/>
      <w:marBottom w:val="0"/>
      <w:divBdr>
        <w:top w:val="none" w:sz="0" w:space="0" w:color="auto"/>
        <w:left w:val="none" w:sz="0" w:space="0" w:color="auto"/>
        <w:bottom w:val="none" w:sz="0" w:space="0" w:color="auto"/>
        <w:right w:val="none" w:sz="0" w:space="0" w:color="auto"/>
      </w:divBdr>
    </w:div>
    <w:div w:id="1168596243">
      <w:bodyDiv w:val="1"/>
      <w:marLeft w:val="0"/>
      <w:marRight w:val="0"/>
      <w:marTop w:val="0"/>
      <w:marBottom w:val="0"/>
      <w:divBdr>
        <w:top w:val="none" w:sz="0" w:space="0" w:color="auto"/>
        <w:left w:val="none" w:sz="0" w:space="0" w:color="auto"/>
        <w:bottom w:val="none" w:sz="0" w:space="0" w:color="auto"/>
        <w:right w:val="none" w:sz="0" w:space="0" w:color="auto"/>
      </w:divBdr>
    </w:div>
    <w:div w:id="1168859647">
      <w:bodyDiv w:val="1"/>
      <w:marLeft w:val="0"/>
      <w:marRight w:val="0"/>
      <w:marTop w:val="0"/>
      <w:marBottom w:val="0"/>
      <w:divBdr>
        <w:top w:val="none" w:sz="0" w:space="0" w:color="auto"/>
        <w:left w:val="none" w:sz="0" w:space="0" w:color="auto"/>
        <w:bottom w:val="none" w:sz="0" w:space="0" w:color="auto"/>
        <w:right w:val="none" w:sz="0" w:space="0" w:color="auto"/>
      </w:divBdr>
    </w:div>
    <w:div w:id="1169255065">
      <w:bodyDiv w:val="1"/>
      <w:marLeft w:val="0"/>
      <w:marRight w:val="0"/>
      <w:marTop w:val="0"/>
      <w:marBottom w:val="0"/>
      <w:divBdr>
        <w:top w:val="none" w:sz="0" w:space="0" w:color="auto"/>
        <w:left w:val="none" w:sz="0" w:space="0" w:color="auto"/>
        <w:bottom w:val="none" w:sz="0" w:space="0" w:color="auto"/>
        <w:right w:val="none" w:sz="0" w:space="0" w:color="auto"/>
      </w:divBdr>
    </w:div>
    <w:div w:id="1169441880">
      <w:bodyDiv w:val="1"/>
      <w:marLeft w:val="0"/>
      <w:marRight w:val="0"/>
      <w:marTop w:val="0"/>
      <w:marBottom w:val="0"/>
      <w:divBdr>
        <w:top w:val="none" w:sz="0" w:space="0" w:color="auto"/>
        <w:left w:val="none" w:sz="0" w:space="0" w:color="auto"/>
        <w:bottom w:val="none" w:sz="0" w:space="0" w:color="auto"/>
        <w:right w:val="none" w:sz="0" w:space="0" w:color="auto"/>
      </w:divBdr>
    </w:div>
    <w:div w:id="1169444095">
      <w:bodyDiv w:val="1"/>
      <w:marLeft w:val="0"/>
      <w:marRight w:val="0"/>
      <w:marTop w:val="0"/>
      <w:marBottom w:val="0"/>
      <w:divBdr>
        <w:top w:val="none" w:sz="0" w:space="0" w:color="auto"/>
        <w:left w:val="none" w:sz="0" w:space="0" w:color="auto"/>
        <w:bottom w:val="none" w:sz="0" w:space="0" w:color="auto"/>
        <w:right w:val="none" w:sz="0" w:space="0" w:color="auto"/>
      </w:divBdr>
    </w:div>
    <w:div w:id="1170022549">
      <w:bodyDiv w:val="1"/>
      <w:marLeft w:val="0"/>
      <w:marRight w:val="0"/>
      <w:marTop w:val="0"/>
      <w:marBottom w:val="0"/>
      <w:divBdr>
        <w:top w:val="none" w:sz="0" w:space="0" w:color="auto"/>
        <w:left w:val="none" w:sz="0" w:space="0" w:color="auto"/>
        <w:bottom w:val="none" w:sz="0" w:space="0" w:color="auto"/>
        <w:right w:val="none" w:sz="0" w:space="0" w:color="auto"/>
      </w:divBdr>
    </w:div>
    <w:div w:id="1170294884">
      <w:bodyDiv w:val="1"/>
      <w:marLeft w:val="0"/>
      <w:marRight w:val="0"/>
      <w:marTop w:val="0"/>
      <w:marBottom w:val="0"/>
      <w:divBdr>
        <w:top w:val="none" w:sz="0" w:space="0" w:color="auto"/>
        <w:left w:val="none" w:sz="0" w:space="0" w:color="auto"/>
        <w:bottom w:val="none" w:sz="0" w:space="0" w:color="auto"/>
        <w:right w:val="none" w:sz="0" w:space="0" w:color="auto"/>
      </w:divBdr>
    </w:div>
    <w:div w:id="1170412202">
      <w:bodyDiv w:val="1"/>
      <w:marLeft w:val="0"/>
      <w:marRight w:val="0"/>
      <w:marTop w:val="0"/>
      <w:marBottom w:val="0"/>
      <w:divBdr>
        <w:top w:val="none" w:sz="0" w:space="0" w:color="auto"/>
        <w:left w:val="none" w:sz="0" w:space="0" w:color="auto"/>
        <w:bottom w:val="none" w:sz="0" w:space="0" w:color="auto"/>
        <w:right w:val="none" w:sz="0" w:space="0" w:color="auto"/>
      </w:divBdr>
    </w:div>
    <w:div w:id="1170604605">
      <w:bodyDiv w:val="1"/>
      <w:marLeft w:val="0"/>
      <w:marRight w:val="0"/>
      <w:marTop w:val="0"/>
      <w:marBottom w:val="0"/>
      <w:divBdr>
        <w:top w:val="none" w:sz="0" w:space="0" w:color="auto"/>
        <w:left w:val="none" w:sz="0" w:space="0" w:color="auto"/>
        <w:bottom w:val="none" w:sz="0" w:space="0" w:color="auto"/>
        <w:right w:val="none" w:sz="0" w:space="0" w:color="auto"/>
      </w:divBdr>
    </w:div>
    <w:div w:id="1171021306">
      <w:bodyDiv w:val="1"/>
      <w:marLeft w:val="0"/>
      <w:marRight w:val="0"/>
      <w:marTop w:val="0"/>
      <w:marBottom w:val="0"/>
      <w:divBdr>
        <w:top w:val="none" w:sz="0" w:space="0" w:color="auto"/>
        <w:left w:val="none" w:sz="0" w:space="0" w:color="auto"/>
        <w:bottom w:val="none" w:sz="0" w:space="0" w:color="auto"/>
        <w:right w:val="none" w:sz="0" w:space="0" w:color="auto"/>
      </w:divBdr>
    </w:div>
    <w:div w:id="1171137210">
      <w:bodyDiv w:val="1"/>
      <w:marLeft w:val="0"/>
      <w:marRight w:val="0"/>
      <w:marTop w:val="0"/>
      <w:marBottom w:val="0"/>
      <w:divBdr>
        <w:top w:val="none" w:sz="0" w:space="0" w:color="auto"/>
        <w:left w:val="none" w:sz="0" w:space="0" w:color="auto"/>
        <w:bottom w:val="none" w:sz="0" w:space="0" w:color="auto"/>
        <w:right w:val="none" w:sz="0" w:space="0" w:color="auto"/>
      </w:divBdr>
    </w:div>
    <w:div w:id="1171604609">
      <w:bodyDiv w:val="1"/>
      <w:marLeft w:val="0"/>
      <w:marRight w:val="0"/>
      <w:marTop w:val="0"/>
      <w:marBottom w:val="0"/>
      <w:divBdr>
        <w:top w:val="none" w:sz="0" w:space="0" w:color="auto"/>
        <w:left w:val="none" w:sz="0" w:space="0" w:color="auto"/>
        <w:bottom w:val="none" w:sz="0" w:space="0" w:color="auto"/>
        <w:right w:val="none" w:sz="0" w:space="0" w:color="auto"/>
      </w:divBdr>
    </w:div>
    <w:div w:id="1171607980">
      <w:bodyDiv w:val="1"/>
      <w:marLeft w:val="0"/>
      <w:marRight w:val="0"/>
      <w:marTop w:val="0"/>
      <w:marBottom w:val="0"/>
      <w:divBdr>
        <w:top w:val="none" w:sz="0" w:space="0" w:color="auto"/>
        <w:left w:val="none" w:sz="0" w:space="0" w:color="auto"/>
        <w:bottom w:val="none" w:sz="0" w:space="0" w:color="auto"/>
        <w:right w:val="none" w:sz="0" w:space="0" w:color="auto"/>
      </w:divBdr>
    </w:div>
    <w:div w:id="1171874869">
      <w:bodyDiv w:val="1"/>
      <w:marLeft w:val="0"/>
      <w:marRight w:val="0"/>
      <w:marTop w:val="0"/>
      <w:marBottom w:val="0"/>
      <w:divBdr>
        <w:top w:val="none" w:sz="0" w:space="0" w:color="auto"/>
        <w:left w:val="none" w:sz="0" w:space="0" w:color="auto"/>
        <w:bottom w:val="none" w:sz="0" w:space="0" w:color="auto"/>
        <w:right w:val="none" w:sz="0" w:space="0" w:color="auto"/>
      </w:divBdr>
    </w:div>
    <w:div w:id="1172139969">
      <w:bodyDiv w:val="1"/>
      <w:marLeft w:val="0"/>
      <w:marRight w:val="0"/>
      <w:marTop w:val="0"/>
      <w:marBottom w:val="0"/>
      <w:divBdr>
        <w:top w:val="none" w:sz="0" w:space="0" w:color="auto"/>
        <w:left w:val="none" w:sz="0" w:space="0" w:color="auto"/>
        <w:bottom w:val="none" w:sz="0" w:space="0" w:color="auto"/>
        <w:right w:val="none" w:sz="0" w:space="0" w:color="auto"/>
      </w:divBdr>
    </w:div>
    <w:div w:id="1172257193">
      <w:bodyDiv w:val="1"/>
      <w:marLeft w:val="0"/>
      <w:marRight w:val="0"/>
      <w:marTop w:val="0"/>
      <w:marBottom w:val="0"/>
      <w:divBdr>
        <w:top w:val="none" w:sz="0" w:space="0" w:color="auto"/>
        <w:left w:val="none" w:sz="0" w:space="0" w:color="auto"/>
        <w:bottom w:val="none" w:sz="0" w:space="0" w:color="auto"/>
        <w:right w:val="none" w:sz="0" w:space="0" w:color="auto"/>
      </w:divBdr>
    </w:div>
    <w:div w:id="1172835338">
      <w:bodyDiv w:val="1"/>
      <w:marLeft w:val="0"/>
      <w:marRight w:val="0"/>
      <w:marTop w:val="0"/>
      <w:marBottom w:val="0"/>
      <w:divBdr>
        <w:top w:val="none" w:sz="0" w:space="0" w:color="auto"/>
        <w:left w:val="none" w:sz="0" w:space="0" w:color="auto"/>
        <w:bottom w:val="none" w:sz="0" w:space="0" w:color="auto"/>
        <w:right w:val="none" w:sz="0" w:space="0" w:color="auto"/>
      </w:divBdr>
    </w:div>
    <w:div w:id="1173685346">
      <w:bodyDiv w:val="1"/>
      <w:marLeft w:val="0"/>
      <w:marRight w:val="0"/>
      <w:marTop w:val="0"/>
      <w:marBottom w:val="0"/>
      <w:divBdr>
        <w:top w:val="none" w:sz="0" w:space="0" w:color="auto"/>
        <w:left w:val="none" w:sz="0" w:space="0" w:color="auto"/>
        <w:bottom w:val="none" w:sz="0" w:space="0" w:color="auto"/>
        <w:right w:val="none" w:sz="0" w:space="0" w:color="auto"/>
      </w:divBdr>
    </w:div>
    <w:div w:id="1173909718">
      <w:bodyDiv w:val="1"/>
      <w:marLeft w:val="0"/>
      <w:marRight w:val="0"/>
      <w:marTop w:val="0"/>
      <w:marBottom w:val="0"/>
      <w:divBdr>
        <w:top w:val="none" w:sz="0" w:space="0" w:color="auto"/>
        <w:left w:val="none" w:sz="0" w:space="0" w:color="auto"/>
        <w:bottom w:val="none" w:sz="0" w:space="0" w:color="auto"/>
        <w:right w:val="none" w:sz="0" w:space="0" w:color="auto"/>
      </w:divBdr>
    </w:div>
    <w:div w:id="1174029069">
      <w:bodyDiv w:val="1"/>
      <w:marLeft w:val="0"/>
      <w:marRight w:val="0"/>
      <w:marTop w:val="0"/>
      <w:marBottom w:val="0"/>
      <w:divBdr>
        <w:top w:val="none" w:sz="0" w:space="0" w:color="auto"/>
        <w:left w:val="none" w:sz="0" w:space="0" w:color="auto"/>
        <w:bottom w:val="none" w:sz="0" w:space="0" w:color="auto"/>
        <w:right w:val="none" w:sz="0" w:space="0" w:color="auto"/>
      </w:divBdr>
    </w:div>
    <w:div w:id="1174144341">
      <w:bodyDiv w:val="1"/>
      <w:marLeft w:val="0"/>
      <w:marRight w:val="0"/>
      <w:marTop w:val="0"/>
      <w:marBottom w:val="0"/>
      <w:divBdr>
        <w:top w:val="none" w:sz="0" w:space="0" w:color="auto"/>
        <w:left w:val="none" w:sz="0" w:space="0" w:color="auto"/>
        <w:bottom w:val="none" w:sz="0" w:space="0" w:color="auto"/>
        <w:right w:val="none" w:sz="0" w:space="0" w:color="auto"/>
      </w:divBdr>
    </w:div>
    <w:div w:id="1174221931">
      <w:bodyDiv w:val="1"/>
      <w:marLeft w:val="0"/>
      <w:marRight w:val="0"/>
      <w:marTop w:val="0"/>
      <w:marBottom w:val="0"/>
      <w:divBdr>
        <w:top w:val="none" w:sz="0" w:space="0" w:color="auto"/>
        <w:left w:val="none" w:sz="0" w:space="0" w:color="auto"/>
        <w:bottom w:val="none" w:sz="0" w:space="0" w:color="auto"/>
        <w:right w:val="none" w:sz="0" w:space="0" w:color="auto"/>
      </w:divBdr>
    </w:div>
    <w:div w:id="1174684473">
      <w:bodyDiv w:val="1"/>
      <w:marLeft w:val="0"/>
      <w:marRight w:val="0"/>
      <w:marTop w:val="0"/>
      <w:marBottom w:val="0"/>
      <w:divBdr>
        <w:top w:val="none" w:sz="0" w:space="0" w:color="auto"/>
        <w:left w:val="none" w:sz="0" w:space="0" w:color="auto"/>
        <w:bottom w:val="none" w:sz="0" w:space="0" w:color="auto"/>
        <w:right w:val="none" w:sz="0" w:space="0" w:color="auto"/>
      </w:divBdr>
    </w:div>
    <w:div w:id="1174950160">
      <w:bodyDiv w:val="1"/>
      <w:marLeft w:val="0"/>
      <w:marRight w:val="0"/>
      <w:marTop w:val="0"/>
      <w:marBottom w:val="0"/>
      <w:divBdr>
        <w:top w:val="none" w:sz="0" w:space="0" w:color="auto"/>
        <w:left w:val="none" w:sz="0" w:space="0" w:color="auto"/>
        <w:bottom w:val="none" w:sz="0" w:space="0" w:color="auto"/>
        <w:right w:val="none" w:sz="0" w:space="0" w:color="auto"/>
      </w:divBdr>
    </w:div>
    <w:div w:id="1175804398">
      <w:bodyDiv w:val="1"/>
      <w:marLeft w:val="0"/>
      <w:marRight w:val="0"/>
      <w:marTop w:val="0"/>
      <w:marBottom w:val="0"/>
      <w:divBdr>
        <w:top w:val="none" w:sz="0" w:space="0" w:color="auto"/>
        <w:left w:val="none" w:sz="0" w:space="0" w:color="auto"/>
        <w:bottom w:val="none" w:sz="0" w:space="0" w:color="auto"/>
        <w:right w:val="none" w:sz="0" w:space="0" w:color="auto"/>
      </w:divBdr>
    </w:div>
    <w:div w:id="1175923775">
      <w:bodyDiv w:val="1"/>
      <w:marLeft w:val="0"/>
      <w:marRight w:val="0"/>
      <w:marTop w:val="0"/>
      <w:marBottom w:val="0"/>
      <w:divBdr>
        <w:top w:val="none" w:sz="0" w:space="0" w:color="auto"/>
        <w:left w:val="none" w:sz="0" w:space="0" w:color="auto"/>
        <w:bottom w:val="none" w:sz="0" w:space="0" w:color="auto"/>
        <w:right w:val="none" w:sz="0" w:space="0" w:color="auto"/>
      </w:divBdr>
    </w:div>
    <w:div w:id="1175999932">
      <w:bodyDiv w:val="1"/>
      <w:marLeft w:val="0"/>
      <w:marRight w:val="0"/>
      <w:marTop w:val="0"/>
      <w:marBottom w:val="0"/>
      <w:divBdr>
        <w:top w:val="none" w:sz="0" w:space="0" w:color="auto"/>
        <w:left w:val="none" w:sz="0" w:space="0" w:color="auto"/>
        <w:bottom w:val="none" w:sz="0" w:space="0" w:color="auto"/>
        <w:right w:val="none" w:sz="0" w:space="0" w:color="auto"/>
      </w:divBdr>
    </w:div>
    <w:div w:id="1176269740">
      <w:bodyDiv w:val="1"/>
      <w:marLeft w:val="0"/>
      <w:marRight w:val="0"/>
      <w:marTop w:val="0"/>
      <w:marBottom w:val="0"/>
      <w:divBdr>
        <w:top w:val="none" w:sz="0" w:space="0" w:color="auto"/>
        <w:left w:val="none" w:sz="0" w:space="0" w:color="auto"/>
        <w:bottom w:val="none" w:sz="0" w:space="0" w:color="auto"/>
        <w:right w:val="none" w:sz="0" w:space="0" w:color="auto"/>
      </w:divBdr>
    </w:div>
    <w:div w:id="1177113036">
      <w:bodyDiv w:val="1"/>
      <w:marLeft w:val="0"/>
      <w:marRight w:val="0"/>
      <w:marTop w:val="0"/>
      <w:marBottom w:val="0"/>
      <w:divBdr>
        <w:top w:val="none" w:sz="0" w:space="0" w:color="auto"/>
        <w:left w:val="none" w:sz="0" w:space="0" w:color="auto"/>
        <w:bottom w:val="none" w:sz="0" w:space="0" w:color="auto"/>
        <w:right w:val="none" w:sz="0" w:space="0" w:color="auto"/>
      </w:divBdr>
    </w:div>
    <w:div w:id="1177309503">
      <w:bodyDiv w:val="1"/>
      <w:marLeft w:val="0"/>
      <w:marRight w:val="0"/>
      <w:marTop w:val="0"/>
      <w:marBottom w:val="0"/>
      <w:divBdr>
        <w:top w:val="none" w:sz="0" w:space="0" w:color="auto"/>
        <w:left w:val="none" w:sz="0" w:space="0" w:color="auto"/>
        <w:bottom w:val="none" w:sz="0" w:space="0" w:color="auto"/>
        <w:right w:val="none" w:sz="0" w:space="0" w:color="auto"/>
      </w:divBdr>
    </w:div>
    <w:div w:id="1177382147">
      <w:bodyDiv w:val="1"/>
      <w:marLeft w:val="0"/>
      <w:marRight w:val="0"/>
      <w:marTop w:val="0"/>
      <w:marBottom w:val="0"/>
      <w:divBdr>
        <w:top w:val="none" w:sz="0" w:space="0" w:color="auto"/>
        <w:left w:val="none" w:sz="0" w:space="0" w:color="auto"/>
        <w:bottom w:val="none" w:sz="0" w:space="0" w:color="auto"/>
        <w:right w:val="none" w:sz="0" w:space="0" w:color="auto"/>
      </w:divBdr>
    </w:div>
    <w:div w:id="1177426702">
      <w:bodyDiv w:val="1"/>
      <w:marLeft w:val="0"/>
      <w:marRight w:val="0"/>
      <w:marTop w:val="0"/>
      <w:marBottom w:val="0"/>
      <w:divBdr>
        <w:top w:val="none" w:sz="0" w:space="0" w:color="auto"/>
        <w:left w:val="none" w:sz="0" w:space="0" w:color="auto"/>
        <w:bottom w:val="none" w:sz="0" w:space="0" w:color="auto"/>
        <w:right w:val="none" w:sz="0" w:space="0" w:color="auto"/>
      </w:divBdr>
    </w:div>
    <w:div w:id="1177579831">
      <w:bodyDiv w:val="1"/>
      <w:marLeft w:val="0"/>
      <w:marRight w:val="0"/>
      <w:marTop w:val="0"/>
      <w:marBottom w:val="0"/>
      <w:divBdr>
        <w:top w:val="none" w:sz="0" w:space="0" w:color="auto"/>
        <w:left w:val="none" w:sz="0" w:space="0" w:color="auto"/>
        <w:bottom w:val="none" w:sz="0" w:space="0" w:color="auto"/>
        <w:right w:val="none" w:sz="0" w:space="0" w:color="auto"/>
      </w:divBdr>
    </w:div>
    <w:div w:id="1177646564">
      <w:bodyDiv w:val="1"/>
      <w:marLeft w:val="0"/>
      <w:marRight w:val="0"/>
      <w:marTop w:val="0"/>
      <w:marBottom w:val="0"/>
      <w:divBdr>
        <w:top w:val="none" w:sz="0" w:space="0" w:color="auto"/>
        <w:left w:val="none" w:sz="0" w:space="0" w:color="auto"/>
        <w:bottom w:val="none" w:sz="0" w:space="0" w:color="auto"/>
        <w:right w:val="none" w:sz="0" w:space="0" w:color="auto"/>
      </w:divBdr>
    </w:div>
    <w:div w:id="1178037269">
      <w:bodyDiv w:val="1"/>
      <w:marLeft w:val="0"/>
      <w:marRight w:val="0"/>
      <w:marTop w:val="0"/>
      <w:marBottom w:val="0"/>
      <w:divBdr>
        <w:top w:val="none" w:sz="0" w:space="0" w:color="auto"/>
        <w:left w:val="none" w:sz="0" w:space="0" w:color="auto"/>
        <w:bottom w:val="none" w:sz="0" w:space="0" w:color="auto"/>
        <w:right w:val="none" w:sz="0" w:space="0" w:color="auto"/>
      </w:divBdr>
    </w:div>
    <w:div w:id="1178234377">
      <w:bodyDiv w:val="1"/>
      <w:marLeft w:val="0"/>
      <w:marRight w:val="0"/>
      <w:marTop w:val="0"/>
      <w:marBottom w:val="0"/>
      <w:divBdr>
        <w:top w:val="none" w:sz="0" w:space="0" w:color="auto"/>
        <w:left w:val="none" w:sz="0" w:space="0" w:color="auto"/>
        <w:bottom w:val="none" w:sz="0" w:space="0" w:color="auto"/>
        <w:right w:val="none" w:sz="0" w:space="0" w:color="auto"/>
      </w:divBdr>
    </w:div>
    <w:div w:id="1178420595">
      <w:bodyDiv w:val="1"/>
      <w:marLeft w:val="0"/>
      <w:marRight w:val="0"/>
      <w:marTop w:val="0"/>
      <w:marBottom w:val="0"/>
      <w:divBdr>
        <w:top w:val="none" w:sz="0" w:space="0" w:color="auto"/>
        <w:left w:val="none" w:sz="0" w:space="0" w:color="auto"/>
        <w:bottom w:val="none" w:sz="0" w:space="0" w:color="auto"/>
        <w:right w:val="none" w:sz="0" w:space="0" w:color="auto"/>
      </w:divBdr>
    </w:div>
    <w:div w:id="1178697484">
      <w:bodyDiv w:val="1"/>
      <w:marLeft w:val="0"/>
      <w:marRight w:val="0"/>
      <w:marTop w:val="0"/>
      <w:marBottom w:val="0"/>
      <w:divBdr>
        <w:top w:val="none" w:sz="0" w:space="0" w:color="auto"/>
        <w:left w:val="none" w:sz="0" w:space="0" w:color="auto"/>
        <w:bottom w:val="none" w:sz="0" w:space="0" w:color="auto"/>
        <w:right w:val="none" w:sz="0" w:space="0" w:color="auto"/>
      </w:divBdr>
    </w:div>
    <w:div w:id="1179076709">
      <w:bodyDiv w:val="1"/>
      <w:marLeft w:val="0"/>
      <w:marRight w:val="0"/>
      <w:marTop w:val="0"/>
      <w:marBottom w:val="0"/>
      <w:divBdr>
        <w:top w:val="none" w:sz="0" w:space="0" w:color="auto"/>
        <w:left w:val="none" w:sz="0" w:space="0" w:color="auto"/>
        <w:bottom w:val="none" w:sz="0" w:space="0" w:color="auto"/>
        <w:right w:val="none" w:sz="0" w:space="0" w:color="auto"/>
      </w:divBdr>
    </w:div>
    <w:div w:id="1179661618">
      <w:bodyDiv w:val="1"/>
      <w:marLeft w:val="0"/>
      <w:marRight w:val="0"/>
      <w:marTop w:val="0"/>
      <w:marBottom w:val="0"/>
      <w:divBdr>
        <w:top w:val="none" w:sz="0" w:space="0" w:color="auto"/>
        <w:left w:val="none" w:sz="0" w:space="0" w:color="auto"/>
        <w:bottom w:val="none" w:sz="0" w:space="0" w:color="auto"/>
        <w:right w:val="none" w:sz="0" w:space="0" w:color="auto"/>
      </w:divBdr>
    </w:div>
    <w:div w:id="1179734543">
      <w:bodyDiv w:val="1"/>
      <w:marLeft w:val="0"/>
      <w:marRight w:val="0"/>
      <w:marTop w:val="0"/>
      <w:marBottom w:val="0"/>
      <w:divBdr>
        <w:top w:val="none" w:sz="0" w:space="0" w:color="auto"/>
        <w:left w:val="none" w:sz="0" w:space="0" w:color="auto"/>
        <w:bottom w:val="none" w:sz="0" w:space="0" w:color="auto"/>
        <w:right w:val="none" w:sz="0" w:space="0" w:color="auto"/>
      </w:divBdr>
    </w:div>
    <w:div w:id="1179933389">
      <w:bodyDiv w:val="1"/>
      <w:marLeft w:val="0"/>
      <w:marRight w:val="0"/>
      <w:marTop w:val="0"/>
      <w:marBottom w:val="0"/>
      <w:divBdr>
        <w:top w:val="none" w:sz="0" w:space="0" w:color="auto"/>
        <w:left w:val="none" w:sz="0" w:space="0" w:color="auto"/>
        <w:bottom w:val="none" w:sz="0" w:space="0" w:color="auto"/>
        <w:right w:val="none" w:sz="0" w:space="0" w:color="auto"/>
      </w:divBdr>
    </w:div>
    <w:div w:id="1180194772">
      <w:bodyDiv w:val="1"/>
      <w:marLeft w:val="0"/>
      <w:marRight w:val="0"/>
      <w:marTop w:val="0"/>
      <w:marBottom w:val="0"/>
      <w:divBdr>
        <w:top w:val="none" w:sz="0" w:space="0" w:color="auto"/>
        <w:left w:val="none" w:sz="0" w:space="0" w:color="auto"/>
        <w:bottom w:val="none" w:sz="0" w:space="0" w:color="auto"/>
        <w:right w:val="none" w:sz="0" w:space="0" w:color="auto"/>
      </w:divBdr>
    </w:div>
    <w:div w:id="1180318380">
      <w:bodyDiv w:val="1"/>
      <w:marLeft w:val="0"/>
      <w:marRight w:val="0"/>
      <w:marTop w:val="0"/>
      <w:marBottom w:val="0"/>
      <w:divBdr>
        <w:top w:val="none" w:sz="0" w:space="0" w:color="auto"/>
        <w:left w:val="none" w:sz="0" w:space="0" w:color="auto"/>
        <w:bottom w:val="none" w:sz="0" w:space="0" w:color="auto"/>
        <w:right w:val="none" w:sz="0" w:space="0" w:color="auto"/>
      </w:divBdr>
    </w:div>
    <w:div w:id="1180776590">
      <w:bodyDiv w:val="1"/>
      <w:marLeft w:val="0"/>
      <w:marRight w:val="0"/>
      <w:marTop w:val="0"/>
      <w:marBottom w:val="0"/>
      <w:divBdr>
        <w:top w:val="none" w:sz="0" w:space="0" w:color="auto"/>
        <w:left w:val="none" w:sz="0" w:space="0" w:color="auto"/>
        <w:bottom w:val="none" w:sz="0" w:space="0" w:color="auto"/>
        <w:right w:val="none" w:sz="0" w:space="0" w:color="auto"/>
      </w:divBdr>
    </w:div>
    <w:div w:id="1181041099">
      <w:bodyDiv w:val="1"/>
      <w:marLeft w:val="0"/>
      <w:marRight w:val="0"/>
      <w:marTop w:val="0"/>
      <w:marBottom w:val="0"/>
      <w:divBdr>
        <w:top w:val="none" w:sz="0" w:space="0" w:color="auto"/>
        <w:left w:val="none" w:sz="0" w:space="0" w:color="auto"/>
        <w:bottom w:val="none" w:sz="0" w:space="0" w:color="auto"/>
        <w:right w:val="none" w:sz="0" w:space="0" w:color="auto"/>
      </w:divBdr>
    </w:div>
    <w:div w:id="1182668122">
      <w:bodyDiv w:val="1"/>
      <w:marLeft w:val="0"/>
      <w:marRight w:val="0"/>
      <w:marTop w:val="0"/>
      <w:marBottom w:val="0"/>
      <w:divBdr>
        <w:top w:val="none" w:sz="0" w:space="0" w:color="auto"/>
        <w:left w:val="none" w:sz="0" w:space="0" w:color="auto"/>
        <w:bottom w:val="none" w:sz="0" w:space="0" w:color="auto"/>
        <w:right w:val="none" w:sz="0" w:space="0" w:color="auto"/>
      </w:divBdr>
    </w:div>
    <w:div w:id="1183015552">
      <w:bodyDiv w:val="1"/>
      <w:marLeft w:val="0"/>
      <w:marRight w:val="0"/>
      <w:marTop w:val="0"/>
      <w:marBottom w:val="0"/>
      <w:divBdr>
        <w:top w:val="none" w:sz="0" w:space="0" w:color="auto"/>
        <w:left w:val="none" w:sz="0" w:space="0" w:color="auto"/>
        <w:bottom w:val="none" w:sz="0" w:space="0" w:color="auto"/>
        <w:right w:val="none" w:sz="0" w:space="0" w:color="auto"/>
      </w:divBdr>
    </w:div>
    <w:div w:id="1183591561">
      <w:bodyDiv w:val="1"/>
      <w:marLeft w:val="0"/>
      <w:marRight w:val="0"/>
      <w:marTop w:val="0"/>
      <w:marBottom w:val="0"/>
      <w:divBdr>
        <w:top w:val="none" w:sz="0" w:space="0" w:color="auto"/>
        <w:left w:val="none" w:sz="0" w:space="0" w:color="auto"/>
        <w:bottom w:val="none" w:sz="0" w:space="0" w:color="auto"/>
        <w:right w:val="none" w:sz="0" w:space="0" w:color="auto"/>
      </w:divBdr>
    </w:div>
    <w:div w:id="1184055310">
      <w:bodyDiv w:val="1"/>
      <w:marLeft w:val="0"/>
      <w:marRight w:val="0"/>
      <w:marTop w:val="0"/>
      <w:marBottom w:val="0"/>
      <w:divBdr>
        <w:top w:val="none" w:sz="0" w:space="0" w:color="auto"/>
        <w:left w:val="none" w:sz="0" w:space="0" w:color="auto"/>
        <w:bottom w:val="none" w:sz="0" w:space="0" w:color="auto"/>
        <w:right w:val="none" w:sz="0" w:space="0" w:color="auto"/>
      </w:divBdr>
    </w:div>
    <w:div w:id="1184828560">
      <w:bodyDiv w:val="1"/>
      <w:marLeft w:val="0"/>
      <w:marRight w:val="0"/>
      <w:marTop w:val="0"/>
      <w:marBottom w:val="0"/>
      <w:divBdr>
        <w:top w:val="none" w:sz="0" w:space="0" w:color="auto"/>
        <w:left w:val="none" w:sz="0" w:space="0" w:color="auto"/>
        <w:bottom w:val="none" w:sz="0" w:space="0" w:color="auto"/>
        <w:right w:val="none" w:sz="0" w:space="0" w:color="auto"/>
      </w:divBdr>
    </w:div>
    <w:div w:id="1184973363">
      <w:bodyDiv w:val="1"/>
      <w:marLeft w:val="0"/>
      <w:marRight w:val="0"/>
      <w:marTop w:val="0"/>
      <w:marBottom w:val="0"/>
      <w:divBdr>
        <w:top w:val="none" w:sz="0" w:space="0" w:color="auto"/>
        <w:left w:val="none" w:sz="0" w:space="0" w:color="auto"/>
        <w:bottom w:val="none" w:sz="0" w:space="0" w:color="auto"/>
        <w:right w:val="none" w:sz="0" w:space="0" w:color="auto"/>
      </w:divBdr>
    </w:div>
    <w:div w:id="1185905125">
      <w:bodyDiv w:val="1"/>
      <w:marLeft w:val="0"/>
      <w:marRight w:val="0"/>
      <w:marTop w:val="0"/>
      <w:marBottom w:val="0"/>
      <w:divBdr>
        <w:top w:val="none" w:sz="0" w:space="0" w:color="auto"/>
        <w:left w:val="none" w:sz="0" w:space="0" w:color="auto"/>
        <w:bottom w:val="none" w:sz="0" w:space="0" w:color="auto"/>
        <w:right w:val="none" w:sz="0" w:space="0" w:color="auto"/>
      </w:divBdr>
    </w:div>
    <w:div w:id="1185940808">
      <w:bodyDiv w:val="1"/>
      <w:marLeft w:val="0"/>
      <w:marRight w:val="0"/>
      <w:marTop w:val="0"/>
      <w:marBottom w:val="0"/>
      <w:divBdr>
        <w:top w:val="none" w:sz="0" w:space="0" w:color="auto"/>
        <w:left w:val="none" w:sz="0" w:space="0" w:color="auto"/>
        <w:bottom w:val="none" w:sz="0" w:space="0" w:color="auto"/>
        <w:right w:val="none" w:sz="0" w:space="0" w:color="auto"/>
      </w:divBdr>
    </w:div>
    <w:div w:id="1186093381">
      <w:bodyDiv w:val="1"/>
      <w:marLeft w:val="0"/>
      <w:marRight w:val="0"/>
      <w:marTop w:val="0"/>
      <w:marBottom w:val="0"/>
      <w:divBdr>
        <w:top w:val="none" w:sz="0" w:space="0" w:color="auto"/>
        <w:left w:val="none" w:sz="0" w:space="0" w:color="auto"/>
        <w:bottom w:val="none" w:sz="0" w:space="0" w:color="auto"/>
        <w:right w:val="none" w:sz="0" w:space="0" w:color="auto"/>
      </w:divBdr>
    </w:div>
    <w:div w:id="1186358448">
      <w:bodyDiv w:val="1"/>
      <w:marLeft w:val="0"/>
      <w:marRight w:val="0"/>
      <w:marTop w:val="0"/>
      <w:marBottom w:val="0"/>
      <w:divBdr>
        <w:top w:val="none" w:sz="0" w:space="0" w:color="auto"/>
        <w:left w:val="none" w:sz="0" w:space="0" w:color="auto"/>
        <w:bottom w:val="none" w:sz="0" w:space="0" w:color="auto"/>
        <w:right w:val="none" w:sz="0" w:space="0" w:color="auto"/>
      </w:divBdr>
    </w:div>
    <w:div w:id="1186408582">
      <w:bodyDiv w:val="1"/>
      <w:marLeft w:val="0"/>
      <w:marRight w:val="0"/>
      <w:marTop w:val="0"/>
      <w:marBottom w:val="0"/>
      <w:divBdr>
        <w:top w:val="none" w:sz="0" w:space="0" w:color="auto"/>
        <w:left w:val="none" w:sz="0" w:space="0" w:color="auto"/>
        <w:bottom w:val="none" w:sz="0" w:space="0" w:color="auto"/>
        <w:right w:val="none" w:sz="0" w:space="0" w:color="auto"/>
      </w:divBdr>
    </w:div>
    <w:div w:id="1186794397">
      <w:bodyDiv w:val="1"/>
      <w:marLeft w:val="0"/>
      <w:marRight w:val="0"/>
      <w:marTop w:val="0"/>
      <w:marBottom w:val="0"/>
      <w:divBdr>
        <w:top w:val="none" w:sz="0" w:space="0" w:color="auto"/>
        <w:left w:val="none" w:sz="0" w:space="0" w:color="auto"/>
        <w:bottom w:val="none" w:sz="0" w:space="0" w:color="auto"/>
        <w:right w:val="none" w:sz="0" w:space="0" w:color="auto"/>
      </w:divBdr>
    </w:div>
    <w:div w:id="1187207372">
      <w:bodyDiv w:val="1"/>
      <w:marLeft w:val="0"/>
      <w:marRight w:val="0"/>
      <w:marTop w:val="0"/>
      <w:marBottom w:val="0"/>
      <w:divBdr>
        <w:top w:val="none" w:sz="0" w:space="0" w:color="auto"/>
        <w:left w:val="none" w:sz="0" w:space="0" w:color="auto"/>
        <w:bottom w:val="none" w:sz="0" w:space="0" w:color="auto"/>
        <w:right w:val="none" w:sz="0" w:space="0" w:color="auto"/>
      </w:divBdr>
    </w:div>
    <w:div w:id="1187257289">
      <w:bodyDiv w:val="1"/>
      <w:marLeft w:val="0"/>
      <w:marRight w:val="0"/>
      <w:marTop w:val="0"/>
      <w:marBottom w:val="0"/>
      <w:divBdr>
        <w:top w:val="none" w:sz="0" w:space="0" w:color="auto"/>
        <w:left w:val="none" w:sz="0" w:space="0" w:color="auto"/>
        <w:bottom w:val="none" w:sz="0" w:space="0" w:color="auto"/>
        <w:right w:val="none" w:sz="0" w:space="0" w:color="auto"/>
      </w:divBdr>
    </w:div>
    <w:div w:id="1187408137">
      <w:bodyDiv w:val="1"/>
      <w:marLeft w:val="0"/>
      <w:marRight w:val="0"/>
      <w:marTop w:val="0"/>
      <w:marBottom w:val="0"/>
      <w:divBdr>
        <w:top w:val="none" w:sz="0" w:space="0" w:color="auto"/>
        <w:left w:val="none" w:sz="0" w:space="0" w:color="auto"/>
        <w:bottom w:val="none" w:sz="0" w:space="0" w:color="auto"/>
        <w:right w:val="none" w:sz="0" w:space="0" w:color="auto"/>
      </w:divBdr>
    </w:div>
    <w:div w:id="1187600685">
      <w:bodyDiv w:val="1"/>
      <w:marLeft w:val="0"/>
      <w:marRight w:val="0"/>
      <w:marTop w:val="0"/>
      <w:marBottom w:val="0"/>
      <w:divBdr>
        <w:top w:val="none" w:sz="0" w:space="0" w:color="auto"/>
        <w:left w:val="none" w:sz="0" w:space="0" w:color="auto"/>
        <w:bottom w:val="none" w:sz="0" w:space="0" w:color="auto"/>
        <w:right w:val="none" w:sz="0" w:space="0" w:color="auto"/>
      </w:divBdr>
    </w:div>
    <w:div w:id="1187601119">
      <w:bodyDiv w:val="1"/>
      <w:marLeft w:val="0"/>
      <w:marRight w:val="0"/>
      <w:marTop w:val="0"/>
      <w:marBottom w:val="0"/>
      <w:divBdr>
        <w:top w:val="none" w:sz="0" w:space="0" w:color="auto"/>
        <w:left w:val="none" w:sz="0" w:space="0" w:color="auto"/>
        <w:bottom w:val="none" w:sz="0" w:space="0" w:color="auto"/>
        <w:right w:val="none" w:sz="0" w:space="0" w:color="auto"/>
      </w:divBdr>
    </w:div>
    <w:div w:id="1187984402">
      <w:bodyDiv w:val="1"/>
      <w:marLeft w:val="0"/>
      <w:marRight w:val="0"/>
      <w:marTop w:val="0"/>
      <w:marBottom w:val="0"/>
      <w:divBdr>
        <w:top w:val="none" w:sz="0" w:space="0" w:color="auto"/>
        <w:left w:val="none" w:sz="0" w:space="0" w:color="auto"/>
        <w:bottom w:val="none" w:sz="0" w:space="0" w:color="auto"/>
        <w:right w:val="none" w:sz="0" w:space="0" w:color="auto"/>
      </w:divBdr>
    </w:div>
    <w:div w:id="1188449114">
      <w:bodyDiv w:val="1"/>
      <w:marLeft w:val="0"/>
      <w:marRight w:val="0"/>
      <w:marTop w:val="0"/>
      <w:marBottom w:val="0"/>
      <w:divBdr>
        <w:top w:val="none" w:sz="0" w:space="0" w:color="auto"/>
        <w:left w:val="none" w:sz="0" w:space="0" w:color="auto"/>
        <w:bottom w:val="none" w:sz="0" w:space="0" w:color="auto"/>
        <w:right w:val="none" w:sz="0" w:space="0" w:color="auto"/>
      </w:divBdr>
    </w:div>
    <w:div w:id="1188569318">
      <w:bodyDiv w:val="1"/>
      <w:marLeft w:val="0"/>
      <w:marRight w:val="0"/>
      <w:marTop w:val="0"/>
      <w:marBottom w:val="0"/>
      <w:divBdr>
        <w:top w:val="none" w:sz="0" w:space="0" w:color="auto"/>
        <w:left w:val="none" w:sz="0" w:space="0" w:color="auto"/>
        <w:bottom w:val="none" w:sz="0" w:space="0" w:color="auto"/>
        <w:right w:val="none" w:sz="0" w:space="0" w:color="auto"/>
      </w:divBdr>
    </w:div>
    <w:div w:id="1188719747">
      <w:bodyDiv w:val="1"/>
      <w:marLeft w:val="0"/>
      <w:marRight w:val="0"/>
      <w:marTop w:val="0"/>
      <w:marBottom w:val="0"/>
      <w:divBdr>
        <w:top w:val="none" w:sz="0" w:space="0" w:color="auto"/>
        <w:left w:val="none" w:sz="0" w:space="0" w:color="auto"/>
        <w:bottom w:val="none" w:sz="0" w:space="0" w:color="auto"/>
        <w:right w:val="none" w:sz="0" w:space="0" w:color="auto"/>
      </w:divBdr>
    </w:div>
    <w:div w:id="1188981447">
      <w:bodyDiv w:val="1"/>
      <w:marLeft w:val="0"/>
      <w:marRight w:val="0"/>
      <w:marTop w:val="0"/>
      <w:marBottom w:val="0"/>
      <w:divBdr>
        <w:top w:val="none" w:sz="0" w:space="0" w:color="auto"/>
        <w:left w:val="none" w:sz="0" w:space="0" w:color="auto"/>
        <w:bottom w:val="none" w:sz="0" w:space="0" w:color="auto"/>
        <w:right w:val="none" w:sz="0" w:space="0" w:color="auto"/>
      </w:divBdr>
    </w:div>
    <w:div w:id="1189178271">
      <w:bodyDiv w:val="1"/>
      <w:marLeft w:val="0"/>
      <w:marRight w:val="0"/>
      <w:marTop w:val="0"/>
      <w:marBottom w:val="0"/>
      <w:divBdr>
        <w:top w:val="none" w:sz="0" w:space="0" w:color="auto"/>
        <w:left w:val="none" w:sz="0" w:space="0" w:color="auto"/>
        <w:bottom w:val="none" w:sz="0" w:space="0" w:color="auto"/>
        <w:right w:val="none" w:sz="0" w:space="0" w:color="auto"/>
      </w:divBdr>
    </w:div>
    <w:div w:id="1189224009">
      <w:bodyDiv w:val="1"/>
      <w:marLeft w:val="0"/>
      <w:marRight w:val="0"/>
      <w:marTop w:val="0"/>
      <w:marBottom w:val="0"/>
      <w:divBdr>
        <w:top w:val="none" w:sz="0" w:space="0" w:color="auto"/>
        <w:left w:val="none" w:sz="0" w:space="0" w:color="auto"/>
        <w:bottom w:val="none" w:sz="0" w:space="0" w:color="auto"/>
        <w:right w:val="none" w:sz="0" w:space="0" w:color="auto"/>
      </w:divBdr>
    </w:div>
    <w:div w:id="1189637139">
      <w:bodyDiv w:val="1"/>
      <w:marLeft w:val="0"/>
      <w:marRight w:val="0"/>
      <w:marTop w:val="0"/>
      <w:marBottom w:val="0"/>
      <w:divBdr>
        <w:top w:val="none" w:sz="0" w:space="0" w:color="auto"/>
        <w:left w:val="none" w:sz="0" w:space="0" w:color="auto"/>
        <w:bottom w:val="none" w:sz="0" w:space="0" w:color="auto"/>
        <w:right w:val="none" w:sz="0" w:space="0" w:color="auto"/>
      </w:divBdr>
    </w:div>
    <w:div w:id="1189834331">
      <w:bodyDiv w:val="1"/>
      <w:marLeft w:val="0"/>
      <w:marRight w:val="0"/>
      <w:marTop w:val="0"/>
      <w:marBottom w:val="0"/>
      <w:divBdr>
        <w:top w:val="none" w:sz="0" w:space="0" w:color="auto"/>
        <w:left w:val="none" w:sz="0" w:space="0" w:color="auto"/>
        <w:bottom w:val="none" w:sz="0" w:space="0" w:color="auto"/>
        <w:right w:val="none" w:sz="0" w:space="0" w:color="auto"/>
      </w:divBdr>
    </w:div>
    <w:div w:id="1189955338">
      <w:bodyDiv w:val="1"/>
      <w:marLeft w:val="0"/>
      <w:marRight w:val="0"/>
      <w:marTop w:val="0"/>
      <w:marBottom w:val="0"/>
      <w:divBdr>
        <w:top w:val="none" w:sz="0" w:space="0" w:color="auto"/>
        <w:left w:val="none" w:sz="0" w:space="0" w:color="auto"/>
        <w:bottom w:val="none" w:sz="0" w:space="0" w:color="auto"/>
        <w:right w:val="none" w:sz="0" w:space="0" w:color="auto"/>
      </w:divBdr>
    </w:div>
    <w:div w:id="1190333976">
      <w:bodyDiv w:val="1"/>
      <w:marLeft w:val="0"/>
      <w:marRight w:val="0"/>
      <w:marTop w:val="0"/>
      <w:marBottom w:val="0"/>
      <w:divBdr>
        <w:top w:val="none" w:sz="0" w:space="0" w:color="auto"/>
        <w:left w:val="none" w:sz="0" w:space="0" w:color="auto"/>
        <w:bottom w:val="none" w:sz="0" w:space="0" w:color="auto"/>
        <w:right w:val="none" w:sz="0" w:space="0" w:color="auto"/>
      </w:divBdr>
    </w:div>
    <w:div w:id="1190530924">
      <w:bodyDiv w:val="1"/>
      <w:marLeft w:val="0"/>
      <w:marRight w:val="0"/>
      <w:marTop w:val="0"/>
      <w:marBottom w:val="0"/>
      <w:divBdr>
        <w:top w:val="none" w:sz="0" w:space="0" w:color="auto"/>
        <w:left w:val="none" w:sz="0" w:space="0" w:color="auto"/>
        <w:bottom w:val="none" w:sz="0" w:space="0" w:color="auto"/>
        <w:right w:val="none" w:sz="0" w:space="0" w:color="auto"/>
      </w:divBdr>
    </w:div>
    <w:div w:id="1190795005">
      <w:bodyDiv w:val="1"/>
      <w:marLeft w:val="0"/>
      <w:marRight w:val="0"/>
      <w:marTop w:val="0"/>
      <w:marBottom w:val="0"/>
      <w:divBdr>
        <w:top w:val="none" w:sz="0" w:space="0" w:color="auto"/>
        <w:left w:val="none" w:sz="0" w:space="0" w:color="auto"/>
        <w:bottom w:val="none" w:sz="0" w:space="0" w:color="auto"/>
        <w:right w:val="none" w:sz="0" w:space="0" w:color="auto"/>
      </w:divBdr>
    </w:div>
    <w:div w:id="1190922283">
      <w:bodyDiv w:val="1"/>
      <w:marLeft w:val="0"/>
      <w:marRight w:val="0"/>
      <w:marTop w:val="0"/>
      <w:marBottom w:val="0"/>
      <w:divBdr>
        <w:top w:val="none" w:sz="0" w:space="0" w:color="auto"/>
        <w:left w:val="none" w:sz="0" w:space="0" w:color="auto"/>
        <w:bottom w:val="none" w:sz="0" w:space="0" w:color="auto"/>
        <w:right w:val="none" w:sz="0" w:space="0" w:color="auto"/>
      </w:divBdr>
    </w:div>
    <w:div w:id="1192760935">
      <w:bodyDiv w:val="1"/>
      <w:marLeft w:val="0"/>
      <w:marRight w:val="0"/>
      <w:marTop w:val="0"/>
      <w:marBottom w:val="0"/>
      <w:divBdr>
        <w:top w:val="none" w:sz="0" w:space="0" w:color="auto"/>
        <w:left w:val="none" w:sz="0" w:space="0" w:color="auto"/>
        <w:bottom w:val="none" w:sz="0" w:space="0" w:color="auto"/>
        <w:right w:val="none" w:sz="0" w:space="0" w:color="auto"/>
      </w:divBdr>
    </w:div>
    <w:div w:id="1193227270">
      <w:bodyDiv w:val="1"/>
      <w:marLeft w:val="0"/>
      <w:marRight w:val="0"/>
      <w:marTop w:val="0"/>
      <w:marBottom w:val="0"/>
      <w:divBdr>
        <w:top w:val="none" w:sz="0" w:space="0" w:color="auto"/>
        <w:left w:val="none" w:sz="0" w:space="0" w:color="auto"/>
        <w:bottom w:val="none" w:sz="0" w:space="0" w:color="auto"/>
        <w:right w:val="none" w:sz="0" w:space="0" w:color="auto"/>
      </w:divBdr>
    </w:div>
    <w:div w:id="1193498373">
      <w:bodyDiv w:val="1"/>
      <w:marLeft w:val="0"/>
      <w:marRight w:val="0"/>
      <w:marTop w:val="0"/>
      <w:marBottom w:val="0"/>
      <w:divBdr>
        <w:top w:val="none" w:sz="0" w:space="0" w:color="auto"/>
        <w:left w:val="none" w:sz="0" w:space="0" w:color="auto"/>
        <w:bottom w:val="none" w:sz="0" w:space="0" w:color="auto"/>
        <w:right w:val="none" w:sz="0" w:space="0" w:color="auto"/>
      </w:divBdr>
    </w:div>
    <w:div w:id="1193616676">
      <w:bodyDiv w:val="1"/>
      <w:marLeft w:val="0"/>
      <w:marRight w:val="0"/>
      <w:marTop w:val="0"/>
      <w:marBottom w:val="0"/>
      <w:divBdr>
        <w:top w:val="none" w:sz="0" w:space="0" w:color="auto"/>
        <w:left w:val="none" w:sz="0" w:space="0" w:color="auto"/>
        <w:bottom w:val="none" w:sz="0" w:space="0" w:color="auto"/>
        <w:right w:val="none" w:sz="0" w:space="0" w:color="auto"/>
      </w:divBdr>
    </w:div>
    <w:div w:id="1193689010">
      <w:bodyDiv w:val="1"/>
      <w:marLeft w:val="0"/>
      <w:marRight w:val="0"/>
      <w:marTop w:val="0"/>
      <w:marBottom w:val="0"/>
      <w:divBdr>
        <w:top w:val="none" w:sz="0" w:space="0" w:color="auto"/>
        <w:left w:val="none" w:sz="0" w:space="0" w:color="auto"/>
        <w:bottom w:val="none" w:sz="0" w:space="0" w:color="auto"/>
        <w:right w:val="none" w:sz="0" w:space="0" w:color="auto"/>
      </w:divBdr>
    </w:div>
    <w:div w:id="1194079610">
      <w:bodyDiv w:val="1"/>
      <w:marLeft w:val="0"/>
      <w:marRight w:val="0"/>
      <w:marTop w:val="0"/>
      <w:marBottom w:val="0"/>
      <w:divBdr>
        <w:top w:val="none" w:sz="0" w:space="0" w:color="auto"/>
        <w:left w:val="none" w:sz="0" w:space="0" w:color="auto"/>
        <w:bottom w:val="none" w:sz="0" w:space="0" w:color="auto"/>
        <w:right w:val="none" w:sz="0" w:space="0" w:color="auto"/>
      </w:divBdr>
    </w:div>
    <w:div w:id="1194152548">
      <w:bodyDiv w:val="1"/>
      <w:marLeft w:val="0"/>
      <w:marRight w:val="0"/>
      <w:marTop w:val="0"/>
      <w:marBottom w:val="0"/>
      <w:divBdr>
        <w:top w:val="none" w:sz="0" w:space="0" w:color="auto"/>
        <w:left w:val="none" w:sz="0" w:space="0" w:color="auto"/>
        <w:bottom w:val="none" w:sz="0" w:space="0" w:color="auto"/>
        <w:right w:val="none" w:sz="0" w:space="0" w:color="auto"/>
      </w:divBdr>
    </w:div>
    <w:div w:id="1194228000">
      <w:bodyDiv w:val="1"/>
      <w:marLeft w:val="0"/>
      <w:marRight w:val="0"/>
      <w:marTop w:val="0"/>
      <w:marBottom w:val="0"/>
      <w:divBdr>
        <w:top w:val="none" w:sz="0" w:space="0" w:color="auto"/>
        <w:left w:val="none" w:sz="0" w:space="0" w:color="auto"/>
        <w:bottom w:val="none" w:sz="0" w:space="0" w:color="auto"/>
        <w:right w:val="none" w:sz="0" w:space="0" w:color="auto"/>
      </w:divBdr>
    </w:div>
    <w:div w:id="1194342389">
      <w:bodyDiv w:val="1"/>
      <w:marLeft w:val="0"/>
      <w:marRight w:val="0"/>
      <w:marTop w:val="0"/>
      <w:marBottom w:val="0"/>
      <w:divBdr>
        <w:top w:val="none" w:sz="0" w:space="0" w:color="auto"/>
        <w:left w:val="none" w:sz="0" w:space="0" w:color="auto"/>
        <w:bottom w:val="none" w:sz="0" w:space="0" w:color="auto"/>
        <w:right w:val="none" w:sz="0" w:space="0" w:color="auto"/>
      </w:divBdr>
    </w:div>
    <w:div w:id="1194541798">
      <w:bodyDiv w:val="1"/>
      <w:marLeft w:val="0"/>
      <w:marRight w:val="0"/>
      <w:marTop w:val="0"/>
      <w:marBottom w:val="0"/>
      <w:divBdr>
        <w:top w:val="none" w:sz="0" w:space="0" w:color="auto"/>
        <w:left w:val="none" w:sz="0" w:space="0" w:color="auto"/>
        <w:bottom w:val="none" w:sz="0" w:space="0" w:color="auto"/>
        <w:right w:val="none" w:sz="0" w:space="0" w:color="auto"/>
      </w:divBdr>
    </w:div>
    <w:div w:id="1194996639">
      <w:bodyDiv w:val="1"/>
      <w:marLeft w:val="0"/>
      <w:marRight w:val="0"/>
      <w:marTop w:val="0"/>
      <w:marBottom w:val="0"/>
      <w:divBdr>
        <w:top w:val="none" w:sz="0" w:space="0" w:color="auto"/>
        <w:left w:val="none" w:sz="0" w:space="0" w:color="auto"/>
        <w:bottom w:val="none" w:sz="0" w:space="0" w:color="auto"/>
        <w:right w:val="none" w:sz="0" w:space="0" w:color="auto"/>
      </w:divBdr>
    </w:div>
    <w:div w:id="1194997511">
      <w:bodyDiv w:val="1"/>
      <w:marLeft w:val="0"/>
      <w:marRight w:val="0"/>
      <w:marTop w:val="0"/>
      <w:marBottom w:val="0"/>
      <w:divBdr>
        <w:top w:val="none" w:sz="0" w:space="0" w:color="auto"/>
        <w:left w:val="none" w:sz="0" w:space="0" w:color="auto"/>
        <w:bottom w:val="none" w:sz="0" w:space="0" w:color="auto"/>
        <w:right w:val="none" w:sz="0" w:space="0" w:color="auto"/>
      </w:divBdr>
    </w:div>
    <w:div w:id="1195196853">
      <w:bodyDiv w:val="1"/>
      <w:marLeft w:val="0"/>
      <w:marRight w:val="0"/>
      <w:marTop w:val="0"/>
      <w:marBottom w:val="0"/>
      <w:divBdr>
        <w:top w:val="none" w:sz="0" w:space="0" w:color="auto"/>
        <w:left w:val="none" w:sz="0" w:space="0" w:color="auto"/>
        <w:bottom w:val="none" w:sz="0" w:space="0" w:color="auto"/>
        <w:right w:val="none" w:sz="0" w:space="0" w:color="auto"/>
      </w:divBdr>
    </w:div>
    <w:div w:id="1195460059">
      <w:bodyDiv w:val="1"/>
      <w:marLeft w:val="0"/>
      <w:marRight w:val="0"/>
      <w:marTop w:val="0"/>
      <w:marBottom w:val="0"/>
      <w:divBdr>
        <w:top w:val="none" w:sz="0" w:space="0" w:color="auto"/>
        <w:left w:val="none" w:sz="0" w:space="0" w:color="auto"/>
        <w:bottom w:val="none" w:sz="0" w:space="0" w:color="auto"/>
        <w:right w:val="none" w:sz="0" w:space="0" w:color="auto"/>
      </w:divBdr>
    </w:div>
    <w:div w:id="1195734394">
      <w:bodyDiv w:val="1"/>
      <w:marLeft w:val="0"/>
      <w:marRight w:val="0"/>
      <w:marTop w:val="0"/>
      <w:marBottom w:val="0"/>
      <w:divBdr>
        <w:top w:val="none" w:sz="0" w:space="0" w:color="auto"/>
        <w:left w:val="none" w:sz="0" w:space="0" w:color="auto"/>
        <w:bottom w:val="none" w:sz="0" w:space="0" w:color="auto"/>
        <w:right w:val="none" w:sz="0" w:space="0" w:color="auto"/>
      </w:divBdr>
    </w:div>
    <w:div w:id="1196041011">
      <w:bodyDiv w:val="1"/>
      <w:marLeft w:val="0"/>
      <w:marRight w:val="0"/>
      <w:marTop w:val="0"/>
      <w:marBottom w:val="0"/>
      <w:divBdr>
        <w:top w:val="none" w:sz="0" w:space="0" w:color="auto"/>
        <w:left w:val="none" w:sz="0" w:space="0" w:color="auto"/>
        <w:bottom w:val="none" w:sz="0" w:space="0" w:color="auto"/>
        <w:right w:val="none" w:sz="0" w:space="0" w:color="auto"/>
      </w:divBdr>
    </w:div>
    <w:div w:id="1196700943">
      <w:bodyDiv w:val="1"/>
      <w:marLeft w:val="0"/>
      <w:marRight w:val="0"/>
      <w:marTop w:val="0"/>
      <w:marBottom w:val="0"/>
      <w:divBdr>
        <w:top w:val="none" w:sz="0" w:space="0" w:color="auto"/>
        <w:left w:val="none" w:sz="0" w:space="0" w:color="auto"/>
        <w:bottom w:val="none" w:sz="0" w:space="0" w:color="auto"/>
        <w:right w:val="none" w:sz="0" w:space="0" w:color="auto"/>
      </w:divBdr>
    </w:div>
    <w:div w:id="1196894046">
      <w:bodyDiv w:val="1"/>
      <w:marLeft w:val="0"/>
      <w:marRight w:val="0"/>
      <w:marTop w:val="0"/>
      <w:marBottom w:val="0"/>
      <w:divBdr>
        <w:top w:val="none" w:sz="0" w:space="0" w:color="auto"/>
        <w:left w:val="none" w:sz="0" w:space="0" w:color="auto"/>
        <w:bottom w:val="none" w:sz="0" w:space="0" w:color="auto"/>
        <w:right w:val="none" w:sz="0" w:space="0" w:color="auto"/>
      </w:divBdr>
    </w:div>
    <w:div w:id="1197621923">
      <w:bodyDiv w:val="1"/>
      <w:marLeft w:val="0"/>
      <w:marRight w:val="0"/>
      <w:marTop w:val="0"/>
      <w:marBottom w:val="0"/>
      <w:divBdr>
        <w:top w:val="none" w:sz="0" w:space="0" w:color="auto"/>
        <w:left w:val="none" w:sz="0" w:space="0" w:color="auto"/>
        <w:bottom w:val="none" w:sz="0" w:space="0" w:color="auto"/>
        <w:right w:val="none" w:sz="0" w:space="0" w:color="auto"/>
      </w:divBdr>
    </w:div>
    <w:div w:id="1197741934">
      <w:bodyDiv w:val="1"/>
      <w:marLeft w:val="0"/>
      <w:marRight w:val="0"/>
      <w:marTop w:val="0"/>
      <w:marBottom w:val="0"/>
      <w:divBdr>
        <w:top w:val="none" w:sz="0" w:space="0" w:color="auto"/>
        <w:left w:val="none" w:sz="0" w:space="0" w:color="auto"/>
        <w:bottom w:val="none" w:sz="0" w:space="0" w:color="auto"/>
        <w:right w:val="none" w:sz="0" w:space="0" w:color="auto"/>
      </w:divBdr>
    </w:div>
    <w:div w:id="1198205017">
      <w:bodyDiv w:val="1"/>
      <w:marLeft w:val="0"/>
      <w:marRight w:val="0"/>
      <w:marTop w:val="0"/>
      <w:marBottom w:val="0"/>
      <w:divBdr>
        <w:top w:val="none" w:sz="0" w:space="0" w:color="auto"/>
        <w:left w:val="none" w:sz="0" w:space="0" w:color="auto"/>
        <w:bottom w:val="none" w:sz="0" w:space="0" w:color="auto"/>
        <w:right w:val="none" w:sz="0" w:space="0" w:color="auto"/>
      </w:divBdr>
    </w:div>
    <w:div w:id="1200358974">
      <w:bodyDiv w:val="1"/>
      <w:marLeft w:val="0"/>
      <w:marRight w:val="0"/>
      <w:marTop w:val="0"/>
      <w:marBottom w:val="0"/>
      <w:divBdr>
        <w:top w:val="none" w:sz="0" w:space="0" w:color="auto"/>
        <w:left w:val="none" w:sz="0" w:space="0" w:color="auto"/>
        <w:bottom w:val="none" w:sz="0" w:space="0" w:color="auto"/>
        <w:right w:val="none" w:sz="0" w:space="0" w:color="auto"/>
      </w:divBdr>
    </w:div>
    <w:div w:id="1200359053">
      <w:bodyDiv w:val="1"/>
      <w:marLeft w:val="0"/>
      <w:marRight w:val="0"/>
      <w:marTop w:val="0"/>
      <w:marBottom w:val="0"/>
      <w:divBdr>
        <w:top w:val="none" w:sz="0" w:space="0" w:color="auto"/>
        <w:left w:val="none" w:sz="0" w:space="0" w:color="auto"/>
        <w:bottom w:val="none" w:sz="0" w:space="0" w:color="auto"/>
        <w:right w:val="none" w:sz="0" w:space="0" w:color="auto"/>
      </w:divBdr>
    </w:div>
    <w:div w:id="1200776818">
      <w:bodyDiv w:val="1"/>
      <w:marLeft w:val="0"/>
      <w:marRight w:val="0"/>
      <w:marTop w:val="0"/>
      <w:marBottom w:val="0"/>
      <w:divBdr>
        <w:top w:val="none" w:sz="0" w:space="0" w:color="auto"/>
        <w:left w:val="none" w:sz="0" w:space="0" w:color="auto"/>
        <w:bottom w:val="none" w:sz="0" w:space="0" w:color="auto"/>
        <w:right w:val="none" w:sz="0" w:space="0" w:color="auto"/>
      </w:divBdr>
    </w:div>
    <w:div w:id="1201163280">
      <w:bodyDiv w:val="1"/>
      <w:marLeft w:val="0"/>
      <w:marRight w:val="0"/>
      <w:marTop w:val="0"/>
      <w:marBottom w:val="0"/>
      <w:divBdr>
        <w:top w:val="none" w:sz="0" w:space="0" w:color="auto"/>
        <w:left w:val="none" w:sz="0" w:space="0" w:color="auto"/>
        <w:bottom w:val="none" w:sz="0" w:space="0" w:color="auto"/>
        <w:right w:val="none" w:sz="0" w:space="0" w:color="auto"/>
      </w:divBdr>
    </w:div>
    <w:div w:id="1201287800">
      <w:bodyDiv w:val="1"/>
      <w:marLeft w:val="0"/>
      <w:marRight w:val="0"/>
      <w:marTop w:val="0"/>
      <w:marBottom w:val="0"/>
      <w:divBdr>
        <w:top w:val="none" w:sz="0" w:space="0" w:color="auto"/>
        <w:left w:val="none" w:sz="0" w:space="0" w:color="auto"/>
        <w:bottom w:val="none" w:sz="0" w:space="0" w:color="auto"/>
        <w:right w:val="none" w:sz="0" w:space="0" w:color="auto"/>
      </w:divBdr>
    </w:div>
    <w:div w:id="1201821792">
      <w:bodyDiv w:val="1"/>
      <w:marLeft w:val="0"/>
      <w:marRight w:val="0"/>
      <w:marTop w:val="0"/>
      <w:marBottom w:val="0"/>
      <w:divBdr>
        <w:top w:val="none" w:sz="0" w:space="0" w:color="auto"/>
        <w:left w:val="none" w:sz="0" w:space="0" w:color="auto"/>
        <w:bottom w:val="none" w:sz="0" w:space="0" w:color="auto"/>
        <w:right w:val="none" w:sz="0" w:space="0" w:color="auto"/>
      </w:divBdr>
    </w:div>
    <w:div w:id="1202085703">
      <w:bodyDiv w:val="1"/>
      <w:marLeft w:val="0"/>
      <w:marRight w:val="0"/>
      <w:marTop w:val="0"/>
      <w:marBottom w:val="0"/>
      <w:divBdr>
        <w:top w:val="none" w:sz="0" w:space="0" w:color="auto"/>
        <w:left w:val="none" w:sz="0" w:space="0" w:color="auto"/>
        <w:bottom w:val="none" w:sz="0" w:space="0" w:color="auto"/>
        <w:right w:val="none" w:sz="0" w:space="0" w:color="auto"/>
      </w:divBdr>
    </w:div>
    <w:div w:id="1202135246">
      <w:bodyDiv w:val="1"/>
      <w:marLeft w:val="0"/>
      <w:marRight w:val="0"/>
      <w:marTop w:val="0"/>
      <w:marBottom w:val="0"/>
      <w:divBdr>
        <w:top w:val="none" w:sz="0" w:space="0" w:color="auto"/>
        <w:left w:val="none" w:sz="0" w:space="0" w:color="auto"/>
        <w:bottom w:val="none" w:sz="0" w:space="0" w:color="auto"/>
        <w:right w:val="none" w:sz="0" w:space="0" w:color="auto"/>
      </w:divBdr>
    </w:div>
    <w:div w:id="1202330199">
      <w:bodyDiv w:val="1"/>
      <w:marLeft w:val="0"/>
      <w:marRight w:val="0"/>
      <w:marTop w:val="0"/>
      <w:marBottom w:val="0"/>
      <w:divBdr>
        <w:top w:val="none" w:sz="0" w:space="0" w:color="auto"/>
        <w:left w:val="none" w:sz="0" w:space="0" w:color="auto"/>
        <w:bottom w:val="none" w:sz="0" w:space="0" w:color="auto"/>
        <w:right w:val="none" w:sz="0" w:space="0" w:color="auto"/>
      </w:divBdr>
    </w:div>
    <w:div w:id="1202593569">
      <w:bodyDiv w:val="1"/>
      <w:marLeft w:val="0"/>
      <w:marRight w:val="0"/>
      <w:marTop w:val="0"/>
      <w:marBottom w:val="0"/>
      <w:divBdr>
        <w:top w:val="none" w:sz="0" w:space="0" w:color="auto"/>
        <w:left w:val="none" w:sz="0" w:space="0" w:color="auto"/>
        <w:bottom w:val="none" w:sz="0" w:space="0" w:color="auto"/>
        <w:right w:val="none" w:sz="0" w:space="0" w:color="auto"/>
      </w:divBdr>
    </w:div>
    <w:div w:id="1203177148">
      <w:bodyDiv w:val="1"/>
      <w:marLeft w:val="0"/>
      <w:marRight w:val="0"/>
      <w:marTop w:val="0"/>
      <w:marBottom w:val="0"/>
      <w:divBdr>
        <w:top w:val="none" w:sz="0" w:space="0" w:color="auto"/>
        <w:left w:val="none" w:sz="0" w:space="0" w:color="auto"/>
        <w:bottom w:val="none" w:sz="0" w:space="0" w:color="auto"/>
        <w:right w:val="none" w:sz="0" w:space="0" w:color="auto"/>
      </w:divBdr>
    </w:div>
    <w:div w:id="1203204154">
      <w:bodyDiv w:val="1"/>
      <w:marLeft w:val="0"/>
      <w:marRight w:val="0"/>
      <w:marTop w:val="0"/>
      <w:marBottom w:val="0"/>
      <w:divBdr>
        <w:top w:val="none" w:sz="0" w:space="0" w:color="auto"/>
        <w:left w:val="none" w:sz="0" w:space="0" w:color="auto"/>
        <w:bottom w:val="none" w:sz="0" w:space="0" w:color="auto"/>
        <w:right w:val="none" w:sz="0" w:space="0" w:color="auto"/>
      </w:divBdr>
    </w:div>
    <w:div w:id="1203324888">
      <w:bodyDiv w:val="1"/>
      <w:marLeft w:val="0"/>
      <w:marRight w:val="0"/>
      <w:marTop w:val="0"/>
      <w:marBottom w:val="0"/>
      <w:divBdr>
        <w:top w:val="none" w:sz="0" w:space="0" w:color="auto"/>
        <w:left w:val="none" w:sz="0" w:space="0" w:color="auto"/>
        <w:bottom w:val="none" w:sz="0" w:space="0" w:color="auto"/>
        <w:right w:val="none" w:sz="0" w:space="0" w:color="auto"/>
      </w:divBdr>
    </w:div>
    <w:div w:id="1203519502">
      <w:bodyDiv w:val="1"/>
      <w:marLeft w:val="0"/>
      <w:marRight w:val="0"/>
      <w:marTop w:val="0"/>
      <w:marBottom w:val="0"/>
      <w:divBdr>
        <w:top w:val="none" w:sz="0" w:space="0" w:color="auto"/>
        <w:left w:val="none" w:sz="0" w:space="0" w:color="auto"/>
        <w:bottom w:val="none" w:sz="0" w:space="0" w:color="auto"/>
        <w:right w:val="none" w:sz="0" w:space="0" w:color="auto"/>
      </w:divBdr>
    </w:div>
    <w:div w:id="1204095034">
      <w:bodyDiv w:val="1"/>
      <w:marLeft w:val="0"/>
      <w:marRight w:val="0"/>
      <w:marTop w:val="0"/>
      <w:marBottom w:val="0"/>
      <w:divBdr>
        <w:top w:val="none" w:sz="0" w:space="0" w:color="auto"/>
        <w:left w:val="none" w:sz="0" w:space="0" w:color="auto"/>
        <w:bottom w:val="none" w:sz="0" w:space="0" w:color="auto"/>
        <w:right w:val="none" w:sz="0" w:space="0" w:color="auto"/>
      </w:divBdr>
    </w:div>
    <w:div w:id="1204101989">
      <w:bodyDiv w:val="1"/>
      <w:marLeft w:val="0"/>
      <w:marRight w:val="0"/>
      <w:marTop w:val="0"/>
      <w:marBottom w:val="0"/>
      <w:divBdr>
        <w:top w:val="none" w:sz="0" w:space="0" w:color="auto"/>
        <w:left w:val="none" w:sz="0" w:space="0" w:color="auto"/>
        <w:bottom w:val="none" w:sz="0" w:space="0" w:color="auto"/>
        <w:right w:val="none" w:sz="0" w:space="0" w:color="auto"/>
      </w:divBdr>
    </w:div>
    <w:div w:id="1204171485">
      <w:bodyDiv w:val="1"/>
      <w:marLeft w:val="0"/>
      <w:marRight w:val="0"/>
      <w:marTop w:val="0"/>
      <w:marBottom w:val="0"/>
      <w:divBdr>
        <w:top w:val="none" w:sz="0" w:space="0" w:color="auto"/>
        <w:left w:val="none" w:sz="0" w:space="0" w:color="auto"/>
        <w:bottom w:val="none" w:sz="0" w:space="0" w:color="auto"/>
        <w:right w:val="none" w:sz="0" w:space="0" w:color="auto"/>
      </w:divBdr>
    </w:div>
    <w:div w:id="1204250143">
      <w:bodyDiv w:val="1"/>
      <w:marLeft w:val="0"/>
      <w:marRight w:val="0"/>
      <w:marTop w:val="0"/>
      <w:marBottom w:val="0"/>
      <w:divBdr>
        <w:top w:val="none" w:sz="0" w:space="0" w:color="auto"/>
        <w:left w:val="none" w:sz="0" w:space="0" w:color="auto"/>
        <w:bottom w:val="none" w:sz="0" w:space="0" w:color="auto"/>
        <w:right w:val="none" w:sz="0" w:space="0" w:color="auto"/>
      </w:divBdr>
    </w:div>
    <w:div w:id="1204715044">
      <w:bodyDiv w:val="1"/>
      <w:marLeft w:val="0"/>
      <w:marRight w:val="0"/>
      <w:marTop w:val="0"/>
      <w:marBottom w:val="0"/>
      <w:divBdr>
        <w:top w:val="none" w:sz="0" w:space="0" w:color="auto"/>
        <w:left w:val="none" w:sz="0" w:space="0" w:color="auto"/>
        <w:bottom w:val="none" w:sz="0" w:space="0" w:color="auto"/>
        <w:right w:val="none" w:sz="0" w:space="0" w:color="auto"/>
      </w:divBdr>
    </w:div>
    <w:div w:id="1204749328">
      <w:bodyDiv w:val="1"/>
      <w:marLeft w:val="0"/>
      <w:marRight w:val="0"/>
      <w:marTop w:val="0"/>
      <w:marBottom w:val="0"/>
      <w:divBdr>
        <w:top w:val="none" w:sz="0" w:space="0" w:color="auto"/>
        <w:left w:val="none" w:sz="0" w:space="0" w:color="auto"/>
        <w:bottom w:val="none" w:sz="0" w:space="0" w:color="auto"/>
        <w:right w:val="none" w:sz="0" w:space="0" w:color="auto"/>
      </w:divBdr>
    </w:div>
    <w:div w:id="1205676401">
      <w:bodyDiv w:val="1"/>
      <w:marLeft w:val="0"/>
      <w:marRight w:val="0"/>
      <w:marTop w:val="0"/>
      <w:marBottom w:val="0"/>
      <w:divBdr>
        <w:top w:val="none" w:sz="0" w:space="0" w:color="auto"/>
        <w:left w:val="none" w:sz="0" w:space="0" w:color="auto"/>
        <w:bottom w:val="none" w:sz="0" w:space="0" w:color="auto"/>
        <w:right w:val="none" w:sz="0" w:space="0" w:color="auto"/>
      </w:divBdr>
    </w:div>
    <w:div w:id="1206672639">
      <w:bodyDiv w:val="1"/>
      <w:marLeft w:val="0"/>
      <w:marRight w:val="0"/>
      <w:marTop w:val="0"/>
      <w:marBottom w:val="0"/>
      <w:divBdr>
        <w:top w:val="none" w:sz="0" w:space="0" w:color="auto"/>
        <w:left w:val="none" w:sz="0" w:space="0" w:color="auto"/>
        <w:bottom w:val="none" w:sz="0" w:space="0" w:color="auto"/>
        <w:right w:val="none" w:sz="0" w:space="0" w:color="auto"/>
      </w:divBdr>
    </w:div>
    <w:div w:id="1206916689">
      <w:bodyDiv w:val="1"/>
      <w:marLeft w:val="0"/>
      <w:marRight w:val="0"/>
      <w:marTop w:val="0"/>
      <w:marBottom w:val="0"/>
      <w:divBdr>
        <w:top w:val="none" w:sz="0" w:space="0" w:color="auto"/>
        <w:left w:val="none" w:sz="0" w:space="0" w:color="auto"/>
        <w:bottom w:val="none" w:sz="0" w:space="0" w:color="auto"/>
        <w:right w:val="none" w:sz="0" w:space="0" w:color="auto"/>
      </w:divBdr>
    </w:div>
    <w:div w:id="1206983223">
      <w:bodyDiv w:val="1"/>
      <w:marLeft w:val="0"/>
      <w:marRight w:val="0"/>
      <w:marTop w:val="0"/>
      <w:marBottom w:val="0"/>
      <w:divBdr>
        <w:top w:val="none" w:sz="0" w:space="0" w:color="auto"/>
        <w:left w:val="none" w:sz="0" w:space="0" w:color="auto"/>
        <w:bottom w:val="none" w:sz="0" w:space="0" w:color="auto"/>
        <w:right w:val="none" w:sz="0" w:space="0" w:color="auto"/>
      </w:divBdr>
    </w:div>
    <w:div w:id="1207059796">
      <w:bodyDiv w:val="1"/>
      <w:marLeft w:val="0"/>
      <w:marRight w:val="0"/>
      <w:marTop w:val="0"/>
      <w:marBottom w:val="0"/>
      <w:divBdr>
        <w:top w:val="none" w:sz="0" w:space="0" w:color="auto"/>
        <w:left w:val="none" w:sz="0" w:space="0" w:color="auto"/>
        <w:bottom w:val="none" w:sz="0" w:space="0" w:color="auto"/>
        <w:right w:val="none" w:sz="0" w:space="0" w:color="auto"/>
      </w:divBdr>
    </w:div>
    <w:div w:id="1207526625">
      <w:bodyDiv w:val="1"/>
      <w:marLeft w:val="0"/>
      <w:marRight w:val="0"/>
      <w:marTop w:val="0"/>
      <w:marBottom w:val="0"/>
      <w:divBdr>
        <w:top w:val="none" w:sz="0" w:space="0" w:color="auto"/>
        <w:left w:val="none" w:sz="0" w:space="0" w:color="auto"/>
        <w:bottom w:val="none" w:sz="0" w:space="0" w:color="auto"/>
        <w:right w:val="none" w:sz="0" w:space="0" w:color="auto"/>
      </w:divBdr>
    </w:div>
    <w:div w:id="1207570866">
      <w:bodyDiv w:val="1"/>
      <w:marLeft w:val="0"/>
      <w:marRight w:val="0"/>
      <w:marTop w:val="0"/>
      <w:marBottom w:val="0"/>
      <w:divBdr>
        <w:top w:val="none" w:sz="0" w:space="0" w:color="auto"/>
        <w:left w:val="none" w:sz="0" w:space="0" w:color="auto"/>
        <w:bottom w:val="none" w:sz="0" w:space="0" w:color="auto"/>
        <w:right w:val="none" w:sz="0" w:space="0" w:color="auto"/>
      </w:divBdr>
    </w:div>
    <w:div w:id="1207570921">
      <w:bodyDiv w:val="1"/>
      <w:marLeft w:val="0"/>
      <w:marRight w:val="0"/>
      <w:marTop w:val="0"/>
      <w:marBottom w:val="0"/>
      <w:divBdr>
        <w:top w:val="none" w:sz="0" w:space="0" w:color="auto"/>
        <w:left w:val="none" w:sz="0" w:space="0" w:color="auto"/>
        <w:bottom w:val="none" w:sz="0" w:space="0" w:color="auto"/>
        <w:right w:val="none" w:sz="0" w:space="0" w:color="auto"/>
      </w:divBdr>
    </w:div>
    <w:div w:id="1207840283">
      <w:bodyDiv w:val="1"/>
      <w:marLeft w:val="0"/>
      <w:marRight w:val="0"/>
      <w:marTop w:val="0"/>
      <w:marBottom w:val="0"/>
      <w:divBdr>
        <w:top w:val="none" w:sz="0" w:space="0" w:color="auto"/>
        <w:left w:val="none" w:sz="0" w:space="0" w:color="auto"/>
        <w:bottom w:val="none" w:sz="0" w:space="0" w:color="auto"/>
        <w:right w:val="none" w:sz="0" w:space="0" w:color="auto"/>
      </w:divBdr>
    </w:div>
    <w:div w:id="1208108366">
      <w:bodyDiv w:val="1"/>
      <w:marLeft w:val="0"/>
      <w:marRight w:val="0"/>
      <w:marTop w:val="0"/>
      <w:marBottom w:val="0"/>
      <w:divBdr>
        <w:top w:val="none" w:sz="0" w:space="0" w:color="auto"/>
        <w:left w:val="none" w:sz="0" w:space="0" w:color="auto"/>
        <w:bottom w:val="none" w:sz="0" w:space="0" w:color="auto"/>
        <w:right w:val="none" w:sz="0" w:space="0" w:color="auto"/>
      </w:divBdr>
    </w:div>
    <w:div w:id="1208371560">
      <w:bodyDiv w:val="1"/>
      <w:marLeft w:val="0"/>
      <w:marRight w:val="0"/>
      <w:marTop w:val="0"/>
      <w:marBottom w:val="0"/>
      <w:divBdr>
        <w:top w:val="none" w:sz="0" w:space="0" w:color="auto"/>
        <w:left w:val="none" w:sz="0" w:space="0" w:color="auto"/>
        <w:bottom w:val="none" w:sz="0" w:space="0" w:color="auto"/>
        <w:right w:val="none" w:sz="0" w:space="0" w:color="auto"/>
      </w:divBdr>
    </w:div>
    <w:div w:id="1208641806">
      <w:bodyDiv w:val="1"/>
      <w:marLeft w:val="0"/>
      <w:marRight w:val="0"/>
      <w:marTop w:val="0"/>
      <w:marBottom w:val="0"/>
      <w:divBdr>
        <w:top w:val="none" w:sz="0" w:space="0" w:color="auto"/>
        <w:left w:val="none" w:sz="0" w:space="0" w:color="auto"/>
        <w:bottom w:val="none" w:sz="0" w:space="0" w:color="auto"/>
        <w:right w:val="none" w:sz="0" w:space="0" w:color="auto"/>
      </w:divBdr>
    </w:div>
    <w:div w:id="1208685715">
      <w:bodyDiv w:val="1"/>
      <w:marLeft w:val="0"/>
      <w:marRight w:val="0"/>
      <w:marTop w:val="0"/>
      <w:marBottom w:val="0"/>
      <w:divBdr>
        <w:top w:val="none" w:sz="0" w:space="0" w:color="auto"/>
        <w:left w:val="none" w:sz="0" w:space="0" w:color="auto"/>
        <w:bottom w:val="none" w:sz="0" w:space="0" w:color="auto"/>
        <w:right w:val="none" w:sz="0" w:space="0" w:color="auto"/>
      </w:divBdr>
    </w:div>
    <w:div w:id="1209561840">
      <w:bodyDiv w:val="1"/>
      <w:marLeft w:val="0"/>
      <w:marRight w:val="0"/>
      <w:marTop w:val="0"/>
      <w:marBottom w:val="0"/>
      <w:divBdr>
        <w:top w:val="none" w:sz="0" w:space="0" w:color="auto"/>
        <w:left w:val="none" w:sz="0" w:space="0" w:color="auto"/>
        <w:bottom w:val="none" w:sz="0" w:space="0" w:color="auto"/>
        <w:right w:val="none" w:sz="0" w:space="0" w:color="auto"/>
      </w:divBdr>
    </w:div>
    <w:div w:id="1209803153">
      <w:bodyDiv w:val="1"/>
      <w:marLeft w:val="0"/>
      <w:marRight w:val="0"/>
      <w:marTop w:val="0"/>
      <w:marBottom w:val="0"/>
      <w:divBdr>
        <w:top w:val="none" w:sz="0" w:space="0" w:color="auto"/>
        <w:left w:val="none" w:sz="0" w:space="0" w:color="auto"/>
        <w:bottom w:val="none" w:sz="0" w:space="0" w:color="auto"/>
        <w:right w:val="none" w:sz="0" w:space="0" w:color="auto"/>
      </w:divBdr>
    </w:div>
    <w:div w:id="1209803358">
      <w:bodyDiv w:val="1"/>
      <w:marLeft w:val="0"/>
      <w:marRight w:val="0"/>
      <w:marTop w:val="0"/>
      <w:marBottom w:val="0"/>
      <w:divBdr>
        <w:top w:val="none" w:sz="0" w:space="0" w:color="auto"/>
        <w:left w:val="none" w:sz="0" w:space="0" w:color="auto"/>
        <w:bottom w:val="none" w:sz="0" w:space="0" w:color="auto"/>
        <w:right w:val="none" w:sz="0" w:space="0" w:color="auto"/>
      </w:divBdr>
    </w:div>
    <w:div w:id="1210728296">
      <w:bodyDiv w:val="1"/>
      <w:marLeft w:val="0"/>
      <w:marRight w:val="0"/>
      <w:marTop w:val="0"/>
      <w:marBottom w:val="0"/>
      <w:divBdr>
        <w:top w:val="none" w:sz="0" w:space="0" w:color="auto"/>
        <w:left w:val="none" w:sz="0" w:space="0" w:color="auto"/>
        <w:bottom w:val="none" w:sz="0" w:space="0" w:color="auto"/>
        <w:right w:val="none" w:sz="0" w:space="0" w:color="auto"/>
      </w:divBdr>
    </w:div>
    <w:div w:id="1210803835">
      <w:bodyDiv w:val="1"/>
      <w:marLeft w:val="0"/>
      <w:marRight w:val="0"/>
      <w:marTop w:val="0"/>
      <w:marBottom w:val="0"/>
      <w:divBdr>
        <w:top w:val="none" w:sz="0" w:space="0" w:color="auto"/>
        <w:left w:val="none" w:sz="0" w:space="0" w:color="auto"/>
        <w:bottom w:val="none" w:sz="0" w:space="0" w:color="auto"/>
        <w:right w:val="none" w:sz="0" w:space="0" w:color="auto"/>
      </w:divBdr>
    </w:div>
    <w:div w:id="1211042172">
      <w:bodyDiv w:val="1"/>
      <w:marLeft w:val="0"/>
      <w:marRight w:val="0"/>
      <w:marTop w:val="0"/>
      <w:marBottom w:val="0"/>
      <w:divBdr>
        <w:top w:val="none" w:sz="0" w:space="0" w:color="auto"/>
        <w:left w:val="none" w:sz="0" w:space="0" w:color="auto"/>
        <w:bottom w:val="none" w:sz="0" w:space="0" w:color="auto"/>
        <w:right w:val="none" w:sz="0" w:space="0" w:color="auto"/>
      </w:divBdr>
    </w:div>
    <w:div w:id="1211577955">
      <w:bodyDiv w:val="1"/>
      <w:marLeft w:val="0"/>
      <w:marRight w:val="0"/>
      <w:marTop w:val="0"/>
      <w:marBottom w:val="0"/>
      <w:divBdr>
        <w:top w:val="none" w:sz="0" w:space="0" w:color="auto"/>
        <w:left w:val="none" w:sz="0" w:space="0" w:color="auto"/>
        <w:bottom w:val="none" w:sz="0" w:space="0" w:color="auto"/>
        <w:right w:val="none" w:sz="0" w:space="0" w:color="auto"/>
      </w:divBdr>
    </w:div>
    <w:div w:id="1212182947">
      <w:bodyDiv w:val="1"/>
      <w:marLeft w:val="0"/>
      <w:marRight w:val="0"/>
      <w:marTop w:val="0"/>
      <w:marBottom w:val="0"/>
      <w:divBdr>
        <w:top w:val="none" w:sz="0" w:space="0" w:color="auto"/>
        <w:left w:val="none" w:sz="0" w:space="0" w:color="auto"/>
        <w:bottom w:val="none" w:sz="0" w:space="0" w:color="auto"/>
        <w:right w:val="none" w:sz="0" w:space="0" w:color="auto"/>
      </w:divBdr>
    </w:div>
    <w:div w:id="1212304923">
      <w:bodyDiv w:val="1"/>
      <w:marLeft w:val="0"/>
      <w:marRight w:val="0"/>
      <w:marTop w:val="0"/>
      <w:marBottom w:val="0"/>
      <w:divBdr>
        <w:top w:val="none" w:sz="0" w:space="0" w:color="auto"/>
        <w:left w:val="none" w:sz="0" w:space="0" w:color="auto"/>
        <w:bottom w:val="none" w:sz="0" w:space="0" w:color="auto"/>
        <w:right w:val="none" w:sz="0" w:space="0" w:color="auto"/>
      </w:divBdr>
    </w:div>
    <w:div w:id="1212692550">
      <w:bodyDiv w:val="1"/>
      <w:marLeft w:val="0"/>
      <w:marRight w:val="0"/>
      <w:marTop w:val="0"/>
      <w:marBottom w:val="0"/>
      <w:divBdr>
        <w:top w:val="none" w:sz="0" w:space="0" w:color="auto"/>
        <w:left w:val="none" w:sz="0" w:space="0" w:color="auto"/>
        <w:bottom w:val="none" w:sz="0" w:space="0" w:color="auto"/>
        <w:right w:val="none" w:sz="0" w:space="0" w:color="auto"/>
      </w:divBdr>
    </w:div>
    <w:div w:id="1212955997">
      <w:bodyDiv w:val="1"/>
      <w:marLeft w:val="0"/>
      <w:marRight w:val="0"/>
      <w:marTop w:val="0"/>
      <w:marBottom w:val="0"/>
      <w:divBdr>
        <w:top w:val="none" w:sz="0" w:space="0" w:color="auto"/>
        <w:left w:val="none" w:sz="0" w:space="0" w:color="auto"/>
        <w:bottom w:val="none" w:sz="0" w:space="0" w:color="auto"/>
        <w:right w:val="none" w:sz="0" w:space="0" w:color="auto"/>
      </w:divBdr>
    </w:div>
    <w:div w:id="1213006203">
      <w:bodyDiv w:val="1"/>
      <w:marLeft w:val="0"/>
      <w:marRight w:val="0"/>
      <w:marTop w:val="0"/>
      <w:marBottom w:val="0"/>
      <w:divBdr>
        <w:top w:val="none" w:sz="0" w:space="0" w:color="auto"/>
        <w:left w:val="none" w:sz="0" w:space="0" w:color="auto"/>
        <w:bottom w:val="none" w:sz="0" w:space="0" w:color="auto"/>
        <w:right w:val="none" w:sz="0" w:space="0" w:color="auto"/>
      </w:divBdr>
    </w:div>
    <w:div w:id="1213037948">
      <w:bodyDiv w:val="1"/>
      <w:marLeft w:val="0"/>
      <w:marRight w:val="0"/>
      <w:marTop w:val="0"/>
      <w:marBottom w:val="0"/>
      <w:divBdr>
        <w:top w:val="none" w:sz="0" w:space="0" w:color="auto"/>
        <w:left w:val="none" w:sz="0" w:space="0" w:color="auto"/>
        <w:bottom w:val="none" w:sz="0" w:space="0" w:color="auto"/>
        <w:right w:val="none" w:sz="0" w:space="0" w:color="auto"/>
      </w:divBdr>
    </w:div>
    <w:div w:id="1213468701">
      <w:bodyDiv w:val="1"/>
      <w:marLeft w:val="0"/>
      <w:marRight w:val="0"/>
      <w:marTop w:val="0"/>
      <w:marBottom w:val="0"/>
      <w:divBdr>
        <w:top w:val="none" w:sz="0" w:space="0" w:color="auto"/>
        <w:left w:val="none" w:sz="0" w:space="0" w:color="auto"/>
        <w:bottom w:val="none" w:sz="0" w:space="0" w:color="auto"/>
        <w:right w:val="none" w:sz="0" w:space="0" w:color="auto"/>
      </w:divBdr>
    </w:div>
    <w:div w:id="1213999247">
      <w:bodyDiv w:val="1"/>
      <w:marLeft w:val="0"/>
      <w:marRight w:val="0"/>
      <w:marTop w:val="0"/>
      <w:marBottom w:val="0"/>
      <w:divBdr>
        <w:top w:val="none" w:sz="0" w:space="0" w:color="auto"/>
        <w:left w:val="none" w:sz="0" w:space="0" w:color="auto"/>
        <w:bottom w:val="none" w:sz="0" w:space="0" w:color="auto"/>
        <w:right w:val="none" w:sz="0" w:space="0" w:color="auto"/>
      </w:divBdr>
    </w:div>
    <w:div w:id="1214003965">
      <w:bodyDiv w:val="1"/>
      <w:marLeft w:val="0"/>
      <w:marRight w:val="0"/>
      <w:marTop w:val="0"/>
      <w:marBottom w:val="0"/>
      <w:divBdr>
        <w:top w:val="none" w:sz="0" w:space="0" w:color="auto"/>
        <w:left w:val="none" w:sz="0" w:space="0" w:color="auto"/>
        <w:bottom w:val="none" w:sz="0" w:space="0" w:color="auto"/>
        <w:right w:val="none" w:sz="0" w:space="0" w:color="auto"/>
      </w:divBdr>
    </w:div>
    <w:div w:id="1214582348">
      <w:bodyDiv w:val="1"/>
      <w:marLeft w:val="0"/>
      <w:marRight w:val="0"/>
      <w:marTop w:val="0"/>
      <w:marBottom w:val="0"/>
      <w:divBdr>
        <w:top w:val="none" w:sz="0" w:space="0" w:color="auto"/>
        <w:left w:val="none" w:sz="0" w:space="0" w:color="auto"/>
        <w:bottom w:val="none" w:sz="0" w:space="0" w:color="auto"/>
        <w:right w:val="none" w:sz="0" w:space="0" w:color="auto"/>
      </w:divBdr>
    </w:div>
    <w:div w:id="1215505946">
      <w:bodyDiv w:val="1"/>
      <w:marLeft w:val="0"/>
      <w:marRight w:val="0"/>
      <w:marTop w:val="0"/>
      <w:marBottom w:val="0"/>
      <w:divBdr>
        <w:top w:val="none" w:sz="0" w:space="0" w:color="auto"/>
        <w:left w:val="none" w:sz="0" w:space="0" w:color="auto"/>
        <w:bottom w:val="none" w:sz="0" w:space="0" w:color="auto"/>
        <w:right w:val="none" w:sz="0" w:space="0" w:color="auto"/>
      </w:divBdr>
    </w:div>
    <w:div w:id="1215627488">
      <w:bodyDiv w:val="1"/>
      <w:marLeft w:val="0"/>
      <w:marRight w:val="0"/>
      <w:marTop w:val="0"/>
      <w:marBottom w:val="0"/>
      <w:divBdr>
        <w:top w:val="none" w:sz="0" w:space="0" w:color="auto"/>
        <w:left w:val="none" w:sz="0" w:space="0" w:color="auto"/>
        <w:bottom w:val="none" w:sz="0" w:space="0" w:color="auto"/>
        <w:right w:val="none" w:sz="0" w:space="0" w:color="auto"/>
      </w:divBdr>
    </w:div>
    <w:div w:id="1216237367">
      <w:bodyDiv w:val="1"/>
      <w:marLeft w:val="0"/>
      <w:marRight w:val="0"/>
      <w:marTop w:val="0"/>
      <w:marBottom w:val="0"/>
      <w:divBdr>
        <w:top w:val="none" w:sz="0" w:space="0" w:color="auto"/>
        <w:left w:val="none" w:sz="0" w:space="0" w:color="auto"/>
        <w:bottom w:val="none" w:sz="0" w:space="0" w:color="auto"/>
        <w:right w:val="none" w:sz="0" w:space="0" w:color="auto"/>
      </w:divBdr>
    </w:div>
    <w:div w:id="1216700045">
      <w:bodyDiv w:val="1"/>
      <w:marLeft w:val="0"/>
      <w:marRight w:val="0"/>
      <w:marTop w:val="0"/>
      <w:marBottom w:val="0"/>
      <w:divBdr>
        <w:top w:val="none" w:sz="0" w:space="0" w:color="auto"/>
        <w:left w:val="none" w:sz="0" w:space="0" w:color="auto"/>
        <w:bottom w:val="none" w:sz="0" w:space="0" w:color="auto"/>
        <w:right w:val="none" w:sz="0" w:space="0" w:color="auto"/>
      </w:divBdr>
    </w:div>
    <w:div w:id="1218471172">
      <w:bodyDiv w:val="1"/>
      <w:marLeft w:val="0"/>
      <w:marRight w:val="0"/>
      <w:marTop w:val="0"/>
      <w:marBottom w:val="0"/>
      <w:divBdr>
        <w:top w:val="none" w:sz="0" w:space="0" w:color="auto"/>
        <w:left w:val="none" w:sz="0" w:space="0" w:color="auto"/>
        <w:bottom w:val="none" w:sz="0" w:space="0" w:color="auto"/>
        <w:right w:val="none" w:sz="0" w:space="0" w:color="auto"/>
      </w:divBdr>
    </w:div>
    <w:div w:id="1219197444">
      <w:bodyDiv w:val="1"/>
      <w:marLeft w:val="0"/>
      <w:marRight w:val="0"/>
      <w:marTop w:val="0"/>
      <w:marBottom w:val="0"/>
      <w:divBdr>
        <w:top w:val="none" w:sz="0" w:space="0" w:color="auto"/>
        <w:left w:val="none" w:sz="0" w:space="0" w:color="auto"/>
        <w:bottom w:val="none" w:sz="0" w:space="0" w:color="auto"/>
        <w:right w:val="none" w:sz="0" w:space="0" w:color="auto"/>
      </w:divBdr>
    </w:div>
    <w:div w:id="1219245788">
      <w:bodyDiv w:val="1"/>
      <w:marLeft w:val="0"/>
      <w:marRight w:val="0"/>
      <w:marTop w:val="0"/>
      <w:marBottom w:val="0"/>
      <w:divBdr>
        <w:top w:val="none" w:sz="0" w:space="0" w:color="auto"/>
        <w:left w:val="none" w:sz="0" w:space="0" w:color="auto"/>
        <w:bottom w:val="none" w:sz="0" w:space="0" w:color="auto"/>
        <w:right w:val="none" w:sz="0" w:space="0" w:color="auto"/>
      </w:divBdr>
    </w:div>
    <w:div w:id="1219321916">
      <w:bodyDiv w:val="1"/>
      <w:marLeft w:val="0"/>
      <w:marRight w:val="0"/>
      <w:marTop w:val="0"/>
      <w:marBottom w:val="0"/>
      <w:divBdr>
        <w:top w:val="none" w:sz="0" w:space="0" w:color="auto"/>
        <w:left w:val="none" w:sz="0" w:space="0" w:color="auto"/>
        <w:bottom w:val="none" w:sz="0" w:space="0" w:color="auto"/>
        <w:right w:val="none" w:sz="0" w:space="0" w:color="auto"/>
      </w:divBdr>
    </w:div>
    <w:div w:id="1219703666">
      <w:bodyDiv w:val="1"/>
      <w:marLeft w:val="0"/>
      <w:marRight w:val="0"/>
      <w:marTop w:val="0"/>
      <w:marBottom w:val="0"/>
      <w:divBdr>
        <w:top w:val="none" w:sz="0" w:space="0" w:color="auto"/>
        <w:left w:val="none" w:sz="0" w:space="0" w:color="auto"/>
        <w:bottom w:val="none" w:sz="0" w:space="0" w:color="auto"/>
        <w:right w:val="none" w:sz="0" w:space="0" w:color="auto"/>
      </w:divBdr>
    </w:div>
    <w:div w:id="1220437667">
      <w:bodyDiv w:val="1"/>
      <w:marLeft w:val="0"/>
      <w:marRight w:val="0"/>
      <w:marTop w:val="0"/>
      <w:marBottom w:val="0"/>
      <w:divBdr>
        <w:top w:val="none" w:sz="0" w:space="0" w:color="auto"/>
        <w:left w:val="none" w:sz="0" w:space="0" w:color="auto"/>
        <w:bottom w:val="none" w:sz="0" w:space="0" w:color="auto"/>
        <w:right w:val="none" w:sz="0" w:space="0" w:color="auto"/>
      </w:divBdr>
    </w:div>
    <w:div w:id="1220440616">
      <w:bodyDiv w:val="1"/>
      <w:marLeft w:val="0"/>
      <w:marRight w:val="0"/>
      <w:marTop w:val="0"/>
      <w:marBottom w:val="0"/>
      <w:divBdr>
        <w:top w:val="none" w:sz="0" w:space="0" w:color="auto"/>
        <w:left w:val="none" w:sz="0" w:space="0" w:color="auto"/>
        <w:bottom w:val="none" w:sz="0" w:space="0" w:color="auto"/>
        <w:right w:val="none" w:sz="0" w:space="0" w:color="auto"/>
      </w:divBdr>
    </w:div>
    <w:div w:id="1221215079">
      <w:bodyDiv w:val="1"/>
      <w:marLeft w:val="0"/>
      <w:marRight w:val="0"/>
      <w:marTop w:val="0"/>
      <w:marBottom w:val="0"/>
      <w:divBdr>
        <w:top w:val="none" w:sz="0" w:space="0" w:color="auto"/>
        <w:left w:val="none" w:sz="0" w:space="0" w:color="auto"/>
        <w:bottom w:val="none" w:sz="0" w:space="0" w:color="auto"/>
        <w:right w:val="none" w:sz="0" w:space="0" w:color="auto"/>
      </w:divBdr>
    </w:div>
    <w:div w:id="1222135344">
      <w:bodyDiv w:val="1"/>
      <w:marLeft w:val="0"/>
      <w:marRight w:val="0"/>
      <w:marTop w:val="0"/>
      <w:marBottom w:val="0"/>
      <w:divBdr>
        <w:top w:val="none" w:sz="0" w:space="0" w:color="auto"/>
        <w:left w:val="none" w:sz="0" w:space="0" w:color="auto"/>
        <w:bottom w:val="none" w:sz="0" w:space="0" w:color="auto"/>
        <w:right w:val="none" w:sz="0" w:space="0" w:color="auto"/>
      </w:divBdr>
    </w:div>
    <w:div w:id="1222331584">
      <w:bodyDiv w:val="1"/>
      <w:marLeft w:val="0"/>
      <w:marRight w:val="0"/>
      <w:marTop w:val="0"/>
      <w:marBottom w:val="0"/>
      <w:divBdr>
        <w:top w:val="none" w:sz="0" w:space="0" w:color="auto"/>
        <w:left w:val="none" w:sz="0" w:space="0" w:color="auto"/>
        <w:bottom w:val="none" w:sz="0" w:space="0" w:color="auto"/>
        <w:right w:val="none" w:sz="0" w:space="0" w:color="auto"/>
      </w:divBdr>
    </w:div>
    <w:div w:id="1222516300">
      <w:bodyDiv w:val="1"/>
      <w:marLeft w:val="0"/>
      <w:marRight w:val="0"/>
      <w:marTop w:val="0"/>
      <w:marBottom w:val="0"/>
      <w:divBdr>
        <w:top w:val="none" w:sz="0" w:space="0" w:color="auto"/>
        <w:left w:val="none" w:sz="0" w:space="0" w:color="auto"/>
        <w:bottom w:val="none" w:sz="0" w:space="0" w:color="auto"/>
        <w:right w:val="none" w:sz="0" w:space="0" w:color="auto"/>
      </w:divBdr>
    </w:div>
    <w:div w:id="1222904033">
      <w:bodyDiv w:val="1"/>
      <w:marLeft w:val="0"/>
      <w:marRight w:val="0"/>
      <w:marTop w:val="0"/>
      <w:marBottom w:val="0"/>
      <w:divBdr>
        <w:top w:val="none" w:sz="0" w:space="0" w:color="auto"/>
        <w:left w:val="none" w:sz="0" w:space="0" w:color="auto"/>
        <w:bottom w:val="none" w:sz="0" w:space="0" w:color="auto"/>
        <w:right w:val="none" w:sz="0" w:space="0" w:color="auto"/>
      </w:divBdr>
    </w:div>
    <w:div w:id="1224369210">
      <w:bodyDiv w:val="1"/>
      <w:marLeft w:val="0"/>
      <w:marRight w:val="0"/>
      <w:marTop w:val="0"/>
      <w:marBottom w:val="0"/>
      <w:divBdr>
        <w:top w:val="none" w:sz="0" w:space="0" w:color="auto"/>
        <w:left w:val="none" w:sz="0" w:space="0" w:color="auto"/>
        <w:bottom w:val="none" w:sz="0" w:space="0" w:color="auto"/>
        <w:right w:val="none" w:sz="0" w:space="0" w:color="auto"/>
      </w:divBdr>
    </w:div>
    <w:div w:id="1224872045">
      <w:bodyDiv w:val="1"/>
      <w:marLeft w:val="0"/>
      <w:marRight w:val="0"/>
      <w:marTop w:val="0"/>
      <w:marBottom w:val="0"/>
      <w:divBdr>
        <w:top w:val="none" w:sz="0" w:space="0" w:color="auto"/>
        <w:left w:val="none" w:sz="0" w:space="0" w:color="auto"/>
        <w:bottom w:val="none" w:sz="0" w:space="0" w:color="auto"/>
        <w:right w:val="none" w:sz="0" w:space="0" w:color="auto"/>
      </w:divBdr>
    </w:div>
    <w:div w:id="1224948241">
      <w:bodyDiv w:val="1"/>
      <w:marLeft w:val="0"/>
      <w:marRight w:val="0"/>
      <w:marTop w:val="0"/>
      <w:marBottom w:val="0"/>
      <w:divBdr>
        <w:top w:val="none" w:sz="0" w:space="0" w:color="auto"/>
        <w:left w:val="none" w:sz="0" w:space="0" w:color="auto"/>
        <w:bottom w:val="none" w:sz="0" w:space="0" w:color="auto"/>
        <w:right w:val="none" w:sz="0" w:space="0" w:color="auto"/>
      </w:divBdr>
    </w:div>
    <w:div w:id="1225141803">
      <w:bodyDiv w:val="1"/>
      <w:marLeft w:val="0"/>
      <w:marRight w:val="0"/>
      <w:marTop w:val="0"/>
      <w:marBottom w:val="0"/>
      <w:divBdr>
        <w:top w:val="none" w:sz="0" w:space="0" w:color="auto"/>
        <w:left w:val="none" w:sz="0" w:space="0" w:color="auto"/>
        <w:bottom w:val="none" w:sz="0" w:space="0" w:color="auto"/>
        <w:right w:val="none" w:sz="0" w:space="0" w:color="auto"/>
      </w:divBdr>
    </w:div>
    <w:div w:id="1225946877">
      <w:bodyDiv w:val="1"/>
      <w:marLeft w:val="0"/>
      <w:marRight w:val="0"/>
      <w:marTop w:val="0"/>
      <w:marBottom w:val="0"/>
      <w:divBdr>
        <w:top w:val="none" w:sz="0" w:space="0" w:color="auto"/>
        <w:left w:val="none" w:sz="0" w:space="0" w:color="auto"/>
        <w:bottom w:val="none" w:sz="0" w:space="0" w:color="auto"/>
        <w:right w:val="none" w:sz="0" w:space="0" w:color="auto"/>
      </w:divBdr>
    </w:div>
    <w:div w:id="1227034819">
      <w:bodyDiv w:val="1"/>
      <w:marLeft w:val="0"/>
      <w:marRight w:val="0"/>
      <w:marTop w:val="0"/>
      <w:marBottom w:val="0"/>
      <w:divBdr>
        <w:top w:val="none" w:sz="0" w:space="0" w:color="auto"/>
        <w:left w:val="none" w:sz="0" w:space="0" w:color="auto"/>
        <w:bottom w:val="none" w:sz="0" w:space="0" w:color="auto"/>
        <w:right w:val="none" w:sz="0" w:space="0" w:color="auto"/>
      </w:divBdr>
    </w:div>
    <w:div w:id="1227103385">
      <w:bodyDiv w:val="1"/>
      <w:marLeft w:val="0"/>
      <w:marRight w:val="0"/>
      <w:marTop w:val="0"/>
      <w:marBottom w:val="0"/>
      <w:divBdr>
        <w:top w:val="none" w:sz="0" w:space="0" w:color="auto"/>
        <w:left w:val="none" w:sz="0" w:space="0" w:color="auto"/>
        <w:bottom w:val="none" w:sz="0" w:space="0" w:color="auto"/>
        <w:right w:val="none" w:sz="0" w:space="0" w:color="auto"/>
      </w:divBdr>
    </w:div>
    <w:div w:id="1227187151">
      <w:bodyDiv w:val="1"/>
      <w:marLeft w:val="0"/>
      <w:marRight w:val="0"/>
      <w:marTop w:val="0"/>
      <w:marBottom w:val="0"/>
      <w:divBdr>
        <w:top w:val="none" w:sz="0" w:space="0" w:color="auto"/>
        <w:left w:val="none" w:sz="0" w:space="0" w:color="auto"/>
        <w:bottom w:val="none" w:sz="0" w:space="0" w:color="auto"/>
        <w:right w:val="none" w:sz="0" w:space="0" w:color="auto"/>
      </w:divBdr>
    </w:div>
    <w:div w:id="1227498776">
      <w:bodyDiv w:val="1"/>
      <w:marLeft w:val="0"/>
      <w:marRight w:val="0"/>
      <w:marTop w:val="0"/>
      <w:marBottom w:val="0"/>
      <w:divBdr>
        <w:top w:val="none" w:sz="0" w:space="0" w:color="auto"/>
        <w:left w:val="none" w:sz="0" w:space="0" w:color="auto"/>
        <w:bottom w:val="none" w:sz="0" w:space="0" w:color="auto"/>
        <w:right w:val="none" w:sz="0" w:space="0" w:color="auto"/>
      </w:divBdr>
    </w:div>
    <w:div w:id="1227640503">
      <w:bodyDiv w:val="1"/>
      <w:marLeft w:val="0"/>
      <w:marRight w:val="0"/>
      <w:marTop w:val="0"/>
      <w:marBottom w:val="0"/>
      <w:divBdr>
        <w:top w:val="none" w:sz="0" w:space="0" w:color="auto"/>
        <w:left w:val="none" w:sz="0" w:space="0" w:color="auto"/>
        <w:bottom w:val="none" w:sz="0" w:space="0" w:color="auto"/>
        <w:right w:val="none" w:sz="0" w:space="0" w:color="auto"/>
      </w:divBdr>
    </w:div>
    <w:div w:id="1228342824">
      <w:bodyDiv w:val="1"/>
      <w:marLeft w:val="0"/>
      <w:marRight w:val="0"/>
      <w:marTop w:val="0"/>
      <w:marBottom w:val="0"/>
      <w:divBdr>
        <w:top w:val="none" w:sz="0" w:space="0" w:color="auto"/>
        <w:left w:val="none" w:sz="0" w:space="0" w:color="auto"/>
        <w:bottom w:val="none" w:sz="0" w:space="0" w:color="auto"/>
        <w:right w:val="none" w:sz="0" w:space="0" w:color="auto"/>
      </w:divBdr>
    </w:div>
    <w:div w:id="1228493585">
      <w:bodyDiv w:val="1"/>
      <w:marLeft w:val="0"/>
      <w:marRight w:val="0"/>
      <w:marTop w:val="0"/>
      <w:marBottom w:val="0"/>
      <w:divBdr>
        <w:top w:val="none" w:sz="0" w:space="0" w:color="auto"/>
        <w:left w:val="none" w:sz="0" w:space="0" w:color="auto"/>
        <w:bottom w:val="none" w:sz="0" w:space="0" w:color="auto"/>
        <w:right w:val="none" w:sz="0" w:space="0" w:color="auto"/>
      </w:divBdr>
    </w:div>
    <w:div w:id="1228541040">
      <w:bodyDiv w:val="1"/>
      <w:marLeft w:val="0"/>
      <w:marRight w:val="0"/>
      <w:marTop w:val="0"/>
      <w:marBottom w:val="0"/>
      <w:divBdr>
        <w:top w:val="none" w:sz="0" w:space="0" w:color="auto"/>
        <w:left w:val="none" w:sz="0" w:space="0" w:color="auto"/>
        <w:bottom w:val="none" w:sz="0" w:space="0" w:color="auto"/>
        <w:right w:val="none" w:sz="0" w:space="0" w:color="auto"/>
      </w:divBdr>
    </w:div>
    <w:div w:id="1228763225">
      <w:bodyDiv w:val="1"/>
      <w:marLeft w:val="0"/>
      <w:marRight w:val="0"/>
      <w:marTop w:val="0"/>
      <w:marBottom w:val="0"/>
      <w:divBdr>
        <w:top w:val="none" w:sz="0" w:space="0" w:color="auto"/>
        <w:left w:val="none" w:sz="0" w:space="0" w:color="auto"/>
        <w:bottom w:val="none" w:sz="0" w:space="0" w:color="auto"/>
        <w:right w:val="none" w:sz="0" w:space="0" w:color="auto"/>
      </w:divBdr>
    </w:div>
    <w:div w:id="1229223804">
      <w:bodyDiv w:val="1"/>
      <w:marLeft w:val="0"/>
      <w:marRight w:val="0"/>
      <w:marTop w:val="0"/>
      <w:marBottom w:val="0"/>
      <w:divBdr>
        <w:top w:val="none" w:sz="0" w:space="0" w:color="auto"/>
        <w:left w:val="none" w:sz="0" w:space="0" w:color="auto"/>
        <w:bottom w:val="none" w:sz="0" w:space="0" w:color="auto"/>
        <w:right w:val="none" w:sz="0" w:space="0" w:color="auto"/>
      </w:divBdr>
    </w:div>
    <w:div w:id="1229683011">
      <w:bodyDiv w:val="1"/>
      <w:marLeft w:val="0"/>
      <w:marRight w:val="0"/>
      <w:marTop w:val="0"/>
      <w:marBottom w:val="0"/>
      <w:divBdr>
        <w:top w:val="none" w:sz="0" w:space="0" w:color="auto"/>
        <w:left w:val="none" w:sz="0" w:space="0" w:color="auto"/>
        <w:bottom w:val="none" w:sz="0" w:space="0" w:color="auto"/>
        <w:right w:val="none" w:sz="0" w:space="0" w:color="auto"/>
      </w:divBdr>
    </w:div>
    <w:div w:id="1229805588">
      <w:bodyDiv w:val="1"/>
      <w:marLeft w:val="0"/>
      <w:marRight w:val="0"/>
      <w:marTop w:val="0"/>
      <w:marBottom w:val="0"/>
      <w:divBdr>
        <w:top w:val="none" w:sz="0" w:space="0" w:color="auto"/>
        <w:left w:val="none" w:sz="0" w:space="0" w:color="auto"/>
        <w:bottom w:val="none" w:sz="0" w:space="0" w:color="auto"/>
        <w:right w:val="none" w:sz="0" w:space="0" w:color="auto"/>
      </w:divBdr>
    </w:div>
    <w:div w:id="1230336960">
      <w:bodyDiv w:val="1"/>
      <w:marLeft w:val="0"/>
      <w:marRight w:val="0"/>
      <w:marTop w:val="0"/>
      <w:marBottom w:val="0"/>
      <w:divBdr>
        <w:top w:val="none" w:sz="0" w:space="0" w:color="auto"/>
        <w:left w:val="none" w:sz="0" w:space="0" w:color="auto"/>
        <w:bottom w:val="none" w:sz="0" w:space="0" w:color="auto"/>
        <w:right w:val="none" w:sz="0" w:space="0" w:color="auto"/>
      </w:divBdr>
    </w:div>
    <w:div w:id="1230917172">
      <w:bodyDiv w:val="1"/>
      <w:marLeft w:val="0"/>
      <w:marRight w:val="0"/>
      <w:marTop w:val="0"/>
      <w:marBottom w:val="0"/>
      <w:divBdr>
        <w:top w:val="none" w:sz="0" w:space="0" w:color="auto"/>
        <w:left w:val="none" w:sz="0" w:space="0" w:color="auto"/>
        <w:bottom w:val="none" w:sz="0" w:space="0" w:color="auto"/>
        <w:right w:val="none" w:sz="0" w:space="0" w:color="auto"/>
      </w:divBdr>
    </w:div>
    <w:div w:id="1233269630">
      <w:bodyDiv w:val="1"/>
      <w:marLeft w:val="0"/>
      <w:marRight w:val="0"/>
      <w:marTop w:val="0"/>
      <w:marBottom w:val="0"/>
      <w:divBdr>
        <w:top w:val="none" w:sz="0" w:space="0" w:color="auto"/>
        <w:left w:val="none" w:sz="0" w:space="0" w:color="auto"/>
        <w:bottom w:val="none" w:sz="0" w:space="0" w:color="auto"/>
        <w:right w:val="none" w:sz="0" w:space="0" w:color="auto"/>
      </w:divBdr>
    </w:div>
    <w:div w:id="1233352724">
      <w:bodyDiv w:val="1"/>
      <w:marLeft w:val="0"/>
      <w:marRight w:val="0"/>
      <w:marTop w:val="0"/>
      <w:marBottom w:val="0"/>
      <w:divBdr>
        <w:top w:val="none" w:sz="0" w:space="0" w:color="auto"/>
        <w:left w:val="none" w:sz="0" w:space="0" w:color="auto"/>
        <w:bottom w:val="none" w:sz="0" w:space="0" w:color="auto"/>
        <w:right w:val="none" w:sz="0" w:space="0" w:color="auto"/>
      </w:divBdr>
    </w:div>
    <w:div w:id="1233546279">
      <w:bodyDiv w:val="1"/>
      <w:marLeft w:val="0"/>
      <w:marRight w:val="0"/>
      <w:marTop w:val="0"/>
      <w:marBottom w:val="0"/>
      <w:divBdr>
        <w:top w:val="none" w:sz="0" w:space="0" w:color="auto"/>
        <w:left w:val="none" w:sz="0" w:space="0" w:color="auto"/>
        <w:bottom w:val="none" w:sz="0" w:space="0" w:color="auto"/>
        <w:right w:val="none" w:sz="0" w:space="0" w:color="auto"/>
      </w:divBdr>
    </w:div>
    <w:div w:id="1233655804">
      <w:bodyDiv w:val="1"/>
      <w:marLeft w:val="0"/>
      <w:marRight w:val="0"/>
      <w:marTop w:val="0"/>
      <w:marBottom w:val="0"/>
      <w:divBdr>
        <w:top w:val="none" w:sz="0" w:space="0" w:color="auto"/>
        <w:left w:val="none" w:sz="0" w:space="0" w:color="auto"/>
        <w:bottom w:val="none" w:sz="0" w:space="0" w:color="auto"/>
        <w:right w:val="none" w:sz="0" w:space="0" w:color="auto"/>
      </w:divBdr>
    </w:div>
    <w:div w:id="1234855806">
      <w:bodyDiv w:val="1"/>
      <w:marLeft w:val="0"/>
      <w:marRight w:val="0"/>
      <w:marTop w:val="0"/>
      <w:marBottom w:val="0"/>
      <w:divBdr>
        <w:top w:val="none" w:sz="0" w:space="0" w:color="auto"/>
        <w:left w:val="none" w:sz="0" w:space="0" w:color="auto"/>
        <w:bottom w:val="none" w:sz="0" w:space="0" w:color="auto"/>
        <w:right w:val="none" w:sz="0" w:space="0" w:color="auto"/>
      </w:divBdr>
    </w:div>
    <w:div w:id="1235163114">
      <w:bodyDiv w:val="1"/>
      <w:marLeft w:val="0"/>
      <w:marRight w:val="0"/>
      <w:marTop w:val="0"/>
      <w:marBottom w:val="0"/>
      <w:divBdr>
        <w:top w:val="none" w:sz="0" w:space="0" w:color="auto"/>
        <w:left w:val="none" w:sz="0" w:space="0" w:color="auto"/>
        <w:bottom w:val="none" w:sz="0" w:space="0" w:color="auto"/>
        <w:right w:val="none" w:sz="0" w:space="0" w:color="auto"/>
      </w:divBdr>
    </w:div>
    <w:div w:id="1235435602">
      <w:bodyDiv w:val="1"/>
      <w:marLeft w:val="0"/>
      <w:marRight w:val="0"/>
      <w:marTop w:val="0"/>
      <w:marBottom w:val="0"/>
      <w:divBdr>
        <w:top w:val="none" w:sz="0" w:space="0" w:color="auto"/>
        <w:left w:val="none" w:sz="0" w:space="0" w:color="auto"/>
        <w:bottom w:val="none" w:sz="0" w:space="0" w:color="auto"/>
        <w:right w:val="none" w:sz="0" w:space="0" w:color="auto"/>
      </w:divBdr>
    </w:div>
    <w:div w:id="1235505942">
      <w:bodyDiv w:val="1"/>
      <w:marLeft w:val="0"/>
      <w:marRight w:val="0"/>
      <w:marTop w:val="0"/>
      <w:marBottom w:val="0"/>
      <w:divBdr>
        <w:top w:val="none" w:sz="0" w:space="0" w:color="auto"/>
        <w:left w:val="none" w:sz="0" w:space="0" w:color="auto"/>
        <w:bottom w:val="none" w:sz="0" w:space="0" w:color="auto"/>
        <w:right w:val="none" w:sz="0" w:space="0" w:color="auto"/>
      </w:divBdr>
    </w:div>
    <w:div w:id="1236015297">
      <w:bodyDiv w:val="1"/>
      <w:marLeft w:val="0"/>
      <w:marRight w:val="0"/>
      <w:marTop w:val="0"/>
      <w:marBottom w:val="0"/>
      <w:divBdr>
        <w:top w:val="none" w:sz="0" w:space="0" w:color="auto"/>
        <w:left w:val="none" w:sz="0" w:space="0" w:color="auto"/>
        <w:bottom w:val="none" w:sz="0" w:space="0" w:color="auto"/>
        <w:right w:val="none" w:sz="0" w:space="0" w:color="auto"/>
      </w:divBdr>
    </w:div>
    <w:div w:id="1236158948">
      <w:bodyDiv w:val="1"/>
      <w:marLeft w:val="0"/>
      <w:marRight w:val="0"/>
      <w:marTop w:val="0"/>
      <w:marBottom w:val="0"/>
      <w:divBdr>
        <w:top w:val="none" w:sz="0" w:space="0" w:color="auto"/>
        <w:left w:val="none" w:sz="0" w:space="0" w:color="auto"/>
        <w:bottom w:val="none" w:sz="0" w:space="0" w:color="auto"/>
        <w:right w:val="none" w:sz="0" w:space="0" w:color="auto"/>
      </w:divBdr>
    </w:div>
    <w:div w:id="1237977114">
      <w:bodyDiv w:val="1"/>
      <w:marLeft w:val="0"/>
      <w:marRight w:val="0"/>
      <w:marTop w:val="0"/>
      <w:marBottom w:val="0"/>
      <w:divBdr>
        <w:top w:val="none" w:sz="0" w:space="0" w:color="auto"/>
        <w:left w:val="none" w:sz="0" w:space="0" w:color="auto"/>
        <w:bottom w:val="none" w:sz="0" w:space="0" w:color="auto"/>
        <w:right w:val="none" w:sz="0" w:space="0" w:color="auto"/>
      </w:divBdr>
    </w:div>
    <w:div w:id="1238249605">
      <w:bodyDiv w:val="1"/>
      <w:marLeft w:val="0"/>
      <w:marRight w:val="0"/>
      <w:marTop w:val="0"/>
      <w:marBottom w:val="0"/>
      <w:divBdr>
        <w:top w:val="none" w:sz="0" w:space="0" w:color="auto"/>
        <w:left w:val="none" w:sz="0" w:space="0" w:color="auto"/>
        <w:bottom w:val="none" w:sz="0" w:space="0" w:color="auto"/>
        <w:right w:val="none" w:sz="0" w:space="0" w:color="auto"/>
      </w:divBdr>
    </w:div>
    <w:div w:id="1238400673">
      <w:bodyDiv w:val="1"/>
      <w:marLeft w:val="0"/>
      <w:marRight w:val="0"/>
      <w:marTop w:val="0"/>
      <w:marBottom w:val="0"/>
      <w:divBdr>
        <w:top w:val="none" w:sz="0" w:space="0" w:color="auto"/>
        <w:left w:val="none" w:sz="0" w:space="0" w:color="auto"/>
        <w:bottom w:val="none" w:sz="0" w:space="0" w:color="auto"/>
        <w:right w:val="none" w:sz="0" w:space="0" w:color="auto"/>
      </w:divBdr>
    </w:div>
    <w:div w:id="1238511813">
      <w:bodyDiv w:val="1"/>
      <w:marLeft w:val="0"/>
      <w:marRight w:val="0"/>
      <w:marTop w:val="0"/>
      <w:marBottom w:val="0"/>
      <w:divBdr>
        <w:top w:val="none" w:sz="0" w:space="0" w:color="auto"/>
        <w:left w:val="none" w:sz="0" w:space="0" w:color="auto"/>
        <w:bottom w:val="none" w:sz="0" w:space="0" w:color="auto"/>
        <w:right w:val="none" w:sz="0" w:space="0" w:color="auto"/>
      </w:divBdr>
    </w:div>
    <w:div w:id="1238979362">
      <w:bodyDiv w:val="1"/>
      <w:marLeft w:val="0"/>
      <w:marRight w:val="0"/>
      <w:marTop w:val="0"/>
      <w:marBottom w:val="0"/>
      <w:divBdr>
        <w:top w:val="none" w:sz="0" w:space="0" w:color="auto"/>
        <w:left w:val="none" w:sz="0" w:space="0" w:color="auto"/>
        <w:bottom w:val="none" w:sz="0" w:space="0" w:color="auto"/>
        <w:right w:val="none" w:sz="0" w:space="0" w:color="auto"/>
      </w:divBdr>
    </w:div>
    <w:div w:id="1239369558">
      <w:bodyDiv w:val="1"/>
      <w:marLeft w:val="0"/>
      <w:marRight w:val="0"/>
      <w:marTop w:val="0"/>
      <w:marBottom w:val="0"/>
      <w:divBdr>
        <w:top w:val="none" w:sz="0" w:space="0" w:color="auto"/>
        <w:left w:val="none" w:sz="0" w:space="0" w:color="auto"/>
        <w:bottom w:val="none" w:sz="0" w:space="0" w:color="auto"/>
        <w:right w:val="none" w:sz="0" w:space="0" w:color="auto"/>
      </w:divBdr>
    </w:div>
    <w:div w:id="1239437412">
      <w:bodyDiv w:val="1"/>
      <w:marLeft w:val="0"/>
      <w:marRight w:val="0"/>
      <w:marTop w:val="0"/>
      <w:marBottom w:val="0"/>
      <w:divBdr>
        <w:top w:val="none" w:sz="0" w:space="0" w:color="auto"/>
        <w:left w:val="none" w:sz="0" w:space="0" w:color="auto"/>
        <w:bottom w:val="none" w:sz="0" w:space="0" w:color="auto"/>
        <w:right w:val="none" w:sz="0" w:space="0" w:color="auto"/>
      </w:divBdr>
    </w:div>
    <w:div w:id="1240360319">
      <w:bodyDiv w:val="1"/>
      <w:marLeft w:val="0"/>
      <w:marRight w:val="0"/>
      <w:marTop w:val="0"/>
      <w:marBottom w:val="0"/>
      <w:divBdr>
        <w:top w:val="none" w:sz="0" w:space="0" w:color="auto"/>
        <w:left w:val="none" w:sz="0" w:space="0" w:color="auto"/>
        <w:bottom w:val="none" w:sz="0" w:space="0" w:color="auto"/>
        <w:right w:val="none" w:sz="0" w:space="0" w:color="auto"/>
      </w:divBdr>
    </w:div>
    <w:div w:id="1240484295">
      <w:bodyDiv w:val="1"/>
      <w:marLeft w:val="0"/>
      <w:marRight w:val="0"/>
      <w:marTop w:val="0"/>
      <w:marBottom w:val="0"/>
      <w:divBdr>
        <w:top w:val="none" w:sz="0" w:space="0" w:color="auto"/>
        <w:left w:val="none" w:sz="0" w:space="0" w:color="auto"/>
        <w:bottom w:val="none" w:sz="0" w:space="0" w:color="auto"/>
        <w:right w:val="none" w:sz="0" w:space="0" w:color="auto"/>
      </w:divBdr>
    </w:div>
    <w:div w:id="1241404700">
      <w:bodyDiv w:val="1"/>
      <w:marLeft w:val="0"/>
      <w:marRight w:val="0"/>
      <w:marTop w:val="0"/>
      <w:marBottom w:val="0"/>
      <w:divBdr>
        <w:top w:val="none" w:sz="0" w:space="0" w:color="auto"/>
        <w:left w:val="none" w:sz="0" w:space="0" w:color="auto"/>
        <w:bottom w:val="none" w:sz="0" w:space="0" w:color="auto"/>
        <w:right w:val="none" w:sz="0" w:space="0" w:color="auto"/>
      </w:divBdr>
    </w:div>
    <w:div w:id="1241521587">
      <w:bodyDiv w:val="1"/>
      <w:marLeft w:val="0"/>
      <w:marRight w:val="0"/>
      <w:marTop w:val="0"/>
      <w:marBottom w:val="0"/>
      <w:divBdr>
        <w:top w:val="none" w:sz="0" w:space="0" w:color="auto"/>
        <w:left w:val="none" w:sz="0" w:space="0" w:color="auto"/>
        <w:bottom w:val="none" w:sz="0" w:space="0" w:color="auto"/>
        <w:right w:val="none" w:sz="0" w:space="0" w:color="auto"/>
      </w:divBdr>
    </w:div>
    <w:div w:id="1242179388">
      <w:bodyDiv w:val="1"/>
      <w:marLeft w:val="0"/>
      <w:marRight w:val="0"/>
      <w:marTop w:val="0"/>
      <w:marBottom w:val="0"/>
      <w:divBdr>
        <w:top w:val="none" w:sz="0" w:space="0" w:color="auto"/>
        <w:left w:val="none" w:sz="0" w:space="0" w:color="auto"/>
        <w:bottom w:val="none" w:sz="0" w:space="0" w:color="auto"/>
        <w:right w:val="none" w:sz="0" w:space="0" w:color="auto"/>
      </w:divBdr>
    </w:div>
    <w:div w:id="1242523089">
      <w:bodyDiv w:val="1"/>
      <w:marLeft w:val="0"/>
      <w:marRight w:val="0"/>
      <w:marTop w:val="0"/>
      <w:marBottom w:val="0"/>
      <w:divBdr>
        <w:top w:val="none" w:sz="0" w:space="0" w:color="auto"/>
        <w:left w:val="none" w:sz="0" w:space="0" w:color="auto"/>
        <w:bottom w:val="none" w:sz="0" w:space="0" w:color="auto"/>
        <w:right w:val="none" w:sz="0" w:space="0" w:color="auto"/>
      </w:divBdr>
    </w:div>
    <w:div w:id="1242638917">
      <w:bodyDiv w:val="1"/>
      <w:marLeft w:val="0"/>
      <w:marRight w:val="0"/>
      <w:marTop w:val="0"/>
      <w:marBottom w:val="0"/>
      <w:divBdr>
        <w:top w:val="none" w:sz="0" w:space="0" w:color="auto"/>
        <w:left w:val="none" w:sz="0" w:space="0" w:color="auto"/>
        <w:bottom w:val="none" w:sz="0" w:space="0" w:color="auto"/>
        <w:right w:val="none" w:sz="0" w:space="0" w:color="auto"/>
      </w:divBdr>
    </w:div>
    <w:div w:id="1244340229">
      <w:bodyDiv w:val="1"/>
      <w:marLeft w:val="0"/>
      <w:marRight w:val="0"/>
      <w:marTop w:val="0"/>
      <w:marBottom w:val="0"/>
      <w:divBdr>
        <w:top w:val="none" w:sz="0" w:space="0" w:color="auto"/>
        <w:left w:val="none" w:sz="0" w:space="0" w:color="auto"/>
        <w:bottom w:val="none" w:sz="0" w:space="0" w:color="auto"/>
        <w:right w:val="none" w:sz="0" w:space="0" w:color="auto"/>
      </w:divBdr>
    </w:div>
    <w:div w:id="1245333321">
      <w:bodyDiv w:val="1"/>
      <w:marLeft w:val="0"/>
      <w:marRight w:val="0"/>
      <w:marTop w:val="0"/>
      <w:marBottom w:val="0"/>
      <w:divBdr>
        <w:top w:val="none" w:sz="0" w:space="0" w:color="auto"/>
        <w:left w:val="none" w:sz="0" w:space="0" w:color="auto"/>
        <w:bottom w:val="none" w:sz="0" w:space="0" w:color="auto"/>
        <w:right w:val="none" w:sz="0" w:space="0" w:color="auto"/>
      </w:divBdr>
    </w:div>
    <w:div w:id="1245458331">
      <w:bodyDiv w:val="1"/>
      <w:marLeft w:val="0"/>
      <w:marRight w:val="0"/>
      <w:marTop w:val="0"/>
      <w:marBottom w:val="0"/>
      <w:divBdr>
        <w:top w:val="none" w:sz="0" w:space="0" w:color="auto"/>
        <w:left w:val="none" w:sz="0" w:space="0" w:color="auto"/>
        <w:bottom w:val="none" w:sz="0" w:space="0" w:color="auto"/>
        <w:right w:val="none" w:sz="0" w:space="0" w:color="auto"/>
      </w:divBdr>
    </w:div>
    <w:div w:id="1245912550">
      <w:bodyDiv w:val="1"/>
      <w:marLeft w:val="0"/>
      <w:marRight w:val="0"/>
      <w:marTop w:val="0"/>
      <w:marBottom w:val="0"/>
      <w:divBdr>
        <w:top w:val="none" w:sz="0" w:space="0" w:color="auto"/>
        <w:left w:val="none" w:sz="0" w:space="0" w:color="auto"/>
        <w:bottom w:val="none" w:sz="0" w:space="0" w:color="auto"/>
        <w:right w:val="none" w:sz="0" w:space="0" w:color="auto"/>
      </w:divBdr>
    </w:div>
    <w:div w:id="1246114152">
      <w:bodyDiv w:val="1"/>
      <w:marLeft w:val="0"/>
      <w:marRight w:val="0"/>
      <w:marTop w:val="0"/>
      <w:marBottom w:val="0"/>
      <w:divBdr>
        <w:top w:val="none" w:sz="0" w:space="0" w:color="auto"/>
        <w:left w:val="none" w:sz="0" w:space="0" w:color="auto"/>
        <w:bottom w:val="none" w:sz="0" w:space="0" w:color="auto"/>
        <w:right w:val="none" w:sz="0" w:space="0" w:color="auto"/>
      </w:divBdr>
    </w:div>
    <w:div w:id="1246888208">
      <w:bodyDiv w:val="1"/>
      <w:marLeft w:val="0"/>
      <w:marRight w:val="0"/>
      <w:marTop w:val="0"/>
      <w:marBottom w:val="0"/>
      <w:divBdr>
        <w:top w:val="none" w:sz="0" w:space="0" w:color="auto"/>
        <w:left w:val="none" w:sz="0" w:space="0" w:color="auto"/>
        <w:bottom w:val="none" w:sz="0" w:space="0" w:color="auto"/>
        <w:right w:val="none" w:sz="0" w:space="0" w:color="auto"/>
      </w:divBdr>
    </w:div>
    <w:div w:id="1247418261">
      <w:bodyDiv w:val="1"/>
      <w:marLeft w:val="0"/>
      <w:marRight w:val="0"/>
      <w:marTop w:val="0"/>
      <w:marBottom w:val="0"/>
      <w:divBdr>
        <w:top w:val="none" w:sz="0" w:space="0" w:color="auto"/>
        <w:left w:val="none" w:sz="0" w:space="0" w:color="auto"/>
        <w:bottom w:val="none" w:sz="0" w:space="0" w:color="auto"/>
        <w:right w:val="none" w:sz="0" w:space="0" w:color="auto"/>
      </w:divBdr>
    </w:div>
    <w:div w:id="1247886366">
      <w:bodyDiv w:val="1"/>
      <w:marLeft w:val="0"/>
      <w:marRight w:val="0"/>
      <w:marTop w:val="0"/>
      <w:marBottom w:val="0"/>
      <w:divBdr>
        <w:top w:val="none" w:sz="0" w:space="0" w:color="auto"/>
        <w:left w:val="none" w:sz="0" w:space="0" w:color="auto"/>
        <w:bottom w:val="none" w:sz="0" w:space="0" w:color="auto"/>
        <w:right w:val="none" w:sz="0" w:space="0" w:color="auto"/>
      </w:divBdr>
    </w:div>
    <w:div w:id="1248029276">
      <w:bodyDiv w:val="1"/>
      <w:marLeft w:val="0"/>
      <w:marRight w:val="0"/>
      <w:marTop w:val="0"/>
      <w:marBottom w:val="0"/>
      <w:divBdr>
        <w:top w:val="none" w:sz="0" w:space="0" w:color="auto"/>
        <w:left w:val="none" w:sz="0" w:space="0" w:color="auto"/>
        <w:bottom w:val="none" w:sz="0" w:space="0" w:color="auto"/>
        <w:right w:val="none" w:sz="0" w:space="0" w:color="auto"/>
      </w:divBdr>
    </w:div>
    <w:div w:id="1248612202">
      <w:bodyDiv w:val="1"/>
      <w:marLeft w:val="0"/>
      <w:marRight w:val="0"/>
      <w:marTop w:val="0"/>
      <w:marBottom w:val="0"/>
      <w:divBdr>
        <w:top w:val="none" w:sz="0" w:space="0" w:color="auto"/>
        <w:left w:val="none" w:sz="0" w:space="0" w:color="auto"/>
        <w:bottom w:val="none" w:sz="0" w:space="0" w:color="auto"/>
        <w:right w:val="none" w:sz="0" w:space="0" w:color="auto"/>
      </w:divBdr>
    </w:div>
    <w:div w:id="1248922996">
      <w:bodyDiv w:val="1"/>
      <w:marLeft w:val="0"/>
      <w:marRight w:val="0"/>
      <w:marTop w:val="0"/>
      <w:marBottom w:val="0"/>
      <w:divBdr>
        <w:top w:val="none" w:sz="0" w:space="0" w:color="auto"/>
        <w:left w:val="none" w:sz="0" w:space="0" w:color="auto"/>
        <w:bottom w:val="none" w:sz="0" w:space="0" w:color="auto"/>
        <w:right w:val="none" w:sz="0" w:space="0" w:color="auto"/>
      </w:divBdr>
    </w:div>
    <w:div w:id="1248995549">
      <w:bodyDiv w:val="1"/>
      <w:marLeft w:val="0"/>
      <w:marRight w:val="0"/>
      <w:marTop w:val="0"/>
      <w:marBottom w:val="0"/>
      <w:divBdr>
        <w:top w:val="none" w:sz="0" w:space="0" w:color="auto"/>
        <w:left w:val="none" w:sz="0" w:space="0" w:color="auto"/>
        <w:bottom w:val="none" w:sz="0" w:space="0" w:color="auto"/>
        <w:right w:val="none" w:sz="0" w:space="0" w:color="auto"/>
      </w:divBdr>
    </w:div>
    <w:div w:id="1249920104">
      <w:bodyDiv w:val="1"/>
      <w:marLeft w:val="0"/>
      <w:marRight w:val="0"/>
      <w:marTop w:val="0"/>
      <w:marBottom w:val="0"/>
      <w:divBdr>
        <w:top w:val="none" w:sz="0" w:space="0" w:color="auto"/>
        <w:left w:val="none" w:sz="0" w:space="0" w:color="auto"/>
        <w:bottom w:val="none" w:sz="0" w:space="0" w:color="auto"/>
        <w:right w:val="none" w:sz="0" w:space="0" w:color="auto"/>
      </w:divBdr>
    </w:div>
    <w:div w:id="1249969587">
      <w:bodyDiv w:val="1"/>
      <w:marLeft w:val="0"/>
      <w:marRight w:val="0"/>
      <w:marTop w:val="0"/>
      <w:marBottom w:val="0"/>
      <w:divBdr>
        <w:top w:val="none" w:sz="0" w:space="0" w:color="auto"/>
        <w:left w:val="none" w:sz="0" w:space="0" w:color="auto"/>
        <w:bottom w:val="none" w:sz="0" w:space="0" w:color="auto"/>
        <w:right w:val="none" w:sz="0" w:space="0" w:color="auto"/>
      </w:divBdr>
    </w:div>
    <w:div w:id="1249971312">
      <w:bodyDiv w:val="1"/>
      <w:marLeft w:val="0"/>
      <w:marRight w:val="0"/>
      <w:marTop w:val="0"/>
      <w:marBottom w:val="0"/>
      <w:divBdr>
        <w:top w:val="none" w:sz="0" w:space="0" w:color="auto"/>
        <w:left w:val="none" w:sz="0" w:space="0" w:color="auto"/>
        <w:bottom w:val="none" w:sz="0" w:space="0" w:color="auto"/>
        <w:right w:val="none" w:sz="0" w:space="0" w:color="auto"/>
      </w:divBdr>
    </w:div>
    <w:div w:id="1250306760">
      <w:bodyDiv w:val="1"/>
      <w:marLeft w:val="0"/>
      <w:marRight w:val="0"/>
      <w:marTop w:val="0"/>
      <w:marBottom w:val="0"/>
      <w:divBdr>
        <w:top w:val="none" w:sz="0" w:space="0" w:color="auto"/>
        <w:left w:val="none" w:sz="0" w:space="0" w:color="auto"/>
        <w:bottom w:val="none" w:sz="0" w:space="0" w:color="auto"/>
        <w:right w:val="none" w:sz="0" w:space="0" w:color="auto"/>
      </w:divBdr>
    </w:div>
    <w:div w:id="1250315027">
      <w:bodyDiv w:val="1"/>
      <w:marLeft w:val="0"/>
      <w:marRight w:val="0"/>
      <w:marTop w:val="0"/>
      <w:marBottom w:val="0"/>
      <w:divBdr>
        <w:top w:val="none" w:sz="0" w:space="0" w:color="auto"/>
        <w:left w:val="none" w:sz="0" w:space="0" w:color="auto"/>
        <w:bottom w:val="none" w:sz="0" w:space="0" w:color="auto"/>
        <w:right w:val="none" w:sz="0" w:space="0" w:color="auto"/>
      </w:divBdr>
    </w:div>
    <w:div w:id="1251161515">
      <w:bodyDiv w:val="1"/>
      <w:marLeft w:val="0"/>
      <w:marRight w:val="0"/>
      <w:marTop w:val="0"/>
      <w:marBottom w:val="0"/>
      <w:divBdr>
        <w:top w:val="none" w:sz="0" w:space="0" w:color="auto"/>
        <w:left w:val="none" w:sz="0" w:space="0" w:color="auto"/>
        <w:bottom w:val="none" w:sz="0" w:space="0" w:color="auto"/>
        <w:right w:val="none" w:sz="0" w:space="0" w:color="auto"/>
      </w:divBdr>
    </w:div>
    <w:div w:id="1251348128">
      <w:bodyDiv w:val="1"/>
      <w:marLeft w:val="0"/>
      <w:marRight w:val="0"/>
      <w:marTop w:val="0"/>
      <w:marBottom w:val="0"/>
      <w:divBdr>
        <w:top w:val="none" w:sz="0" w:space="0" w:color="auto"/>
        <w:left w:val="none" w:sz="0" w:space="0" w:color="auto"/>
        <w:bottom w:val="none" w:sz="0" w:space="0" w:color="auto"/>
        <w:right w:val="none" w:sz="0" w:space="0" w:color="auto"/>
      </w:divBdr>
    </w:div>
    <w:div w:id="1251499701">
      <w:bodyDiv w:val="1"/>
      <w:marLeft w:val="0"/>
      <w:marRight w:val="0"/>
      <w:marTop w:val="0"/>
      <w:marBottom w:val="0"/>
      <w:divBdr>
        <w:top w:val="none" w:sz="0" w:space="0" w:color="auto"/>
        <w:left w:val="none" w:sz="0" w:space="0" w:color="auto"/>
        <w:bottom w:val="none" w:sz="0" w:space="0" w:color="auto"/>
        <w:right w:val="none" w:sz="0" w:space="0" w:color="auto"/>
      </w:divBdr>
    </w:div>
    <w:div w:id="1251621602">
      <w:bodyDiv w:val="1"/>
      <w:marLeft w:val="0"/>
      <w:marRight w:val="0"/>
      <w:marTop w:val="0"/>
      <w:marBottom w:val="0"/>
      <w:divBdr>
        <w:top w:val="none" w:sz="0" w:space="0" w:color="auto"/>
        <w:left w:val="none" w:sz="0" w:space="0" w:color="auto"/>
        <w:bottom w:val="none" w:sz="0" w:space="0" w:color="auto"/>
        <w:right w:val="none" w:sz="0" w:space="0" w:color="auto"/>
      </w:divBdr>
    </w:div>
    <w:div w:id="1251697917">
      <w:bodyDiv w:val="1"/>
      <w:marLeft w:val="0"/>
      <w:marRight w:val="0"/>
      <w:marTop w:val="0"/>
      <w:marBottom w:val="0"/>
      <w:divBdr>
        <w:top w:val="none" w:sz="0" w:space="0" w:color="auto"/>
        <w:left w:val="none" w:sz="0" w:space="0" w:color="auto"/>
        <w:bottom w:val="none" w:sz="0" w:space="0" w:color="auto"/>
        <w:right w:val="none" w:sz="0" w:space="0" w:color="auto"/>
      </w:divBdr>
    </w:div>
    <w:div w:id="1252205626">
      <w:bodyDiv w:val="1"/>
      <w:marLeft w:val="0"/>
      <w:marRight w:val="0"/>
      <w:marTop w:val="0"/>
      <w:marBottom w:val="0"/>
      <w:divBdr>
        <w:top w:val="none" w:sz="0" w:space="0" w:color="auto"/>
        <w:left w:val="none" w:sz="0" w:space="0" w:color="auto"/>
        <w:bottom w:val="none" w:sz="0" w:space="0" w:color="auto"/>
        <w:right w:val="none" w:sz="0" w:space="0" w:color="auto"/>
      </w:divBdr>
    </w:div>
    <w:div w:id="1253003492">
      <w:bodyDiv w:val="1"/>
      <w:marLeft w:val="0"/>
      <w:marRight w:val="0"/>
      <w:marTop w:val="0"/>
      <w:marBottom w:val="0"/>
      <w:divBdr>
        <w:top w:val="none" w:sz="0" w:space="0" w:color="auto"/>
        <w:left w:val="none" w:sz="0" w:space="0" w:color="auto"/>
        <w:bottom w:val="none" w:sz="0" w:space="0" w:color="auto"/>
        <w:right w:val="none" w:sz="0" w:space="0" w:color="auto"/>
      </w:divBdr>
    </w:div>
    <w:div w:id="1253122042">
      <w:bodyDiv w:val="1"/>
      <w:marLeft w:val="0"/>
      <w:marRight w:val="0"/>
      <w:marTop w:val="0"/>
      <w:marBottom w:val="0"/>
      <w:divBdr>
        <w:top w:val="none" w:sz="0" w:space="0" w:color="auto"/>
        <w:left w:val="none" w:sz="0" w:space="0" w:color="auto"/>
        <w:bottom w:val="none" w:sz="0" w:space="0" w:color="auto"/>
        <w:right w:val="none" w:sz="0" w:space="0" w:color="auto"/>
      </w:divBdr>
    </w:div>
    <w:div w:id="1253397213">
      <w:bodyDiv w:val="1"/>
      <w:marLeft w:val="0"/>
      <w:marRight w:val="0"/>
      <w:marTop w:val="0"/>
      <w:marBottom w:val="0"/>
      <w:divBdr>
        <w:top w:val="none" w:sz="0" w:space="0" w:color="auto"/>
        <w:left w:val="none" w:sz="0" w:space="0" w:color="auto"/>
        <w:bottom w:val="none" w:sz="0" w:space="0" w:color="auto"/>
        <w:right w:val="none" w:sz="0" w:space="0" w:color="auto"/>
      </w:divBdr>
    </w:div>
    <w:div w:id="1253664813">
      <w:bodyDiv w:val="1"/>
      <w:marLeft w:val="0"/>
      <w:marRight w:val="0"/>
      <w:marTop w:val="0"/>
      <w:marBottom w:val="0"/>
      <w:divBdr>
        <w:top w:val="none" w:sz="0" w:space="0" w:color="auto"/>
        <w:left w:val="none" w:sz="0" w:space="0" w:color="auto"/>
        <w:bottom w:val="none" w:sz="0" w:space="0" w:color="auto"/>
        <w:right w:val="none" w:sz="0" w:space="0" w:color="auto"/>
      </w:divBdr>
    </w:div>
    <w:div w:id="1253858752">
      <w:bodyDiv w:val="1"/>
      <w:marLeft w:val="0"/>
      <w:marRight w:val="0"/>
      <w:marTop w:val="0"/>
      <w:marBottom w:val="0"/>
      <w:divBdr>
        <w:top w:val="none" w:sz="0" w:space="0" w:color="auto"/>
        <w:left w:val="none" w:sz="0" w:space="0" w:color="auto"/>
        <w:bottom w:val="none" w:sz="0" w:space="0" w:color="auto"/>
        <w:right w:val="none" w:sz="0" w:space="0" w:color="auto"/>
      </w:divBdr>
    </w:div>
    <w:div w:id="1253860850">
      <w:bodyDiv w:val="1"/>
      <w:marLeft w:val="0"/>
      <w:marRight w:val="0"/>
      <w:marTop w:val="0"/>
      <w:marBottom w:val="0"/>
      <w:divBdr>
        <w:top w:val="none" w:sz="0" w:space="0" w:color="auto"/>
        <w:left w:val="none" w:sz="0" w:space="0" w:color="auto"/>
        <w:bottom w:val="none" w:sz="0" w:space="0" w:color="auto"/>
        <w:right w:val="none" w:sz="0" w:space="0" w:color="auto"/>
      </w:divBdr>
    </w:div>
    <w:div w:id="1254047960">
      <w:bodyDiv w:val="1"/>
      <w:marLeft w:val="0"/>
      <w:marRight w:val="0"/>
      <w:marTop w:val="0"/>
      <w:marBottom w:val="0"/>
      <w:divBdr>
        <w:top w:val="none" w:sz="0" w:space="0" w:color="auto"/>
        <w:left w:val="none" w:sz="0" w:space="0" w:color="auto"/>
        <w:bottom w:val="none" w:sz="0" w:space="0" w:color="auto"/>
        <w:right w:val="none" w:sz="0" w:space="0" w:color="auto"/>
      </w:divBdr>
    </w:div>
    <w:div w:id="1254121213">
      <w:bodyDiv w:val="1"/>
      <w:marLeft w:val="0"/>
      <w:marRight w:val="0"/>
      <w:marTop w:val="0"/>
      <w:marBottom w:val="0"/>
      <w:divBdr>
        <w:top w:val="none" w:sz="0" w:space="0" w:color="auto"/>
        <w:left w:val="none" w:sz="0" w:space="0" w:color="auto"/>
        <w:bottom w:val="none" w:sz="0" w:space="0" w:color="auto"/>
        <w:right w:val="none" w:sz="0" w:space="0" w:color="auto"/>
      </w:divBdr>
    </w:div>
    <w:div w:id="1254391728">
      <w:bodyDiv w:val="1"/>
      <w:marLeft w:val="0"/>
      <w:marRight w:val="0"/>
      <w:marTop w:val="0"/>
      <w:marBottom w:val="0"/>
      <w:divBdr>
        <w:top w:val="none" w:sz="0" w:space="0" w:color="auto"/>
        <w:left w:val="none" w:sz="0" w:space="0" w:color="auto"/>
        <w:bottom w:val="none" w:sz="0" w:space="0" w:color="auto"/>
        <w:right w:val="none" w:sz="0" w:space="0" w:color="auto"/>
      </w:divBdr>
    </w:div>
    <w:div w:id="1255092790">
      <w:bodyDiv w:val="1"/>
      <w:marLeft w:val="0"/>
      <w:marRight w:val="0"/>
      <w:marTop w:val="0"/>
      <w:marBottom w:val="0"/>
      <w:divBdr>
        <w:top w:val="none" w:sz="0" w:space="0" w:color="auto"/>
        <w:left w:val="none" w:sz="0" w:space="0" w:color="auto"/>
        <w:bottom w:val="none" w:sz="0" w:space="0" w:color="auto"/>
        <w:right w:val="none" w:sz="0" w:space="0" w:color="auto"/>
      </w:divBdr>
    </w:div>
    <w:div w:id="1255818139">
      <w:bodyDiv w:val="1"/>
      <w:marLeft w:val="0"/>
      <w:marRight w:val="0"/>
      <w:marTop w:val="0"/>
      <w:marBottom w:val="0"/>
      <w:divBdr>
        <w:top w:val="none" w:sz="0" w:space="0" w:color="auto"/>
        <w:left w:val="none" w:sz="0" w:space="0" w:color="auto"/>
        <w:bottom w:val="none" w:sz="0" w:space="0" w:color="auto"/>
        <w:right w:val="none" w:sz="0" w:space="0" w:color="auto"/>
      </w:divBdr>
    </w:div>
    <w:div w:id="1256672985">
      <w:bodyDiv w:val="1"/>
      <w:marLeft w:val="0"/>
      <w:marRight w:val="0"/>
      <w:marTop w:val="0"/>
      <w:marBottom w:val="0"/>
      <w:divBdr>
        <w:top w:val="none" w:sz="0" w:space="0" w:color="auto"/>
        <w:left w:val="none" w:sz="0" w:space="0" w:color="auto"/>
        <w:bottom w:val="none" w:sz="0" w:space="0" w:color="auto"/>
        <w:right w:val="none" w:sz="0" w:space="0" w:color="auto"/>
      </w:divBdr>
    </w:div>
    <w:div w:id="1256790382">
      <w:bodyDiv w:val="1"/>
      <w:marLeft w:val="0"/>
      <w:marRight w:val="0"/>
      <w:marTop w:val="0"/>
      <w:marBottom w:val="0"/>
      <w:divBdr>
        <w:top w:val="none" w:sz="0" w:space="0" w:color="auto"/>
        <w:left w:val="none" w:sz="0" w:space="0" w:color="auto"/>
        <w:bottom w:val="none" w:sz="0" w:space="0" w:color="auto"/>
        <w:right w:val="none" w:sz="0" w:space="0" w:color="auto"/>
      </w:divBdr>
    </w:div>
    <w:div w:id="1256859916">
      <w:bodyDiv w:val="1"/>
      <w:marLeft w:val="0"/>
      <w:marRight w:val="0"/>
      <w:marTop w:val="0"/>
      <w:marBottom w:val="0"/>
      <w:divBdr>
        <w:top w:val="none" w:sz="0" w:space="0" w:color="auto"/>
        <w:left w:val="none" w:sz="0" w:space="0" w:color="auto"/>
        <w:bottom w:val="none" w:sz="0" w:space="0" w:color="auto"/>
        <w:right w:val="none" w:sz="0" w:space="0" w:color="auto"/>
      </w:divBdr>
    </w:div>
    <w:div w:id="1256939395">
      <w:bodyDiv w:val="1"/>
      <w:marLeft w:val="0"/>
      <w:marRight w:val="0"/>
      <w:marTop w:val="0"/>
      <w:marBottom w:val="0"/>
      <w:divBdr>
        <w:top w:val="none" w:sz="0" w:space="0" w:color="auto"/>
        <w:left w:val="none" w:sz="0" w:space="0" w:color="auto"/>
        <w:bottom w:val="none" w:sz="0" w:space="0" w:color="auto"/>
        <w:right w:val="none" w:sz="0" w:space="0" w:color="auto"/>
      </w:divBdr>
    </w:div>
    <w:div w:id="1256983736">
      <w:bodyDiv w:val="1"/>
      <w:marLeft w:val="0"/>
      <w:marRight w:val="0"/>
      <w:marTop w:val="0"/>
      <w:marBottom w:val="0"/>
      <w:divBdr>
        <w:top w:val="none" w:sz="0" w:space="0" w:color="auto"/>
        <w:left w:val="none" w:sz="0" w:space="0" w:color="auto"/>
        <w:bottom w:val="none" w:sz="0" w:space="0" w:color="auto"/>
        <w:right w:val="none" w:sz="0" w:space="0" w:color="auto"/>
      </w:divBdr>
    </w:div>
    <w:div w:id="1257442054">
      <w:bodyDiv w:val="1"/>
      <w:marLeft w:val="0"/>
      <w:marRight w:val="0"/>
      <w:marTop w:val="0"/>
      <w:marBottom w:val="0"/>
      <w:divBdr>
        <w:top w:val="none" w:sz="0" w:space="0" w:color="auto"/>
        <w:left w:val="none" w:sz="0" w:space="0" w:color="auto"/>
        <w:bottom w:val="none" w:sz="0" w:space="0" w:color="auto"/>
        <w:right w:val="none" w:sz="0" w:space="0" w:color="auto"/>
      </w:divBdr>
    </w:div>
    <w:div w:id="1257984084">
      <w:bodyDiv w:val="1"/>
      <w:marLeft w:val="0"/>
      <w:marRight w:val="0"/>
      <w:marTop w:val="0"/>
      <w:marBottom w:val="0"/>
      <w:divBdr>
        <w:top w:val="none" w:sz="0" w:space="0" w:color="auto"/>
        <w:left w:val="none" w:sz="0" w:space="0" w:color="auto"/>
        <w:bottom w:val="none" w:sz="0" w:space="0" w:color="auto"/>
        <w:right w:val="none" w:sz="0" w:space="0" w:color="auto"/>
      </w:divBdr>
    </w:div>
    <w:div w:id="1258320817">
      <w:bodyDiv w:val="1"/>
      <w:marLeft w:val="0"/>
      <w:marRight w:val="0"/>
      <w:marTop w:val="0"/>
      <w:marBottom w:val="0"/>
      <w:divBdr>
        <w:top w:val="none" w:sz="0" w:space="0" w:color="auto"/>
        <w:left w:val="none" w:sz="0" w:space="0" w:color="auto"/>
        <w:bottom w:val="none" w:sz="0" w:space="0" w:color="auto"/>
        <w:right w:val="none" w:sz="0" w:space="0" w:color="auto"/>
      </w:divBdr>
    </w:div>
    <w:div w:id="1258833126">
      <w:bodyDiv w:val="1"/>
      <w:marLeft w:val="0"/>
      <w:marRight w:val="0"/>
      <w:marTop w:val="0"/>
      <w:marBottom w:val="0"/>
      <w:divBdr>
        <w:top w:val="none" w:sz="0" w:space="0" w:color="auto"/>
        <w:left w:val="none" w:sz="0" w:space="0" w:color="auto"/>
        <w:bottom w:val="none" w:sz="0" w:space="0" w:color="auto"/>
        <w:right w:val="none" w:sz="0" w:space="0" w:color="auto"/>
      </w:divBdr>
    </w:div>
    <w:div w:id="1259405930">
      <w:bodyDiv w:val="1"/>
      <w:marLeft w:val="0"/>
      <w:marRight w:val="0"/>
      <w:marTop w:val="0"/>
      <w:marBottom w:val="0"/>
      <w:divBdr>
        <w:top w:val="none" w:sz="0" w:space="0" w:color="auto"/>
        <w:left w:val="none" w:sz="0" w:space="0" w:color="auto"/>
        <w:bottom w:val="none" w:sz="0" w:space="0" w:color="auto"/>
        <w:right w:val="none" w:sz="0" w:space="0" w:color="auto"/>
      </w:divBdr>
    </w:div>
    <w:div w:id="1259487953">
      <w:bodyDiv w:val="1"/>
      <w:marLeft w:val="0"/>
      <w:marRight w:val="0"/>
      <w:marTop w:val="0"/>
      <w:marBottom w:val="0"/>
      <w:divBdr>
        <w:top w:val="none" w:sz="0" w:space="0" w:color="auto"/>
        <w:left w:val="none" w:sz="0" w:space="0" w:color="auto"/>
        <w:bottom w:val="none" w:sz="0" w:space="0" w:color="auto"/>
        <w:right w:val="none" w:sz="0" w:space="0" w:color="auto"/>
      </w:divBdr>
    </w:div>
    <w:div w:id="1259830419">
      <w:bodyDiv w:val="1"/>
      <w:marLeft w:val="0"/>
      <w:marRight w:val="0"/>
      <w:marTop w:val="0"/>
      <w:marBottom w:val="0"/>
      <w:divBdr>
        <w:top w:val="none" w:sz="0" w:space="0" w:color="auto"/>
        <w:left w:val="none" w:sz="0" w:space="0" w:color="auto"/>
        <w:bottom w:val="none" w:sz="0" w:space="0" w:color="auto"/>
        <w:right w:val="none" w:sz="0" w:space="0" w:color="auto"/>
      </w:divBdr>
    </w:div>
    <w:div w:id="1260021282">
      <w:bodyDiv w:val="1"/>
      <w:marLeft w:val="0"/>
      <w:marRight w:val="0"/>
      <w:marTop w:val="0"/>
      <w:marBottom w:val="0"/>
      <w:divBdr>
        <w:top w:val="none" w:sz="0" w:space="0" w:color="auto"/>
        <w:left w:val="none" w:sz="0" w:space="0" w:color="auto"/>
        <w:bottom w:val="none" w:sz="0" w:space="0" w:color="auto"/>
        <w:right w:val="none" w:sz="0" w:space="0" w:color="auto"/>
      </w:divBdr>
    </w:div>
    <w:div w:id="1260454965">
      <w:bodyDiv w:val="1"/>
      <w:marLeft w:val="0"/>
      <w:marRight w:val="0"/>
      <w:marTop w:val="0"/>
      <w:marBottom w:val="0"/>
      <w:divBdr>
        <w:top w:val="none" w:sz="0" w:space="0" w:color="auto"/>
        <w:left w:val="none" w:sz="0" w:space="0" w:color="auto"/>
        <w:bottom w:val="none" w:sz="0" w:space="0" w:color="auto"/>
        <w:right w:val="none" w:sz="0" w:space="0" w:color="auto"/>
      </w:divBdr>
    </w:div>
    <w:div w:id="1261841588">
      <w:bodyDiv w:val="1"/>
      <w:marLeft w:val="0"/>
      <w:marRight w:val="0"/>
      <w:marTop w:val="0"/>
      <w:marBottom w:val="0"/>
      <w:divBdr>
        <w:top w:val="none" w:sz="0" w:space="0" w:color="auto"/>
        <w:left w:val="none" w:sz="0" w:space="0" w:color="auto"/>
        <w:bottom w:val="none" w:sz="0" w:space="0" w:color="auto"/>
        <w:right w:val="none" w:sz="0" w:space="0" w:color="auto"/>
      </w:divBdr>
    </w:div>
    <w:div w:id="1262494413">
      <w:bodyDiv w:val="1"/>
      <w:marLeft w:val="0"/>
      <w:marRight w:val="0"/>
      <w:marTop w:val="0"/>
      <w:marBottom w:val="0"/>
      <w:divBdr>
        <w:top w:val="none" w:sz="0" w:space="0" w:color="auto"/>
        <w:left w:val="none" w:sz="0" w:space="0" w:color="auto"/>
        <w:bottom w:val="none" w:sz="0" w:space="0" w:color="auto"/>
        <w:right w:val="none" w:sz="0" w:space="0" w:color="auto"/>
      </w:divBdr>
    </w:div>
    <w:div w:id="1262645723">
      <w:bodyDiv w:val="1"/>
      <w:marLeft w:val="0"/>
      <w:marRight w:val="0"/>
      <w:marTop w:val="0"/>
      <w:marBottom w:val="0"/>
      <w:divBdr>
        <w:top w:val="none" w:sz="0" w:space="0" w:color="auto"/>
        <w:left w:val="none" w:sz="0" w:space="0" w:color="auto"/>
        <w:bottom w:val="none" w:sz="0" w:space="0" w:color="auto"/>
        <w:right w:val="none" w:sz="0" w:space="0" w:color="auto"/>
      </w:divBdr>
    </w:div>
    <w:div w:id="1262646771">
      <w:bodyDiv w:val="1"/>
      <w:marLeft w:val="0"/>
      <w:marRight w:val="0"/>
      <w:marTop w:val="0"/>
      <w:marBottom w:val="0"/>
      <w:divBdr>
        <w:top w:val="none" w:sz="0" w:space="0" w:color="auto"/>
        <w:left w:val="none" w:sz="0" w:space="0" w:color="auto"/>
        <w:bottom w:val="none" w:sz="0" w:space="0" w:color="auto"/>
        <w:right w:val="none" w:sz="0" w:space="0" w:color="auto"/>
      </w:divBdr>
    </w:div>
    <w:div w:id="1263417336">
      <w:bodyDiv w:val="1"/>
      <w:marLeft w:val="0"/>
      <w:marRight w:val="0"/>
      <w:marTop w:val="0"/>
      <w:marBottom w:val="0"/>
      <w:divBdr>
        <w:top w:val="none" w:sz="0" w:space="0" w:color="auto"/>
        <w:left w:val="none" w:sz="0" w:space="0" w:color="auto"/>
        <w:bottom w:val="none" w:sz="0" w:space="0" w:color="auto"/>
        <w:right w:val="none" w:sz="0" w:space="0" w:color="auto"/>
      </w:divBdr>
    </w:div>
    <w:div w:id="1263607062">
      <w:bodyDiv w:val="1"/>
      <w:marLeft w:val="0"/>
      <w:marRight w:val="0"/>
      <w:marTop w:val="0"/>
      <w:marBottom w:val="0"/>
      <w:divBdr>
        <w:top w:val="none" w:sz="0" w:space="0" w:color="auto"/>
        <w:left w:val="none" w:sz="0" w:space="0" w:color="auto"/>
        <w:bottom w:val="none" w:sz="0" w:space="0" w:color="auto"/>
        <w:right w:val="none" w:sz="0" w:space="0" w:color="auto"/>
      </w:divBdr>
    </w:div>
    <w:div w:id="1264873366">
      <w:bodyDiv w:val="1"/>
      <w:marLeft w:val="0"/>
      <w:marRight w:val="0"/>
      <w:marTop w:val="0"/>
      <w:marBottom w:val="0"/>
      <w:divBdr>
        <w:top w:val="none" w:sz="0" w:space="0" w:color="auto"/>
        <w:left w:val="none" w:sz="0" w:space="0" w:color="auto"/>
        <w:bottom w:val="none" w:sz="0" w:space="0" w:color="auto"/>
        <w:right w:val="none" w:sz="0" w:space="0" w:color="auto"/>
      </w:divBdr>
    </w:div>
    <w:div w:id="1264997311">
      <w:bodyDiv w:val="1"/>
      <w:marLeft w:val="0"/>
      <w:marRight w:val="0"/>
      <w:marTop w:val="0"/>
      <w:marBottom w:val="0"/>
      <w:divBdr>
        <w:top w:val="none" w:sz="0" w:space="0" w:color="auto"/>
        <w:left w:val="none" w:sz="0" w:space="0" w:color="auto"/>
        <w:bottom w:val="none" w:sz="0" w:space="0" w:color="auto"/>
        <w:right w:val="none" w:sz="0" w:space="0" w:color="auto"/>
      </w:divBdr>
    </w:div>
    <w:div w:id="1265580175">
      <w:bodyDiv w:val="1"/>
      <w:marLeft w:val="0"/>
      <w:marRight w:val="0"/>
      <w:marTop w:val="0"/>
      <w:marBottom w:val="0"/>
      <w:divBdr>
        <w:top w:val="none" w:sz="0" w:space="0" w:color="auto"/>
        <w:left w:val="none" w:sz="0" w:space="0" w:color="auto"/>
        <w:bottom w:val="none" w:sz="0" w:space="0" w:color="auto"/>
        <w:right w:val="none" w:sz="0" w:space="0" w:color="auto"/>
      </w:divBdr>
    </w:div>
    <w:div w:id="1266187382">
      <w:bodyDiv w:val="1"/>
      <w:marLeft w:val="0"/>
      <w:marRight w:val="0"/>
      <w:marTop w:val="0"/>
      <w:marBottom w:val="0"/>
      <w:divBdr>
        <w:top w:val="none" w:sz="0" w:space="0" w:color="auto"/>
        <w:left w:val="none" w:sz="0" w:space="0" w:color="auto"/>
        <w:bottom w:val="none" w:sz="0" w:space="0" w:color="auto"/>
        <w:right w:val="none" w:sz="0" w:space="0" w:color="auto"/>
      </w:divBdr>
    </w:div>
    <w:div w:id="1266226576">
      <w:bodyDiv w:val="1"/>
      <w:marLeft w:val="0"/>
      <w:marRight w:val="0"/>
      <w:marTop w:val="0"/>
      <w:marBottom w:val="0"/>
      <w:divBdr>
        <w:top w:val="none" w:sz="0" w:space="0" w:color="auto"/>
        <w:left w:val="none" w:sz="0" w:space="0" w:color="auto"/>
        <w:bottom w:val="none" w:sz="0" w:space="0" w:color="auto"/>
        <w:right w:val="none" w:sz="0" w:space="0" w:color="auto"/>
      </w:divBdr>
    </w:div>
    <w:div w:id="1266497392">
      <w:bodyDiv w:val="1"/>
      <w:marLeft w:val="0"/>
      <w:marRight w:val="0"/>
      <w:marTop w:val="0"/>
      <w:marBottom w:val="0"/>
      <w:divBdr>
        <w:top w:val="none" w:sz="0" w:space="0" w:color="auto"/>
        <w:left w:val="none" w:sz="0" w:space="0" w:color="auto"/>
        <w:bottom w:val="none" w:sz="0" w:space="0" w:color="auto"/>
        <w:right w:val="none" w:sz="0" w:space="0" w:color="auto"/>
      </w:divBdr>
    </w:div>
    <w:div w:id="1267695376">
      <w:bodyDiv w:val="1"/>
      <w:marLeft w:val="0"/>
      <w:marRight w:val="0"/>
      <w:marTop w:val="0"/>
      <w:marBottom w:val="0"/>
      <w:divBdr>
        <w:top w:val="none" w:sz="0" w:space="0" w:color="auto"/>
        <w:left w:val="none" w:sz="0" w:space="0" w:color="auto"/>
        <w:bottom w:val="none" w:sz="0" w:space="0" w:color="auto"/>
        <w:right w:val="none" w:sz="0" w:space="0" w:color="auto"/>
      </w:divBdr>
    </w:div>
    <w:div w:id="1267810441">
      <w:bodyDiv w:val="1"/>
      <w:marLeft w:val="0"/>
      <w:marRight w:val="0"/>
      <w:marTop w:val="0"/>
      <w:marBottom w:val="0"/>
      <w:divBdr>
        <w:top w:val="none" w:sz="0" w:space="0" w:color="auto"/>
        <w:left w:val="none" w:sz="0" w:space="0" w:color="auto"/>
        <w:bottom w:val="none" w:sz="0" w:space="0" w:color="auto"/>
        <w:right w:val="none" w:sz="0" w:space="0" w:color="auto"/>
      </w:divBdr>
    </w:div>
    <w:div w:id="1268343360">
      <w:bodyDiv w:val="1"/>
      <w:marLeft w:val="0"/>
      <w:marRight w:val="0"/>
      <w:marTop w:val="0"/>
      <w:marBottom w:val="0"/>
      <w:divBdr>
        <w:top w:val="none" w:sz="0" w:space="0" w:color="auto"/>
        <w:left w:val="none" w:sz="0" w:space="0" w:color="auto"/>
        <w:bottom w:val="none" w:sz="0" w:space="0" w:color="auto"/>
        <w:right w:val="none" w:sz="0" w:space="0" w:color="auto"/>
      </w:divBdr>
    </w:div>
    <w:div w:id="1268344210">
      <w:bodyDiv w:val="1"/>
      <w:marLeft w:val="0"/>
      <w:marRight w:val="0"/>
      <w:marTop w:val="0"/>
      <w:marBottom w:val="0"/>
      <w:divBdr>
        <w:top w:val="none" w:sz="0" w:space="0" w:color="auto"/>
        <w:left w:val="none" w:sz="0" w:space="0" w:color="auto"/>
        <w:bottom w:val="none" w:sz="0" w:space="0" w:color="auto"/>
        <w:right w:val="none" w:sz="0" w:space="0" w:color="auto"/>
      </w:divBdr>
    </w:div>
    <w:div w:id="1268389462">
      <w:bodyDiv w:val="1"/>
      <w:marLeft w:val="0"/>
      <w:marRight w:val="0"/>
      <w:marTop w:val="0"/>
      <w:marBottom w:val="0"/>
      <w:divBdr>
        <w:top w:val="none" w:sz="0" w:space="0" w:color="auto"/>
        <w:left w:val="none" w:sz="0" w:space="0" w:color="auto"/>
        <w:bottom w:val="none" w:sz="0" w:space="0" w:color="auto"/>
        <w:right w:val="none" w:sz="0" w:space="0" w:color="auto"/>
      </w:divBdr>
    </w:div>
    <w:div w:id="1268850679">
      <w:bodyDiv w:val="1"/>
      <w:marLeft w:val="0"/>
      <w:marRight w:val="0"/>
      <w:marTop w:val="0"/>
      <w:marBottom w:val="0"/>
      <w:divBdr>
        <w:top w:val="none" w:sz="0" w:space="0" w:color="auto"/>
        <w:left w:val="none" w:sz="0" w:space="0" w:color="auto"/>
        <w:bottom w:val="none" w:sz="0" w:space="0" w:color="auto"/>
        <w:right w:val="none" w:sz="0" w:space="0" w:color="auto"/>
      </w:divBdr>
    </w:div>
    <w:div w:id="1268929250">
      <w:bodyDiv w:val="1"/>
      <w:marLeft w:val="0"/>
      <w:marRight w:val="0"/>
      <w:marTop w:val="0"/>
      <w:marBottom w:val="0"/>
      <w:divBdr>
        <w:top w:val="none" w:sz="0" w:space="0" w:color="auto"/>
        <w:left w:val="none" w:sz="0" w:space="0" w:color="auto"/>
        <w:bottom w:val="none" w:sz="0" w:space="0" w:color="auto"/>
        <w:right w:val="none" w:sz="0" w:space="0" w:color="auto"/>
      </w:divBdr>
    </w:div>
    <w:div w:id="1269434873">
      <w:bodyDiv w:val="1"/>
      <w:marLeft w:val="0"/>
      <w:marRight w:val="0"/>
      <w:marTop w:val="0"/>
      <w:marBottom w:val="0"/>
      <w:divBdr>
        <w:top w:val="none" w:sz="0" w:space="0" w:color="auto"/>
        <w:left w:val="none" w:sz="0" w:space="0" w:color="auto"/>
        <w:bottom w:val="none" w:sz="0" w:space="0" w:color="auto"/>
        <w:right w:val="none" w:sz="0" w:space="0" w:color="auto"/>
      </w:divBdr>
    </w:div>
    <w:div w:id="1269779257">
      <w:bodyDiv w:val="1"/>
      <w:marLeft w:val="0"/>
      <w:marRight w:val="0"/>
      <w:marTop w:val="0"/>
      <w:marBottom w:val="0"/>
      <w:divBdr>
        <w:top w:val="none" w:sz="0" w:space="0" w:color="auto"/>
        <w:left w:val="none" w:sz="0" w:space="0" w:color="auto"/>
        <w:bottom w:val="none" w:sz="0" w:space="0" w:color="auto"/>
        <w:right w:val="none" w:sz="0" w:space="0" w:color="auto"/>
      </w:divBdr>
    </w:div>
    <w:div w:id="1270968255">
      <w:bodyDiv w:val="1"/>
      <w:marLeft w:val="0"/>
      <w:marRight w:val="0"/>
      <w:marTop w:val="0"/>
      <w:marBottom w:val="0"/>
      <w:divBdr>
        <w:top w:val="none" w:sz="0" w:space="0" w:color="auto"/>
        <w:left w:val="none" w:sz="0" w:space="0" w:color="auto"/>
        <w:bottom w:val="none" w:sz="0" w:space="0" w:color="auto"/>
        <w:right w:val="none" w:sz="0" w:space="0" w:color="auto"/>
      </w:divBdr>
    </w:div>
    <w:div w:id="1271812234">
      <w:bodyDiv w:val="1"/>
      <w:marLeft w:val="0"/>
      <w:marRight w:val="0"/>
      <w:marTop w:val="0"/>
      <w:marBottom w:val="0"/>
      <w:divBdr>
        <w:top w:val="none" w:sz="0" w:space="0" w:color="auto"/>
        <w:left w:val="none" w:sz="0" w:space="0" w:color="auto"/>
        <w:bottom w:val="none" w:sz="0" w:space="0" w:color="auto"/>
        <w:right w:val="none" w:sz="0" w:space="0" w:color="auto"/>
      </w:divBdr>
    </w:div>
    <w:div w:id="1272930717">
      <w:bodyDiv w:val="1"/>
      <w:marLeft w:val="0"/>
      <w:marRight w:val="0"/>
      <w:marTop w:val="0"/>
      <w:marBottom w:val="0"/>
      <w:divBdr>
        <w:top w:val="none" w:sz="0" w:space="0" w:color="auto"/>
        <w:left w:val="none" w:sz="0" w:space="0" w:color="auto"/>
        <w:bottom w:val="none" w:sz="0" w:space="0" w:color="auto"/>
        <w:right w:val="none" w:sz="0" w:space="0" w:color="auto"/>
      </w:divBdr>
    </w:div>
    <w:div w:id="1272938159">
      <w:bodyDiv w:val="1"/>
      <w:marLeft w:val="0"/>
      <w:marRight w:val="0"/>
      <w:marTop w:val="0"/>
      <w:marBottom w:val="0"/>
      <w:divBdr>
        <w:top w:val="none" w:sz="0" w:space="0" w:color="auto"/>
        <w:left w:val="none" w:sz="0" w:space="0" w:color="auto"/>
        <w:bottom w:val="none" w:sz="0" w:space="0" w:color="auto"/>
        <w:right w:val="none" w:sz="0" w:space="0" w:color="auto"/>
      </w:divBdr>
    </w:div>
    <w:div w:id="1273853396">
      <w:bodyDiv w:val="1"/>
      <w:marLeft w:val="0"/>
      <w:marRight w:val="0"/>
      <w:marTop w:val="0"/>
      <w:marBottom w:val="0"/>
      <w:divBdr>
        <w:top w:val="none" w:sz="0" w:space="0" w:color="auto"/>
        <w:left w:val="none" w:sz="0" w:space="0" w:color="auto"/>
        <w:bottom w:val="none" w:sz="0" w:space="0" w:color="auto"/>
        <w:right w:val="none" w:sz="0" w:space="0" w:color="auto"/>
      </w:divBdr>
    </w:div>
    <w:div w:id="1273900740">
      <w:bodyDiv w:val="1"/>
      <w:marLeft w:val="0"/>
      <w:marRight w:val="0"/>
      <w:marTop w:val="0"/>
      <w:marBottom w:val="0"/>
      <w:divBdr>
        <w:top w:val="none" w:sz="0" w:space="0" w:color="auto"/>
        <w:left w:val="none" w:sz="0" w:space="0" w:color="auto"/>
        <w:bottom w:val="none" w:sz="0" w:space="0" w:color="auto"/>
        <w:right w:val="none" w:sz="0" w:space="0" w:color="auto"/>
      </w:divBdr>
    </w:div>
    <w:div w:id="1274829327">
      <w:bodyDiv w:val="1"/>
      <w:marLeft w:val="0"/>
      <w:marRight w:val="0"/>
      <w:marTop w:val="0"/>
      <w:marBottom w:val="0"/>
      <w:divBdr>
        <w:top w:val="none" w:sz="0" w:space="0" w:color="auto"/>
        <w:left w:val="none" w:sz="0" w:space="0" w:color="auto"/>
        <w:bottom w:val="none" w:sz="0" w:space="0" w:color="auto"/>
        <w:right w:val="none" w:sz="0" w:space="0" w:color="auto"/>
      </w:divBdr>
    </w:div>
    <w:div w:id="1275163806">
      <w:bodyDiv w:val="1"/>
      <w:marLeft w:val="0"/>
      <w:marRight w:val="0"/>
      <w:marTop w:val="0"/>
      <w:marBottom w:val="0"/>
      <w:divBdr>
        <w:top w:val="none" w:sz="0" w:space="0" w:color="auto"/>
        <w:left w:val="none" w:sz="0" w:space="0" w:color="auto"/>
        <w:bottom w:val="none" w:sz="0" w:space="0" w:color="auto"/>
        <w:right w:val="none" w:sz="0" w:space="0" w:color="auto"/>
      </w:divBdr>
    </w:div>
    <w:div w:id="1275212197">
      <w:bodyDiv w:val="1"/>
      <w:marLeft w:val="0"/>
      <w:marRight w:val="0"/>
      <w:marTop w:val="0"/>
      <w:marBottom w:val="0"/>
      <w:divBdr>
        <w:top w:val="none" w:sz="0" w:space="0" w:color="auto"/>
        <w:left w:val="none" w:sz="0" w:space="0" w:color="auto"/>
        <w:bottom w:val="none" w:sz="0" w:space="0" w:color="auto"/>
        <w:right w:val="none" w:sz="0" w:space="0" w:color="auto"/>
      </w:divBdr>
    </w:div>
    <w:div w:id="1275400457">
      <w:bodyDiv w:val="1"/>
      <w:marLeft w:val="0"/>
      <w:marRight w:val="0"/>
      <w:marTop w:val="0"/>
      <w:marBottom w:val="0"/>
      <w:divBdr>
        <w:top w:val="none" w:sz="0" w:space="0" w:color="auto"/>
        <w:left w:val="none" w:sz="0" w:space="0" w:color="auto"/>
        <w:bottom w:val="none" w:sz="0" w:space="0" w:color="auto"/>
        <w:right w:val="none" w:sz="0" w:space="0" w:color="auto"/>
      </w:divBdr>
    </w:div>
    <w:div w:id="1275940794">
      <w:bodyDiv w:val="1"/>
      <w:marLeft w:val="0"/>
      <w:marRight w:val="0"/>
      <w:marTop w:val="0"/>
      <w:marBottom w:val="0"/>
      <w:divBdr>
        <w:top w:val="none" w:sz="0" w:space="0" w:color="auto"/>
        <w:left w:val="none" w:sz="0" w:space="0" w:color="auto"/>
        <w:bottom w:val="none" w:sz="0" w:space="0" w:color="auto"/>
        <w:right w:val="none" w:sz="0" w:space="0" w:color="auto"/>
      </w:divBdr>
    </w:div>
    <w:div w:id="1275942740">
      <w:bodyDiv w:val="1"/>
      <w:marLeft w:val="0"/>
      <w:marRight w:val="0"/>
      <w:marTop w:val="0"/>
      <w:marBottom w:val="0"/>
      <w:divBdr>
        <w:top w:val="none" w:sz="0" w:space="0" w:color="auto"/>
        <w:left w:val="none" w:sz="0" w:space="0" w:color="auto"/>
        <w:bottom w:val="none" w:sz="0" w:space="0" w:color="auto"/>
        <w:right w:val="none" w:sz="0" w:space="0" w:color="auto"/>
      </w:divBdr>
    </w:div>
    <w:div w:id="1276213063">
      <w:bodyDiv w:val="1"/>
      <w:marLeft w:val="0"/>
      <w:marRight w:val="0"/>
      <w:marTop w:val="0"/>
      <w:marBottom w:val="0"/>
      <w:divBdr>
        <w:top w:val="none" w:sz="0" w:space="0" w:color="auto"/>
        <w:left w:val="none" w:sz="0" w:space="0" w:color="auto"/>
        <w:bottom w:val="none" w:sz="0" w:space="0" w:color="auto"/>
        <w:right w:val="none" w:sz="0" w:space="0" w:color="auto"/>
      </w:divBdr>
    </w:div>
    <w:div w:id="1276522319">
      <w:bodyDiv w:val="1"/>
      <w:marLeft w:val="0"/>
      <w:marRight w:val="0"/>
      <w:marTop w:val="0"/>
      <w:marBottom w:val="0"/>
      <w:divBdr>
        <w:top w:val="none" w:sz="0" w:space="0" w:color="auto"/>
        <w:left w:val="none" w:sz="0" w:space="0" w:color="auto"/>
        <w:bottom w:val="none" w:sz="0" w:space="0" w:color="auto"/>
        <w:right w:val="none" w:sz="0" w:space="0" w:color="auto"/>
      </w:divBdr>
    </w:div>
    <w:div w:id="1276862831">
      <w:bodyDiv w:val="1"/>
      <w:marLeft w:val="0"/>
      <w:marRight w:val="0"/>
      <w:marTop w:val="0"/>
      <w:marBottom w:val="0"/>
      <w:divBdr>
        <w:top w:val="none" w:sz="0" w:space="0" w:color="auto"/>
        <w:left w:val="none" w:sz="0" w:space="0" w:color="auto"/>
        <w:bottom w:val="none" w:sz="0" w:space="0" w:color="auto"/>
        <w:right w:val="none" w:sz="0" w:space="0" w:color="auto"/>
      </w:divBdr>
    </w:div>
    <w:div w:id="1276864401">
      <w:bodyDiv w:val="1"/>
      <w:marLeft w:val="0"/>
      <w:marRight w:val="0"/>
      <w:marTop w:val="0"/>
      <w:marBottom w:val="0"/>
      <w:divBdr>
        <w:top w:val="none" w:sz="0" w:space="0" w:color="auto"/>
        <w:left w:val="none" w:sz="0" w:space="0" w:color="auto"/>
        <w:bottom w:val="none" w:sz="0" w:space="0" w:color="auto"/>
        <w:right w:val="none" w:sz="0" w:space="0" w:color="auto"/>
      </w:divBdr>
    </w:div>
    <w:div w:id="1277297436">
      <w:bodyDiv w:val="1"/>
      <w:marLeft w:val="0"/>
      <w:marRight w:val="0"/>
      <w:marTop w:val="0"/>
      <w:marBottom w:val="0"/>
      <w:divBdr>
        <w:top w:val="none" w:sz="0" w:space="0" w:color="auto"/>
        <w:left w:val="none" w:sz="0" w:space="0" w:color="auto"/>
        <w:bottom w:val="none" w:sz="0" w:space="0" w:color="auto"/>
        <w:right w:val="none" w:sz="0" w:space="0" w:color="auto"/>
      </w:divBdr>
    </w:div>
    <w:div w:id="1278174937">
      <w:bodyDiv w:val="1"/>
      <w:marLeft w:val="0"/>
      <w:marRight w:val="0"/>
      <w:marTop w:val="0"/>
      <w:marBottom w:val="0"/>
      <w:divBdr>
        <w:top w:val="none" w:sz="0" w:space="0" w:color="auto"/>
        <w:left w:val="none" w:sz="0" w:space="0" w:color="auto"/>
        <w:bottom w:val="none" w:sz="0" w:space="0" w:color="auto"/>
        <w:right w:val="none" w:sz="0" w:space="0" w:color="auto"/>
      </w:divBdr>
    </w:div>
    <w:div w:id="1278223456">
      <w:bodyDiv w:val="1"/>
      <w:marLeft w:val="0"/>
      <w:marRight w:val="0"/>
      <w:marTop w:val="0"/>
      <w:marBottom w:val="0"/>
      <w:divBdr>
        <w:top w:val="none" w:sz="0" w:space="0" w:color="auto"/>
        <w:left w:val="none" w:sz="0" w:space="0" w:color="auto"/>
        <w:bottom w:val="none" w:sz="0" w:space="0" w:color="auto"/>
        <w:right w:val="none" w:sz="0" w:space="0" w:color="auto"/>
      </w:divBdr>
    </w:div>
    <w:div w:id="1278559670">
      <w:bodyDiv w:val="1"/>
      <w:marLeft w:val="0"/>
      <w:marRight w:val="0"/>
      <w:marTop w:val="0"/>
      <w:marBottom w:val="0"/>
      <w:divBdr>
        <w:top w:val="none" w:sz="0" w:space="0" w:color="auto"/>
        <w:left w:val="none" w:sz="0" w:space="0" w:color="auto"/>
        <w:bottom w:val="none" w:sz="0" w:space="0" w:color="auto"/>
        <w:right w:val="none" w:sz="0" w:space="0" w:color="auto"/>
      </w:divBdr>
    </w:div>
    <w:div w:id="1279020837">
      <w:bodyDiv w:val="1"/>
      <w:marLeft w:val="0"/>
      <w:marRight w:val="0"/>
      <w:marTop w:val="0"/>
      <w:marBottom w:val="0"/>
      <w:divBdr>
        <w:top w:val="none" w:sz="0" w:space="0" w:color="auto"/>
        <w:left w:val="none" w:sz="0" w:space="0" w:color="auto"/>
        <w:bottom w:val="none" w:sz="0" w:space="0" w:color="auto"/>
        <w:right w:val="none" w:sz="0" w:space="0" w:color="auto"/>
      </w:divBdr>
    </w:div>
    <w:div w:id="1279525401">
      <w:bodyDiv w:val="1"/>
      <w:marLeft w:val="0"/>
      <w:marRight w:val="0"/>
      <w:marTop w:val="0"/>
      <w:marBottom w:val="0"/>
      <w:divBdr>
        <w:top w:val="none" w:sz="0" w:space="0" w:color="auto"/>
        <w:left w:val="none" w:sz="0" w:space="0" w:color="auto"/>
        <w:bottom w:val="none" w:sz="0" w:space="0" w:color="auto"/>
        <w:right w:val="none" w:sz="0" w:space="0" w:color="auto"/>
      </w:divBdr>
    </w:div>
    <w:div w:id="1279675602">
      <w:bodyDiv w:val="1"/>
      <w:marLeft w:val="0"/>
      <w:marRight w:val="0"/>
      <w:marTop w:val="0"/>
      <w:marBottom w:val="0"/>
      <w:divBdr>
        <w:top w:val="none" w:sz="0" w:space="0" w:color="auto"/>
        <w:left w:val="none" w:sz="0" w:space="0" w:color="auto"/>
        <w:bottom w:val="none" w:sz="0" w:space="0" w:color="auto"/>
        <w:right w:val="none" w:sz="0" w:space="0" w:color="auto"/>
      </w:divBdr>
    </w:div>
    <w:div w:id="1279990163">
      <w:bodyDiv w:val="1"/>
      <w:marLeft w:val="0"/>
      <w:marRight w:val="0"/>
      <w:marTop w:val="0"/>
      <w:marBottom w:val="0"/>
      <w:divBdr>
        <w:top w:val="none" w:sz="0" w:space="0" w:color="auto"/>
        <w:left w:val="none" w:sz="0" w:space="0" w:color="auto"/>
        <w:bottom w:val="none" w:sz="0" w:space="0" w:color="auto"/>
        <w:right w:val="none" w:sz="0" w:space="0" w:color="auto"/>
      </w:divBdr>
    </w:div>
    <w:div w:id="1280067726">
      <w:bodyDiv w:val="1"/>
      <w:marLeft w:val="0"/>
      <w:marRight w:val="0"/>
      <w:marTop w:val="0"/>
      <w:marBottom w:val="0"/>
      <w:divBdr>
        <w:top w:val="none" w:sz="0" w:space="0" w:color="auto"/>
        <w:left w:val="none" w:sz="0" w:space="0" w:color="auto"/>
        <w:bottom w:val="none" w:sz="0" w:space="0" w:color="auto"/>
        <w:right w:val="none" w:sz="0" w:space="0" w:color="auto"/>
      </w:divBdr>
    </w:div>
    <w:div w:id="1280187369">
      <w:bodyDiv w:val="1"/>
      <w:marLeft w:val="0"/>
      <w:marRight w:val="0"/>
      <w:marTop w:val="0"/>
      <w:marBottom w:val="0"/>
      <w:divBdr>
        <w:top w:val="none" w:sz="0" w:space="0" w:color="auto"/>
        <w:left w:val="none" w:sz="0" w:space="0" w:color="auto"/>
        <w:bottom w:val="none" w:sz="0" w:space="0" w:color="auto"/>
        <w:right w:val="none" w:sz="0" w:space="0" w:color="auto"/>
      </w:divBdr>
    </w:div>
    <w:div w:id="1280992873">
      <w:bodyDiv w:val="1"/>
      <w:marLeft w:val="0"/>
      <w:marRight w:val="0"/>
      <w:marTop w:val="0"/>
      <w:marBottom w:val="0"/>
      <w:divBdr>
        <w:top w:val="none" w:sz="0" w:space="0" w:color="auto"/>
        <w:left w:val="none" w:sz="0" w:space="0" w:color="auto"/>
        <w:bottom w:val="none" w:sz="0" w:space="0" w:color="auto"/>
        <w:right w:val="none" w:sz="0" w:space="0" w:color="auto"/>
      </w:divBdr>
    </w:div>
    <w:div w:id="1281035514">
      <w:bodyDiv w:val="1"/>
      <w:marLeft w:val="0"/>
      <w:marRight w:val="0"/>
      <w:marTop w:val="0"/>
      <w:marBottom w:val="0"/>
      <w:divBdr>
        <w:top w:val="none" w:sz="0" w:space="0" w:color="auto"/>
        <w:left w:val="none" w:sz="0" w:space="0" w:color="auto"/>
        <w:bottom w:val="none" w:sz="0" w:space="0" w:color="auto"/>
        <w:right w:val="none" w:sz="0" w:space="0" w:color="auto"/>
      </w:divBdr>
    </w:div>
    <w:div w:id="1281382098">
      <w:bodyDiv w:val="1"/>
      <w:marLeft w:val="0"/>
      <w:marRight w:val="0"/>
      <w:marTop w:val="0"/>
      <w:marBottom w:val="0"/>
      <w:divBdr>
        <w:top w:val="none" w:sz="0" w:space="0" w:color="auto"/>
        <w:left w:val="none" w:sz="0" w:space="0" w:color="auto"/>
        <w:bottom w:val="none" w:sz="0" w:space="0" w:color="auto"/>
        <w:right w:val="none" w:sz="0" w:space="0" w:color="auto"/>
      </w:divBdr>
    </w:div>
    <w:div w:id="1282758406">
      <w:bodyDiv w:val="1"/>
      <w:marLeft w:val="0"/>
      <w:marRight w:val="0"/>
      <w:marTop w:val="0"/>
      <w:marBottom w:val="0"/>
      <w:divBdr>
        <w:top w:val="none" w:sz="0" w:space="0" w:color="auto"/>
        <w:left w:val="none" w:sz="0" w:space="0" w:color="auto"/>
        <w:bottom w:val="none" w:sz="0" w:space="0" w:color="auto"/>
        <w:right w:val="none" w:sz="0" w:space="0" w:color="auto"/>
      </w:divBdr>
    </w:div>
    <w:div w:id="1283001695">
      <w:bodyDiv w:val="1"/>
      <w:marLeft w:val="0"/>
      <w:marRight w:val="0"/>
      <w:marTop w:val="0"/>
      <w:marBottom w:val="0"/>
      <w:divBdr>
        <w:top w:val="none" w:sz="0" w:space="0" w:color="auto"/>
        <w:left w:val="none" w:sz="0" w:space="0" w:color="auto"/>
        <w:bottom w:val="none" w:sz="0" w:space="0" w:color="auto"/>
        <w:right w:val="none" w:sz="0" w:space="0" w:color="auto"/>
      </w:divBdr>
    </w:div>
    <w:div w:id="1283271384">
      <w:bodyDiv w:val="1"/>
      <w:marLeft w:val="0"/>
      <w:marRight w:val="0"/>
      <w:marTop w:val="0"/>
      <w:marBottom w:val="0"/>
      <w:divBdr>
        <w:top w:val="none" w:sz="0" w:space="0" w:color="auto"/>
        <w:left w:val="none" w:sz="0" w:space="0" w:color="auto"/>
        <w:bottom w:val="none" w:sz="0" w:space="0" w:color="auto"/>
        <w:right w:val="none" w:sz="0" w:space="0" w:color="auto"/>
      </w:divBdr>
    </w:div>
    <w:div w:id="1283536063">
      <w:bodyDiv w:val="1"/>
      <w:marLeft w:val="0"/>
      <w:marRight w:val="0"/>
      <w:marTop w:val="0"/>
      <w:marBottom w:val="0"/>
      <w:divBdr>
        <w:top w:val="none" w:sz="0" w:space="0" w:color="auto"/>
        <w:left w:val="none" w:sz="0" w:space="0" w:color="auto"/>
        <w:bottom w:val="none" w:sz="0" w:space="0" w:color="auto"/>
        <w:right w:val="none" w:sz="0" w:space="0" w:color="auto"/>
      </w:divBdr>
    </w:div>
    <w:div w:id="1283609987">
      <w:bodyDiv w:val="1"/>
      <w:marLeft w:val="0"/>
      <w:marRight w:val="0"/>
      <w:marTop w:val="0"/>
      <w:marBottom w:val="0"/>
      <w:divBdr>
        <w:top w:val="none" w:sz="0" w:space="0" w:color="auto"/>
        <w:left w:val="none" w:sz="0" w:space="0" w:color="auto"/>
        <w:bottom w:val="none" w:sz="0" w:space="0" w:color="auto"/>
        <w:right w:val="none" w:sz="0" w:space="0" w:color="auto"/>
      </w:divBdr>
    </w:div>
    <w:div w:id="1284579434">
      <w:bodyDiv w:val="1"/>
      <w:marLeft w:val="0"/>
      <w:marRight w:val="0"/>
      <w:marTop w:val="0"/>
      <w:marBottom w:val="0"/>
      <w:divBdr>
        <w:top w:val="none" w:sz="0" w:space="0" w:color="auto"/>
        <w:left w:val="none" w:sz="0" w:space="0" w:color="auto"/>
        <w:bottom w:val="none" w:sz="0" w:space="0" w:color="auto"/>
        <w:right w:val="none" w:sz="0" w:space="0" w:color="auto"/>
      </w:divBdr>
    </w:div>
    <w:div w:id="1284847742">
      <w:bodyDiv w:val="1"/>
      <w:marLeft w:val="0"/>
      <w:marRight w:val="0"/>
      <w:marTop w:val="0"/>
      <w:marBottom w:val="0"/>
      <w:divBdr>
        <w:top w:val="none" w:sz="0" w:space="0" w:color="auto"/>
        <w:left w:val="none" w:sz="0" w:space="0" w:color="auto"/>
        <w:bottom w:val="none" w:sz="0" w:space="0" w:color="auto"/>
        <w:right w:val="none" w:sz="0" w:space="0" w:color="auto"/>
      </w:divBdr>
    </w:div>
    <w:div w:id="1284848590">
      <w:bodyDiv w:val="1"/>
      <w:marLeft w:val="0"/>
      <w:marRight w:val="0"/>
      <w:marTop w:val="0"/>
      <w:marBottom w:val="0"/>
      <w:divBdr>
        <w:top w:val="none" w:sz="0" w:space="0" w:color="auto"/>
        <w:left w:val="none" w:sz="0" w:space="0" w:color="auto"/>
        <w:bottom w:val="none" w:sz="0" w:space="0" w:color="auto"/>
        <w:right w:val="none" w:sz="0" w:space="0" w:color="auto"/>
      </w:divBdr>
    </w:div>
    <w:div w:id="1285038249">
      <w:bodyDiv w:val="1"/>
      <w:marLeft w:val="0"/>
      <w:marRight w:val="0"/>
      <w:marTop w:val="0"/>
      <w:marBottom w:val="0"/>
      <w:divBdr>
        <w:top w:val="none" w:sz="0" w:space="0" w:color="auto"/>
        <w:left w:val="none" w:sz="0" w:space="0" w:color="auto"/>
        <w:bottom w:val="none" w:sz="0" w:space="0" w:color="auto"/>
        <w:right w:val="none" w:sz="0" w:space="0" w:color="auto"/>
      </w:divBdr>
    </w:div>
    <w:div w:id="1285229975">
      <w:bodyDiv w:val="1"/>
      <w:marLeft w:val="0"/>
      <w:marRight w:val="0"/>
      <w:marTop w:val="0"/>
      <w:marBottom w:val="0"/>
      <w:divBdr>
        <w:top w:val="none" w:sz="0" w:space="0" w:color="auto"/>
        <w:left w:val="none" w:sz="0" w:space="0" w:color="auto"/>
        <w:bottom w:val="none" w:sz="0" w:space="0" w:color="auto"/>
        <w:right w:val="none" w:sz="0" w:space="0" w:color="auto"/>
      </w:divBdr>
    </w:div>
    <w:div w:id="1285581706">
      <w:bodyDiv w:val="1"/>
      <w:marLeft w:val="0"/>
      <w:marRight w:val="0"/>
      <w:marTop w:val="0"/>
      <w:marBottom w:val="0"/>
      <w:divBdr>
        <w:top w:val="none" w:sz="0" w:space="0" w:color="auto"/>
        <w:left w:val="none" w:sz="0" w:space="0" w:color="auto"/>
        <w:bottom w:val="none" w:sz="0" w:space="0" w:color="auto"/>
        <w:right w:val="none" w:sz="0" w:space="0" w:color="auto"/>
      </w:divBdr>
    </w:div>
    <w:div w:id="1285844482">
      <w:bodyDiv w:val="1"/>
      <w:marLeft w:val="0"/>
      <w:marRight w:val="0"/>
      <w:marTop w:val="0"/>
      <w:marBottom w:val="0"/>
      <w:divBdr>
        <w:top w:val="none" w:sz="0" w:space="0" w:color="auto"/>
        <w:left w:val="none" w:sz="0" w:space="0" w:color="auto"/>
        <w:bottom w:val="none" w:sz="0" w:space="0" w:color="auto"/>
        <w:right w:val="none" w:sz="0" w:space="0" w:color="auto"/>
      </w:divBdr>
    </w:div>
    <w:div w:id="1286153761">
      <w:bodyDiv w:val="1"/>
      <w:marLeft w:val="0"/>
      <w:marRight w:val="0"/>
      <w:marTop w:val="0"/>
      <w:marBottom w:val="0"/>
      <w:divBdr>
        <w:top w:val="none" w:sz="0" w:space="0" w:color="auto"/>
        <w:left w:val="none" w:sz="0" w:space="0" w:color="auto"/>
        <w:bottom w:val="none" w:sz="0" w:space="0" w:color="auto"/>
        <w:right w:val="none" w:sz="0" w:space="0" w:color="auto"/>
      </w:divBdr>
    </w:div>
    <w:div w:id="1286547647">
      <w:bodyDiv w:val="1"/>
      <w:marLeft w:val="0"/>
      <w:marRight w:val="0"/>
      <w:marTop w:val="0"/>
      <w:marBottom w:val="0"/>
      <w:divBdr>
        <w:top w:val="none" w:sz="0" w:space="0" w:color="auto"/>
        <w:left w:val="none" w:sz="0" w:space="0" w:color="auto"/>
        <w:bottom w:val="none" w:sz="0" w:space="0" w:color="auto"/>
        <w:right w:val="none" w:sz="0" w:space="0" w:color="auto"/>
      </w:divBdr>
    </w:div>
    <w:div w:id="1286739322">
      <w:bodyDiv w:val="1"/>
      <w:marLeft w:val="0"/>
      <w:marRight w:val="0"/>
      <w:marTop w:val="0"/>
      <w:marBottom w:val="0"/>
      <w:divBdr>
        <w:top w:val="none" w:sz="0" w:space="0" w:color="auto"/>
        <w:left w:val="none" w:sz="0" w:space="0" w:color="auto"/>
        <w:bottom w:val="none" w:sz="0" w:space="0" w:color="auto"/>
        <w:right w:val="none" w:sz="0" w:space="0" w:color="auto"/>
      </w:divBdr>
    </w:div>
    <w:div w:id="1286886935">
      <w:bodyDiv w:val="1"/>
      <w:marLeft w:val="0"/>
      <w:marRight w:val="0"/>
      <w:marTop w:val="0"/>
      <w:marBottom w:val="0"/>
      <w:divBdr>
        <w:top w:val="none" w:sz="0" w:space="0" w:color="auto"/>
        <w:left w:val="none" w:sz="0" w:space="0" w:color="auto"/>
        <w:bottom w:val="none" w:sz="0" w:space="0" w:color="auto"/>
        <w:right w:val="none" w:sz="0" w:space="0" w:color="auto"/>
      </w:divBdr>
    </w:div>
    <w:div w:id="1286934018">
      <w:bodyDiv w:val="1"/>
      <w:marLeft w:val="0"/>
      <w:marRight w:val="0"/>
      <w:marTop w:val="0"/>
      <w:marBottom w:val="0"/>
      <w:divBdr>
        <w:top w:val="none" w:sz="0" w:space="0" w:color="auto"/>
        <w:left w:val="none" w:sz="0" w:space="0" w:color="auto"/>
        <w:bottom w:val="none" w:sz="0" w:space="0" w:color="auto"/>
        <w:right w:val="none" w:sz="0" w:space="0" w:color="auto"/>
      </w:divBdr>
    </w:div>
    <w:div w:id="1288243827">
      <w:bodyDiv w:val="1"/>
      <w:marLeft w:val="0"/>
      <w:marRight w:val="0"/>
      <w:marTop w:val="0"/>
      <w:marBottom w:val="0"/>
      <w:divBdr>
        <w:top w:val="none" w:sz="0" w:space="0" w:color="auto"/>
        <w:left w:val="none" w:sz="0" w:space="0" w:color="auto"/>
        <w:bottom w:val="none" w:sz="0" w:space="0" w:color="auto"/>
        <w:right w:val="none" w:sz="0" w:space="0" w:color="auto"/>
      </w:divBdr>
    </w:div>
    <w:div w:id="1288700519">
      <w:bodyDiv w:val="1"/>
      <w:marLeft w:val="0"/>
      <w:marRight w:val="0"/>
      <w:marTop w:val="0"/>
      <w:marBottom w:val="0"/>
      <w:divBdr>
        <w:top w:val="none" w:sz="0" w:space="0" w:color="auto"/>
        <w:left w:val="none" w:sz="0" w:space="0" w:color="auto"/>
        <w:bottom w:val="none" w:sz="0" w:space="0" w:color="auto"/>
        <w:right w:val="none" w:sz="0" w:space="0" w:color="auto"/>
      </w:divBdr>
    </w:div>
    <w:div w:id="1290361694">
      <w:bodyDiv w:val="1"/>
      <w:marLeft w:val="0"/>
      <w:marRight w:val="0"/>
      <w:marTop w:val="0"/>
      <w:marBottom w:val="0"/>
      <w:divBdr>
        <w:top w:val="none" w:sz="0" w:space="0" w:color="auto"/>
        <w:left w:val="none" w:sz="0" w:space="0" w:color="auto"/>
        <w:bottom w:val="none" w:sz="0" w:space="0" w:color="auto"/>
        <w:right w:val="none" w:sz="0" w:space="0" w:color="auto"/>
      </w:divBdr>
    </w:div>
    <w:div w:id="1290555452">
      <w:bodyDiv w:val="1"/>
      <w:marLeft w:val="0"/>
      <w:marRight w:val="0"/>
      <w:marTop w:val="0"/>
      <w:marBottom w:val="0"/>
      <w:divBdr>
        <w:top w:val="none" w:sz="0" w:space="0" w:color="auto"/>
        <w:left w:val="none" w:sz="0" w:space="0" w:color="auto"/>
        <w:bottom w:val="none" w:sz="0" w:space="0" w:color="auto"/>
        <w:right w:val="none" w:sz="0" w:space="0" w:color="auto"/>
      </w:divBdr>
    </w:div>
    <w:div w:id="1290866699">
      <w:bodyDiv w:val="1"/>
      <w:marLeft w:val="0"/>
      <w:marRight w:val="0"/>
      <w:marTop w:val="0"/>
      <w:marBottom w:val="0"/>
      <w:divBdr>
        <w:top w:val="none" w:sz="0" w:space="0" w:color="auto"/>
        <w:left w:val="none" w:sz="0" w:space="0" w:color="auto"/>
        <w:bottom w:val="none" w:sz="0" w:space="0" w:color="auto"/>
        <w:right w:val="none" w:sz="0" w:space="0" w:color="auto"/>
      </w:divBdr>
    </w:div>
    <w:div w:id="1291133680">
      <w:bodyDiv w:val="1"/>
      <w:marLeft w:val="0"/>
      <w:marRight w:val="0"/>
      <w:marTop w:val="0"/>
      <w:marBottom w:val="0"/>
      <w:divBdr>
        <w:top w:val="none" w:sz="0" w:space="0" w:color="auto"/>
        <w:left w:val="none" w:sz="0" w:space="0" w:color="auto"/>
        <w:bottom w:val="none" w:sz="0" w:space="0" w:color="auto"/>
        <w:right w:val="none" w:sz="0" w:space="0" w:color="auto"/>
      </w:divBdr>
    </w:div>
    <w:div w:id="1291399667">
      <w:bodyDiv w:val="1"/>
      <w:marLeft w:val="0"/>
      <w:marRight w:val="0"/>
      <w:marTop w:val="0"/>
      <w:marBottom w:val="0"/>
      <w:divBdr>
        <w:top w:val="none" w:sz="0" w:space="0" w:color="auto"/>
        <w:left w:val="none" w:sz="0" w:space="0" w:color="auto"/>
        <w:bottom w:val="none" w:sz="0" w:space="0" w:color="auto"/>
        <w:right w:val="none" w:sz="0" w:space="0" w:color="auto"/>
      </w:divBdr>
    </w:div>
    <w:div w:id="1292856789">
      <w:bodyDiv w:val="1"/>
      <w:marLeft w:val="0"/>
      <w:marRight w:val="0"/>
      <w:marTop w:val="0"/>
      <w:marBottom w:val="0"/>
      <w:divBdr>
        <w:top w:val="none" w:sz="0" w:space="0" w:color="auto"/>
        <w:left w:val="none" w:sz="0" w:space="0" w:color="auto"/>
        <w:bottom w:val="none" w:sz="0" w:space="0" w:color="auto"/>
        <w:right w:val="none" w:sz="0" w:space="0" w:color="auto"/>
      </w:divBdr>
    </w:div>
    <w:div w:id="1293634800">
      <w:bodyDiv w:val="1"/>
      <w:marLeft w:val="0"/>
      <w:marRight w:val="0"/>
      <w:marTop w:val="0"/>
      <w:marBottom w:val="0"/>
      <w:divBdr>
        <w:top w:val="none" w:sz="0" w:space="0" w:color="auto"/>
        <w:left w:val="none" w:sz="0" w:space="0" w:color="auto"/>
        <w:bottom w:val="none" w:sz="0" w:space="0" w:color="auto"/>
        <w:right w:val="none" w:sz="0" w:space="0" w:color="auto"/>
      </w:divBdr>
    </w:div>
    <w:div w:id="1293681451">
      <w:bodyDiv w:val="1"/>
      <w:marLeft w:val="0"/>
      <w:marRight w:val="0"/>
      <w:marTop w:val="0"/>
      <w:marBottom w:val="0"/>
      <w:divBdr>
        <w:top w:val="none" w:sz="0" w:space="0" w:color="auto"/>
        <w:left w:val="none" w:sz="0" w:space="0" w:color="auto"/>
        <w:bottom w:val="none" w:sz="0" w:space="0" w:color="auto"/>
        <w:right w:val="none" w:sz="0" w:space="0" w:color="auto"/>
      </w:divBdr>
    </w:div>
    <w:div w:id="1294017781">
      <w:bodyDiv w:val="1"/>
      <w:marLeft w:val="0"/>
      <w:marRight w:val="0"/>
      <w:marTop w:val="0"/>
      <w:marBottom w:val="0"/>
      <w:divBdr>
        <w:top w:val="none" w:sz="0" w:space="0" w:color="auto"/>
        <w:left w:val="none" w:sz="0" w:space="0" w:color="auto"/>
        <w:bottom w:val="none" w:sz="0" w:space="0" w:color="auto"/>
        <w:right w:val="none" w:sz="0" w:space="0" w:color="auto"/>
      </w:divBdr>
    </w:div>
    <w:div w:id="1294093756">
      <w:bodyDiv w:val="1"/>
      <w:marLeft w:val="0"/>
      <w:marRight w:val="0"/>
      <w:marTop w:val="0"/>
      <w:marBottom w:val="0"/>
      <w:divBdr>
        <w:top w:val="none" w:sz="0" w:space="0" w:color="auto"/>
        <w:left w:val="none" w:sz="0" w:space="0" w:color="auto"/>
        <w:bottom w:val="none" w:sz="0" w:space="0" w:color="auto"/>
        <w:right w:val="none" w:sz="0" w:space="0" w:color="auto"/>
      </w:divBdr>
    </w:div>
    <w:div w:id="1294409832">
      <w:bodyDiv w:val="1"/>
      <w:marLeft w:val="0"/>
      <w:marRight w:val="0"/>
      <w:marTop w:val="0"/>
      <w:marBottom w:val="0"/>
      <w:divBdr>
        <w:top w:val="none" w:sz="0" w:space="0" w:color="auto"/>
        <w:left w:val="none" w:sz="0" w:space="0" w:color="auto"/>
        <w:bottom w:val="none" w:sz="0" w:space="0" w:color="auto"/>
        <w:right w:val="none" w:sz="0" w:space="0" w:color="auto"/>
      </w:divBdr>
    </w:div>
    <w:div w:id="1294864620">
      <w:bodyDiv w:val="1"/>
      <w:marLeft w:val="0"/>
      <w:marRight w:val="0"/>
      <w:marTop w:val="0"/>
      <w:marBottom w:val="0"/>
      <w:divBdr>
        <w:top w:val="none" w:sz="0" w:space="0" w:color="auto"/>
        <w:left w:val="none" w:sz="0" w:space="0" w:color="auto"/>
        <w:bottom w:val="none" w:sz="0" w:space="0" w:color="auto"/>
        <w:right w:val="none" w:sz="0" w:space="0" w:color="auto"/>
      </w:divBdr>
    </w:div>
    <w:div w:id="1295452883">
      <w:bodyDiv w:val="1"/>
      <w:marLeft w:val="0"/>
      <w:marRight w:val="0"/>
      <w:marTop w:val="0"/>
      <w:marBottom w:val="0"/>
      <w:divBdr>
        <w:top w:val="none" w:sz="0" w:space="0" w:color="auto"/>
        <w:left w:val="none" w:sz="0" w:space="0" w:color="auto"/>
        <w:bottom w:val="none" w:sz="0" w:space="0" w:color="auto"/>
        <w:right w:val="none" w:sz="0" w:space="0" w:color="auto"/>
      </w:divBdr>
    </w:div>
    <w:div w:id="1295715563">
      <w:bodyDiv w:val="1"/>
      <w:marLeft w:val="0"/>
      <w:marRight w:val="0"/>
      <w:marTop w:val="0"/>
      <w:marBottom w:val="0"/>
      <w:divBdr>
        <w:top w:val="none" w:sz="0" w:space="0" w:color="auto"/>
        <w:left w:val="none" w:sz="0" w:space="0" w:color="auto"/>
        <w:bottom w:val="none" w:sz="0" w:space="0" w:color="auto"/>
        <w:right w:val="none" w:sz="0" w:space="0" w:color="auto"/>
      </w:divBdr>
    </w:div>
    <w:div w:id="1296839883">
      <w:bodyDiv w:val="1"/>
      <w:marLeft w:val="0"/>
      <w:marRight w:val="0"/>
      <w:marTop w:val="0"/>
      <w:marBottom w:val="0"/>
      <w:divBdr>
        <w:top w:val="none" w:sz="0" w:space="0" w:color="auto"/>
        <w:left w:val="none" w:sz="0" w:space="0" w:color="auto"/>
        <w:bottom w:val="none" w:sz="0" w:space="0" w:color="auto"/>
        <w:right w:val="none" w:sz="0" w:space="0" w:color="auto"/>
      </w:divBdr>
    </w:div>
    <w:div w:id="1296984595">
      <w:bodyDiv w:val="1"/>
      <w:marLeft w:val="0"/>
      <w:marRight w:val="0"/>
      <w:marTop w:val="0"/>
      <w:marBottom w:val="0"/>
      <w:divBdr>
        <w:top w:val="none" w:sz="0" w:space="0" w:color="auto"/>
        <w:left w:val="none" w:sz="0" w:space="0" w:color="auto"/>
        <w:bottom w:val="none" w:sz="0" w:space="0" w:color="auto"/>
        <w:right w:val="none" w:sz="0" w:space="0" w:color="auto"/>
      </w:divBdr>
    </w:div>
    <w:div w:id="1297032389">
      <w:bodyDiv w:val="1"/>
      <w:marLeft w:val="0"/>
      <w:marRight w:val="0"/>
      <w:marTop w:val="0"/>
      <w:marBottom w:val="0"/>
      <w:divBdr>
        <w:top w:val="none" w:sz="0" w:space="0" w:color="auto"/>
        <w:left w:val="none" w:sz="0" w:space="0" w:color="auto"/>
        <w:bottom w:val="none" w:sz="0" w:space="0" w:color="auto"/>
        <w:right w:val="none" w:sz="0" w:space="0" w:color="auto"/>
      </w:divBdr>
    </w:div>
    <w:div w:id="1297488505">
      <w:bodyDiv w:val="1"/>
      <w:marLeft w:val="0"/>
      <w:marRight w:val="0"/>
      <w:marTop w:val="0"/>
      <w:marBottom w:val="0"/>
      <w:divBdr>
        <w:top w:val="none" w:sz="0" w:space="0" w:color="auto"/>
        <w:left w:val="none" w:sz="0" w:space="0" w:color="auto"/>
        <w:bottom w:val="none" w:sz="0" w:space="0" w:color="auto"/>
        <w:right w:val="none" w:sz="0" w:space="0" w:color="auto"/>
      </w:divBdr>
    </w:div>
    <w:div w:id="1297567218">
      <w:bodyDiv w:val="1"/>
      <w:marLeft w:val="0"/>
      <w:marRight w:val="0"/>
      <w:marTop w:val="0"/>
      <w:marBottom w:val="0"/>
      <w:divBdr>
        <w:top w:val="none" w:sz="0" w:space="0" w:color="auto"/>
        <w:left w:val="none" w:sz="0" w:space="0" w:color="auto"/>
        <w:bottom w:val="none" w:sz="0" w:space="0" w:color="auto"/>
        <w:right w:val="none" w:sz="0" w:space="0" w:color="auto"/>
      </w:divBdr>
    </w:div>
    <w:div w:id="1297638513">
      <w:bodyDiv w:val="1"/>
      <w:marLeft w:val="0"/>
      <w:marRight w:val="0"/>
      <w:marTop w:val="0"/>
      <w:marBottom w:val="0"/>
      <w:divBdr>
        <w:top w:val="none" w:sz="0" w:space="0" w:color="auto"/>
        <w:left w:val="none" w:sz="0" w:space="0" w:color="auto"/>
        <w:bottom w:val="none" w:sz="0" w:space="0" w:color="auto"/>
        <w:right w:val="none" w:sz="0" w:space="0" w:color="auto"/>
      </w:divBdr>
    </w:div>
    <w:div w:id="1298098177">
      <w:bodyDiv w:val="1"/>
      <w:marLeft w:val="0"/>
      <w:marRight w:val="0"/>
      <w:marTop w:val="0"/>
      <w:marBottom w:val="0"/>
      <w:divBdr>
        <w:top w:val="none" w:sz="0" w:space="0" w:color="auto"/>
        <w:left w:val="none" w:sz="0" w:space="0" w:color="auto"/>
        <w:bottom w:val="none" w:sz="0" w:space="0" w:color="auto"/>
        <w:right w:val="none" w:sz="0" w:space="0" w:color="auto"/>
      </w:divBdr>
    </w:div>
    <w:div w:id="1298410639">
      <w:bodyDiv w:val="1"/>
      <w:marLeft w:val="0"/>
      <w:marRight w:val="0"/>
      <w:marTop w:val="0"/>
      <w:marBottom w:val="0"/>
      <w:divBdr>
        <w:top w:val="none" w:sz="0" w:space="0" w:color="auto"/>
        <w:left w:val="none" w:sz="0" w:space="0" w:color="auto"/>
        <w:bottom w:val="none" w:sz="0" w:space="0" w:color="auto"/>
        <w:right w:val="none" w:sz="0" w:space="0" w:color="auto"/>
      </w:divBdr>
    </w:div>
    <w:div w:id="1298687006">
      <w:bodyDiv w:val="1"/>
      <w:marLeft w:val="0"/>
      <w:marRight w:val="0"/>
      <w:marTop w:val="0"/>
      <w:marBottom w:val="0"/>
      <w:divBdr>
        <w:top w:val="none" w:sz="0" w:space="0" w:color="auto"/>
        <w:left w:val="none" w:sz="0" w:space="0" w:color="auto"/>
        <w:bottom w:val="none" w:sz="0" w:space="0" w:color="auto"/>
        <w:right w:val="none" w:sz="0" w:space="0" w:color="auto"/>
      </w:divBdr>
    </w:div>
    <w:div w:id="1299607787">
      <w:bodyDiv w:val="1"/>
      <w:marLeft w:val="0"/>
      <w:marRight w:val="0"/>
      <w:marTop w:val="0"/>
      <w:marBottom w:val="0"/>
      <w:divBdr>
        <w:top w:val="none" w:sz="0" w:space="0" w:color="auto"/>
        <w:left w:val="none" w:sz="0" w:space="0" w:color="auto"/>
        <w:bottom w:val="none" w:sz="0" w:space="0" w:color="auto"/>
        <w:right w:val="none" w:sz="0" w:space="0" w:color="auto"/>
      </w:divBdr>
    </w:div>
    <w:div w:id="1299723460">
      <w:bodyDiv w:val="1"/>
      <w:marLeft w:val="0"/>
      <w:marRight w:val="0"/>
      <w:marTop w:val="0"/>
      <w:marBottom w:val="0"/>
      <w:divBdr>
        <w:top w:val="none" w:sz="0" w:space="0" w:color="auto"/>
        <w:left w:val="none" w:sz="0" w:space="0" w:color="auto"/>
        <w:bottom w:val="none" w:sz="0" w:space="0" w:color="auto"/>
        <w:right w:val="none" w:sz="0" w:space="0" w:color="auto"/>
      </w:divBdr>
    </w:div>
    <w:div w:id="1299798833">
      <w:bodyDiv w:val="1"/>
      <w:marLeft w:val="0"/>
      <w:marRight w:val="0"/>
      <w:marTop w:val="0"/>
      <w:marBottom w:val="0"/>
      <w:divBdr>
        <w:top w:val="none" w:sz="0" w:space="0" w:color="auto"/>
        <w:left w:val="none" w:sz="0" w:space="0" w:color="auto"/>
        <w:bottom w:val="none" w:sz="0" w:space="0" w:color="auto"/>
        <w:right w:val="none" w:sz="0" w:space="0" w:color="auto"/>
      </w:divBdr>
    </w:div>
    <w:div w:id="1299847240">
      <w:bodyDiv w:val="1"/>
      <w:marLeft w:val="0"/>
      <w:marRight w:val="0"/>
      <w:marTop w:val="0"/>
      <w:marBottom w:val="0"/>
      <w:divBdr>
        <w:top w:val="none" w:sz="0" w:space="0" w:color="auto"/>
        <w:left w:val="none" w:sz="0" w:space="0" w:color="auto"/>
        <w:bottom w:val="none" w:sz="0" w:space="0" w:color="auto"/>
        <w:right w:val="none" w:sz="0" w:space="0" w:color="auto"/>
      </w:divBdr>
    </w:div>
    <w:div w:id="1300376415">
      <w:bodyDiv w:val="1"/>
      <w:marLeft w:val="0"/>
      <w:marRight w:val="0"/>
      <w:marTop w:val="0"/>
      <w:marBottom w:val="0"/>
      <w:divBdr>
        <w:top w:val="none" w:sz="0" w:space="0" w:color="auto"/>
        <w:left w:val="none" w:sz="0" w:space="0" w:color="auto"/>
        <w:bottom w:val="none" w:sz="0" w:space="0" w:color="auto"/>
        <w:right w:val="none" w:sz="0" w:space="0" w:color="auto"/>
      </w:divBdr>
    </w:div>
    <w:div w:id="1300770214">
      <w:bodyDiv w:val="1"/>
      <w:marLeft w:val="0"/>
      <w:marRight w:val="0"/>
      <w:marTop w:val="0"/>
      <w:marBottom w:val="0"/>
      <w:divBdr>
        <w:top w:val="none" w:sz="0" w:space="0" w:color="auto"/>
        <w:left w:val="none" w:sz="0" w:space="0" w:color="auto"/>
        <w:bottom w:val="none" w:sz="0" w:space="0" w:color="auto"/>
        <w:right w:val="none" w:sz="0" w:space="0" w:color="auto"/>
      </w:divBdr>
    </w:div>
    <w:div w:id="1300961694">
      <w:bodyDiv w:val="1"/>
      <w:marLeft w:val="0"/>
      <w:marRight w:val="0"/>
      <w:marTop w:val="0"/>
      <w:marBottom w:val="0"/>
      <w:divBdr>
        <w:top w:val="none" w:sz="0" w:space="0" w:color="auto"/>
        <w:left w:val="none" w:sz="0" w:space="0" w:color="auto"/>
        <w:bottom w:val="none" w:sz="0" w:space="0" w:color="auto"/>
        <w:right w:val="none" w:sz="0" w:space="0" w:color="auto"/>
      </w:divBdr>
    </w:div>
    <w:div w:id="1301232922">
      <w:bodyDiv w:val="1"/>
      <w:marLeft w:val="0"/>
      <w:marRight w:val="0"/>
      <w:marTop w:val="0"/>
      <w:marBottom w:val="0"/>
      <w:divBdr>
        <w:top w:val="none" w:sz="0" w:space="0" w:color="auto"/>
        <w:left w:val="none" w:sz="0" w:space="0" w:color="auto"/>
        <w:bottom w:val="none" w:sz="0" w:space="0" w:color="auto"/>
        <w:right w:val="none" w:sz="0" w:space="0" w:color="auto"/>
      </w:divBdr>
    </w:div>
    <w:div w:id="1301500106">
      <w:bodyDiv w:val="1"/>
      <w:marLeft w:val="0"/>
      <w:marRight w:val="0"/>
      <w:marTop w:val="0"/>
      <w:marBottom w:val="0"/>
      <w:divBdr>
        <w:top w:val="none" w:sz="0" w:space="0" w:color="auto"/>
        <w:left w:val="none" w:sz="0" w:space="0" w:color="auto"/>
        <w:bottom w:val="none" w:sz="0" w:space="0" w:color="auto"/>
        <w:right w:val="none" w:sz="0" w:space="0" w:color="auto"/>
      </w:divBdr>
    </w:div>
    <w:div w:id="1302081257">
      <w:bodyDiv w:val="1"/>
      <w:marLeft w:val="0"/>
      <w:marRight w:val="0"/>
      <w:marTop w:val="0"/>
      <w:marBottom w:val="0"/>
      <w:divBdr>
        <w:top w:val="none" w:sz="0" w:space="0" w:color="auto"/>
        <w:left w:val="none" w:sz="0" w:space="0" w:color="auto"/>
        <w:bottom w:val="none" w:sz="0" w:space="0" w:color="auto"/>
        <w:right w:val="none" w:sz="0" w:space="0" w:color="auto"/>
      </w:divBdr>
    </w:div>
    <w:div w:id="1302804944">
      <w:bodyDiv w:val="1"/>
      <w:marLeft w:val="0"/>
      <w:marRight w:val="0"/>
      <w:marTop w:val="0"/>
      <w:marBottom w:val="0"/>
      <w:divBdr>
        <w:top w:val="none" w:sz="0" w:space="0" w:color="auto"/>
        <w:left w:val="none" w:sz="0" w:space="0" w:color="auto"/>
        <w:bottom w:val="none" w:sz="0" w:space="0" w:color="auto"/>
        <w:right w:val="none" w:sz="0" w:space="0" w:color="auto"/>
      </w:divBdr>
    </w:div>
    <w:div w:id="1303659963">
      <w:bodyDiv w:val="1"/>
      <w:marLeft w:val="0"/>
      <w:marRight w:val="0"/>
      <w:marTop w:val="0"/>
      <w:marBottom w:val="0"/>
      <w:divBdr>
        <w:top w:val="none" w:sz="0" w:space="0" w:color="auto"/>
        <w:left w:val="none" w:sz="0" w:space="0" w:color="auto"/>
        <w:bottom w:val="none" w:sz="0" w:space="0" w:color="auto"/>
        <w:right w:val="none" w:sz="0" w:space="0" w:color="auto"/>
      </w:divBdr>
    </w:div>
    <w:div w:id="1304578011">
      <w:bodyDiv w:val="1"/>
      <w:marLeft w:val="0"/>
      <w:marRight w:val="0"/>
      <w:marTop w:val="0"/>
      <w:marBottom w:val="0"/>
      <w:divBdr>
        <w:top w:val="none" w:sz="0" w:space="0" w:color="auto"/>
        <w:left w:val="none" w:sz="0" w:space="0" w:color="auto"/>
        <w:bottom w:val="none" w:sz="0" w:space="0" w:color="auto"/>
        <w:right w:val="none" w:sz="0" w:space="0" w:color="auto"/>
      </w:divBdr>
    </w:div>
    <w:div w:id="1304896356">
      <w:bodyDiv w:val="1"/>
      <w:marLeft w:val="0"/>
      <w:marRight w:val="0"/>
      <w:marTop w:val="0"/>
      <w:marBottom w:val="0"/>
      <w:divBdr>
        <w:top w:val="none" w:sz="0" w:space="0" w:color="auto"/>
        <w:left w:val="none" w:sz="0" w:space="0" w:color="auto"/>
        <w:bottom w:val="none" w:sz="0" w:space="0" w:color="auto"/>
        <w:right w:val="none" w:sz="0" w:space="0" w:color="auto"/>
      </w:divBdr>
    </w:div>
    <w:div w:id="1305813303">
      <w:bodyDiv w:val="1"/>
      <w:marLeft w:val="0"/>
      <w:marRight w:val="0"/>
      <w:marTop w:val="0"/>
      <w:marBottom w:val="0"/>
      <w:divBdr>
        <w:top w:val="none" w:sz="0" w:space="0" w:color="auto"/>
        <w:left w:val="none" w:sz="0" w:space="0" w:color="auto"/>
        <w:bottom w:val="none" w:sz="0" w:space="0" w:color="auto"/>
        <w:right w:val="none" w:sz="0" w:space="0" w:color="auto"/>
      </w:divBdr>
    </w:div>
    <w:div w:id="1305813570">
      <w:bodyDiv w:val="1"/>
      <w:marLeft w:val="0"/>
      <w:marRight w:val="0"/>
      <w:marTop w:val="0"/>
      <w:marBottom w:val="0"/>
      <w:divBdr>
        <w:top w:val="none" w:sz="0" w:space="0" w:color="auto"/>
        <w:left w:val="none" w:sz="0" w:space="0" w:color="auto"/>
        <w:bottom w:val="none" w:sz="0" w:space="0" w:color="auto"/>
        <w:right w:val="none" w:sz="0" w:space="0" w:color="auto"/>
      </w:divBdr>
    </w:div>
    <w:div w:id="1306819195">
      <w:bodyDiv w:val="1"/>
      <w:marLeft w:val="0"/>
      <w:marRight w:val="0"/>
      <w:marTop w:val="0"/>
      <w:marBottom w:val="0"/>
      <w:divBdr>
        <w:top w:val="none" w:sz="0" w:space="0" w:color="auto"/>
        <w:left w:val="none" w:sz="0" w:space="0" w:color="auto"/>
        <w:bottom w:val="none" w:sz="0" w:space="0" w:color="auto"/>
        <w:right w:val="none" w:sz="0" w:space="0" w:color="auto"/>
      </w:divBdr>
    </w:div>
    <w:div w:id="1307247310">
      <w:bodyDiv w:val="1"/>
      <w:marLeft w:val="0"/>
      <w:marRight w:val="0"/>
      <w:marTop w:val="0"/>
      <w:marBottom w:val="0"/>
      <w:divBdr>
        <w:top w:val="none" w:sz="0" w:space="0" w:color="auto"/>
        <w:left w:val="none" w:sz="0" w:space="0" w:color="auto"/>
        <w:bottom w:val="none" w:sz="0" w:space="0" w:color="auto"/>
        <w:right w:val="none" w:sz="0" w:space="0" w:color="auto"/>
      </w:divBdr>
    </w:div>
    <w:div w:id="1307276696">
      <w:bodyDiv w:val="1"/>
      <w:marLeft w:val="0"/>
      <w:marRight w:val="0"/>
      <w:marTop w:val="0"/>
      <w:marBottom w:val="0"/>
      <w:divBdr>
        <w:top w:val="none" w:sz="0" w:space="0" w:color="auto"/>
        <w:left w:val="none" w:sz="0" w:space="0" w:color="auto"/>
        <w:bottom w:val="none" w:sz="0" w:space="0" w:color="auto"/>
        <w:right w:val="none" w:sz="0" w:space="0" w:color="auto"/>
      </w:divBdr>
    </w:div>
    <w:div w:id="1307584005">
      <w:bodyDiv w:val="1"/>
      <w:marLeft w:val="0"/>
      <w:marRight w:val="0"/>
      <w:marTop w:val="0"/>
      <w:marBottom w:val="0"/>
      <w:divBdr>
        <w:top w:val="none" w:sz="0" w:space="0" w:color="auto"/>
        <w:left w:val="none" w:sz="0" w:space="0" w:color="auto"/>
        <w:bottom w:val="none" w:sz="0" w:space="0" w:color="auto"/>
        <w:right w:val="none" w:sz="0" w:space="0" w:color="auto"/>
      </w:divBdr>
    </w:div>
    <w:div w:id="1308130157">
      <w:bodyDiv w:val="1"/>
      <w:marLeft w:val="0"/>
      <w:marRight w:val="0"/>
      <w:marTop w:val="0"/>
      <w:marBottom w:val="0"/>
      <w:divBdr>
        <w:top w:val="none" w:sz="0" w:space="0" w:color="auto"/>
        <w:left w:val="none" w:sz="0" w:space="0" w:color="auto"/>
        <w:bottom w:val="none" w:sz="0" w:space="0" w:color="auto"/>
        <w:right w:val="none" w:sz="0" w:space="0" w:color="auto"/>
      </w:divBdr>
    </w:div>
    <w:div w:id="1308509361">
      <w:bodyDiv w:val="1"/>
      <w:marLeft w:val="0"/>
      <w:marRight w:val="0"/>
      <w:marTop w:val="0"/>
      <w:marBottom w:val="0"/>
      <w:divBdr>
        <w:top w:val="none" w:sz="0" w:space="0" w:color="auto"/>
        <w:left w:val="none" w:sz="0" w:space="0" w:color="auto"/>
        <w:bottom w:val="none" w:sz="0" w:space="0" w:color="auto"/>
        <w:right w:val="none" w:sz="0" w:space="0" w:color="auto"/>
      </w:divBdr>
    </w:div>
    <w:div w:id="1308587575">
      <w:bodyDiv w:val="1"/>
      <w:marLeft w:val="0"/>
      <w:marRight w:val="0"/>
      <w:marTop w:val="0"/>
      <w:marBottom w:val="0"/>
      <w:divBdr>
        <w:top w:val="none" w:sz="0" w:space="0" w:color="auto"/>
        <w:left w:val="none" w:sz="0" w:space="0" w:color="auto"/>
        <w:bottom w:val="none" w:sz="0" w:space="0" w:color="auto"/>
        <w:right w:val="none" w:sz="0" w:space="0" w:color="auto"/>
      </w:divBdr>
    </w:div>
    <w:div w:id="1308704233">
      <w:bodyDiv w:val="1"/>
      <w:marLeft w:val="0"/>
      <w:marRight w:val="0"/>
      <w:marTop w:val="0"/>
      <w:marBottom w:val="0"/>
      <w:divBdr>
        <w:top w:val="none" w:sz="0" w:space="0" w:color="auto"/>
        <w:left w:val="none" w:sz="0" w:space="0" w:color="auto"/>
        <w:bottom w:val="none" w:sz="0" w:space="0" w:color="auto"/>
        <w:right w:val="none" w:sz="0" w:space="0" w:color="auto"/>
      </w:divBdr>
    </w:div>
    <w:div w:id="1308975853">
      <w:bodyDiv w:val="1"/>
      <w:marLeft w:val="0"/>
      <w:marRight w:val="0"/>
      <w:marTop w:val="0"/>
      <w:marBottom w:val="0"/>
      <w:divBdr>
        <w:top w:val="none" w:sz="0" w:space="0" w:color="auto"/>
        <w:left w:val="none" w:sz="0" w:space="0" w:color="auto"/>
        <w:bottom w:val="none" w:sz="0" w:space="0" w:color="auto"/>
        <w:right w:val="none" w:sz="0" w:space="0" w:color="auto"/>
      </w:divBdr>
    </w:div>
    <w:div w:id="1309676587">
      <w:bodyDiv w:val="1"/>
      <w:marLeft w:val="0"/>
      <w:marRight w:val="0"/>
      <w:marTop w:val="0"/>
      <w:marBottom w:val="0"/>
      <w:divBdr>
        <w:top w:val="none" w:sz="0" w:space="0" w:color="auto"/>
        <w:left w:val="none" w:sz="0" w:space="0" w:color="auto"/>
        <w:bottom w:val="none" w:sz="0" w:space="0" w:color="auto"/>
        <w:right w:val="none" w:sz="0" w:space="0" w:color="auto"/>
      </w:divBdr>
    </w:div>
    <w:div w:id="1309943406">
      <w:bodyDiv w:val="1"/>
      <w:marLeft w:val="0"/>
      <w:marRight w:val="0"/>
      <w:marTop w:val="0"/>
      <w:marBottom w:val="0"/>
      <w:divBdr>
        <w:top w:val="none" w:sz="0" w:space="0" w:color="auto"/>
        <w:left w:val="none" w:sz="0" w:space="0" w:color="auto"/>
        <w:bottom w:val="none" w:sz="0" w:space="0" w:color="auto"/>
        <w:right w:val="none" w:sz="0" w:space="0" w:color="auto"/>
      </w:divBdr>
    </w:div>
    <w:div w:id="1310671091">
      <w:bodyDiv w:val="1"/>
      <w:marLeft w:val="0"/>
      <w:marRight w:val="0"/>
      <w:marTop w:val="0"/>
      <w:marBottom w:val="0"/>
      <w:divBdr>
        <w:top w:val="none" w:sz="0" w:space="0" w:color="auto"/>
        <w:left w:val="none" w:sz="0" w:space="0" w:color="auto"/>
        <w:bottom w:val="none" w:sz="0" w:space="0" w:color="auto"/>
        <w:right w:val="none" w:sz="0" w:space="0" w:color="auto"/>
      </w:divBdr>
    </w:div>
    <w:div w:id="1311323202">
      <w:bodyDiv w:val="1"/>
      <w:marLeft w:val="0"/>
      <w:marRight w:val="0"/>
      <w:marTop w:val="0"/>
      <w:marBottom w:val="0"/>
      <w:divBdr>
        <w:top w:val="none" w:sz="0" w:space="0" w:color="auto"/>
        <w:left w:val="none" w:sz="0" w:space="0" w:color="auto"/>
        <w:bottom w:val="none" w:sz="0" w:space="0" w:color="auto"/>
        <w:right w:val="none" w:sz="0" w:space="0" w:color="auto"/>
      </w:divBdr>
    </w:div>
    <w:div w:id="1311713970">
      <w:bodyDiv w:val="1"/>
      <w:marLeft w:val="0"/>
      <w:marRight w:val="0"/>
      <w:marTop w:val="0"/>
      <w:marBottom w:val="0"/>
      <w:divBdr>
        <w:top w:val="none" w:sz="0" w:space="0" w:color="auto"/>
        <w:left w:val="none" w:sz="0" w:space="0" w:color="auto"/>
        <w:bottom w:val="none" w:sz="0" w:space="0" w:color="auto"/>
        <w:right w:val="none" w:sz="0" w:space="0" w:color="auto"/>
      </w:divBdr>
      <w:divsChild>
        <w:div w:id="1562672777">
          <w:marLeft w:val="0"/>
          <w:marRight w:val="0"/>
          <w:marTop w:val="0"/>
          <w:marBottom w:val="0"/>
          <w:divBdr>
            <w:top w:val="none" w:sz="0" w:space="0" w:color="auto"/>
            <w:left w:val="none" w:sz="0" w:space="0" w:color="auto"/>
            <w:bottom w:val="none" w:sz="0" w:space="0" w:color="auto"/>
            <w:right w:val="none" w:sz="0" w:space="0" w:color="auto"/>
          </w:divBdr>
        </w:div>
        <w:div w:id="1909343796">
          <w:marLeft w:val="0"/>
          <w:marRight w:val="0"/>
          <w:marTop w:val="0"/>
          <w:marBottom w:val="0"/>
          <w:divBdr>
            <w:top w:val="none" w:sz="0" w:space="0" w:color="auto"/>
            <w:left w:val="none" w:sz="0" w:space="0" w:color="auto"/>
            <w:bottom w:val="none" w:sz="0" w:space="0" w:color="auto"/>
            <w:right w:val="none" w:sz="0" w:space="0" w:color="auto"/>
          </w:divBdr>
        </w:div>
      </w:divsChild>
    </w:div>
    <w:div w:id="1312098702">
      <w:bodyDiv w:val="1"/>
      <w:marLeft w:val="0"/>
      <w:marRight w:val="0"/>
      <w:marTop w:val="0"/>
      <w:marBottom w:val="0"/>
      <w:divBdr>
        <w:top w:val="none" w:sz="0" w:space="0" w:color="auto"/>
        <w:left w:val="none" w:sz="0" w:space="0" w:color="auto"/>
        <w:bottom w:val="none" w:sz="0" w:space="0" w:color="auto"/>
        <w:right w:val="none" w:sz="0" w:space="0" w:color="auto"/>
      </w:divBdr>
    </w:div>
    <w:div w:id="1312517663">
      <w:bodyDiv w:val="1"/>
      <w:marLeft w:val="0"/>
      <w:marRight w:val="0"/>
      <w:marTop w:val="0"/>
      <w:marBottom w:val="0"/>
      <w:divBdr>
        <w:top w:val="none" w:sz="0" w:space="0" w:color="auto"/>
        <w:left w:val="none" w:sz="0" w:space="0" w:color="auto"/>
        <w:bottom w:val="none" w:sz="0" w:space="0" w:color="auto"/>
        <w:right w:val="none" w:sz="0" w:space="0" w:color="auto"/>
      </w:divBdr>
    </w:div>
    <w:div w:id="1312564491">
      <w:bodyDiv w:val="1"/>
      <w:marLeft w:val="0"/>
      <w:marRight w:val="0"/>
      <w:marTop w:val="0"/>
      <w:marBottom w:val="0"/>
      <w:divBdr>
        <w:top w:val="none" w:sz="0" w:space="0" w:color="auto"/>
        <w:left w:val="none" w:sz="0" w:space="0" w:color="auto"/>
        <w:bottom w:val="none" w:sz="0" w:space="0" w:color="auto"/>
        <w:right w:val="none" w:sz="0" w:space="0" w:color="auto"/>
      </w:divBdr>
    </w:div>
    <w:div w:id="1312640795">
      <w:bodyDiv w:val="1"/>
      <w:marLeft w:val="0"/>
      <w:marRight w:val="0"/>
      <w:marTop w:val="0"/>
      <w:marBottom w:val="0"/>
      <w:divBdr>
        <w:top w:val="none" w:sz="0" w:space="0" w:color="auto"/>
        <w:left w:val="none" w:sz="0" w:space="0" w:color="auto"/>
        <w:bottom w:val="none" w:sz="0" w:space="0" w:color="auto"/>
        <w:right w:val="none" w:sz="0" w:space="0" w:color="auto"/>
      </w:divBdr>
    </w:div>
    <w:div w:id="1312759692">
      <w:bodyDiv w:val="1"/>
      <w:marLeft w:val="0"/>
      <w:marRight w:val="0"/>
      <w:marTop w:val="0"/>
      <w:marBottom w:val="0"/>
      <w:divBdr>
        <w:top w:val="none" w:sz="0" w:space="0" w:color="auto"/>
        <w:left w:val="none" w:sz="0" w:space="0" w:color="auto"/>
        <w:bottom w:val="none" w:sz="0" w:space="0" w:color="auto"/>
        <w:right w:val="none" w:sz="0" w:space="0" w:color="auto"/>
      </w:divBdr>
    </w:div>
    <w:div w:id="1312834023">
      <w:bodyDiv w:val="1"/>
      <w:marLeft w:val="0"/>
      <w:marRight w:val="0"/>
      <w:marTop w:val="0"/>
      <w:marBottom w:val="0"/>
      <w:divBdr>
        <w:top w:val="none" w:sz="0" w:space="0" w:color="auto"/>
        <w:left w:val="none" w:sz="0" w:space="0" w:color="auto"/>
        <w:bottom w:val="none" w:sz="0" w:space="0" w:color="auto"/>
        <w:right w:val="none" w:sz="0" w:space="0" w:color="auto"/>
      </w:divBdr>
    </w:div>
    <w:div w:id="1313872932">
      <w:bodyDiv w:val="1"/>
      <w:marLeft w:val="0"/>
      <w:marRight w:val="0"/>
      <w:marTop w:val="0"/>
      <w:marBottom w:val="0"/>
      <w:divBdr>
        <w:top w:val="none" w:sz="0" w:space="0" w:color="auto"/>
        <w:left w:val="none" w:sz="0" w:space="0" w:color="auto"/>
        <w:bottom w:val="none" w:sz="0" w:space="0" w:color="auto"/>
        <w:right w:val="none" w:sz="0" w:space="0" w:color="auto"/>
      </w:divBdr>
    </w:div>
    <w:div w:id="1314140857">
      <w:bodyDiv w:val="1"/>
      <w:marLeft w:val="0"/>
      <w:marRight w:val="0"/>
      <w:marTop w:val="0"/>
      <w:marBottom w:val="0"/>
      <w:divBdr>
        <w:top w:val="none" w:sz="0" w:space="0" w:color="auto"/>
        <w:left w:val="none" w:sz="0" w:space="0" w:color="auto"/>
        <w:bottom w:val="none" w:sz="0" w:space="0" w:color="auto"/>
        <w:right w:val="none" w:sz="0" w:space="0" w:color="auto"/>
      </w:divBdr>
    </w:div>
    <w:div w:id="1314335363">
      <w:bodyDiv w:val="1"/>
      <w:marLeft w:val="0"/>
      <w:marRight w:val="0"/>
      <w:marTop w:val="0"/>
      <w:marBottom w:val="0"/>
      <w:divBdr>
        <w:top w:val="none" w:sz="0" w:space="0" w:color="auto"/>
        <w:left w:val="none" w:sz="0" w:space="0" w:color="auto"/>
        <w:bottom w:val="none" w:sz="0" w:space="0" w:color="auto"/>
        <w:right w:val="none" w:sz="0" w:space="0" w:color="auto"/>
      </w:divBdr>
    </w:div>
    <w:div w:id="1314794676">
      <w:bodyDiv w:val="1"/>
      <w:marLeft w:val="0"/>
      <w:marRight w:val="0"/>
      <w:marTop w:val="0"/>
      <w:marBottom w:val="0"/>
      <w:divBdr>
        <w:top w:val="none" w:sz="0" w:space="0" w:color="auto"/>
        <w:left w:val="none" w:sz="0" w:space="0" w:color="auto"/>
        <w:bottom w:val="none" w:sz="0" w:space="0" w:color="auto"/>
        <w:right w:val="none" w:sz="0" w:space="0" w:color="auto"/>
      </w:divBdr>
    </w:div>
    <w:div w:id="1315329436">
      <w:bodyDiv w:val="1"/>
      <w:marLeft w:val="0"/>
      <w:marRight w:val="0"/>
      <w:marTop w:val="0"/>
      <w:marBottom w:val="0"/>
      <w:divBdr>
        <w:top w:val="none" w:sz="0" w:space="0" w:color="auto"/>
        <w:left w:val="none" w:sz="0" w:space="0" w:color="auto"/>
        <w:bottom w:val="none" w:sz="0" w:space="0" w:color="auto"/>
        <w:right w:val="none" w:sz="0" w:space="0" w:color="auto"/>
      </w:divBdr>
    </w:div>
    <w:div w:id="1315791918">
      <w:bodyDiv w:val="1"/>
      <w:marLeft w:val="0"/>
      <w:marRight w:val="0"/>
      <w:marTop w:val="0"/>
      <w:marBottom w:val="0"/>
      <w:divBdr>
        <w:top w:val="none" w:sz="0" w:space="0" w:color="auto"/>
        <w:left w:val="none" w:sz="0" w:space="0" w:color="auto"/>
        <w:bottom w:val="none" w:sz="0" w:space="0" w:color="auto"/>
        <w:right w:val="none" w:sz="0" w:space="0" w:color="auto"/>
      </w:divBdr>
    </w:div>
    <w:div w:id="1316181777">
      <w:bodyDiv w:val="1"/>
      <w:marLeft w:val="0"/>
      <w:marRight w:val="0"/>
      <w:marTop w:val="0"/>
      <w:marBottom w:val="0"/>
      <w:divBdr>
        <w:top w:val="none" w:sz="0" w:space="0" w:color="auto"/>
        <w:left w:val="none" w:sz="0" w:space="0" w:color="auto"/>
        <w:bottom w:val="none" w:sz="0" w:space="0" w:color="auto"/>
        <w:right w:val="none" w:sz="0" w:space="0" w:color="auto"/>
      </w:divBdr>
    </w:div>
    <w:div w:id="1316186052">
      <w:bodyDiv w:val="1"/>
      <w:marLeft w:val="0"/>
      <w:marRight w:val="0"/>
      <w:marTop w:val="0"/>
      <w:marBottom w:val="0"/>
      <w:divBdr>
        <w:top w:val="none" w:sz="0" w:space="0" w:color="auto"/>
        <w:left w:val="none" w:sz="0" w:space="0" w:color="auto"/>
        <w:bottom w:val="none" w:sz="0" w:space="0" w:color="auto"/>
        <w:right w:val="none" w:sz="0" w:space="0" w:color="auto"/>
      </w:divBdr>
    </w:div>
    <w:div w:id="1316373686">
      <w:bodyDiv w:val="1"/>
      <w:marLeft w:val="0"/>
      <w:marRight w:val="0"/>
      <w:marTop w:val="0"/>
      <w:marBottom w:val="0"/>
      <w:divBdr>
        <w:top w:val="none" w:sz="0" w:space="0" w:color="auto"/>
        <w:left w:val="none" w:sz="0" w:space="0" w:color="auto"/>
        <w:bottom w:val="none" w:sz="0" w:space="0" w:color="auto"/>
        <w:right w:val="none" w:sz="0" w:space="0" w:color="auto"/>
      </w:divBdr>
    </w:div>
    <w:div w:id="1318000606">
      <w:bodyDiv w:val="1"/>
      <w:marLeft w:val="0"/>
      <w:marRight w:val="0"/>
      <w:marTop w:val="0"/>
      <w:marBottom w:val="0"/>
      <w:divBdr>
        <w:top w:val="none" w:sz="0" w:space="0" w:color="auto"/>
        <w:left w:val="none" w:sz="0" w:space="0" w:color="auto"/>
        <w:bottom w:val="none" w:sz="0" w:space="0" w:color="auto"/>
        <w:right w:val="none" w:sz="0" w:space="0" w:color="auto"/>
      </w:divBdr>
    </w:div>
    <w:div w:id="1318923888">
      <w:bodyDiv w:val="1"/>
      <w:marLeft w:val="0"/>
      <w:marRight w:val="0"/>
      <w:marTop w:val="0"/>
      <w:marBottom w:val="0"/>
      <w:divBdr>
        <w:top w:val="none" w:sz="0" w:space="0" w:color="auto"/>
        <w:left w:val="none" w:sz="0" w:space="0" w:color="auto"/>
        <w:bottom w:val="none" w:sz="0" w:space="0" w:color="auto"/>
        <w:right w:val="none" w:sz="0" w:space="0" w:color="auto"/>
      </w:divBdr>
    </w:div>
    <w:div w:id="1319001035">
      <w:bodyDiv w:val="1"/>
      <w:marLeft w:val="0"/>
      <w:marRight w:val="0"/>
      <w:marTop w:val="0"/>
      <w:marBottom w:val="0"/>
      <w:divBdr>
        <w:top w:val="none" w:sz="0" w:space="0" w:color="auto"/>
        <w:left w:val="none" w:sz="0" w:space="0" w:color="auto"/>
        <w:bottom w:val="none" w:sz="0" w:space="0" w:color="auto"/>
        <w:right w:val="none" w:sz="0" w:space="0" w:color="auto"/>
      </w:divBdr>
    </w:div>
    <w:div w:id="1319458411">
      <w:bodyDiv w:val="1"/>
      <w:marLeft w:val="0"/>
      <w:marRight w:val="0"/>
      <w:marTop w:val="0"/>
      <w:marBottom w:val="0"/>
      <w:divBdr>
        <w:top w:val="none" w:sz="0" w:space="0" w:color="auto"/>
        <w:left w:val="none" w:sz="0" w:space="0" w:color="auto"/>
        <w:bottom w:val="none" w:sz="0" w:space="0" w:color="auto"/>
        <w:right w:val="none" w:sz="0" w:space="0" w:color="auto"/>
      </w:divBdr>
    </w:div>
    <w:div w:id="1319502658">
      <w:bodyDiv w:val="1"/>
      <w:marLeft w:val="0"/>
      <w:marRight w:val="0"/>
      <w:marTop w:val="0"/>
      <w:marBottom w:val="0"/>
      <w:divBdr>
        <w:top w:val="none" w:sz="0" w:space="0" w:color="auto"/>
        <w:left w:val="none" w:sz="0" w:space="0" w:color="auto"/>
        <w:bottom w:val="none" w:sz="0" w:space="0" w:color="auto"/>
        <w:right w:val="none" w:sz="0" w:space="0" w:color="auto"/>
      </w:divBdr>
    </w:div>
    <w:div w:id="1320114091">
      <w:bodyDiv w:val="1"/>
      <w:marLeft w:val="0"/>
      <w:marRight w:val="0"/>
      <w:marTop w:val="0"/>
      <w:marBottom w:val="0"/>
      <w:divBdr>
        <w:top w:val="none" w:sz="0" w:space="0" w:color="auto"/>
        <w:left w:val="none" w:sz="0" w:space="0" w:color="auto"/>
        <w:bottom w:val="none" w:sz="0" w:space="0" w:color="auto"/>
        <w:right w:val="none" w:sz="0" w:space="0" w:color="auto"/>
      </w:divBdr>
    </w:div>
    <w:div w:id="1320691741">
      <w:bodyDiv w:val="1"/>
      <w:marLeft w:val="0"/>
      <w:marRight w:val="0"/>
      <w:marTop w:val="0"/>
      <w:marBottom w:val="0"/>
      <w:divBdr>
        <w:top w:val="none" w:sz="0" w:space="0" w:color="auto"/>
        <w:left w:val="none" w:sz="0" w:space="0" w:color="auto"/>
        <w:bottom w:val="none" w:sz="0" w:space="0" w:color="auto"/>
        <w:right w:val="none" w:sz="0" w:space="0" w:color="auto"/>
      </w:divBdr>
    </w:div>
    <w:div w:id="1321035867">
      <w:bodyDiv w:val="1"/>
      <w:marLeft w:val="0"/>
      <w:marRight w:val="0"/>
      <w:marTop w:val="0"/>
      <w:marBottom w:val="0"/>
      <w:divBdr>
        <w:top w:val="none" w:sz="0" w:space="0" w:color="auto"/>
        <w:left w:val="none" w:sz="0" w:space="0" w:color="auto"/>
        <w:bottom w:val="none" w:sz="0" w:space="0" w:color="auto"/>
        <w:right w:val="none" w:sz="0" w:space="0" w:color="auto"/>
      </w:divBdr>
    </w:div>
    <w:div w:id="1322155342">
      <w:bodyDiv w:val="1"/>
      <w:marLeft w:val="0"/>
      <w:marRight w:val="0"/>
      <w:marTop w:val="0"/>
      <w:marBottom w:val="0"/>
      <w:divBdr>
        <w:top w:val="none" w:sz="0" w:space="0" w:color="auto"/>
        <w:left w:val="none" w:sz="0" w:space="0" w:color="auto"/>
        <w:bottom w:val="none" w:sz="0" w:space="0" w:color="auto"/>
        <w:right w:val="none" w:sz="0" w:space="0" w:color="auto"/>
      </w:divBdr>
    </w:div>
    <w:div w:id="1322730576">
      <w:bodyDiv w:val="1"/>
      <w:marLeft w:val="0"/>
      <w:marRight w:val="0"/>
      <w:marTop w:val="0"/>
      <w:marBottom w:val="0"/>
      <w:divBdr>
        <w:top w:val="none" w:sz="0" w:space="0" w:color="auto"/>
        <w:left w:val="none" w:sz="0" w:space="0" w:color="auto"/>
        <w:bottom w:val="none" w:sz="0" w:space="0" w:color="auto"/>
        <w:right w:val="none" w:sz="0" w:space="0" w:color="auto"/>
      </w:divBdr>
    </w:div>
    <w:div w:id="1322998392">
      <w:bodyDiv w:val="1"/>
      <w:marLeft w:val="0"/>
      <w:marRight w:val="0"/>
      <w:marTop w:val="0"/>
      <w:marBottom w:val="0"/>
      <w:divBdr>
        <w:top w:val="none" w:sz="0" w:space="0" w:color="auto"/>
        <w:left w:val="none" w:sz="0" w:space="0" w:color="auto"/>
        <w:bottom w:val="none" w:sz="0" w:space="0" w:color="auto"/>
        <w:right w:val="none" w:sz="0" w:space="0" w:color="auto"/>
      </w:divBdr>
    </w:div>
    <w:div w:id="1323042765">
      <w:bodyDiv w:val="1"/>
      <w:marLeft w:val="0"/>
      <w:marRight w:val="0"/>
      <w:marTop w:val="0"/>
      <w:marBottom w:val="0"/>
      <w:divBdr>
        <w:top w:val="none" w:sz="0" w:space="0" w:color="auto"/>
        <w:left w:val="none" w:sz="0" w:space="0" w:color="auto"/>
        <w:bottom w:val="none" w:sz="0" w:space="0" w:color="auto"/>
        <w:right w:val="none" w:sz="0" w:space="0" w:color="auto"/>
      </w:divBdr>
    </w:div>
    <w:div w:id="1323512355">
      <w:bodyDiv w:val="1"/>
      <w:marLeft w:val="0"/>
      <w:marRight w:val="0"/>
      <w:marTop w:val="0"/>
      <w:marBottom w:val="0"/>
      <w:divBdr>
        <w:top w:val="none" w:sz="0" w:space="0" w:color="auto"/>
        <w:left w:val="none" w:sz="0" w:space="0" w:color="auto"/>
        <w:bottom w:val="none" w:sz="0" w:space="0" w:color="auto"/>
        <w:right w:val="none" w:sz="0" w:space="0" w:color="auto"/>
      </w:divBdr>
    </w:div>
    <w:div w:id="1323583730">
      <w:bodyDiv w:val="1"/>
      <w:marLeft w:val="0"/>
      <w:marRight w:val="0"/>
      <w:marTop w:val="0"/>
      <w:marBottom w:val="0"/>
      <w:divBdr>
        <w:top w:val="none" w:sz="0" w:space="0" w:color="auto"/>
        <w:left w:val="none" w:sz="0" w:space="0" w:color="auto"/>
        <w:bottom w:val="none" w:sz="0" w:space="0" w:color="auto"/>
        <w:right w:val="none" w:sz="0" w:space="0" w:color="auto"/>
      </w:divBdr>
    </w:div>
    <w:div w:id="1323696636">
      <w:bodyDiv w:val="1"/>
      <w:marLeft w:val="0"/>
      <w:marRight w:val="0"/>
      <w:marTop w:val="0"/>
      <w:marBottom w:val="0"/>
      <w:divBdr>
        <w:top w:val="none" w:sz="0" w:space="0" w:color="auto"/>
        <w:left w:val="none" w:sz="0" w:space="0" w:color="auto"/>
        <w:bottom w:val="none" w:sz="0" w:space="0" w:color="auto"/>
        <w:right w:val="none" w:sz="0" w:space="0" w:color="auto"/>
      </w:divBdr>
    </w:div>
    <w:div w:id="1323703774">
      <w:bodyDiv w:val="1"/>
      <w:marLeft w:val="0"/>
      <w:marRight w:val="0"/>
      <w:marTop w:val="0"/>
      <w:marBottom w:val="0"/>
      <w:divBdr>
        <w:top w:val="none" w:sz="0" w:space="0" w:color="auto"/>
        <w:left w:val="none" w:sz="0" w:space="0" w:color="auto"/>
        <w:bottom w:val="none" w:sz="0" w:space="0" w:color="auto"/>
        <w:right w:val="none" w:sz="0" w:space="0" w:color="auto"/>
      </w:divBdr>
    </w:div>
    <w:div w:id="1324309302">
      <w:bodyDiv w:val="1"/>
      <w:marLeft w:val="0"/>
      <w:marRight w:val="0"/>
      <w:marTop w:val="0"/>
      <w:marBottom w:val="0"/>
      <w:divBdr>
        <w:top w:val="none" w:sz="0" w:space="0" w:color="auto"/>
        <w:left w:val="none" w:sz="0" w:space="0" w:color="auto"/>
        <w:bottom w:val="none" w:sz="0" w:space="0" w:color="auto"/>
        <w:right w:val="none" w:sz="0" w:space="0" w:color="auto"/>
      </w:divBdr>
    </w:div>
    <w:div w:id="1324627826">
      <w:bodyDiv w:val="1"/>
      <w:marLeft w:val="0"/>
      <w:marRight w:val="0"/>
      <w:marTop w:val="0"/>
      <w:marBottom w:val="0"/>
      <w:divBdr>
        <w:top w:val="none" w:sz="0" w:space="0" w:color="auto"/>
        <w:left w:val="none" w:sz="0" w:space="0" w:color="auto"/>
        <w:bottom w:val="none" w:sz="0" w:space="0" w:color="auto"/>
        <w:right w:val="none" w:sz="0" w:space="0" w:color="auto"/>
      </w:divBdr>
    </w:div>
    <w:div w:id="1324699786">
      <w:bodyDiv w:val="1"/>
      <w:marLeft w:val="0"/>
      <w:marRight w:val="0"/>
      <w:marTop w:val="0"/>
      <w:marBottom w:val="0"/>
      <w:divBdr>
        <w:top w:val="none" w:sz="0" w:space="0" w:color="auto"/>
        <w:left w:val="none" w:sz="0" w:space="0" w:color="auto"/>
        <w:bottom w:val="none" w:sz="0" w:space="0" w:color="auto"/>
        <w:right w:val="none" w:sz="0" w:space="0" w:color="auto"/>
      </w:divBdr>
    </w:div>
    <w:div w:id="1325821929">
      <w:bodyDiv w:val="1"/>
      <w:marLeft w:val="0"/>
      <w:marRight w:val="0"/>
      <w:marTop w:val="0"/>
      <w:marBottom w:val="0"/>
      <w:divBdr>
        <w:top w:val="none" w:sz="0" w:space="0" w:color="auto"/>
        <w:left w:val="none" w:sz="0" w:space="0" w:color="auto"/>
        <w:bottom w:val="none" w:sz="0" w:space="0" w:color="auto"/>
        <w:right w:val="none" w:sz="0" w:space="0" w:color="auto"/>
      </w:divBdr>
    </w:div>
    <w:div w:id="1327052871">
      <w:bodyDiv w:val="1"/>
      <w:marLeft w:val="0"/>
      <w:marRight w:val="0"/>
      <w:marTop w:val="0"/>
      <w:marBottom w:val="0"/>
      <w:divBdr>
        <w:top w:val="none" w:sz="0" w:space="0" w:color="auto"/>
        <w:left w:val="none" w:sz="0" w:space="0" w:color="auto"/>
        <w:bottom w:val="none" w:sz="0" w:space="0" w:color="auto"/>
        <w:right w:val="none" w:sz="0" w:space="0" w:color="auto"/>
      </w:divBdr>
    </w:div>
    <w:div w:id="1327398236">
      <w:bodyDiv w:val="1"/>
      <w:marLeft w:val="0"/>
      <w:marRight w:val="0"/>
      <w:marTop w:val="0"/>
      <w:marBottom w:val="0"/>
      <w:divBdr>
        <w:top w:val="none" w:sz="0" w:space="0" w:color="auto"/>
        <w:left w:val="none" w:sz="0" w:space="0" w:color="auto"/>
        <w:bottom w:val="none" w:sz="0" w:space="0" w:color="auto"/>
        <w:right w:val="none" w:sz="0" w:space="0" w:color="auto"/>
      </w:divBdr>
    </w:div>
    <w:div w:id="1327515837">
      <w:bodyDiv w:val="1"/>
      <w:marLeft w:val="0"/>
      <w:marRight w:val="0"/>
      <w:marTop w:val="0"/>
      <w:marBottom w:val="0"/>
      <w:divBdr>
        <w:top w:val="none" w:sz="0" w:space="0" w:color="auto"/>
        <w:left w:val="none" w:sz="0" w:space="0" w:color="auto"/>
        <w:bottom w:val="none" w:sz="0" w:space="0" w:color="auto"/>
        <w:right w:val="none" w:sz="0" w:space="0" w:color="auto"/>
      </w:divBdr>
    </w:div>
    <w:div w:id="1327974846">
      <w:bodyDiv w:val="1"/>
      <w:marLeft w:val="0"/>
      <w:marRight w:val="0"/>
      <w:marTop w:val="0"/>
      <w:marBottom w:val="0"/>
      <w:divBdr>
        <w:top w:val="none" w:sz="0" w:space="0" w:color="auto"/>
        <w:left w:val="none" w:sz="0" w:space="0" w:color="auto"/>
        <w:bottom w:val="none" w:sz="0" w:space="0" w:color="auto"/>
        <w:right w:val="none" w:sz="0" w:space="0" w:color="auto"/>
      </w:divBdr>
    </w:div>
    <w:div w:id="1329166245">
      <w:bodyDiv w:val="1"/>
      <w:marLeft w:val="0"/>
      <w:marRight w:val="0"/>
      <w:marTop w:val="0"/>
      <w:marBottom w:val="0"/>
      <w:divBdr>
        <w:top w:val="none" w:sz="0" w:space="0" w:color="auto"/>
        <w:left w:val="none" w:sz="0" w:space="0" w:color="auto"/>
        <w:bottom w:val="none" w:sz="0" w:space="0" w:color="auto"/>
        <w:right w:val="none" w:sz="0" w:space="0" w:color="auto"/>
      </w:divBdr>
    </w:div>
    <w:div w:id="1329287524">
      <w:bodyDiv w:val="1"/>
      <w:marLeft w:val="0"/>
      <w:marRight w:val="0"/>
      <w:marTop w:val="0"/>
      <w:marBottom w:val="0"/>
      <w:divBdr>
        <w:top w:val="none" w:sz="0" w:space="0" w:color="auto"/>
        <w:left w:val="none" w:sz="0" w:space="0" w:color="auto"/>
        <w:bottom w:val="none" w:sz="0" w:space="0" w:color="auto"/>
        <w:right w:val="none" w:sz="0" w:space="0" w:color="auto"/>
      </w:divBdr>
    </w:div>
    <w:div w:id="1329791273">
      <w:bodyDiv w:val="1"/>
      <w:marLeft w:val="0"/>
      <w:marRight w:val="0"/>
      <w:marTop w:val="0"/>
      <w:marBottom w:val="0"/>
      <w:divBdr>
        <w:top w:val="none" w:sz="0" w:space="0" w:color="auto"/>
        <w:left w:val="none" w:sz="0" w:space="0" w:color="auto"/>
        <w:bottom w:val="none" w:sz="0" w:space="0" w:color="auto"/>
        <w:right w:val="none" w:sz="0" w:space="0" w:color="auto"/>
      </w:divBdr>
    </w:div>
    <w:div w:id="1330328014">
      <w:bodyDiv w:val="1"/>
      <w:marLeft w:val="0"/>
      <w:marRight w:val="0"/>
      <w:marTop w:val="0"/>
      <w:marBottom w:val="0"/>
      <w:divBdr>
        <w:top w:val="none" w:sz="0" w:space="0" w:color="auto"/>
        <w:left w:val="none" w:sz="0" w:space="0" w:color="auto"/>
        <w:bottom w:val="none" w:sz="0" w:space="0" w:color="auto"/>
        <w:right w:val="none" w:sz="0" w:space="0" w:color="auto"/>
      </w:divBdr>
    </w:div>
    <w:div w:id="1330477995">
      <w:bodyDiv w:val="1"/>
      <w:marLeft w:val="0"/>
      <w:marRight w:val="0"/>
      <w:marTop w:val="0"/>
      <w:marBottom w:val="0"/>
      <w:divBdr>
        <w:top w:val="none" w:sz="0" w:space="0" w:color="auto"/>
        <w:left w:val="none" w:sz="0" w:space="0" w:color="auto"/>
        <w:bottom w:val="none" w:sz="0" w:space="0" w:color="auto"/>
        <w:right w:val="none" w:sz="0" w:space="0" w:color="auto"/>
      </w:divBdr>
    </w:div>
    <w:div w:id="1330870201">
      <w:bodyDiv w:val="1"/>
      <w:marLeft w:val="0"/>
      <w:marRight w:val="0"/>
      <w:marTop w:val="0"/>
      <w:marBottom w:val="0"/>
      <w:divBdr>
        <w:top w:val="none" w:sz="0" w:space="0" w:color="auto"/>
        <w:left w:val="none" w:sz="0" w:space="0" w:color="auto"/>
        <w:bottom w:val="none" w:sz="0" w:space="0" w:color="auto"/>
        <w:right w:val="none" w:sz="0" w:space="0" w:color="auto"/>
      </w:divBdr>
    </w:div>
    <w:div w:id="1330905445">
      <w:bodyDiv w:val="1"/>
      <w:marLeft w:val="0"/>
      <w:marRight w:val="0"/>
      <w:marTop w:val="0"/>
      <w:marBottom w:val="0"/>
      <w:divBdr>
        <w:top w:val="none" w:sz="0" w:space="0" w:color="auto"/>
        <w:left w:val="none" w:sz="0" w:space="0" w:color="auto"/>
        <w:bottom w:val="none" w:sz="0" w:space="0" w:color="auto"/>
        <w:right w:val="none" w:sz="0" w:space="0" w:color="auto"/>
      </w:divBdr>
    </w:div>
    <w:div w:id="1331370594">
      <w:bodyDiv w:val="1"/>
      <w:marLeft w:val="0"/>
      <w:marRight w:val="0"/>
      <w:marTop w:val="0"/>
      <w:marBottom w:val="0"/>
      <w:divBdr>
        <w:top w:val="none" w:sz="0" w:space="0" w:color="auto"/>
        <w:left w:val="none" w:sz="0" w:space="0" w:color="auto"/>
        <w:bottom w:val="none" w:sz="0" w:space="0" w:color="auto"/>
        <w:right w:val="none" w:sz="0" w:space="0" w:color="auto"/>
      </w:divBdr>
    </w:div>
    <w:div w:id="1331374644">
      <w:bodyDiv w:val="1"/>
      <w:marLeft w:val="0"/>
      <w:marRight w:val="0"/>
      <w:marTop w:val="0"/>
      <w:marBottom w:val="0"/>
      <w:divBdr>
        <w:top w:val="none" w:sz="0" w:space="0" w:color="auto"/>
        <w:left w:val="none" w:sz="0" w:space="0" w:color="auto"/>
        <w:bottom w:val="none" w:sz="0" w:space="0" w:color="auto"/>
        <w:right w:val="none" w:sz="0" w:space="0" w:color="auto"/>
      </w:divBdr>
    </w:div>
    <w:div w:id="1331643848">
      <w:bodyDiv w:val="1"/>
      <w:marLeft w:val="0"/>
      <w:marRight w:val="0"/>
      <w:marTop w:val="0"/>
      <w:marBottom w:val="0"/>
      <w:divBdr>
        <w:top w:val="none" w:sz="0" w:space="0" w:color="auto"/>
        <w:left w:val="none" w:sz="0" w:space="0" w:color="auto"/>
        <w:bottom w:val="none" w:sz="0" w:space="0" w:color="auto"/>
        <w:right w:val="none" w:sz="0" w:space="0" w:color="auto"/>
      </w:divBdr>
    </w:div>
    <w:div w:id="1332634399">
      <w:bodyDiv w:val="1"/>
      <w:marLeft w:val="0"/>
      <w:marRight w:val="0"/>
      <w:marTop w:val="0"/>
      <w:marBottom w:val="0"/>
      <w:divBdr>
        <w:top w:val="none" w:sz="0" w:space="0" w:color="auto"/>
        <w:left w:val="none" w:sz="0" w:space="0" w:color="auto"/>
        <w:bottom w:val="none" w:sz="0" w:space="0" w:color="auto"/>
        <w:right w:val="none" w:sz="0" w:space="0" w:color="auto"/>
      </w:divBdr>
    </w:div>
    <w:div w:id="1333029496">
      <w:bodyDiv w:val="1"/>
      <w:marLeft w:val="0"/>
      <w:marRight w:val="0"/>
      <w:marTop w:val="0"/>
      <w:marBottom w:val="0"/>
      <w:divBdr>
        <w:top w:val="none" w:sz="0" w:space="0" w:color="auto"/>
        <w:left w:val="none" w:sz="0" w:space="0" w:color="auto"/>
        <w:bottom w:val="none" w:sz="0" w:space="0" w:color="auto"/>
        <w:right w:val="none" w:sz="0" w:space="0" w:color="auto"/>
      </w:divBdr>
    </w:div>
    <w:div w:id="1333415043">
      <w:bodyDiv w:val="1"/>
      <w:marLeft w:val="0"/>
      <w:marRight w:val="0"/>
      <w:marTop w:val="0"/>
      <w:marBottom w:val="0"/>
      <w:divBdr>
        <w:top w:val="none" w:sz="0" w:space="0" w:color="auto"/>
        <w:left w:val="none" w:sz="0" w:space="0" w:color="auto"/>
        <w:bottom w:val="none" w:sz="0" w:space="0" w:color="auto"/>
        <w:right w:val="none" w:sz="0" w:space="0" w:color="auto"/>
      </w:divBdr>
    </w:div>
    <w:div w:id="1333877122">
      <w:bodyDiv w:val="1"/>
      <w:marLeft w:val="0"/>
      <w:marRight w:val="0"/>
      <w:marTop w:val="0"/>
      <w:marBottom w:val="0"/>
      <w:divBdr>
        <w:top w:val="none" w:sz="0" w:space="0" w:color="auto"/>
        <w:left w:val="none" w:sz="0" w:space="0" w:color="auto"/>
        <w:bottom w:val="none" w:sz="0" w:space="0" w:color="auto"/>
        <w:right w:val="none" w:sz="0" w:space="0" w:color="auto"/>
      </w:divBdr>
    </w:div>
    <w:div w:id="1333946866">
      <w:bodyDiv w:val="1"/>
      <w:marLeft w:val="0"/>
      <w:marRight w:val="0"/>
      <w:marTop w:val="0"/>
      <w:marBottom w:val="0"/>
      <w:divBdr>
        <w:top w:val="none" w:sz="0" w:space="0" w:color="auto"/>
        <w:left w:val="none" w:sz="0" w:space="0" w:color="auto"/>
        <w:bottom w:val="none" w:sz="0" w:space="0" w:color="auto"/>
        <w:right w:val="none" w:sz="0" w:space="0" w:color="auto"/>
      </w:divBdr>
    </w:div>
    <w:div w:id="1333994823">
      <w:bodyDiv w:val="1"/>
      <w:marLeft w:val="0"/>
      <w:marRight w:val="0"/>
      <w:marTop w:val="0"/>
      <w:marBottom w:val="0"/>
      <w:divBdr>
        <w:top w:val="none" w:sz="0" w:space="0" w:color="auto"/>
        <w:left w:val="none" w:sz="0" w:space="0" w:color="auto"/>
        <w:bottom w:val="none" w:sz="0" w:space="0" w:color="auto"/>
        <w:right w:val="none" w:sz="0" w:space="0" w:color="auto"/>
      </w:divBdr>
    </w:div>
    <w:div w:id="1334525952">
      <w:bodyDiv w:val="1"/>
      <w:marLeft w:val="0"/>
      <w:marRight w:val="0"/>
      <w:marTop w:val="0"/>
      <w:marBottom w:val="0"/>
      <w:divBdr>
        <w:top w:val="none" w:sz="0" w:space="0" w:color="auto"/>
        <w:left w:val="none" w:sz="0" w:space="0" w:color="auto"/>
        <w:bottom w:val="none" w:sz="0" w:space="0" w:color="auto"/>
        <w:right w:val="none" w:sz="0" w:space="0" w:color="auto"/>
      </w:divBdr>
    </w:div>
    <w:div w:id="1334529910">
      <w:bodyDiv w:val="1"/>
      <w:marLeft w:val="0"/>
      <w:marRight w:val="0"/>
      <w:marTop w:val="0"/>
      <w:marBottom w:val="0"/>
      <w:divBdr>
        <w:top w:val="none" w:sz="0" w:space="0" w:color="auto"/>
        <w:left w:val="none" w:sz="0" w:space="0" w:color="auto"/>
        <w:bottom w:val="none" w:sz="0" w:space="0" w:color="auto"/>
        <w:right w:val="none" w:sz="0" w:space="0" w:color="auto"/>
      </w:divBdr>
    </w:div>
    <w:div w:id="1334800179">
      <w:bodyDiv w:val="1"/>
      <w:marLeft w:val="0"/>
      <w:marRight w:val="0"/>
      <w:marTop w:val="0"/>
      <w:marBottom w:val="0"/>
      <w:divBdr>
        <w:top w:val="none" w:sz="0" w:space="0" w:color="auto"/>
        <w:left w:val="none" w:sz="0" w:space="0" w:color="auto"/>
        <w:bottom w:val="none" w:sz="0" w:space="0" w:color="auto"/>
        <w:right w:val="none" w:sz="0" w:space="0" w:color="auto"/>
      </w:divBdr>
    </w:div>
    <w:div w:id="1334837256">
      <w:bodyDiv w:val="1"/>
      <w:marLeft w:val="0"/>
      <w:marRight w:val="0"/>
      <w:marTop w:val="0"/>
      <w:marBottom w:val="0"/>
      <w:divBdr>
        <w:top w:val="none" w:sz="0" w:space="0" w:color="auto"/>
        <w:left w:val="none" w:sz="0" w:space="0" w:color="auto"/>
        <w:bottom w:val="none" w:sz="0" w:space="0" w:color="auto"/>
        <w:right w:val="none" w:sz="0" w:space="0" w:color="auto"/>
      </w:divBdr>
    </w:div>
    <w:div w:id="1335106242">
      <w:bodyDiv w:val="1"/>
      <w:marLeft w:val="0"/>
      <w:marRight w:val="0"/>
      <w:marTop w:val="0"/>
      <w:marBottom w:val="0"/>
      <w:divBdr>
        <w:top w:val="none" w:sz="0" w:space="0" w:color="auto"/>
        <w:left w:val="none" w:sz="0" w:space="0" w:color="auto"/>
        <w:bottom w:val="none" w:sz="0" w:space="0" w:color="auto"/>
        <w:right w:val="none" w:sz="0" w:space="0" w:color="auto"/>
      </w:divBdr>
    </w:div>
    <w:div w:id="1335838856">
      <w:bodyDiv w:val="1"/>
      <w:marLeft w:val="0"/>
      <w:marRight w:val="0"/>
      <w:marTop w:val="0"/>
      <w:marBottom w:val="0"/>
      <w:divBdr>
        <w:top w:val="none" w:sz="0" w:space="0" w:color="auto"/>
        <w:left w:val="none" w:sz="0" w:space="0" w:color="auto"/>
        <w:bottom w:val="none" w:sz="0" w:space="0" w:color="auto"/>
        <w:right w:val="none" w:sz="0" w:space="0" w:color="auto"/>
      </w:divBdr>
    </w:div>
    <w:div w:id="1338386572">
      <w:bodyDiv w:val="1"/>
      <w:marLeft w:val="0"/>
      <w:marRight w:val="0"/>
      <w:marTop w:val="0"/>
      <w:marBottom w:val="0"/>
      <w:divBdr>
        <w:top w:val="none" w:sz="0" w:space="0" w:color="auto"/>
        <w:left w:val="none" w:sz="0" w:space="0" w:color="auto"/>
        <w:bottom w:val="none" w:sz="0" w:space="0" w:color="auto"/>
        <w:right w:val="none" w:sz="0" w:space="0" w:color="auto"/>
      </w:divBdr>
    </w:div>
    <w:div w:id="1338996891">
      <w:bodyDiv w:val="1"/>
      <w:marLeft w:val="0"/>
      <w:marRight w:val="0"/>
      <w:marTop w:val="0"/>
      <w:marBottom w:val="0"/>
      <w:divBdr>
        <w:top w:val="none" w:sz="0" w:space="0" w:color="auto"/>
        <w:left w:val="none" w:sz="0" w:space="0" w:color="auto"/>
        <w:bottom w:val="none" w:sz="0" w:space="0" w:color="auto"/>
        <w:right w:val="none" w:sz="0" w:space="0" w:color="auto"/>
      </w:divBdr>
    </w:div>
    <w:div w:id="1339043723">
      <w:bodyDiv w:val="1"/>
      <w:marLeft w:val="0"/>
      <w:marRight w:val="0"/>
      <w:marTop w:val="0"/>
      <w:marBottom w:val="0"/>
      <w:divBdr>
        <w:top w:val="none" w:sz="0" w:space="0" w:color="auto"/>
        <w:left w:val="none" w:sz="0" w:space="0" w:color="auto"/>
        <w:bottom w:val="none" w:sz="0" w:space="0" w:color="auto"/>
        <w:right w:val="none" w:sz="0" w:space="0" w:color="auto"/>
      </w:divBdr>
    </w:div>
    <w:div w:id="1339112704">
      <w:bodyDiv w:val="1"/>
      <w:marLeft w:val="0"/>
      <w:marRight w:val="0"/>
      <w:marTop w:val="0"/>
      <w:marBottom w:val="0"/>
      <w:divBdr>
        <w:top w:val="none" w:sz="0" w:space="0" w:color="auto"/>
        <w:left w:val="none" w:sz="0" w:space="0" w:color="auto"/>
        <w:bottom w:val="none" w:sz="0" w:space="0" w:color="auto"/>
        <w:right w:val="none" w:sz="0" w:space="0" w:color="auto"/>
      </w:divBdr>
    </w:div>
    <w:div w:id="1339313143">
      <w:bodyDiv w:val="1"/>
      <w:marLeft w:val="0"/>
      <w:marRight w:val="0"/>
      <w:marTop w:val="0"/>
      <w:marBottom w:val="0"/>
      <w:divBdr>
        <w:top w:val="none" w:sz="0" w:space="0" w:color="auto"/>
        <w:left w:val="none" w:sz="0" w:space="0" w:color="auto"/>
        <w:bottom w:val="none" w:sz="0" w:space="0" w:color="auto"/>
        <w:right w:val="none" w:sz="0" w:space="0" w:color="auto"/>
      </w:divBdr>
    </w:div>
    <w:div w:id="1340037406">
      <w:bodyDiv w:val="1"/>
      <w:marLeft w:val="0"/>
      <w:marRight w:val="0"/>
      <w:marTop w:val="0"/>
      <w:marBottom w:val="0"/>
      <w:divBdr>
        <w:top w:val="none" w:sz="0" w:space="0" w:color="auto"/>
        <w:left w:val="none" w:sz="0" w:space="0" w:color="auto"/>
        <w:bottom w:val="none" w:sz="0" w:space="0" w:color="auto"/>
        <w:right w:val="none" w:sz="0" w:space="0" w:color="auto"/>
      </w:divBdr>
    </w:div>
    <w:div w:id="1340038051">
      <w:bodyDiv w:val="1"/>
      <w:marLeft w:val="0"/>
      <w:marRight w:val="0"/>
      <w:marTop w:val="0"/>
      <w:marBottom w:val="0"/>
      <w:divBdr>
        <w:top w:val="none" w:sz="0" w:space="0" w:color="auto"/>
        <w:left w:val="none" w:sz="0" w:space="0" w:color="auto"/>
        <w:bottom w:val="none" w:sz="0" w:space="0" w:color="auto"/>
        <w:right w:val="none" w:sz="0" w:space="0" w:color="auto"/>
      </w:divBdr>
    </w:div>
    <w:div w:id="1340230929">
      <w:bodyDiv w:val="1"/>
      <w:marLeft w:val="0"/>
      <w:marRight w:val="0"/>
      <w:marTop w:val="0"/>
      <w:marBottom w:val="0"/>
      <w:divBdr>
        <w:top w:val="none" w:sz="0" w:space="0" w:color="auto"/>
        <w:left w:val="none" w:sz="0" w:space="0" w:color="auto"/>
        <w:bottom w:val="none" w:sz="0" w:space="0" w:color="auto"/>
        <w:right w:val="none" w:sz="0" w:space="0" w:color="auto"/>
      </w:divBdr>
    </w:div>
    <w:div w:id="1340505983">
      <w:bodyDiv w:val="1"/>
      <w:marLeft w:val="0"/>
      <w:marRight w:val="0"/>
      <w:marTop w:val="0"/>
      <w:marBottom w:val="0"/>
      <w:divBdr>
        <w:top w:val="none" w:sz="0" w:space="0" w:color="auto"/>
        <w:left w:val="none" w:sz="0" w:space="0" w:color="auto"/>
        <w:bottom w:val="none" w:sz="0" w:space="0" w:color="auto"/>
        <w:right w:val="none" w:sz="0" w:space="0" w:color="auto"/>
      </w:divBdr>
    </w:div>
    <w:div w:id="1340615870">
      <w:bodyDiv w:val="1"/>
      <w:marLeft w:val="0"/>
      <w:marRight w:val="0"/>
      <w:marTop w:val="0"/>
      <w:marBottom w:val="0"/>
      <w:divBdr>
        <w:top w:val="none" w:sz="0" w:space="0" w:color="auto"/>
        <w:left w:val="none" w:sz="0" w:space="0" w:color="auto"/>
        <w:bottom w:val="none" w:sz="0" w:space="0" w:color="auto"/>
        <w:right w:val="none" w:sz="0" w:space="0" w:color="auto"/>
      </w:divBdr>
    </w:div>
    <w:div w:id="1340697029">
      <w:bodyDiv w:val="1"/>
      <w:marLeft w:val="0"/>
      <w:marRight w:val="0"/>
      <w:marTop w:val="0"/>
      <w:marBottom w:val="0"/>
      <w:divBdr>
        <w:top w:val="none" w:sz="0" w:space="0" w:color="auto"/>
        <w:left w:val="none" w:sz="0" w:space="0" w:color="auto"/>
        <w:bottom w:val="none" w:sz="0" w:space="0" w:color="auto"/>
        <w:right w:val="none" w:sz="0" w:space="0" w:color="auto"/>
      </w:divBdr>
    </w:div>
    <w:div w:id="1341275052">
      <w:bodyDiv w:val="1"/>
      <w:marLeft w:val="0"/>
      <w:marRight w:val="0"/>
      <w:marTop w:val="0"/>
      <w:marBottom w:val="0"/>
      <w:divBdr>
        <w:top w:val="none" w:sz="0" w:space="0" w:color="auto"/>
        <w:left w:val="none" w:sz="0" w:space="0" w:color="auto"/>
        <w:bottom w:val="none" w:sz="0" w:space="0" w:color="auto"/>
        <w:right w:val="none" w:sz="0" w:space="0" w:color="auto"/>
      </w:divBdr>
    </w:div>
    <w:div w:id="1341353261">
      <w:bodyDiv w:val="1"/>
      <w:marLeft w:val="0"/>
      <w:marRight w:val="0"/>
      <w:marTop w:val="0"/>
      <w:marBottom w:val="0"/>
      <w:divBdr>
        <w:top w:val="none" w:sz="0" w:space="0" w:color="auto"/>
        <w:left w:val="none" w:sz="0" w:space="0" w:color="auto"/>
        <w:bottom w:val="none" w:sz="0" w:space="0" w:color="auto"/>
        <w:right w:val="none" w:sz="0" w:space="0" w:color="auto"/>
      </w:divBdr>
    </w:div>
    <w:div w:id="1341926981">
      <w:bodyDiv w:val="1"/>
      <w:marLeft w:val="0"/>
      <w:marRight w:val="0"/>
      <w:marTop w:val="0"/>
      <w:marBottom w:val="0"/>
      <w:divBdr>
        <w:top w:val="none" w:sz="0" w:space="0" w:color="auto"/>
        <w:left w:val="none" w:sz="0" w:space="0" w:color="auto"/>
        <w:bottom w:val="none" w:sz="0" w:space="0" w:color="auto"/>
        <w:right w:val="none" w:sz="0" w:space="0" w:color="auto"/>
      </w:divBdr>
    </w:div>
    <w:div w:id="1342046674">
      <w:bodyDiv w:val="1"/>
      <w:marLeft w:val="0"/>
      <w:marRight w:val="0"/>
      <w:marTop w:val="0"/>
      <w:marBottom w:val="0"/>
      <w:divBdr>
        <w:top w:val="none" w:sz="0" w:space="0" w:color="auto"/>
        <w:left w:val="none" w:sz="0" w:space="0" w:color="auto"/>
        <w:bottom w:val="none" w:sz="0" w:space="0" w:color="auto"/>
        <w:right w:val="none" w:sz="0" w:space="0" w:color="auto"/>
      </w:divBdr>
    </w:div>
    <w:div w:id="1342394064">
      <w:bodyDiv w:val="1"/>
      <w:marLeft w:val="0"/>
      <w:marRight w:val="0"/>
      <w:marTop w:val="0"/>
      <w:marBottom w:val="0"/>
      <w:divBdr>
        <w:top w:val="none" w:sz="0" w:space="0" w:color="auto"/>
        <w:left w:val="none" w:sz="0" w:space="0" w:color="auto"/>
        <w:bottom w:val="none" w:sz="0" w:space="0" w:color="auto"/>
        <w:right w:val="none" w:sz="0" w:space="0" w:color="auto"/>
      </w:divBdr>
    </w:div>
    <w:div w:id="1343626185">
      <w:bodyDiv w:val="1"/>
      <w:marLeft w:val="0"/>
      <w:marRight w:val="0"/>
      <w:marTop w:val="0"/>
      <w:marBottom w:val="0"/>
      <w:divBdr>
        <w:top w:val="none" w:sz="0" w:space="0" w:color="auto"/>
        <w:left w:val="none" w:sz="0" w:space="0" w:color="auto"/>
        <w:bottom w:val="none" w:sz="0" w:space="0" w:color="auto"/>
        <w:right w:val="none" w:sz="0" w:space="0" w:color="auto"/>
      </w:divBdr>
    </w:div>
    <w:div w:id="1343629793">
      <w:bodyDiv w:val="1"/>
      <w:marLeft w:val="0"/>
      <w:marRight w:val="0"/>
      <w:marTop w:val="0"/>
      <w:marBottom w:val="0"/>
      <w:divBdr>
        <w:top w:val="none" w:sz="0" w:space="0" w:color="auto"/>
        <w:left w:val="none" w:sz="0" w:space="0" w:color="auto"/>
        <w:bottom w:val="none" w:sz="0" w:space="0" w:color="auto"/>
        <w:right w:val="none" w:sz="0" w:space="0" w:color="auto"/>
      </w:divBdr>
    </w:div>
    <w:div w:id="1343774791">
      <w:bodyDiv w:val="1"/>
      <w:marLeft w:val="0"/>
      <w:marRight w:val="0"/>
      <w:marTop w:val="0"/>
      <w:marBottom w:val="0"/>
      <w:divBdr>
        <w:top w:val="none" w:sz="0" w:space="0" w:color="auto"/>
        <w:left w:val="none" w:sz="0" w:space="0" w:color="auto"/>
        <w:bottom w:val="none" w:sz="0" w:space="0" w:color="auto"/>
        <w:right w:val="none" w:sz="0" w:space="0" w:color="auto"/>
      </w:divBdr>
    </w:div>
    <w:div w:id="1343898327">
      <w:bodyDiv w:val="1"/>
      <w:marLeft w:val="0"/>
      <w:marRight w:val="0"/>
      <w:marTop w:val="0"/>
      <w:marBottom w:val="0"/>
      <w:divBdr>
        <w:top w:val="none" w:sz="0" w:space="0" w:color="auto"/>
        <w:left w:val="none" w:sz="0" w:space="0" w:color="auto"/>
        <w:bottom w:val="none" w:sz="0" w:space="0" w:color="auto"/>
        <w:right w:val="none" w:sz="0" w:space="0" w:color="auto"/>
      </w:divBdr>
    </w:div>
    <w:div w:id="1344356671">
      <w:bodyDiv w:val="1"/>
      <w:marLeft w:val="0"/>
      <w:marRight w:val="0"/>
      <w:marTop w:val="0"/>
      <w:marBottom w:val="0"/>
      <w:divBdr>
        <w:top w:val="none" w:sz="0" w:space="0" w:color="auto"/>
        <w:left w:val="none" w:sz="0" w:space="0" w:color="auto"/>
        <w:bottom w:val="none" w:sz="0" w:space="0" w:color="auto"/>
        <w:right w:val="none" w:sz="0" w:space="0" w:color="auto"/>
      </w:divBdr>
    </w:div>
    <w:div w:id="1344429659">
      <w:bodyDiv w:val="1"/>
      <w:marLeft w:val="0"/>
      <w:marRight w:val="0"/>
      <w:marTop w:val="0"/>
      <w:marBottom w:val="0"/>
      <w:divBdr>
        <w:top w:val="none" w:sz="0" w:space="0" w:color="auto"/>
        <w:left w:val="none" w:sz="0" w:space="0" w:color="auto"/>
        <w:bottom w:val="none" w:sz="0" w:space="0" w:color="auto"/>
        <w:right w:val="none" w:sz="0" w:space="0" w:color="auto"/>
      </w:divBdr>
    </w:div>
    <w:div w:id="1344740712">
      <w:bodyDiv w:val="1"/>
      <w:marLeft w:val="0"/>
      <w:marRight w:val="0"/>
      <w:marTop w:val="0"/>
      <w:marBottom w:val="0"/>
      <w:divBdr>
        <w:top w:val="none" w:sz="0" w:space="0" w:color="auto"/>
        <w:left w:val="none" w:sz="0" w:space="0" w:color="auto"/>
        <w:bottom w:val="none" w:sz="0" w:space="0" w:color="auto"/>
        <w:right w:val="none" w:sz="0" w:space="0" w:color="auto"/>
      </w:divBdr>
    </w:div>
    <w:div w:id="1344822280">
      <w:bodyDiv w:val="1"/>
      <w:marLeft w:val="0"/>
      <w:marRight w:val="0"/>
      <w:marTop w:val="0"/>
      <w:marBottom w:val="0"/>
      <w:divBdr>
        <w:top w:val="none" w:sz="0" w:space="0" w:color="auto"/>
        <w:left w:val="none" w:sz="0" w:space="0" w:color="auto"/>
        <w:bottom w:val="none" w:sz="0" w:space="0" w:color="auto"/>
        <w:right w:val="none" w:sz="0" w:space="0" w:color="auto"/>
      </w:divBdr>
    </w:div>
    <w:div w:id="1344895344">
      <w:bodyDiv w:val="1"/>
      <w:marLeft w:val="0"/>
      <w:marRight w:val="0"/>
      <w:marTop w:val="0"/>
      <w:marBottom w:val="0"/>
      <w:divBdr>
        <w:top w:val="none" w:sz="0" w:space="0" w:color="auto"/>
        <w:left w:val="none" w:sz="0" w:space="0" w:color="auto"/>
        <w:bottom w:val="none" w:sz="0" w:space="0" w:color="auto"/>
        <w:right w:val="none" w:sz="0" w:space="0" w:color="auto"/>
      </w:divBdr>
    </w:div>
    <w:div w:id="1344934659">
      <w:bodyDiv w:val="1"/>
      <w:marLeft w:val="0"/>
      <w:marRight w:val="0"/>
      <w:marTop w:val="0"/>
      <w:marBottom w:val="0"/>
      <w:divBdr>
        <w:top w:val="none" w:sz="0" w:space="0" w:color="auto"/>
        <w:left w:val="none" w:sz="0" w:space="0" w:color="auto"/>
        <w:bottom w:val="none" w:sz="0" w:space="0" w:color="auto"/>
        <w:right w:val="none" w:sz="0" w:space="0" w:color="auto"/>
      </w:divBdr>
    </w:div>
    <w:div w:id="1345285295">
      <w:bodyDiv w:val="1"/>
      <w:marLeft w:val="0"/>
      <w:marRight w:val="0"/>
      <w:marTop w:val="0"/>
      <w:marBottom w:val="0"/>
      <w:divBdr>
        <w:top w:val="none" w:sz="0" w:space="0" w:color="auto"/>
        <w:left w:val="none" w:sz="0" w:space="0" w:color="auto"/>
        <w:bottom w:val="none" w:sz="0" w:space="0" w:color="auto"/>
        <w:right w:val="none" w:sz="0" w:space="0" w:color="auto"/>
      </w:divBdr>
    </w:div>
    <w:div w:id="1345329221">
      <w:bodyDiv w:val="1"/>
      <w:marLeft w:val="0"/>
      <w:marRight w:val="0"/>
      <w:marTop w:val="0"/>
      <w:marBottom w:val="0"/>
      <w:divBdr>
        <w:top w:val="none" w:sz="0" w:space="0" w:color="auto"/>
        <w:left w:val="none" w:sz="0" w:space="0" w:color="auto"/>
        <w:bottom w:val="none" w:sz="0" w:space="0" w:color="auto"/>
        <w:right w:val="none" w:sz="0" w:space="0" w:color="auto"/>
      </w:divBdr>
    </w:div>
    <w:div w:id="1345981961">
      <w:bodyDiv w:val="1"/>
      <w:marLeft w:val="0"/>
      <w:marRight w:val="0"/>
      <w:marTop w:val="0"/>
      <w:marBottom w:val="0"/>
      <w:divBdr>
        <w:top w:val="none" w:sz="0" w:space="0" w:color="auto"/>
        <w:left w:val="none" w:sz="0" w:space="0" w:color="auto"/>
        <w:bottom w:val="none" w:sz="0" w:space="0" w:color="auto"/>
        <w:right w:val="none" w:sz="0" w:space="0" w:color="auto"/>
      </w:divBdr>
    </w:div>
    <w:div w:id="1346202591">
      <w:bodyDiv w:val="1"/>
      <w:marLeft w:val="0"/>
      <w:marRight w:val="0"/>
      <w:marTop w:val="0"/>
      <w:marBottom w:val="0"/>
      <w:divBdr>
        <w:top w:val="none" w:sz="0" w:space="0" w:color="auto"/>
        <w:left w:val="none" w:sz="0" w:space="0" w:color="auto"/>
        <w:bottom w:val="none" w:sz="0" w:space="0" w:color="auto"/>
        <w:right w:val="none" w:sz="0" w:space="0" w:color="auto"/>
      </w:divBdr>
    </w:div>
    <w:div w:id="1346251864">
      <w:bodyDiv w:val="1"/>
      <w:marLeft w:val="0"/>
      <w:marRight w:val="0"/>
      <w:marTop w:val="0"/>
      <w:marBottom w:val="0"/>
      <w:divBdr>
        <w:top w:val="none" w:sz="0" w:space="0" w:color="auto"/>
        <w:left w:val="none" w:sz="0" w:space="0" w:color="auto"/>
        <w:bottom w:val="none" w:sz="0" w:space="0" w:color="auto"/>
        <w:right w:val="none" w:sz="0" w:space="0" w:color="auto"/>
      </w:divBdr>
    </w:div>
    <w:div w:id="1346592940">
      <w:bodyDiv w:val="1"/>
      <w:marLeft w:val="0"/>
      <w:marRight w:val="0"/>
      <w:marTop w:val="0"/>
      <w:marBottom w:val="0"/>
      <w:divBdr>
        <w:top w:val="none" w:sz="0" w:space="0" w:color="auto"/>
        <w:left w:val="none" w:sz="0" w:space="0" w:color="auto"/>
        <w:bottom w:val="none" w:sz="0" w:space="0" w:color="auto"/>
        <w:right w:val="none" w:sz="0" w:space="0" w:color="auto"/>
      </w:divBdr>
    </w:div>
    <w:div w:id="1346832622">
      <w:bodyDiv w:val="1"/>
      <w:marLeft w:val="0"/>
      <w:marRight w:val="0"/>
      <w:marTop w:val="0"/>
      <w:marBottom w:val="0"/>
      <w:divBdr>
        <w:top w:val="none" w:sz="0" w:space="0" w:color="auto"/>
        <w:left w:val="none" w:sz="0" w:space="0" w:color="auto"/>
        <w:bottom w:val="none" w:sz="0" w:space="0" w:color="auto"/>
        <w:right w:val="none" w:sz="0" w:space="0" w:color="auto"/>
      </w:divBdr>
    </w:div>
    <w:div w:id="1347290133">
      <w:bodyDiv w:val="1"/>
      <w:marLeft w:val="0"/>
      <w:marRight w:val="0"/>
      <w:marTop w:val="0"/>
      <w:marBottom w:val="0"/>
      <w:divBdr>
        <w:top w:val="none" w:sz="0" w:space="0" w:color="auto"/>
        <w:left w:val="none" w:sz="0" w:space="0" w:color="auto"/>
        <w:bottom w:val="none" w:sz="0" w:space="0" w:color="auto"/>
        <w:right w:val="none" w:sz="0" w:space="0" w:color="auto"/>
      </w:divBdr>
    </w:div>
    <w:div w:id="1347365087">
      <w:bodyDiv w:val="1"/>
      <w:marLeft w:val="0"/>
      <w:marRight w:val="0"/>
      <w:marTop w:val="0"/>
      <w:marBottom w:val="0"/>
      <w:divBdr>
        <w:top w:val="none" w:sz="0" w:space="0" w:color="auto"/>
        <w:left w:val="none" w:sz="0" w:space="0" w:color="auto"/>
        <w:bottom w:val="none" w:sz="0" w:space="0" w:color="auto"/>
        <w:right w:val="none" w:sz="0" w:space="0" w:color="auto"/>
      </w:divBdr>
    </w:div>
    <w:div w:id="1347487634">
      <w:bodyDiv w:val="1"/>
      <w:marLeft w:val="0"/>
      <w:marRight w:val="0"/>
      <w:marTop w:val="0"/>
      <w:marBottom w:val="0"/>
      <w:divBdr>
        <w:top w:val="none" w:sz="0" w:space="0" w:color="auto"/>
        <w:left w:val="none" w:sz="0" w:space="0" w:color="auto"/>
        <w:bottom w:val="none" w:sz="0" w:space="0" w:color="auto"/>
        <w:right w:val="none" w:sz="0" w:space="0" w:color="auto"/>
      </w:divBdr>
    </w:div>
    <w:div w:id="1347558916">
      <w:bodyDiv w:val="1"/>
      <w:marLeft w:val="0"/>
      <w:marRight w:val="0"/>
      <w:marTop w:val="0"/>
      <w:marBottom w:val="0"/>
      <w:divBdr>
        <w:top w:val="none" w:sz="0" w:space="0" w:color="auto"/>
        <w:left w:val="none" w:sz="0" w:space="0" w:color="auto"/>
        <w:bottom w:val="none" w:sz="0" w:space="0" w:color="auto"/>
        <w:right w:val="none" w:sz="0" w:space="0" w:color="auto"/>
      </w:divBdr>
    </w:div>
    <w:div w:id="1347630654">
      <w:bodyDiv w:val="1"/>
      <w:marLeft w:val="0"/>
      <w:marRight w:val="0"/>
      <w:marTop w:val="0"/>
      <w:marBottom w:val="0"/>
      <w:divBdr>
        <w:top w:val="none" w:sz="0" w:space="0" w:color="auto"/>
        <w:left w:val="none" w:sz="0" w:space="0" w:color="auto"/>
        <w:bottom w:val="none" w:sz="0" w:space="0" w:color="auto"/>
        <w:right w:val="none" w:sz="0" w:space="0" w:color="auto"/>
      </w:divBdr>
    </w:div>
    <w:div w:id="1348017229">
      <w:bodyDiv w:val="1"/>
      <w:marLeft w:val="0"/>
      <w:marRight w:val="0"/>
      <w:marTop w:val="0"/>
      <w:marBottom w:val="0"/>
      <w:divBdr>
        <w:top w:val="none" w:sz="0" w:space="0" w:color="auto"/>
        <w:left w:val="none" w:sz="0" w:space="0" w:color="auto"/>
        <w:bottom w:val="none" w:sz="0" w:space="0" w:color="auto"/>
        <w:right w:val="none" w:sz="0" w:space="0" w:color="auto"/>
      </w:divBdr>
    </w:div>
    <w:div w:id="1348756246">
      <w:bodyDiv w:val="1"/>
      <w:marLeft w:val="0"/>
      <w:marRight w:val="0"/>
      <w:marTop w:val="0"/>
      <w:marBottom w:val="0"/>
      <w:divBdr>
        <w:top w:val="none" w:sz="0" w:space="0" w:color="auto"/>
        <w:left w:val="none" w:sz="0" w:space="0" w:color="auto"/>
        <w:bottom w:val="none" w:sz="0" w:space="0" w:color="auto"/>
        <w:right w:val="none" w:sz="0" w:space="0" w:color="auto"/>
      </w:divBdr>
    </w:div>
    <w:div w:id="1348942164">
      <w:bodyDiv w:val="1"/>
      <w:marLeft w:val="0"/>
      <w:marRight w:val="0"/>
      <w:marTop w:val="0"/>
      <w:marBottom w:val="0"/>
      <w:divBdr>
        <w:top w:val="none" w:sz="0" w:space="0" w:color="auto"/>
        <w:left w:val="none" w:sz="0" w:space="0" w:color="auto"/>
        <w:bottom w:val="none" w:sz="0" w:space="0" w:color="auto"/>
        <w:right w:val="none" w:sz="0" w:space="0" w:color="auto"/>
      </w:divBdr>
    </w:div>
    <w:div w:id="1349016831">
      <w:bodyDiv w:val="1"/>
      <w:marLeft w:val="0"/>
      <w:marRight w:val="0"/>
      <w:marTop w:val="0"/>
      <w:marBottom w:val="0"/>
      <w:divBdr>
        <w:top w:val="none" w:sz="0" w:space="0" w:color="auto"/>
        <w:left w:val="none" w:sz="0" w:space="0" w:color="auto"/>
        <w:bottom w:val="none" w:sz="0" w:space="0" w:color="auto"/>
        <w:right w:val="none" w:sz="0" w:space="0" w:color="auto"/>
      </w:divBdr>
    </w:div>
    <w:div w:id="1349217392">
      <w:bodyDiv w:val="1"/>
      <w:marLeft w:val="0"/>
      <w:marRight w:val="0"/>
      <w:marTop w:val="0"/>
      <w:marBottom w:val="0"/>
      <w:divBdr>
        <w:top w:val="none" w:sz="0" w:space="0" w:color="auto"/>
        <w:left w:val="none" w:sz="0" w:space="0" w:color="auto"/>
        <w:bottom w:val="none" w:sz="0" w:space="0" w:color="auto"/>
        <w:right w:val="none" w:sz="0" w:space="0" w:color="auto"/>
      </w:divBdr>
    </w:div>
    <w:div w:id="1349867329">
      <w:bodyDiv w:val="1"/>
      <w:marLeft w:val="0"/>
      <w:marRight w:val="0"/>
      <w:marTop w:val="0"/>
      <w:marBottom w:val="0"/>
      <w:divBdr>
        <w:top w:val="none" w:sz="0" w:space="0" w:color="auto"/>
        <w:left w:val="none" w:sz="0" w:space="0" w:color="auto"/>
        <w:bottom w:val="none" w:sz="0" w:space="0" w:color="auto"/>
        <w:right w:val="none" w:sz="0" w:space="0" w:color="auto"/>
      </w:divBdr>
    </w:div>
    <w:div w:id="1349870687">
      <w:bodyDiv w:val="1"/>
      <w:marLeft w:val="0"/>
      <w:marRight w:val="0"/>
      <w:marTop w:val="0"/>
      <w:marBottom w:val="0"/>
      <w:divBdr>
        <w:top w:val="none" w:sz="0" w:space="0" w:color="auto"/>
        <w:left w:val="none" w:sz="0" w:space="0" w:color="auto"/>
        <w:bottom w:val="none" w:sz="0" w:space="0" w:color="auto"/>
        <w:right w:val="none" w:sz="0" w:space="0" w:color="auto"/>
      </w:divBdr>
    </w:div>
    <w:div w:id="1350907650">
      <w:bodyDiv w:val="1"/>
      <w:marLeft w:val="0"/>
      <w:marRight w:val="0"/>
      <w:marTop w:val="0"/>
      <w:marBottom w:val="0"/>
      <w:divBdr>
        <w:top w:val="none" w:sz="0" w:space="0" w:color="auto"/>
        <w:left w:val="none" w:sz="0" w:space="0" w:color="auto"/>
        <w:bottom w:val="none" w:sz="0" w:space="0" w:color="auto"/>
        <w:right w:val="none" w:sz="0" w:space="0" w:color="auto"/>
      </w:divBdr>
    </w:div>
    <w:div w:id="1350982635">
      <w:bodyDiv w:val="1"/>
      <w:marLeft w:val="0"/>
      <w:marRight w:val="0"/>
      <w:marTop w:val="0"/>
      <w:marBottom w:val="0"/>
      <w:divBdr>
        <w:top w:val="none" w:sz="0" w:space="0" w:color="auto"/>
        <w:left w:val="none" w:sz="0" w:space="0" w:color="auto"/>
        <w:bottom w:val="none" w:sz="0" w:space="0" w:color="auto"/>
        <w:right w:val="none" w:sz="0" w:space="0" w:color="auto"/>
      </w:divBdr>
    </w:div>
    <w:div w:id="1351031617">
      <w:bodyDiv w:val="1"/>
      <w:marLeft w:val="0"/>
      <w:marRight w:val="0"/>
      <w:marTop w:val="0"/>
      <w:marBottom w:val="0"/>
      <w:divBdr>
        <w:top w:val="none" w:sz="0" w:space="0" w:color="auto"/>
        <w:left w:val="none" w:sz="0" w:space="0" w:color="auto"/>
        <w:bottom w:val="none" w:sz="0" w:space="0" w:color="auto"/>
        <w:right w:val="none" w:sz="0" w:space="0" w:color="auto"/>
      </w:divBdr>
    </w:div>
    <w:div w:id="1351877395">
      <w:bodyDiv w:val="1"/>
      <w:marLeft w:val="0"/>
      <w:marRight w:val="0"/>
      <w:marTop w:val="0"/>
      <w:marBottom w:val="0"/>
      <w:divBdr>
        <w:top w:val="none" w:sz="0" w:space="0" w:color="auto"/>
        <w:left w:val="none" w:sz="0" w:space="0" w:color="auto"/>
        <w:bottom w:val="none" w:sz="0" w:space="0" w:color="auto"/>
        <w:right w:val="none" w:sz="0" w:space="0" w:color="auto"/>
      </w:divBdr>
    </w:div>
    <w:div w:id="1352032264">
      <w:bodyDiv w:val="1"/>
      <w:marLeft w:val="0"/>
      <w:marRight w:val="0"/>
      <w:marTop w:val="0"/>
      <w:marBottom w:val="0"/>
      <w:divBdr>
        <w:top w:val="none" w:sz="0" w:space="0" w:color="auto"/>
        <w:left w:val="none" w:sz="0" w:space="0" w:color="auto"/>
        <w:bottom w:val="none" w:sz="0" w:space="0" w:color="auto"/>
        <w:right w:val="none" w:sz="0" w:space="0" w:color="auto"/>
      </w:divBdr>
    </w:div>
    <w:div w:id="1352147721">
      <w:bodyDiv w:val="1"/>
      <w:marLeft w:val="0"/>
      <w:marRight w:val="0"/>
      <w:marTop w:val="0"/>
      <w:marBottom w:val="0"/>
      <w:divBdr>
        <w:top w:val="none" w:sz="0" w:space="0" w:color="auto"/>
        <w:left w:val="none" w:sz="0" w:space="0" w:color="auto"/>
        <w:bottom w:val="none" w:sz="0" w:space="0" w:color="auto"/>
        <w:right w:val="none" w:sz="0" w:space="0" w:color="auto"/>
      </w:divBdr>
    </w:div>
    <w:div w:id="1352536709">
      <w:bodyDiv w:val="1"/>
      <w:marLeft w:val="0"/>
      <w:marRight w:val="0"/>
      <w:marTop w:val="0"/>
      <w:marBottom w:val="0"/>
      <w:divBdr>
        <w:top w:val="none" w:sz="0" w:space="0" w:color="auto"/>
        <w:left w:val="none" w:sz="0" w:space="0" w:color="auto"/>
        <w:bottom w:val="none" w:sz="0" w:space="0" w:color="auto"/>
        <w:right w:val="none" w:sz="0" w:space="0" w:color="auto"/>
      </w:divBdr>
    </w:div>
    <w:div w:id="1352995737">
      <w:bodyDiv w:val="1"/>
      <w:marLeft w:val="0"/>
      <w:marRight w:val="0"/>
      <w:marTop w:val="0"/>
      <w:marBottom w:val="0"/>
      <w:divBdr>
        <w:top w:val="none" w:sz="0" w:space="0" w:color="auto"/>
        <w:left w:val="none" w:sz="0" w:space="0" w:color="auto"/>
        <w:bottom w:val="none" w:sz="0" w:space="0" w:color="auto"/>
        <w:right w:val="none" w:sz="0" w:space="0" w:color="auto"/>
      </w:divBdr>
    </w:div>
    <w:div w:id="1353142938">
      <w:bodyDiv w:val="1"/>
      <w:marLeft w:val="0"/>
      <w:marRight w:val="0"/>
      <w:marTop w:val="0"/>
      <w:marBottom w:val="0"/>
      <w:divBdr>
        <w:top w:val="none" w:sz="0" w:space="0" w:color="auto"/>
        <w:left w:val="none" w:sz="0" w:space="0" w:color="auto"/>
        <w:bottom w:val="none" w:sz="0" w:space="0" w:color="auto"/>
        <w:right w:val="none" w:sz="0" w:space="0" w:color="auto"/>
      </w:divBdr>
    </w:div>
    <w:div w:id="1353341359">
      <w:bodyDiv w:val="1"/>
      <w:marLeft w:val="0"/>
      <w:marRight w:val="0"/>
      <w:marTop w:val="0"/>
      <w:marBottom w:val="0"/>
      <w:divBdr>
        <w:top w:val="none" w:sz="0" w:space="0" w:color="auto"/>
        <w:left w:val="none" w:sz="0" w:space="0" w:color="auto"/>
        <w:bottom w:val="none" w:sz="0" w:space="0" w:color="auto"/>
        <w:right w:val="none" w:sz="0" w:space="0" w:color="auto"/>
      </w:divBdr>
    </w:div>
    <w:div w:id="1353848326">
      <w:bodyDiv w:val="1"/>
      <w:marLeft w:val="0"/>
      <w:marRight w:val="0"/>
      <w:marTop w:val="0"/>
      <w:marBottom w:val="0"/>
      <w:divBdr>
        <w:top w:val="none" w:sz="0" w:space="0" w:color="auto"/>
        <w:left w:val="none" w:sz="0" w:space="0" w:color="auto"/>
        <w:bottom w:val="none" w:sz="0" w:space="0" w:color="auto"/>
        <w:right w:val="none" w:sz="0" w:space="0" w:color="auto"/>
      </w:divBdr>
    </w:div>
    <w:div w:id="1354111162">
      <w:bodyDiv w:val="1"/>
      <w:marLeft w:val="0"/>
      <w:marRight w:val="0"/>
      <w:marTop w:val="0"/>
      <w:marBottom w:val="0"/>
      <w:divBdr>
        <w:top w:val="none" w:sz="0" w:space="0" w:color="auto"/>
        <w:left w:val="none" w:sz="0" w:space="0" w:color="auto"/>
        <w:bottom w:val="none" w:sz="0" w:space="0" w:color="auto"/>
        <w:right w:val="none" w:sz="0" w:space="0" w:color="auto"/>
      </w:divBdr>
    </w:div>
    <w:div w:id="1354187820">
      <w:bodyDiv w:val="1"/>
      <w:marLeft w:val="0"/>
      <w:marRight w:val="0"/>
      <w:marTop w:val="0"/>
      <w:marBottom w:val="0"/>
      <w:divBdr>
        <w:top w:val="none" w:sz="0" w:space="0" w:color="auto"/>
        <w:left w:val="none" w:sz="0" w:space="0" w:color="auto"/>
        <w:bottom w:val="none" w:sz="0" w:space="0" w:color="auto"/>
        <w:right w:val="none" w:sz="0" w:space="0" w:color="auto"/>
      </w:divBdr>
    </w:div>
    <w:div w:id="1354529199">
      <w:bodyDiv w:val="1"/>
      <w:marLeft w:val="0"/>
      <w:marRight w:val="0"/>
      <w:marTop w:val="0"/>
      <w:marBottom w:val="0"/>
      <w:divBdr>
        <w:top w:val="none" w:sz="0" w:space="0" w:color="auto"/>
        <w:left w:val="none" w:sz="0" w:space="0" w:color="auto"/>
        <w:bottom w:val="none" w:sz="0" w:space="0" w:color="auto"/>
        <w:right w:val="none" w:sz="0" w:space="0" w:color="auto"/>
      </w:divBdr>
    </w:div>
    <w:div w:id="1354721165">
      <w:bodyDiv w:val="1"/>
      <w:marLeft w:val="0"/>
      <w:marRight w:val="0"/>
      <w:marTop w:val="0"/>
      <w:marBottom w:val="0"/>
      <w:divBdr>
        <w:top w:val="none" w:sz="0" w:space="0" w:color="auto"/>
        <w:left w:val="none" w:sz="0" w:space="0" w:color="auto"/>
        <w:bottom w:val="none" w:sz="0" w:space="0" w:color="auto"/>
        <w:right w:val="none" w:sz="0" w:space="0" w:color="auto"/>
      </w:divBdr>
    </w:div>
    <w:div w:id="1354726985">
      <w:bodyDiv w:val="1"/>
      <w:marLeft w:val="0"/>
      <w:marRight w:val="0"/>
      <w:marTop w:val="0"/>
      <w:marBottom w:val="0"/>
      <w:divBdr>
        <w:top w:val="none" w:sz="0" w:space="0" w:color="auto"/>
        <w:left w:val="none" w:sz="0" w:space="0" w:color="auto"/>
        <w:bottom w:val="none" w:sz="0" w:space="0" w:color="auto"/>
        <w:right w:val="none" w:sz="0" w:space="0" w:color="auto"/>
      </w:divBdr>
    </w:div>
    <w:div w:id="1355496609">
      <w:bodyDiv w:val="1"/>
      <w:marLeft w:val="0"/>
      <w:marRight w:val="0"/>
      <w:marTop w:val="0"/>
      <w:marBottom w:val="0"/>
      <w:divBdr>
        <w:top w:val="none" w:sz="0" w:space="0" w:color="auto"/>
        <w:left w:val="none" w:sz="0" w:space="0" w:color="auto"/>
        <w:bottom w:val="none" w:sz="0" w:space="0" w:color="auto"/>
        <w:right w:val="none" w:sz="0" w:space="0" w:color="auto"/>
      </w:divBdr>
    </w:div>
    <w:div w:id="1355882364">
      <w:bodyDiv w:val="1"/>
      <w:marLeft w:val="0"/>
      <w:marRight w:val="0"/>
      <w:marTop w:val="0"/>
      <w:marBottom w:val="0"/>
      <w:divBdr>
        <w:top w:val="none" w:sz="0" w:space="0" w:color="auto"/>
        <w:left w:val="none" w:sz="0" w:space="0" w:color="auto"/>
        <w:bottom w:val="none" w:sz="0" w:space="0" w:color="auto"/>
        <w:right w:val="none" w:sz="0" w:space="0" w:color="auto"/>
      </w:divBdr>
    </w:div>
    <w:div w:id="1356007287">
      <w:bodyDiv w:val="1"/>
      <w:marLeft w:val="0"/>
      <w:marRight w:val="0"/>
      <w:marTop w:val="0"/>
      <w:marBottom w:val="0"/>
      <w:divBdr>
        <w:top w:val="none" w:sz="0" w:space="0" w:color="auto"/>
        <w:left w:val="none" w:sz="0" w:space="0" w:color="auto"/>
        <w:bottom w:val="none" w:sz="0" w:space="0" w:color="auto"/>
        <w:right w:val="none" w:sz="0" w:space="0" w:color="auto"/>
      </w:divBdr>
    </w:div>
    <w:div w:id="1356226380">
      <w:bodyDiv w:val="1"/>
      <w:marLeft w:val="0"/>
      <w:marRight w:val="0"/>
      <w:marTop w:val="0"/>
      <w:marBottom w:val="0"/>
      <w:divBdr>
        <w:top w:val="none" w:sz="0" w:space="0" w:color="auto"/>
        <w:left w:val="none" w:sz="0" w:space="0" w:color="auto"/>
        <w:bottom w:val="none" w:sz="0" w:space="0" w:color="auto"/>
        <w:right w:val="none" w:sz="0" w:space="0" w:color="auto"/>
      </w:divBdr>
    </w:div>
    <w:div w:id="1356496548">
      <w:bodyDiv w:val="1"/>
      <w:marLeft w:val="0"/>
      <w:marRight w:val="0"/>
      <w:marTop w:val="0"/>
      <w:marBottom w:val="0"/>
      <w:divBdr>
        <w:top w:val="none" w:sz="0" w:space="0" w:color="auto"/>
        <w:left w:val="none" w:sz="0" w:space="0" w:color="auto"/>
        <w:bottom w:val="none" w:sz="0" w:space="0" w:color="auto"/>
        <w:right w:val="none" w:sz="0" w:space="0" w:color="auto"/>
      </w:divBdr>
    </w:div>
    <w:div w:id="1356535616">
      <w:bodyDiv w:val="1"/>
      <w:marLeft w:val="0"/>
      <w:marRight w:val="0"/>
      <w:marTop w:val="0"/>
      <w:marBottom w:val="0"/>
      <w:divBdr>
        <w:top w:val="none" w:sz="0" w:space="0" w:color="auto"/>
        <w:left w:val="none" w:sz="0" w:space="0" w:color="auto"/>
        <w:bottom w:val="none" w:sz="0" w:space="0" w:color="auto"/>
        <w:right w:val="none" w:sz="0" w:space="0" w:color="auto"/>
      </w:divBdr>
    </w:div>
    <w:div w:id="1356880683">
      <w:bodyDiv w:val="1"/>
      <w:marLeft w:val="0"/>
      <w:marRight w:val="0"/>
      <w:marTop w:val="0"/>
      <w:marBottom w:val="0"/>
      <w:divBdr>
        <w:top w:val="none" w:sz="0" w:space="0" w:color="auto"/>
        <w:left w:val="none" w:sz="0" w:space="0" w:color="auto"/>
        <w:bottom w:val="none" w:sz="0" w:space="0" w:color="auto"/>
        <w:right w:val="none" w:sz="0" w:space="0" w:color="auto"/>
      </w:divBdr>
    </w:div>
    <w:div w:id="1356924726">
      <w:bodyDiv w:val="1"/>
      <w:marLeft w:val="0"/>
      <w:marRight w:val="0"/>
      <w:marTop w:val="0"/>
      <w:marBottom w:val="0"/>
      <w:divBdr>
        <w:top w:val="none" w:sz="0" w:space="0" w:color="auto"/>
        <w:left w:val="none" w:sz="0" w:space="0" w:color="auto"/>
        <w:bottom w:val="none" w:sz="0" w:space="0" w:color="auto"/>
        <w:right w:val="none" w:sz="0" w:space="0" w:color="auto"/>
      </w:divBdr>
    </w:div>
    <w:div w:id="1356924927">
      <w:bodyDiv w:val="1"/>
      <w:marLeft w:val="0"/>
      <w:marRight w:val="0"/>
      <w:marTop w:val="0"/>
      <w:marBottom w:val="0"/>
      <w:divBdr>
        <w:top w:val="none" w:sz="0" w:space="0" w:color="auto"/>
        <w:left w:val="none" w:sz="0" w:space="0" w:color="auto"/>
        <w:bottom w:val="none" w:sz="0" w:space="0" w:color="auto"/>
        <w:right w:val="none" w:sz="0" w:space="0" w:color="auto"/>
      </w:divBdr>
    </w:div>
    <w:div w:id="1357001802">
      <w:bodyDiv w:val="1"/>
      <w:marLeft w:val="0"/>
      <w:marRight w:val="0"/>
      <w:marTop w:val="0"/>
      <w:marBottom w:val="0"/>
      <w:divBdr>
        <w:top w:val="none" w:sz="0" w:space="0" w:color="auto"/>
        <w:left w:val="none" w:sz="0" w:space="0" w:color="auto"/>
        <w:bottom w:val="none" w:sz="0" w:space="0" w:color="auto"/>
        <w:right w:val="none" w:sz="0" w:space="0" w:color="auto"/>
      </w:divBdr>
    </w:div>
    <w:div w:id="1357120518">
      <w:bodyDiv w:val="1"/>
      <w:marLeft w:val="0"/>
      <w:marRight w:val="0"/>
      <w:marTop w:val="0"/>
      <w:marBottom w:val="0"/>
      <w:divBdr>
        <w:top w:val="none" w:sz="0" w:space="0" w:color="auto"/>
        <w:left w:val="none" w:sz="0" w:space="0" w:color="auto"/>
        <w:bottom w:val="none" w:sz="0" w:space="0" w:color="auto"/>
        <w:right w:val="none" w:sz="0" w:space="0" w:color="auto"/>
      </w:divBdr>
    </w:div>
    <w:div w:id="1357151213">
      <w:bodyDiv w:val="1"/>
      <w:marLeft w:val="0"/>
      <w:marRight w:val="0"/>
      <w:marTop w:val="0"/>
      <w:marBottom w:val="0"/>
      <w:divBdr>
        <w:top w:val="none" w:sz="0" w:space="0" w:color="auto"/>
        <w:left w:val="none" w:sz="0" w:space="0" w:color="auto"/>
        <w:bottom w:val="none" w:sz="0" w:space="0" w:color="auto"/>
        <w:right w:val="none" w:sz="0" w:space="0" w:color="auto"/>
      </w:divBdr>
    </w:div>
    <w:div w:id="1357854035">
      <w:bodyDiv w:val="1"/>
      <w:marLeft w:val="0"/>
      <w:marRight w:val="0"/>
      <w:marTop w:val="0"/>
      <w:marBottom w:val="0"/>
      <w:divBdr>
        <w:top w:val="none" w:sz="0" w:space="0" w:color="auto"/>
        <w:left w:val="none" w:sz="0" w:space="0" w:color="auto"/>
        <w:bottom w:val="none" w:sz="0" w:space="0" w:color="auto"/>
        <w:right w:val="none" w:sz="0" w:space="0" w:color="auto"/>
      </w:divBdr>
    </w:div>
    <w:div w:id="1358848970">
      <w:bodyDiv w:val="1"/>
      <w:marLeft w:val="0"/>
      <w:marRight w:val="0"/>
      <w:marTop w:val="0"/>
      <w:marBottom w:val="0"/>
      <w:divBdr>
        <w:top w:val="none" w:sz="0" w:space="0" w:color="auto"/>
        <w:left w:val="none" w:sz="0" w:space="0" w:color="auto"/>
        <w:bottom w:val="none" w:sz="0" w:space="0" w:color="auto"/>
        <w:right w:val="none" w:sz="0" w:space="0" w:color="auto"/>
      </w:divBdr>
    </w:div>
    <w:div w:id="1358969570">
      <w:bodyDiv w:val="1"/>
      <w:marLeft w:val="0"/>
      <w:marRight w:val="0"/>
      <w:marTop w:val="0"/>
      <w:marBottom w:val="0"/>
      <w:divBdr>
        <w:top w:val="none" w:sz="0" w:space="0" w:color="auto"/>
        <w:left w:val="none" w:sz="0" w:space="0" w:color="auto"/>
        <w:bottom w:val="none" w:sz="0" w:space="0" w:color="auto"/>
        <w:right w:val="none" w:sz="0" w:space="0" w:color="auto"/>
      </w:divBdr>
    </w:div>
    <w:div w:id="1359434555">
      <w:bodyDiv w:val="1"/>
      <w:marLeft w:val="0"/>
      <w:marRight w:val="0"/>
      <w:marTop w:val="0"/>
      <w:marBottom w:val="0"/>
      <w:divBdr>
        <w:top w:val="none" w:sz="0" w:space="0" w:color="auto"/>
        <w:left w:val="none" w:sz="0" w:space="0" w:color="auto"/>
        <w:bottom w:val="none" w:sz="0" w:space="0" w:color="auto"/>
        <w:right w:val="none" w:sz="0" w:space="0" w:color="auto"/>
      </w:divBdr>
    </w:div>
    <w:div w:id="1359502756">
      <w:bodyDiv w:val="1"/>
      <w:marLeft w:val="0"/>
      <w:marRight w:val="0"/>
      <w:marTop w:val="0"/>
      <w:marBottom w:val="0"/>
      <w:divBdr>
        <w:top w:val="none" w:sz="0" w:space="0" w:color="auto"/>
        <w:left w:val="none" w:sz="0" w:space="0" w:color="auto"/>
        <w:bottom w:val="none" w:sz="0" w:space="0" w:color="auto"/>
        <w:right w:val="none" w:sz="0" w:space="0" w:color="auto"/>
      </w:divBdr>
    </w:div>
    <w:div w:id="1359619274">
      <w:bodyDiv w:val="1"/>
      <w:marLeft w:val="0"/>
      <w:marRight w:val="0"/>
      <w:marTop w:val="0"/>
      <w:marBottom w:val="0"/>
      <w:divBdr>
        <w:top w:val="none" w:sz="0" w:space="0" w:color="auto"/>
        <w:left w:val="none" w:sz="0" w:space="0" w:color="auto"/>
        <w:bottom w:val="none" w:sz="0" w:space="0" w:color="auto"/>
        <w:right w:val="none" w:sz="0" w:space="0" w:color="auto"/>
      </w:divBdr>
    </w:div>
    <w:div w:id="1360012808">
      <w:bodyDiv w:val="1"/>
      <w:marLeft w:val="0"/>
      <w:marRight w:val="0"/>
      <w:marTop w:val="0"/>
      <w:marBottom w:val="0"/>
      <w:divBdr>
        <w:top w:val="none" w:sz="0" w:space="0" w:color="auto"/>
        <w:left w:val="none" w:sz="0" w:space="0" w:color="auto"/>
        <w:bottom w:val="none" w:sz="0" w:space="0" w:color="auto"/>
        <w:right w:val="none" w:sz="0" w:space="0" w:color="auto"/>
      </w:divBdr>
    </w:div>
    <w:div w:id="1360162437">
      <w:bodyDiv w:val="1"/>
      <w:marLeft w:val="0"/>
      <w:marRight w:val="0"/>
      <w:marTop w:val="0"/>
      <w:marBottom w:val="0"/>
      <w:divBdr>
        <w:top w:val="none" w:sz="0" w:space="0" w:color="auto"/>
        <w:left w:val="none" w:sz="0" w:space="0" w:color="auto"/>
        <w:bottom w:val="none" w:sz="0" w:space="0" w:color="auto"/>
        <w:right w:val="none" w:sz="0" w:space="0" w:color="auto"/>
      </w:divBdr>
    </w:div>
    <w:div w:id="1360739836">
      <w:bodyDiv w:val="1"/>
      <w:marLeft w:val="0"/>
      <w:marRight w:val="0"/>
      <w:marTop w:val="0"/>
      <w:marBottom w:val="0"/>
      <w:divBdr>
        <w:top w:val="none" w:sz="0" w:space="0" w:color="auto"/>
        <w:left w:val="none" w:sz="0" w:space="0" w:color="auto"/>
        <w:bottom w:val="none" w:sz="0" w:space="0" w:color="auto"/>
        <w:right w:val="none" w:sz="0" w:space="0" w:color="auto"/>
      </w:divBdr>
    </w:div>
    <w:div w:id="1360861430">
      <w:bodyDiv w:val="1"/>
      <w:marLeft w:val="0"/>
      <w:marRight w:val="0"/>
      <w:marTop w:val="0"/>
      <w:marBottom w:val="0"/>
      <w:divBdr>
        <w:top w:val="none" w:sz="0" w:space="0" w:color="auto"/>
        <w:left w:val="none" w:sz="0" w:space="0" w:color="auto"/>
        <w:bottom w:val="none" w:sz="0" w:space="0" w:color="auto"/>
        <w:right w:val="none" w:sz="0" w:space="0" w:color="auto"/>
      </w:divBdr>
    </w:div>
    <w:div w:id="1361012678">
      <w:bodyDiv w:val="1"/>
      <w:marLeft w:val="0"/>
      <w:marRight w:val="0"/>
      <w:marTop w:val="0"/>
      <w:marBottom w:val="0"/>
      <w:divBdr>
        <w:top w:val="none" w:sz="0" w:space="0" w:color="auto"/>
        <w:left w:val="none" w:sz="0" w:space="0" w:color="auto"/>
        <w:bottom w:val="none" w:sz="0" w:space="0" w:color="auto"/>
        <w:right w:val="none" w:sz="0" w:space="0" w:color="auto"/>
      </w:divBdr>
    </w:div>
    <w:div w:id="1361053137">
      <w:bodyDiv w:val="1"/>
      <w:marLeft w:val="0"/>
      <w:marRight w:val="0"/>
      <w:marTop w:val="0"/>
      <w:marBottom w:val="0"/>
      <w:divBdr>
        <w:top w:val="none" w:sz="0" w:space="0" w:color="auto"/>
        <w:left w:val="none" w:sz="0" w:space="0" w:color="auto"/>
        <w:bottom w:val="none" w:sz="0" w:space="0" w:color="auto"/>
        <w:right w:val="none" w:sz="0" w:space="0" w:color="auto"/>
      </w:divBdr>
    </w:div>
    <w:div w:id="1361126468">
      <w:bodyDiv w:val="1"/>
      <w:marLeft w:val="0"/>
      <w:marRight w:val="0"/>
      <w:marTop w:val="0"/>
      <w:marBottom w:val="0"/>
      <w:divBdr>
        <w:top w:val="none" w:sz="0" w:space="0" w:color="auto"/>
        <w:left w:val="none" w:sz="0" w:space="0" w:color="auto"/>
        <w:bottom w:val="none" w:sz="0" w:space="0" w:color="auto"/>
        <w:right w:val="none" w:sz="0" w:space="0" w:color="auto"/>
      </w:divBdr>
    </w:div>
    <w:div w:id="1361974433">
      <w:bodyDiv w:val="1"/>
      <w:marLeft w:val="0"/>
      <w:marRight w:val="0"/>
      <w:marTop w:val="0"/>
      <w:marBottom w:val="0"/>
      <w:divBdr>
        <w:top w:val="none" w:sz="0" w:space="0" w:color="auto"/>
        <w:left w:val="none" w:sz="0" w:space="0" w:color="auto"/>
        <w:bottom w:val="none" w:sz="0" w:space="0" w:color="auto"/>
        <w:right w:val="none" w:sz="0" w:space="0" w:color="auto"/>
      </w:divBdr>
    </w:div>
    <w:div w:id="1362322107">
      <w:bodyDiv w:val="1"/>
      <w:marLeft w:val="0"/>
      <w:marRight w:val="0"/>
      <w:marTop w:val="0"/>
      <w:marBottom w:val="0"/>
      <w:divBdr>
        <w:top w:val="none" w:sz="0" w:space="0" w:color="auto"/>
        <w:left w:val="none" w:sz="0" w:space="0" w:color="auto"/>
        <w:bottom w:val="none" w:sz="0" w:space="0" w:color="auto"/>
        <w:right w:val="none" w:sz="0" w:space="0" w:color="auto"/>
      </w:divBdr>
    </w:div>
    <w:div w:id="1362440375">
      <w:bodyDiv w:val="1"/>
      <w:marLeft w:val="0"/>
      <w:marRight w:val="0"/>
      <w:marTop w:val="0"/>
      <w:marBottom w:val="0"/>
      <w:divBdr>
        <w:top w:val="none" w:sz="0" w:space="0" w:color="auto"/>
        <w:left w:val="none" w:sz="0" w:space="0" w:color="auto"/>
        <w:bottom w:val="none" w:sz="0" w:space="0" w:color="auto"/>
        <w:right w:val="none" w:sz="0" w:space="0" w:color="auto"/>
      </w:divBdr>
    </w:div>
    <w:div w:id="1362970135">
      <w:bodyDiv w:val="1"/>
      <w:marLeft w:val="0"/>
      <w:marRight w:val="0"/>
      <w:marTop w:val="0"/>
      <w:marBottom w:val="0"/>
      <w:divBdr>
        <w:top w:val="none" w:sz="0" w:space="0" w:color="auto"/>
        <w:left w:val="none" w:sz="0" w:space="0" w:color="auto"/>
        <w:bottom w:val="none" w:sz="0" w:space="0" w:color="auto"/>
        <w:right w:val="none" w:sz="0" w:space="0" w:color="auto"/>
      </w:divBdr>
    </w:div>
    <w:div w:id="1363049483">
      <w:bodyDiv w:val="1"/>
      <w:marLeft w:val="0"/>
      <w:marRight w:val="0"/>
      <w:marTop w:val="0"/>
      <w:marBottom w:val="0"/>
      <w:divBdr>
        <w:top w:val="none" w:sz="0" w:space="0" w:color="auto"/>
        <w:left w:val="none" w:sz="0" w:space="0" w:color="auto"/>
        <w:bottom w:val="none" w:sz="0" w:space="0" w:color="auto"/>
        <w:right w:val="none" w:sz="0" w:space="0" w:color="auto"/>
      </w:divBdr>
    </w:div>
    <w:div w:id="1363167866">
      <w:bodyDiv w:val="1"/>
      <w:marLeft w:val="0"/>
      <w:marRight w:val="0"/>
      <w:marTop w:val="0"/>
      <w:marBottom w:val="0"/>
      <w:divBdr>
        <w:top w:val="none" w:sz="0" w:space="0" w:color="auto"/>
        <w:left w:val="none" w:sz="0" w:space="0" w:color="auto"/>
        <w:bottom w:val="none" w:sz="0" w:space="0" w:color="auto"/>
        <w:right w:val="none" w:sz="0" w:space="0" w:color="auto"/>
      </w:divBdr>
    </w:div>
    <w:div w:id="1364819824">
      <w:bodyDiv w:val="1"/>
      <w:marLeft w:val="0"/>
      <w:marRight w:val="0"/>
      <w:marTop w:val="0"/>
      <w:marBottom w:val="0"/>
      <w:divBdr>
        <w:top w:val="none" w:sz="0" w:space="0" w:color="auto"/>
        <w:left w:val="none" w:sz="0" w:space="0" w:color="auto"/>
        <w:bottom w:val="none" w:sz="0" w:space="0" w:color="auto"/>
        <w:right w:val="none" w:sz="0" w:space="0" w:color="auto"/>
      </w:divBdr>
    </w:div>
    <w:div w:id="1365252197">
      <w:bodyDiv w:val="1"/>
      <w:marLeft w:val="0"/>
      <w:marRight w:val="0"/>
      <w:marTop w:val="0"/>
      <w:marBottom w:val="0"/>
      <w:divBdr>
        <w:top w:val="none" w:sz="0" w:space="0" w:color="auto"/>
        <w:left w:val="none" w:sz="0" w:space="0" w:color="auto"/>
        <w:bottom w:val="none" w:sz="0" w:space="0" w:color="auto"/>
        <w:right w:val="none" w:sz="0" w:space="0" w:color="auto"/>
      </w:divBdr>
    </w:div>
    <w:div w:id="1365445185">
      <w:bodyDiv w:val="1"/>
      <w:marLeft w:val="0"/>
      <w:marRight w:val="0"/>
      <w:marTop w:val="0"/>
      <w:marBottom w:val="0"/>
      <w:divBdr>
        <w:top w:val="none" w:sz="0" w:space="0" w:color="auto"/>
        <w:left w:val="none" w:sz="0" w:space="0" w:color="auto"/>
        <w:bottom w:val="none" w:sz="0" w:space="0" w:color="auto"/>
        <w:right w:val="none" w:sz="0" w:space="0" w:color="auto"/>
      </w:divBdr>
    </w:div>
    <w:div w:id="1365667636">
      <w:bodyDiv w:val="1"/>
      <w:marLeft w:val="0"/>
      <w:marRight w:val="0"/>
      <w:marTop w:val="0"/>
      <w:marBottom w:val="0"/>
      <w:divBdr>
        <w:top w:val="none" w:sz="0" w:space="0" w:color="auto"/>
        <w:left w:val="none" w:sz="0" w:space="0" w:color="auto"/>
        <w:bottom w:val="none" w:sz="0" w:space="0" w:color="auto"/>
        <w:right w:val="none" w:sz="0" w:space="0" w:color="auto"/>
      </w:divBdr>
    </w:div>
    <w:div w:id="1365909329">
      <w:bodyDiv w:val="1"/>
      <w:marLeft w:val="0"/>
      <w:marRight w:val="0"/>
      <w:marTop w:val="0"/>
      <w:marBottom w:val="0"/>
      <w:divBdr>
        <w:top w:val="none" w:sz="0" w:space="0" w:color="auto"/>
        <w:left w:val="none" w:sz="0" w:space="0" w:color="auto"/>
        <w:bottom w:val="none" w:sz="0" w:space="0" w:color="auto"/>
        <w:right w:val="none" w:sz="0" w:space="0" w:color="auto"/>
      </w:divBdr>
    </w:div>
    <w:div w:id="1366054182">
      <w:bodyDiv w:val="1"/>
      <w:marLeft w:val="0"/>
      <w:marRight w:val="0"/>
      <w:marTop w:val="0"/>
      <w:marBottom w:val="0"/>
      <w:divBdr>
        <w:top w:val="none" w:sz="0" w:space="0" w:color="auto"/>
        <w:left w:val="none" w:sz="0" w:space="0" w:color="auto"/>
        <w:bottom w:val="none" w:sz="0" w:space="0" w:color="auto"/>
        <w:right w:val="none" w:sz="0" w:space="0" w:color="auto"/>
      </w:divBdr>
    </w:div>
    <w:div w:id="1366180481">
      <w:bodyDiv w:val="1"/>
      <w:marLeft w:val="0"/>
      <w:marRight w:val="0"/>
      <w:marTop w:val="0"/>
      <w:marBottom w:val="0"/>
      <w:divBdr>
        <w:top w:val="none" w:sz="0" w:space="0" w:color="auto"/>
        <w:left w:val="none" w:sz="0" w:space="0" w:color="auto"/>
        <w:bottom w:val="none" w:sz="0" w:space="0" w:color="auto"/>
        <w:right w:val="none" w:sz="0" w:space="0" w:color="auto"/>
      </w:divBdr>
    </w:div>
    <w:div w:id="1366325601">
      <w:bodyDiv w:val="1"/>
      <w:marLeft w:val="0"/>
      <w:marRight w:val="0"/>
      <w:marTop w:val="0"/>
      <w:marBottom w:val="0"/>
      <w:divBdr>
        <w:top w:val="none" w:sz="0" w:space="0" w:color="auto"/>
        <w:left w:val="none" w:sz="0" w:space="0" w:color="auto"/>
        <w:bottom w:val="none" w:sz="0" w:space="0" w:color="auto"/>
        <w:right w:val="none" w:sz="0" w:space="0" w:color="auto"/>
      </w:divBdr>
    </w:div>
    <w:div w:id="1366980442">
      <w:bodyDiv w:val="1"/>
      <w:marLeft w:val="0"/>
      <w:marRight w:val="0"/>
      <w:marTop w:val="0"/>
      <w:marBottom w:val="0"/>
      <w:divBdr>
        <w:top w:val="none" w:sz="0" w:space="0" w:color="auto"/>
        <w:left w:val="none" w:sz="0" w:space="0" w:color="auto"/>
        <w:bottom w:val="none" w:sz="0" w:space="0" w:color="auto"/>
        <w:right w:val="none" w:sz="0" w:space="0" w:color="auto"/>
      </w:divBdr>
    </w:div>
    <w:div w:id="1367026796">
      <w:bodyDiv w:val="1"/>
      <w:marLeft w:val="0"/>
      <w:marRight w:val="0"/>
      <w:marTop w:val="0"/>
      <w:marBottom w:val="0"/>
      <w:divBdr>
        <w:top w:val="none" w:sz="0" w:space="0" w:color="auto"/>
        <w:left w:val="none" w:sz="0" w:space="0" w:color="auto"/>
        <w:bottom w:val="none" w:sz="0" w:space="0" w:color="auto"/>
        <w:right w:val="none" w:sz="0" w:space="0" w:color="auto"/>
      </w:divBdr>
    </w:div>
    <w:div w:id="1367146833">
      <w:bodyDiv w:val="1"/>
      <w:marLeft w:val="0"/>
      <w:marRight w:val="0"/>
      <w:marTop w:val="0"/>
      <w:marBottom w:val="0"/>
      <w:divBdr>
        <w:top w:val="none" w:sz="0" w:space="0" w:color="auto"/>
        <w:left w:val="none" w:sz="0" w:space="0" w:color="auto"/>
        <w:bottom w:val="none" w:sz="0" w:space="0" w:color="auto"/>
        <w:right w:val="none" w:sz="0" w:space="0" w:color="auto"/>
      </w:divBdr>
    </w:div>
    <w:div w:id="1367147023">
      <w:bodyDiv w:val="1"/>
      <w:marLeft w:val="0"/>
      <w:marRight w:val="0"/>
      <w:marTop w:val="0"/>
      <w:marBottom w:val="0"/>
      <w:divBdr>
        <w:top w:val="none" w:sz="0" w:space="0" w:color="auto"/>
        <w:left w:val="none" w:sz="0" w:space="0" w:color="auto"/>
        <w:bottom w:val="none" w:sz="0" w:space="0" w:color="auto"/>
        <w:right w:val="none" w:sz="0" w:space="0" w:color="auto"/>
      </w:divBdr>
    </w:div>
    <w:div w:id="1367371504">
      <w:bodyDiv w:val="1"/>
      <w:marLeft w:val="0"/>
      <w:marRight w:val="0"/>
      <w:marTop w:val="0"/>
      <w:marBottom w:val="0"/>
      <w:divBdr>
        <w:top w:val="none" w:sz="0" w:space="0" w:color="auto"/>
        <w:left w:val="none" w:sz="0" w:space="0" w:color="auto"/>
        <w:bottom w:val="none" w:sz="0" w:space="0" w:color="auto"/>
        <w:right w:val="none" w:sz="0" w:space="0" w:color="auto"/>
      </w:divBdr>
    </w:div>
    <w:div w:id="1367945878">
      <w:bodyDiv w:val="1"/>
      <w:marLeft w:val="0"/>
      <w:marRight w:val="0"/>
      <w:marTop w:val="0"/>
      <w:marBottom w:val="0"/>
      <w:divBdr>
        <w:top w:val="none" w:sz="0" w:space="0" w:color="auto"/>
        <w:left w:val="none" w:sz="0" w:space="0" w:color="auto"/>
        <w:bottom w:val="none" w:sz="0" w:space="0" w:color="auto"/>
        <w:right w:val="none" w:sz="0" w:space="0" w:color="auto"/>
      </w:divBdr>
    </w:div>
    <w:div w:id="1367952612">
      <w:bodyDiv w:val="1"/>
      <w:marLeft w:val="0"/>
      <w:marRight w:val="0"/>
      <w:marTop w:val="0"/>
      <w:marBottom w:val="0"/>
      <w:divBdr>
        <w:top w:val="none" w:sz="0" w:space="0" w:color="auto"/>
        <w:left w:val="none" w:sz="0" w:space="0" w:color="auto"/>
        <w:bottom w:val="none" w:sz="0" w:space="0" w:color="auto"/>
        <w:right w:val="none" w:sz="0" w:space="0" w:color="auto"/>
      </w:divBdr>
    </w:div>
    <w:div w:id="1368333196">
      <w:bodyDiv w:val="1"/>
      <w:marLeft w:val="0"/>
      <w:marRight w:val="0"/>
      <w:marTop w:val="0"/>
      <w:marBottom w:val="0"/>
      <w:divBdr>
        <w:top w:val="none" w:sz="0" w:space="0" w:color="auto"/>
        <w:left w:val="none" w:sz="0" w:space="0" w:color="auto"/>
        <w:bottom w:val="none" w:sz="0" w:space="0" w:color="auto"/>
        <w:right w:val="none" w:sz="0" w:space="0" w:color="auto"/>
      </w:divBdr>
    </w:div>
    <w:div w:id="1369140778">
      <w:bodyDiv w:val="1"/>
      <w:marLeft w:val="0"/>
      <w:marRight w:val="0"/>
      <w:marTop w:val="0"/>
      <w:marBottom w:val="0"/>
      <w:divBdr>
        <w:top w:val="none" w:sz="0" w:space="0" w:color="auto"/>
        <w:left w:val="none" w:sz="0" w:space="0" w:color="auto"/>
        <w:bottom w:val="none" w:sz="0" w:space="0" w:color="auto"/>
        <w:right w:val="none" w:sz="0" w:space="0" w:color="auto"/>
      </w:divBdr>
    </w:div>
    <w:div w:id="1369453650">
      <w:bodyDiv w:val="1"/>
      <w:marLeft w:val="0"/>
      <w:marRight w:val="0"/>
      <w:marTop w:val="0"/>
      <w:marBottom w:val="0"/>
      <w:divBdr>
        <w:top w:val="none" w:sz="0" w:space="0" w:color="auto"/>
        <w:left w:val="none" w:sz="0" w:space="0" w:color="auto"/>
        <w:bottom w:val="none" w:sz="0" w:space="0" w:color="auto"/>
        <w:right w:val="none" w:sz="0" w:space="0" w:color="auto"/>
      </w:divBdr>
    </w:div>
    <w:div w:id="1369917801">
      <w:bodyDiv w:val="1"/>
      <w:marLeft w:val="0"/>
      <w:marRight w:val="0"/>
      <w:marTop w:val="0"/>
      <w:marBottom w:val="0"/>
      <w:divBdr>
        <w:top w:val="none" w:sz="0" w:space="0" w:color="auto"/>
        <w:left w:val="none" w:sz="0" w:space="0" w:color="auto"/>
        <w:bottom w:val="none" w:sz="0" w:space="0" w:color="auto"/>
        <w:right w:val="none" w:sz="0" w:space="0" w:color="auto"/>
      </w:divBdr>
    </w:div>
    <w:div w:id="1369989791">
      <w:bodyDiv w:val="1"/>
      <w:marLeft w:val="0"/>
      <w:marRight w:val="0"/>
      <w:marTop w:val="0"/>
      <w:marBottom w:val="0"/>
      <w:divBdr>
        <w:top w:val="none" w:sz="0" w:space="0" w:color="auto"/>
        <w:left w:val="none" w:sz="0" w:space="0" w:color="auto"/>
        <w:bottom w:val="none" w:sz="0" w:space="0" w:color="auto"/>
        <w:right w:val="none" w:sz="0" w:space="0" w:color="auto"/>
      </w:divBdr>
    </w:div>
    <w:div w:id="1370033629">
      <w:bodyDiv w:val="1"/>
      <w:marLeft w:val="0"/>
      <w:marRight w:val="0"/>
      <w:marTop w:val="0"/>
      <w:marBottom w:val="0"/>
      <w:divBdr>
        <w:top w:val="none" w:sz="0" w:space="0" w:color="auto"/>
        <w:left w:val="none" w:sz="0" w:space="0" w:color="auto"/>
        <w:bottom w:val="none" w:sz="0" w:space="0" w:color="auto"/>
        <w:right w:val="none" w:sz="0" w:space="0" w:color="auto"/>
      </w:divBdr>
    </w:div>
    <w:div w:id="1370034266">
      <w:bodyDiv w:val="1"/>
      <w:marLeft w:val="0"/>
      <w:marRight w:val="0"/>
      <w:marTop w:val="0"/>
      <w:marBottom w:val="0"/>
      <w:divBdr>
        <w:top w:val="none" w:sz="0" w:space="0" w:color="auto"/>
        <w:left w:val="none" w:sz="0" w:space="0" w:color="auto"/>
        <w:bottom w:val="none" w:sz="0" w:space="0" w:color="auto"/>
        <w:right w:val="none" w:sz="0" w:space="0" w:color="auto"/>
      </w:divBdr>
    </w:div>
    <w:div w:id="1370228433">
      <w:bodyDiv w:val="1"/>
      <w:marLeft w:val="0"/>
      <w:marRight w:val="0"/>
      <w:marTop w:val="0"/>
      <w:marBottom w:val="0"/>
      <w:divBdr>
        <w:top w:val="none" w:sz="0" w:space="0" w:color="auto"/>
        <w:left w:val="none" w:sz="0" w:space="0" w:color="auto"/>
        <w:bottom w:val="none" w:sz="0" w:space="0" w:color="auto"/>
        <w:right w:val="none" w:sz="0" w:space="0" w:color="auto"/>
      </w:divBdr>
    </w:div>
    <w:div w:id="1370837269">
      <w:bodyDiv w:val="1"/>
      <w:marLeft w:val="0"/>
      <w:marRight w:val="0"/>
      <w:marTop w:val="0"/>
      <w:marBottom w:val="0"/>
      <w:divBdr>
        <w:top w:val="none" w:sz="0" w:space="0" w:color="auto"/>
        <w:left w:val="none" w:sz="0" w:space="0" w:color="auto"/>
        <w:bottom w:val="none" w:sz="0" w:space="0" w:color="auto"/>
        <w:right w:val="none" w:sz="0" w:space="0" w:color="auto"/>
      </w:divBdr>
    </w:div>
    <w:div w:id="1371030978">
      <w:bodyDiv w:val="1"/>
      <w:marLeft w:val="0"/>
      <w:marRight w:val="0"/>
      <w:marTop w:val="0"/>
      <w:marBottom w:val="0"/>
      <w:divBdr>
        <w:top w:val="none" w:sz="0" w:space="0" w:color="auto"/>
        <w:left w:val="none" w:sz="0" w:space="0" w:color="auto"/>
        <w:bottom w:val="none" w:sz="0" w:space="0" w:color="auto"/>
        <w:right w:val="none" w:sz="0" w:space="0" w:color="auto"/>
      </w:divBdr>
    </w:div>
    <w:div w:id="1371685576">
      <w:bodyDiv w:val="1"/>
      <w:marLeft w:val="0"/>
      <w:marRight w:val="0"/>
      <w:marTop w:val="0"/>
      <w:marBottom w:val="0"/>
      <w:divBdr>
        <w:top w:val="none" w:sz="0" w:space="0" w:color="auto"/>
        <w:left w:val="none" w:sz="0" w:space="0" w:color="auto"/>
        <w:bottom w:val="none" w:sz="0" w:space="0" w:color="auto"/>
        <w:right w:val="none" w:sz="0" w:space="0" w:color="auto"/>
      </w:divBdr>
    </w:div>
    <w:div w:id="1371764561">
      <w:bodyDiv w:val="1"/>
      <w:marLeft w:val="0"/>
      <w:marRight w:val="0"/>
      <w:marTop w:val="0"/>
      <w:marBottom w:val="0"/>
      <w:divBdr>
        <w:top w:val="none" w:sz="0" w:space="0" w:color="auto"/>
        <w:left w:val="none" w:sz="0" w:space="0" w:color="auto"/>
        <w:bottom w:val="none" w:sz="0" w:space="0" w:color="auto"/>
        <w:right w:val="none" w:sz="0" w:space="0" w:color="auto"/>
      </w:divBdr>
    </w:div>
    <w:div w:id="1371883577">
      <w:bodyDiv w:val="1"/>
      <w:marLeft w:val="0"/>
      <w:marRight w:val="0"/>
      <w:marTop w:val="0"/>
      <w:marBottom w:val="0"/>
      <w:divBdr>
        <w:top w:val="none" w:sz="0" w:space="0" w:color="auto"/>
        <w:left w:val="none" w:sz="0" w:space="0" w:color="auto"/>
        <w:bottom w:val="none" w:sz="0" w:space="0" w:color="auto"/>
        <w:right w:val="none" w:sz="0" w:space="0" w:color="auto"/>
      </w:divBdr>
    </w:div>
    <w:div w:id="1372614931">
      <w:bodyDiv w:val="1"/>
      <w:marLeft w:val="0"/>
      <w:marRight w:val="0"/>
      <w:marTop w:val="0"/>
      <w:marBottom w:val="0"/>
      <w:divBdr>
        <w:top w:val="none" w:sz="0" w:space="0" w:color="auto"/>
        <w:left w:val="none" w:sz="0" w:space="0" w:color="auto"/>
        <w:bottom w:val="none" w:sz="0" w:space="0" w:color="auto"/>
        <w:right w:val="none" w:sz="0" w:space="0" w:color="auto"/>
      </w:divBdr>
    </w:div>
    <w:div w:id="1372727380">
      <w:bodyDiv w:val="1"/>
      <w:marLeft w:val="0"/>
      <w:marRight w:val="0"/>
      <w:marTop w:val="0"/>
      <w:marBottom w:val="0"/>
      <w:divBdr>
        <w:top w:val="none" w:sz="0" w:space="0" w:color="auto"/>
        <w:left w:val="none" w:sz="0" w:space="0" w:color="auto"/>
        <w:bottom w:val="none" w:sz="0" w:space="0" w:color="auto"/>
        <w:right w:val="none" w:sz="0" w:space="0" w:color="auto"/>
      </w:divBdr>
    </w:div>
    <w:div w:id="1372875166">
      <w:bodyDiv w:val="1"/>
      <w:marLeft w:val="0"/>
      <w:marRight w:val="0"/>
      <w:marTop w:val="0"/>
      <w:marBottom w:val="0"/>
      <w:divBdr>
        <w:top w:val="none" w:sz="0" w:space="0" w:color="auto"/>
        <w:left w:val="none" w:sz="0" w:space="0" w:color="auto"/>
        <w:bottom w:val="none" w:sz="0" w:space="0" w:color="auto"/>
        <w:right w:val="none" w:sz="0" w:space="0" w:color="auto"/>
      </w:divBdr>
    </w:div>
    <w:div w:id="1373925106">
      <w:bodyDiv w:val="1"/>
      <w:marLeft w:val="0"/>
      <w:marRight w:val="0"/>
      <w:marTop w:val="0"/>
      <w:marBottom w:val="0"/>
      <w:divBdr>
        <w:top w:val="none" w:sz="0" w:space="0" w:color="auto"/>
        <w:left w:val="none" w:sz="0" w:space="0" w:color="auto"/>
        <w:bottom w:val="none" w:sz="0" w:space="0" w:color="auto"/>
        <w:right w:val="none" w:sz="0" w:space="0" w:color="auto"/>
      </w:divBdr>
    </w:div>
    <w:div w:id="1374846888">
      <w:bodyDiv w:val="1"/>
      <w:marLeft w:val="0"/>
      <w:marRight w:val="0"/>
      <w:marTop w:val="0"/>
      <w:marBottom w:val="0"/>
      <w:divBdr>
        <w:top w:val="none" w:sz="0" w:space="0" w:color="auto"/>
        <w:left w:val="none" w:sz="0" w:space="0" w:color="auto"/>
        <w:bottom w:val="none" w:sz="0" w:space="0" w:color="auto"/>
        <w:right w:val="none" w:sz="0" w:space="0" w:color="auto"/>
      </w:divBdr>
    </w:div>
    <w:div w:id="1375273374">
      <w:bodyDiv w:val="1"/>
      <w:marLeft w:val="0"/>
      <w:marRight w:val="0"/>
      <w:marTop w:val="0"/>
      <w:marBottom w:val="0"/>
      <w:divBdr>
        <w:top w:val="none" w:sz="0" w:space="0" w:color="auto"/>
        <w:left w:val="none" w:sz="0" w:space="0" w:color="auto"/>
        <w:bottom w:val="none" w:sz="0" w:space="0" w:color="auto"/>
        <w:right w:val="none" w:sz="0" w:space="0" w:color="auto"/>
      </w:divBdr>
    </w:div>
    <w:div w:id="1375501795">
      <w:bodyDiv w:val="1"/>
      <w:marLeft w:val="0"/>
      <w:marRight w:val="0"/>
      <w:marTop w:val="0"/>
      <w:marBottom w:val="0"/>
      <w:divBdr>
        <w:top w:val="none" w:sz="0" w:space="0" w:color="auto"/>
        <w:left w:val="none" w:sz="0" w:space="0" w:color="auto"/>
        <w:bottom w:val="none" w:sz="0" w:space="0" w:color="auto"/>
        <w:right w:val="none" w:sz="0" w:space="0" w:color="auto"/>
      </w:divBdr>
    </w:div>
    <w:div w:id="1376199677">
      <w:bodyDiv w:val="1"/>
      <w:marLeft w:val="0"/>
      <w:marRight w:val="0"/>
      <w:marTop w:val="0"/>
      <w:marBottom w:val="0"/>
      <w:divBdr>
        <w:top w:val="none" w:sz="0" w:space="0" w:color="auto"/>
        <w:left w:val="none" w:sz="0" w:space="0" w:color="auto"/>
        <w:bottom w:val="none" w:sz="0" w:space="0" w:color="auto"/>
        <w:right w:val="none" w:sz="0" w:space="0" w:color="auto"/>
      </w:divBdr>
    </w:div>
    <w:div w:id="1377393397">
      <w:bodyDiv w:val="1"/>
      <w:marLeft w:val="0"/>
      <w:marRight w:val="0"/>
      <w:marTop w:val="0"/>
      <w:marBottom w:val="0"/>
      <w:divBdr>
        <w:top w:val="none" w:sz="0" w:space="0" w:color="auto"/>
        <w:left w:val="none" w:sz="0" w:space="0" w:color="auto"/>
        <w:bottom w:val="none" w:sz="0" w:space="0" w:color="auto"/>
        <w:right w:val="none" w:sz="0" w:space="0" w:color="auto"/>
      </w:divBdr>
    </w:div>
    <w:div w:id="1377507541">
      <w:bodyDiv w:val="1"/>
      <w:marLeft w:val="0"/>
      <w:marRight w:val="0"/>
      <w:marTop w:val="0"/>
      <w:marBottom w:val="0"/>
      <w:divBdr>
        <w:top w:val="none" w:sz="0" w:space="0" w:color="auto"/>
        <w:left w:val="none" w:sz="0" w:space="0" w:color="auto"/>
        <w:bottom w:val="none" w:sz="0" w:space="0" w:color="auto"/>
        <w:right w:val="none" w:sz="0" w:space="0" w:color="auto"/>
      </w:divBdr>
    </w:div>
    <w:div w:id="1377586968">
      <w:bodyDiv w:val="1"/>
      <w:marLeft w:val="0"/>
      <w:marRight w:val="0"/>
      <w:marTop w:val="0"/>
      <w:marBottom w:val="0"/>
      <w:divBdr>
        <w:top w:val="none" w:sz="0" w:space="0" w:color="auto"/>
        <w:left w:val="none" w:sz="0" w:space="0" w:color="auto"/>
        <w:bottom w:val="none" w:sz="0" w:space="0" w:color="auto"/>
        <w:right w:val="none" w:sz="0" w:space="0" w:color="auto"/>
      </w:divBdr>
    </w:div>
    <w:div w:id="1377772895">
      <w:bodyDiv w:val="1"/>
      <w:marLeft w:val="0"/>
      <w:marRight w:val="0"/>
      <w:marTop w:val="0"/>
      <w:marBottom w:val="0"/>
      <w:divBdr>
        <w:top w:val="none" w:sz="0" w:space="0" w:color="auto"/>
        <w:left w:val="none" w:sz="0" w:space="0" w:color="auto"/>
        <w:bottom w:val="none" w:sz="0" w:space="0" w:color="auto"/>
        <w:right w:val="none" w:sz="0" w:space="0" w:color="auto"/>
      </w:divBdr>
    </w:div>
    <w:div w:id="1377968019">
      <w:bodyDiv w:val="1"/>
      <w:marLeft w:val="0"/>
      <w:marRight w:val="0"/>
      <w:marTop w:val="0"/>
      <w:marBottom w:val="0"/>
      <w:divBdr>
        <w:top w:val="none" w:sz="0" w:space="0" w:color="auto"/>
        <w:left w:val="none" w:sz="0" w:space="0" w:color="auto"/>
        <w:bottom w:val="none" w:sz="0" w:space="0" w:color="auto"/>
        <w:right w:val="none" w:sz="0" w:space="0" w:color="auto"/>
      </w:divBdr>
    </w:div>
    <w:div w:id="1378310592">
      <w:bodyDiv w:val="1"/>
      <w:marLeft w:val="0"/>
      <w:marRight w:val="0"/>
      <w:marTop w:val="0"/>
      <w:marBottom w:val="0"/>
      <w:divBdr>
        <w:top w:val="none" w:sz="0" w:space="0" w:color="auto"/>
        <w:left w:val="none" w:sz="0" w:space="0" w:color="auto"/>
        <w:bottom w:val="none" w:sz="0" w:space="0" w:color="auto"/>
        <w:right w:val="none" w:sz="0" w:space="0" w:color="auto"/>
      </w:divBdr>
    </w:div>
    <w:div w:id="1378315637">
      <w:bodyDiv w:val="1"/>
      <w:marLeft w:val="0"/>
      <w:marRight w:val="0"/>
      <w:marTop w:val="0"/>
      <w:marBottom w:val="0"/>
      <w:divBdr>
        <w:top w:val="none" w:sz="0" w:space="0" w:color="auto"/>
        <w:left w:val="none" w:sz="0" w:space="0" w:color="auto"/>
        <w:bottom w:val="none" w:sz="0" w:space="0" w:color="auto"/>
        <w:right w:val="none" w:sz="0" w:space="0" w:color="auto"/>
      </w:divBdr>
    </w:div>
    <w:div w:id="1378891473">
      <w:bodyDiv w:val="1"/>
      <w:marLeft w:val="0"/>
      <w:marRight w:val="0"/>
      <w:marTop w:val="0"/>
      <w:marBottom w:val="0"/>
      <w:divBdr>
        <w:top w:val="none" w:sz="0" w:space="0" w:color="auto"/>
        <w:left w:val="none" w:sz="0" w:space="0" w:color="auto"/>
        <w:bottom w:val="none" w:sz="0" w:space="0" w:color="auto"/>
        <w:right w:val="none" w:sz="0" w:space="0" w:color="auto"/>
      </w:divBdr>
    </w:div>
    <w:div w:id="1379741912">
      <w:bodyDiv w:val="1"/>
      <w:marLeft w:val="0"/>
      <w:marRight w:val="0"/>
      <w:marTop w:val="0"/>
      <w:marBottom w:val="0"/>
      <w:divBdr>
        <w:top w:val="none" w:sz="0" w:space="0" w:color="auto"/>
        <w:left w:val="none" w:sz="0" w:space="0" w:color="auto"/>
        <w:bottom w:val="none" w:sz="0" w:space="0" w:color="auto"/>
        <w:right w:val="none" w:sz="0" w:space="0" w:color="auto"/>
      </w:divBdr>
    </w:div>
    <w:div w:id="1380402867">
      <w:bodyDiv w:val="1"/>
      <w:marLeft w:val="0"/>
      <w:marRight w:val="0"/>
      <w:marTop w:val="0"/>
      <w:marBottom w:val="0"/>
      <w:divBdr>
        <w:top w:val="none" w:sz="0" w:space="0" w:color="auto"/>
        <w:left w:val="none" w:sz="0" w:space="0" w:color="auto"/>
        <w:bottom w:val="none" w:sz="0" w:space="0" w:color="auto"/>
        <w:right w:val="none" w:sz="0" w:space="0" w:color="auto"/>
      </w:divBdr>
    </w:div>
    <w:div w:id="1380788368">
      <w:bodyDiv w:val="1"/>
      <w:marLeft w:val="0"/>
      <w:marRight w:val="0"/>
      <w:marTop w:val="0"/>
      <w:marBottom w:val="0"/>
      <w:divBdr>
        <w:top w:val="none" w:sz="0" w:space="0" w:color="auto"/>
        <w:left w:val="none" w:sz="0" w:space="0" w:color="auto"/>
        <w:bottom w:val="none" w:sz="0" w:space="0" w:color="auto"/>
        <w:right w:val="none" w:sz="0" w:space="0" w:color="auto"/>
      </w:divBdr>
    </w:div>
    <w:div w:id="1381055987">
      <w:bodyDiv w:val="1"/>
      <w:marLeft w:val="0"/>
      <w:marRight w:val="0"/>
      <w:marTop w:val="0"/>
      <w:marBottom w:val="0"/>
      <w:divBdr>
        <w:top w:val="none" w:sz="0" w:space="0" w:color="auto"/>
        <w:left w:val="none" w:sz="0" w:space="0" w:color="auto"/>
        <w:bottom w:val="none" w:sz="0" w:space="0" w:color="auto"/>
        <w:right w:val="none" w:sz="0" w:space="0" w:color="auto"/>
      </w:divBdr>
    </w:div>
    <w:div w:id="1381171736">
      <w:bodyDiv w:val="1"/>
      <w:marLeft w:val="0"/>
      <w:marRight w:val="0"/>
      <w:marTop w:val="0"/>
      <w:marBottom w:val="0"/>
      <w:divBdr>
        <w:top w:val="none" w:sz="0" w:space="0" w:color="auto"/>
        <w:left w:val="none" w:sz="0" w:space="0" w:color="auto"/>
        <w:bottom w:val="none" w:sz="0" w:space="0" w:color="auto"/>
        <w:right w:val="none" w:sz="0" w:space="0" w:color="auto"/>
      </w:divBdr>
    </w:div>
    <w:div w:id="1381399062">
      <w:bodyDiv w:val="1"/>
      <w:marLeft w:val="0"/>
      <w:marRight w:val="0"/>
      <w:marTop w:val="0"/>
      <w:marBottom w:val="0"/>
      <w:divBdr>
        <w:top w:val="none" w:sz="0" w:space="0" w:color="auto"/>
        <w:left w:val="none" w:sz="0" w:space="0" w:color="auto"/>
        <w:bottom w:val="none" w:sz="0" w:space="0" w:color="auto"/>
        <w:right w:val="none" w:sz="0" w:space="0" w:color="auto"/>
      </w:divBdr>
    </w:div>
    <w:div w:id="1381783194">
      <w:bodyDiv w:val="1"/>
      <w:marLeft w:val="0"/>
      <w:marRight w:val="0"/>
      <w:marTop w:val="0"/>
      <w:marBottom w:val="0"/>
      <w:divBdr>
        <w:top w:val="none" w:sz="0" w:space="0" w:color="auto"/>
        <w:left w:val="none" w:sz="0" w:space="0" w:color="auto"/>
        <w:bottom w:val="none" w:sz="0" w:space="0" w:color="auto"/>
        <w:right w:val="none" w:sz="0" w:space="0" w:color="auto"/>
      </w:divBdr>
    </w:div>
    <w:div w:id="1382244668">
      <w:bodyDiv w:val="1"/>
      <w:marLeft w:val="0"/>
      <w:marRight w:val="0"/>
      <w:marTop w:val="0"/>
      <w:marBottom w:val="0"/>
      <w:divBdr>
        <w:top w:val="none" w:sz="0" w:space="0" w:color="auto"/>
        <w:left w:val="none" w:sz="0" w:space="0" w:color="auto"/>
        <w:bottom w:val="none" w:sz="0" w:space="0" w:color="auto"/>
        <w:right w:val="none" w:sz="0" w:space="0" w:color="auto"/>
      </w:divBdr>
    </w:div>
    <w:div w:id="1382292233">
      <w:bodyDiv w:val="1"/>
      <w:marLeft w:val="0"/>
      <w:marRight w:val="0"/>
      <w:marTop w:val="0"/>
      <w:marBottom w:val="0"/>
      <w:divBdr>
        <w:top w:val="none" w:sz="0" w:space="0" w:color="auto"/>
        <w:left w:val="none" w:sz="0" w:space="0" w:color="auto"/>
        <w:bottom w:val="none" w:sz="0" w:space="0" w:color="auto"/>
        <w:right w:val="none" w:sz="0" w:space="0" w:color="auto"/>
      </w:divBdr>
    </w:div>
    <w:div w:id="1382709316">
      <w:bodyDiv w:val="1"/>
      <w:marLeft w:val="0"/>
      <w:marRight w:val="0"/>
      <w:marTop w:val="0"/>
      <w:marBottom w:val="0"/>
      <w:divBdr>
        <w:top w:val="none" w:sz="0" w:space="0" w:color="auto"/>
        <w:left w:val="none" w:sz="0" w:space="0" w:color="auto"/>
        <w:bottom w:val="none" w:sz="0" w:space="0" w:color="auto"/>
        <w:right w:val="none" w:sz="0" w:space="0" w:color="auto"/>
      </w:divBdr>
    </w:div>
    <w:div w:id="1383289998">
      <w:bodyDiv w:val="1"/>
      <w:marLeft w:val="0"/>
      <w:marRight w:val="0"/>
      <w:marTop w:val="0"/>
      <w:marBottom w:val="0"/>
      <w:divBdr>
        <w:top w:val="none" w:sz="0" w:space="0" w:color="auto"/>
        <w:left w:val="none" w:sz="0" w:space="0" w:color="auto"/>
        <w:bottom w:val="none" w:sz="0" w:space="0" w:color="auto"/>
        <w:right w:val="none" w:sz="0" w:space="0" w:color="auto"/>
      </w:divBdr>
    </w:div>
    <w:div w:id="1383989885">
      <w:bodyDiv w:val="1"/>
      <w:marLeft w:val="0"/>
      <w:marRight w:val="0"/>
      <w:marTop w:val="0"/>
      <w:marBottom w:val="0"/>
      <w:divBdr>
        <w:top w:val="none" w:sz="0" w:space="0" w:color="auto"/>
        <w:left w:val="none" w:sz="0" w:space="0" w:color="auto"/>
        <w:bottom w:val="none" w:sz="0" w:space="0" w:color="auto"/>
        <w:right w:val="none" w:sz="0" w:space="0" w:color="auto"/>
      </w:divBdr>
    </w:div>
    <w:div w:id="1385256213">
      <w:bodyDiv w:val="1"/>
      <w:marLeft w:val="0"/>
      <w:marRight w:val="0"/>
      <w:marTop w:val="0"/>
      <w:marBottom w:val="0"/>
      <w:divBdr>
        <w:top w:val="none" w:sz="0" w:space="0" w:color="auto"/>
        <w:left w:val="none" w:sz="0" w:space="0" w:color="auto"/>
        <w:bottom w:val="none" w:sz="0" w:space="0" w:color="auto"/>
        <w:right w:val="none" w:sz="0" w:space="0" w:color="auto"/>
      </w:divBdr>
    </w:div>
    <w:div w:id="1386445391">
      <w:bodyDiv w:val="1"/>
      <w:marLeft w:val="0"/>
      <w:marRight w:val="0"/>
      <w:marTop w:val="0"/>
      <w:marBottom w:val="0"/>
      <w:divBdr>
        <w:top w:val="none" w:sz="0" w:space="0" w:color="auto"/>
        <w:left w:val="none" w:sz="0" w:space="0" w:color="auto"/>
        <w:bottom w:val="none" w:sz="0" w:space="0" w:color="auto"/>
        <w:right w:val="none" w:sz="0" w:space="0" w:color="auto"/>
      </w:divBdr>
    </w:div>
    <w:div w:id="1387215363">
      <w:bodyDiv w:val="1"/>
      <w:marLeft w:val="0"/>
      <w:marRight w:val="0"/>
      <w:marTop w:val="0"/>
      <w:marBottom w:val="0"/>
      <w:divBdr>
        <w:top w:val="none" w:sz="0" w:space="0" w:color="auto"/>
        <w:left w:val="none" w:sz="0" w:space="0" w:color="auto"/>
        <w:bottom w:val="none" w:sz="0" w:space="0" w:color="auto"/>
        <w:right w:val="none" w:sz="0" w:space="0" w:color="auto"/>
      </w:divBdr>
    </w:div>
    <w:div w:id="1387294922">
      <w:bodyDiv w:val="1"/>
      <w:marLeft w:val="0"/>
      <w:marRight w:val="0"/>
      <w:marTop w:val="0"/>
      <w:marBottom w:val="0"/>
      <w:divBdr>
        <w:top w:val="none" w:sz="0" w:space="0" w:color="auto"/>
        <w:left w:val="none" w:sz="0" w:space="0" w:color="auto"/>
        <w:bottom w:val="none" w:sz="0" w:space="0" w:color="auto"/>
        <w:right w:val="none" w:sz="0" w:space="0" w:color="auto"/>
      </w:divBdr>
    </w:div>
    <w:div w:id="1387335202">
      <w:bodyDiv w:val="1"/>
      <w:marLeft w:val="0"/>
      <w:marRight w:val="0"/>
      <w:marTop w:val="0"/>
      <w:marBottom w:val="0"/>
      <w:divBdr>
        <w:top w:val="none" w:sz="0" w:space="0" w:color="auto"/>
        <w:left w:val="none" w:sz="0" w:space="0" w:color="auto"/>
        <w:bottom w:val="none" w:sz="0" w:space="0" w:color="auto"/>
        <w:right w:val="none" w:sz="0" w:space="0" w:color="auto"/>
      </w:divBdr>
    </w:div>
    <w:div w:id="1387339165">
      <w:bodyDiv w:val="1"/>
      <w:marLeft w:val="0"/>
      <w:marRight w:val="0"/>
      <w:marTop w:val="0"/>
      <w:marBottom w:val="0"/>
      <w:divBdr>
        <w:top w:val="none" w:sz="0" w:space="0" w:color="auto"/>
        <w:left w:val="none" w:sz="0" w:space="0" w:color="auto"/>
        <w:bottom w:val="none" w:sz="0" w:space="0" w:color="auto"/>
        <w:right w:val="none" w:sz="0" w:space="0" w:color="auto"/>
      </w:divBdr>
    </w:div>
    <w:div w:id="1387484687">
      <w:bodyDiv w:val="1"/>
      <w:marLeft w:val="0"/>
      <w:marRight w:val="0"/>
      <w:marTop w:val="0"/>
      <w:marBottom w:val="0"/>
      <w:divBdr>
        <w:top w:val="none" w:sz="0" w:space="0" w:color="auto"/>
        <w:left w:val="none" w:sz="0" w:space="0" w:color="auto"/>
        <w:bottom w:val="none" w:sz="0" w:space="0" w:color="auto"/>
        <w:right w:val="none" w:sz="0" w:space="0" w:color="auto"/>
      </w:divBdr>
    </w:div>
    <w:div w:id="1388722964">
      <w:bodyDiv w:val="1"/>
      <w:marLeft w:val="0"/>
      <w:marRight w:val="0"/>
      <w:marTop w:val="0"/>
      <w:marBottom w:val="0"/>
      <w:divBdr>
        <w:top w:val="none" w:sz="0" w:space="0" w:color="auto"/>
        <w:left w:val="none" w:sz="0" w:space="0" w:color="auto"/>
        <w:bottom w:val="none" w:sz="0" w:space="0" w:color="auto"/>
        <w:right w:val="none" w:sz="0" w:space="0" w:color="auto"/>
      </w:divBdr>
    </w:div>
    <w:div w:id="1388993865">
      <w:bodyDiv w:val="1"/>
      <w:marLeft w:val="0"/>
      <w:marRight w:val="0"/>
      <w:marTop w:val="0"/>
      <w:marBottom w:val="0"/>
      <w:divBdr>
        <w:top w:val="none" w:sz="0" w:space="0" w:color="auto"/>
        <w:left w:val="none" w:sz="0" w:space="0" w:color="auto"/>
        <w:bottom w:val="none" w:sz="0" w:space="0" w:color="auto"/>
        <w:right w:val="none" w:sz="0" w:space="0" w:color="auto"/>
      </w:divBdr>
    </w:div>
    <w:div w:id="1389374664">
      <w:bodyDiv w:val="1"/>
      <w:marLeft w:val="0"/>
      <w:marRight w:val="0"/>
      <w:marTop w:val="0"/>
      <w:marBottom w:val="0"/>
      <w:divBdr>
        <w:top w:val="none" w:sz="0" w:space="0" w:color="auto"/>
        <w:left w:val="none" w:sz="0" w:space="0" w:color="auto"/>
        <w:bottom w:val="none" w:sz="0" w:space="0" w:color="auto"/>
        <w:right w:val="none" w:sz="0" w:space="0" w:color="auto"/>
      </w:divBdr>
    </w:div>
    <w:div w:id="1389958104">
      <w:bodyDiv w:val="1"/>
      <w:marLeft w:val="0"/>
      <w:marRight w:val="0"/>
      <w:marTop w:val="0"/>
      <w:marBottom w:val="0"/>
      <w:divBdr>
        <w:top w:val="none" w:sz="0" w:space="0" w:color="auto"/>
        <w:left w:val="none" w:sz="0" w:space="0" w:color="auto"/>
        <w:bottom w:val="none" w:sz="0" w:space="0" w:color="auto"/>
        <w:right w:val="none" w:sz="0" w:space="0" w:color="auto"/>
      </w:divBdr>
    </w:div>
    <w:div w:id="1389958845">
      <w:bodyDiv w:val="1"/>
      <w:marLeft w:val="0"/>
      <w:marRight w:val="0"/>
      <w:marTop w:val="0"/>
      <w:marBottom w:val="0"/>
      <w:divBdr>
        <w:top w:val="none" w:sz="0" w:space="0" w:color="auto"/>
        <w:left w:val="none" w:sz="0" w:space="0" w:color="auto"/>
        <w:bottom w:val="none" w:sz="0" w:space="0" w:color="auto"/>
        <w:right w:val="none" w:sz="0" w:space="0" w:color="auto"/>
      </w:divBdr>
    </w:div>
    <w:div w:id="1389961599">
      <w:bodyDiv w:val="1"/>
      <w:marLeft w:val="0"/>
      <w:marRight w:val="0"/>
      <w:marTop w:val="0"/>
      <w:marBottom w:val="0"/>
      <w:divBdr>
        <w:top w:val="none" w:sz="0" w:space="0" w:color="auto"/>
        <w:left w:val="none" w:sz="0" w:space="0" w:color="auto"/>
        <w:bottom w:val="none" w:sz="0" w:space="0" w:color="auto"/>
        <w:right w:val="none" w:sz="0" w:space="0" w:color="auto"/>
      </w:divBdr>
    </w:div>
    <w:div w:id="1390033037">
      <w:bodyDiv w:val="1"/>
      <w:marLeft w:val="0"/>
      <w:marRight w:val="0"/>
      <w:marTop w:val="0"/>
      <w:marBottom w:val="0"/>
      <w:divBdr>
        <w:top w:val="none" w:sz="0" w:space="0" w:color="auto"/>
        <w:left w:val="none" w:sz="0" w:space="0" w:color="auto"/>
        <w:bottom w:val="none" w:sz="0" w:space="0" w:color="auto"/>
        <w:right w:val="none" w:sz="0" w:space="0" w:color="auto"/>
      </w:divBdr>
    </w:div>
    <w:div w:id="1390496199">
      <w:bodyDiv w:val="1"/>
      <w:marLeft w:val="0"/>
      <w:marRight w:val="0"/>
      <w:marTop w:val="0"/>
      <w:marBottom w:val="0"/>
      <w:divBdr>
        <w:top w:val="none" w:sz="0" w:space="0" w:color="auto"/>
        <w:left w:val="none" w:sz="0" w:space="0" w:color="auto"/>
        <w:bottom w:val="none" w:sz="0" w:space="0" w:color="auto"/>
        <w:right w:val="none" w:sz="0" w:space="0" w:color="auto"/>
      </w:divBdr>
    </w:div>
    <w:div w:id="1391225101">
      <w:bodyDiv w:val="1"/>
      <w:marLeft w:val="0"/>
      <w:marRight w:val="0"/>
      <w:marTop w:val="0"/>
      <w:marBottom w:val="0"/>
      <w:divBdr>
        <w:top w:val="none" w:sz="0" w:space="0" w:color="auto"/>
        <w:left w:val="none" w:sz="0" w:space="0" w:color="auto"/>
        <w:bottom w:val="none" w:sz="0" w:space="0" w:color="auto"/>
        <w:right w:val="none" w:sz="0" w:space="0" w:color="auto"/>
      </w:divBdr>
    </w:div>
    <w:div w:id="1391684065">
      <w:bodyDiv w:val="1"/>
      <w:marLeft w:val="0"/>
      <w:marRight w:val="0"/>
      <w:marTop w:val="0"/>
      <w:marBottom w:val="0"/>
      <w:divBdr>
        <w:top w:val="none" w:sz="0" w:space="0" w:color="auto"/>
        <w:left w:val="none" w:sz="0" w:space="0" w:color="auto"/>
        <w:bottom w:val="none" w:sz="0" w:space="0" w:color="auto"/>
        <w:right w:val="none" w:sz="0" w:space="0" w:color="auto"/>
      </w:divBdr>
    </w:div>
    <w:div w:id="1392077719">
      <w:bodyDiv w:val="1"/>
      <w:marLeft w:val="0"/>
      <w:marRight w:val="0"/>
      <w:marTop w:val="0"/>
      <w:marBottom w:val="0"/>
      <w:divBdr>
        <w:top w:val="none" w:sz="0" w:space="0" w:color="auto"/>
        <w:left w:val="none" w:sz="0" w:space="0" w:color="auto"/>
        <w:bottom w:val="none" w:sz="0" w:space="0" w:color="auto"/>
        <w:right w:val="none" w:sz="0" w:space="0" w:color="auto"/>
      </w:divBdr>
    </w:div>
    <w:div w:id="1392194506">
      <w:bodyDiv w:val="1"/>
      <w:marLeft w:val="0"/>
      <w:marRight w:val="0"/>
      <w:marTop w:val="0"/>
      <w:marBottom w:val="0"/>
      <w:divBdr>
        <w:top w:val="none" w:sz="0" w:space="0" w:color="auto"/>
        <w:left w:val="none" w:sz="0" w:space="0" w:color="auto"/>
        <w:bottom w:val="none" w:sz="0" w:space="0" w:color="auto"/>
        <w:right w:val="none" w:sz="0" w:space="0" w:color="auto"/>
      </w:divBdr>
    </w:div>
    <w:div w:id="1392919047">
      <w:bodyDiv w:val="1"/>
      <w:marLeft w:val="0"/>
      <w:marRight w:val="0"/>
      <w:marTop w:val="0"/>
      <w:marBottom w:val="0"/>
      <w:divBdr>
        <w:top w:val="none" w:sz="0" w:space="0" w:color="auto"/>
        <w:left w:val="none" w:sz="0" w:space="0" w:color="auto"/>
        <w:bottom w:val="none" w:sz="0" w:space="0" w:color="auto"/>
        <w:right w:val="none" w:sz="0" w:space="0" w:color="auto"/>
      </w:divBdr>
    </w:div>
    <w:div w:id="1393121816">
      <w:bodyDiv w:val="1"/>
      <w:marLeft w:val="0"/>
      <w:marRight w:val="0"/>
      <w:marTop w:val="0"/>
      <w:marBottom w:val="0"/>
      <w:divBdr>
        <w:top w:val="none" w:sz="0" w:space="0" w:color="auto"/>
        <w:left w:val="none" w:sz="0" w:space="0" w:color="auto"/>
        <w:bottom w:val="none" w:sz="0" w:space="0" w:color="auto"/>
        <w:right w:val="none" w:sz="0" w:space="0" w:color="auto"/>
      </w:divBdr>
    </w:div>
    <w:div w:id="1393315163">
      <w:bodyDiv w:val="1"/>
      <w:marLeft w:val="0"/>
      <w:marRight w:val="0"/>
      <w:marTop w:val="0"/>
      <w:marBottom w:val="0"/>
      <w:divBdr>
        <w:top w:val="none" w:sz="0" w:space="0" w:color="auto"/>
        <w:left w:val="none" w:sz="0" w:space="0" w:color="auto"/>
        <w:bottom w:val="none" w:sz="0" w:space="0" w:color="auto"/>
        <w:right w:val="none" w:sz="0" w:space="0" w:color="auto"/>
      </w:divBdr>
    </w:div>
    <w:div w:id="1393581778">
      <w:bodyDiv w:val="1"/>
      <w:marLeft w:val="0"/>
      <w:marRight w:val="0"/>
      <w:marTop w:val="0"/>
      <w:marBottom w:val="0"/>
      <w:divBdr>
        <w:top w:val="none" w:sz="0" w:space="0" w:color="auto"/>
        <w:left w:val="none" w:sz="0" w:space="0" w:color="auto"/>
        <w:bottom w:val="none" w:sz="0" w:space="0" w:color="auto"/>
        <w:right w:val="none" w:sz="0" w:space="0" w:color="auto"/>
      </w:divBdr>
    </w:div>
    <w:div w:id="1394700693">
      <w:bodyDiv w:val="1"/>
      <w:marLeft w:val="0"/>
      <w:marRight w:val="0"/>
      <w:marTop w:val="0"/>
      <w:marBottom w:val="0"/>
      <w:divBdr>
        <w:top w:val="none" w:sz="0" w:space="0" w:color="auto"/>
        <w:left w:val="none" w:sz="0" w:space="0" w:color="auto"/>
        <w:bottom w:val="none" w:sz="0" w:space="0" w:color="auto"/>
        <w:right w:val="none" w:sz="0" w:space="0" w:color="auto"/>
      </w:divBdr>
    </w:div>
    <w:div w:id="1394960614">
      <w:bodyDiv w:val="1"/>
      <w:marLeft w:val="0"/>
      <w:marRight w:val="0"/>
      <w:marTop w:val="0"/>
      <w:marBottom w:val="0"/>
      <w:divBdr>
        <w:top w:val="none" w:sz="0" w:space="0" w:color="auto"/>
        <w:left w:val="none" w:sz="0" w:space="0" w:color="auto"/>
        <w:bottom w:val="none" w:sz="0" w:space="0" w:color="auto"/>
        <w:right w:val="none" w:sz="0" w:space="0" w:color="auto"/>
      </w:divBdr>
    </w:div>
    <w:div w:id="1395010255">
      <w:bodyDiv w:val="1"/>
      <w:marLeft w:val="0"/>
      <w:marRight w:val="0"/>
      <w:marTop w:val="0"/>
      <w:marBottom w:val="0"/>
      <w:divBdr>
        <w:top w:val="none" w:sz="0" w:space="0" w:color="auto"/>
        <w:left w:val="none" w:sz="0" w:space="0" w:color="auto"/>
        <w:bottom w:val="none" w:sz="0" w:space="0" w:color="auto"/>
        <w:right w:val="none" w:sz="0" w:space="0" w:color="auto"/>
      </w:divBdr>
    </w:div>
    <w:div w:id="1395204240">
      <w:bodyDiv w:val="1"/>
      <w:marLeft w:val="0"/>
      <w:marRight w:val="0"/>
      <w:marTop w:val="0"/>
      <w:marBottom w:val="0"/>
      <w:divBdr>
        <w:top w:val="none" w:sz="0" w:space="0" w:color="auto"/>
        <w:left w:val="none" w:sz="0" w:space="0" w:color="auto"/>
        <w:bottom w:val="none" w:sz="0" w:space="0" w:color="auto"/>
        <w:right w:val="none" w:sz="0" w:space="0" w:color="auto"/>
      </w:divBdr>
    </w:div>
    <w:div w:id="1395470010">
      <w:bodyDiv w:val="1"/>
      <w:marLeft w:val="0"/>
      <w:marRight w:val="0"/>
      <w:marTop w:val="0"/>
      <w:marBottom w:val="0"/>
      <w:divBdr>
        <w:top w:val="none" w:sz="0" w:space="0" w:color="auto"/>
        <w:left w:val="none" w:sz="0" w:space="0" w:color="auto"/>
        <w:bottom w:val="none" w:sz="0" w:space="0" w:color="auto"/>
        <w:right w:val="none" w:sz="0" w:space="0" w:color="auto"/>
      </w:divBdr>
    </w:div>
    <w:div w:id="1395741643">
      <w:bodyDiv w:val="1"/>
      <w:marLeft w:val="0"/>
      <w:marRight w:val="0"/>
      <w:marTop w:val="0"/>
      <w:marBottom w:val="0"/>
      <w:divBdr>
        <w:top w:val="none" w:sz="0" w:space="0" w:color="auto"/>
        <w:left w:val="none" w:sz="0" w:space="0" w:color="auto"/>
        <w:bottom w:val="none" w:sz="0" w:space="0" w:color="auto"/>
        <w:right w:val="none" w:sz="0" w:space="0" w:color="auto"/>
      </w:divBdr>
    </w:div>
    <w:div w:id="1396584953">
      <w:bodyDiv w:val="1"/>
      <w:marLeft w:val="0"/>
      <w:marRight w:val="0"/>
      <w:marTop w:val="0"/>
      <w:marBottom w:val="0"/>
      <w:divBdr>
        <w:top w:val="none" w:sz="0" w:space="0" w:color="auto"/>
        <w:left w:val="none" w:sz="0" w:space="0" w:color="auto"/>
        <w:bottom w:val="none" w:sz="0" w:space="0" w:color="auto"/>
        <w:right w:val="none" w:sz="0" w:space="0" w:color="auto"/>
      </w:divBdr>
    </w:div>
    <w:div w:id="1397555766">
      <w:bodyDiv w:val="1"/>
      <w:marLeft w:val="0"/>
      <w:marRight w:val="0"/>
      <w:marTop w:val="0"/>
      <w:marBottom w:val="0"/>
      <w:divBdr>
        <w:top w:val="none" w:sz="0" w:space="0" w:color="auto"/>
        <w:left w:val="none" w:sz="0" w:space="0" w:color="auto"/>
        <w:bottom w:val="none" w:sz="0" w:space="0" w:color="auto"/>
        <w:right w:val="none" w:sz="0" w:space="0" w:color="auto"/>
      </w:divBdr>
    </w:div>
    <w:div w:id="1397781946">
      <w:bodyDiv w:val="1"/>
      <w:marLeft w:val="0"/>
      <w:marRight w:val="0"/>
      <w:marTop w:val="0"/>
      <w:marBottom w:val="0"/>
      <w:divBdr>
        <w:top w:val="none" w:sz="0" w:space="0" w:color="auto"/>
        <w:left w:val="none" w:sz="0" w:space="0" w:color="auto"/>
        <w:bottom w:val="none" w:sz="0" w:space="0" w:color="auto"/>
        <w:right w:val="none" w:sz="0" w:space="0" w:color="auto"/>
      </w:divBdr>
    </w:div>
    <w:div w:id="1397899269">
      <w:bodyDiv w:val="1"/>
      <w:marLeft w:val="0"/>
      <w:marRight w:val="0"/>
      <w:marTop w:val="0"/>
      <w:marBottom w:val="0"/>
      <w:divBdr>
        <w:top w:val="none" w:sz="0" w:space="0" w:color="auto"/>
        <w:left w:val="none" w:sz="0" w:space="0" w:color="auto"/>
        <w:bottom w:val="none" w:sz="0" w:space="0" w:color="auto"/>
        <w:right w:val="none" w:sz="0" w:space="0" w:color="auto"/>
      </w:divBdr>
    </w:div>
    <w:div w:id="1398014809">
      <w:bodyDiv w:val="1"/>
      <w:marLeft w:val="0"/>
      <w:marRight w:val="0"/>
      <w:marTop w:val="0"/>
      <w:marBottom w:val="0"/>
      <w:divBdr>
        <w:top w:val="none" w:sz="0" w:space="0" w:color="auto"/>
        <w:left w:val="none" w:sz="0" w:space="0" w:color="auto"/>
        <w:bottom w:val="none" w:sz="0" w:space="0" w:color="auto"/>
        <w:right w:val="none" w:sz="0" w:space="0" w:color="auto"/>
      </w:divBdr>
    </w:div>
    <w:div w:id="1398700232">
      <w:bodyDiv w:val="1"/>
      <w:marLeft w:val="0"/>
      <w:marRight w:val="0"/>
      <w:marTop w:val="0"/>
      <w:marBottom w:val="0"/>
      <w:divBdr>
        <w:top w:val="none" w:sz="0" w:space="0" w:color="auto"/>
        <w:left w:val="none" w:sz="0" w:space="0" w:color="auto"/>
        <w:bottom w:val="none" w:sz="0" w:space="0" w:color="auto"/>
        <w:right w:val="none" w:sz="0" w:space="0" w:color="auto"/>
      </w:divBdr>
    </w:div>
    <w:div w:id="1399278399">
      <w:bodyDiv w:val="1"/>
      <w:marLeft w:val="0"/>
      <w:marRight w:val="0"/>
      <w:marTop w:val="0"/>
      <w:marBottom w:val="0"/>
      <w:divBdr>
        <w:top w:val="none" w:sz="0" w:space="0" w:color="auto"/>
        <w:left w:val="none" w:sz="0" w:space="0" w:color="auto"/>
        <w:bottom w:val="none" w:sz="0" w:space="0" w:color="auto"/>
        <w:right w:val="none" w:sz="0" w:space="0" w:color="auto"/>
      </w:divBdr>
    </w:div>
    <w:div w:id="1399673027">
      <w:bodyDiv w:val="1"/>
      <w:marLeft w:val="0"/>
      <w:marRight w:val="0"/>
      <w:marTop w:val="0"/>
      <w:marBottom w:val="0"/>
      <w:divBdr>
        <w:top w:val="none" w:sz="0" w:space="0" w:color="auto"/>
        <w:left w:val="none" w:sz="0" w:space="0" w:color="auto"/>
        <w:bottom w:val="none" w:sz="0" w:space="0" w:color="auto"/>
        <w:right w:val="none" w:sz="0" w:space="0" w:color="auto"/>
      </w:divBdr>
    </w:div>
    <w:div w:id="1399980183">
      <w:bodyDiv w:val="1"/>
      <w:marLeft w:val="0"/>
      <w:marRight w:val="0"/>
      <w:marTop w:val="0"/>
      <w:marBottom w:val="0"/>
      <w:divBdr>
        <w:top w:val="none" w:sz="0" w:space="0" w:color="auto"/>
        <w:left w:val="none" w:sz="0" w:space="0" w:color="auto"/>
        <w:bottom w:val="none" w:sz="0" w:space="0" w:color="auto"/>
        <w:right w:val="none" w:sz="0" w:space="0" w:color="auto"/>
      </w:divBdr>
    </w:div>
    <w:div w:id="1400133228">
      <w:bodyDiv w:val="1"/>
      <w:marLeft w:val="0"/>
      <w:marRight w:val="0"/>
      <w:marTop w:val="0"/>
      <w:marBottom w:val="0"/>
      <w:divBdr>
        <w:top w:val="none" w:sz="0" w:space="0" w:color="auto"/>
        <w:left w:val="none" w:sz="0" w:space="0" w:color="auto"/>
        <w:bottom w:val="none" w:sz="0" w:space="0" w:color="auto"/>
        <w:right w:val="none" w:sz="0" w:space="0" w:color="auto"/>
      </w:divBdr>
    </w:div>
    <w:div w:id="1400665557">
      <w:bodyDiv w:val="1"/>
      <w:marLeft w:val="0"/>
      <w:marRight w:val="0"/>
      <w:marTop w:val="0"/>
      <w:marBottom w:val="0"/>
      <w:divBdr>
        <w:top w:val="none" w:sz="0" w:space="0" w:color="auto"/>
        <w:left w:val="none" w:sz="0" w:space="0" w:color="auto"/>
        <w:bottom w:val="none" w:sz="0" w:space="0" w:color="auto"/>
        <w:right w:val="none" w:sz="0" w:space="0" w:color="auto"/>
      </w:divBdr>
    </w:div>
    <w:div w:id="1401445230">
      <w:bodyDiv w:val="1"/>
      <w:marLeft w:val="0"/>
      <w:marRight w:val="0"/>
      <w:marTop w:val="0"/>
      <w:marBottom w:val="0"/>
      <w:divBdr>
        <w:top w:val="none" w:sz="0" w:space="0" w:color="auto"/>
        <w:left w:val="none" w:sz="0" w:space="0" w:color="auto"/>
        <w:bottom w:val="none" w:sz="0" w:space="0" w:color="auto"/>
        <w:right w:val="none" w:sz="0" w:space="0" w:color="auto"/>
      </w:divBdr>
    </w:div>
    <w:div w:id="1401831233">
      <w:bodyDiv w:val="1"/>
      <w:marLeft w:val="0"/>
      <w:marRight w:val="0"/>
      <w:marTop w:val="0"/>
      <w:marBottom w:val="0"/>
      <w:divBdr>
        <w:top w:val="none" w:sz="0" w:space="0" w:color="auto"/>
        <w:left w:val="none" w:sz="0" w:space="0" w:color="auto"/>
        <w:bottom w:val="none" w:sz="0" w:space="0" w:color="auto"/>
        <w:right w:val="none" w:sz="0" w:space="0" w:color="auto"/>
      </w:divBdr>
    </w:div>
    <w:div w:id="1402483277">
      <w:bodyDiv w:val="1"/>
      <w:marLeft w:val="0"/>
      <w:marRight w:val="0"/>
      <w:marTop w:val="0"/>
      <w:marBottom w:val="0"/>
      <w:divBdr>
        <w:top w:val="none" w:sz="0" w:space="0" w:color="auto"/>
        <w:left w:val="none" w:sz="0" w:space="0" w:color="auto"/>
        <w:bottom w:val="none" w:sz="0" w:space="0" w:color="auto"/>
        <w:right w:val="none" w:sz="0" w:space="0" w:color="auto"/>
      </w:divBdr>
    </w:div>
    <w:div w:id="1402950422">
      <w:bodyDiv w:val="1"/>
      <w:marLeft w:val="0"/>
      <w:marRight w:val="0"/>
      <w:marTop w:val="0"/>
      <w:marBottom w:val="0"/>
      <w:divBdr>
        <w:top w:val="none" w:sz="0" w:space="0" w:color="auto"/>
        <w:left w:val="none" w:sz="0" w:space="0" w:color="auto"/>
        <w:bottom w:val="none" w:sz="0" w:space="0" w:color="auto"/>
        <w:right w:val="none" w:sz="0" w:space="0" w:color="auto"/>
      </w:divBdr>
    </w:div>
    <w:div w:id="1403136597">
      <w:bodyDiv w:val="1"/>
      <w:marLeft w:val="0"/>
      <w:marRight w:val="0"/>
      <w:marTop w:val="0"/>
      <w:marBottom w:val="0"/>
      <w:divBdr>
        <w:top w:val="none" w:sz="0" w:space="0" w:color="auto"/>
        <w:left w:val="none" w:sz="0" w:space="0" w:color="auto"/>
        <w:bottom w:val="none" w:sz="0" w:space="0" w:color="auto"/>
        <w:right w:val="none" w:sz="0" w:space="0" w:color="auto"/>
      </w:divBdr>
    </w:div>
    <w:div w:id="1403211136">
      <w:bodyDiv w:val="1"/>
      <w:marLeft w:val="0"/>
      <w:marRight w:val="0"/>
      <w:marTop w:val="0"/>
      <w:marBottom w:val="0"/>
      <w:divBdr>
        <w:top w:val="none" w:sz="0" w:space="0" w:color="auto"/>
        <w:left w:val="none" w:sz="0" w:space="0" w:color="auto"/>
        <w:bottom w:val="none" w:sz="0" w:space="0" w:color="auto"/>
        <w:right w:val="none" w:sz="0" w:space="0" w:color="auto"/>
      </w:divBdr>
    </w:div>
    <w:div w:id="1404330650">
      <w:bodyDiv w:val="1"/>
      <w:marLeft w:val="0"/>
      <w:marRight w:val="0"/>
      <w:marTop w:val="0"/>
      <w:marBottom w:val="0"/>
      <w:divBdr>
        <w:top w:val="none" w:sz="0" w:space="0" w:color="auto"/>
        <w:left w:val="none" w:sz="0" w:space="0" w:color="auto"/>
        <w:bottom w:val="none" w:sz="0" w:space="0" w:color="auto"/>
        <w:right w:val="none" w:sz="0" w:space="0" w:color="auto"/>
      </w:divBdr>
    </w:div>
    <w:div w:id="1404521689">
      <w:bodyDiv w:val="1"/>
      <w:marLeft w:val="0"/>
      <w:marRight w:val="0"/>
      <w:marTop w:val="0"/>
      <w:marBottom w:val="0"/>
      <w:divBdr>
        <w:top w:val="none" w:sz="0" w:space="0" w:color="auto"/>
        <w:left w:val="none" w:sz="0" w:space="0" w:color="auto"/>
        <w:bottom w:val="none" w:sz="0" w:space="0" w:color="auto"/>
        <w:right w:val="none" w:sz="0" w:space="0" w:color="auto"/>
      </w:divBdr>
    </w:div>
    <w:div w:id="1405567060">
      <w:bodyDiv w:val="1"/>
      <w:marLeft w:val="0"/>
      <w:marRight w:val="0"/>
      <w:marTop w:val="0"/>
      <w:marBottom w:val="0"/>
      <w:divBdr>
        <w:top w:val="none" w:sz="0" w:space="0" w:color="auto"/>
        <w:left w:val="none" w:sz="0" w:space="0" w:color="auto"/>
        <w:bottom w:val="none" w:sz="0" w:space="0" w:color="auto"/>
        <w:right w:val="none" w:sz="0" w:space="0" w:color="auto"/>
      </w:divBdr>
    </w:div>
    <w:div w:id="1405837907">
      <w:bodyDiv w:val="1"/>
      <w:marLeft w:val="0"/>
      <w:marRight w:val="0"/>
      <w:marTop w:val="0"/>
      <w:marBottom w:val="0"/>
      <w:divBdr>
        <w:top w:val="none" w:sz="0" w:space="0" w:color="auto"/>
        <w:left w:val="none" w:sz="0" w:space="0" w:color="auto"/>
        <w:bottom w:val="none" w:sz="0" w:space="0" w:color="auto"/>
        <w:right w:val="none" w:sz="0" w:space="0" w:color="auto"/>
      </w:divBdr>
    </w:div>
    <w:div w:id="1406223182">
      <w:bodyDiv w:val="1"/>
      <w:marLeft w:val="0"/>
      <w:marRight w:val="0"/>
      <w:marTop w:val="0"/>
      <w:marBottom w:val="0"/>
      <w:divBdr>
        <w:top w:val="none" w:sz="0" w:space="0" w:color="auto"/>
        <w:left w:val="none" w:sz="0" w:space="0" w:color="auto"/>
        <w:bottom w:val="none" w:sz="0" w:space="0" w:color="auto"/>
        <w:right w:val="none" w:sz="0" w:space="0" w:color="auto"/>
      </w:divBdr>
    </w:div>
    <w:div w:id="1406416411">
      <w:bodyDiv w:val="1"/>
      <w:marLeft w:val="0"/>
      <w:marRight w:val="0"/>
      <w:marTop w:val="0"/>
      <w:marBottom w:val="0"/>
      <w:divBdr>
        <w:top w:val="none" w:sz="0" w:space="0" w:color="auto"/>
        <w:left w:val="none" w:sz="0" w:space="0" w:color="auto"/>
        <w:bottom w:val="none" w:sz="0" w:space="0" w:color="auto"/>
        <w:right w:val="none" w:sz="0" w:space="0" w:color="auto"/>
      </w:divBdr>
    </w:div>
    <w:div w:id="1406994780">
      <w:bodyDiv w:val="1"/>
      <w:marLeft w:val="0"/>
      <w:marRight w:val="0"/>
      <w:marTop w:val="0"/>
      <w:marBottom w:val="0"/>
      <w:divBdr>
        <w:top w:val="none" w:sz="0" w:space="0" w:color="auto"/>
        <w:left w:val="none" w:sz="0" w:space="0" w:color="auto"/>
        <w:bottom w:val="none" w:sz="0" w:space="0" w:color="auto"/>
        <w:right w:val="none" w:sz="0" w:space="0" w:color="auto"/>
      </w:divBdr>
    </w:div>
    <w:div w:id="1407458794">
      <w:bodyDiv w:val="1"/>
      <w:marLeft w:val="0"/>
      <w:marRight w:val="0"/>
      <w:marTop w:val="0"/>
      <w:marBottom w:val="0"/>
      <w:divBdr>
        <w:top w:val="none" w:sz="0" w:space="0" w:color="auto"/>
        <w:left w:val="none" w:sz="0" w:space="0" w:color="auto"/>
        <w:bottom w:val="none" w:sz="0" w:space="0" w:color="auto"/>
        <w:right w:val="none" w:sz="0" w:space="0" w:color="auto"/>
      </w:divBdr>
    </w:div>
    <w:div w:id="1408193053">
      <w:bodyDiv w:val="1"/>
      <w:marLeft w:val="0"/>
      <w:marRight w:val="0"/>
      <w:marTop w:val="0"/>
      <w:marBottom w:val="0"/>
      <w:divBdr>
        <w:top w:val="none" w:sz="0" w:space="0" w:color="auto"/>
        <w:left w:val="none" w:sz="0" w:space="0" w:color="auto"/>
        <w:bottom w:val="none" w:sz="0" w:space="0" w:color="auto"/>
        <w:right w:val="none" w:sz="0" w:space="0" w:color="auto"/>
      </w:divBdr>
    </w:div>
    <w:div w:id="1408838696">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8917823">
      <w:bodyDiv w:val="1"/>
      <w:marLeft w:val="0"/>
      <w:marRight w:val="0"/>
      <w:marTop w:val="0"/>
      <w:marBottom w:val="0"/>
      <w:divBdr>
        <w:top w:val="none" w:sz="0" w:space="0" w:color="auto"/>
        <w:left w:val="none" w:sz="0" w:space="0" w:color="auto"/>
        <w:bottom w:val="none" w:sz="0" w:space="0" w:color="auto"/>
        <w:right w:val="none" w:sz="0" w:space="0" w:color="auto"/>
      </w:divBdr>
    </w:div>
    <w:div w:id="1409228269">
      <w:bodyDiv w:val="1"/>
      <w:marLeft w:val="0"/>
      <w:marRight w:val="0"/>
      <w:marTop w:val="0"/>
      <w:marBottom w:val="0"/>
      <w:divBdr>
        <w:top w:val="none" w:sz="0" w:space="0" w:color="auto"/>
        <w:left w:val="none" w:sz="0" w:space="0" w:color="auto"/>
        <w:bottom w:val="none" w:sz="0" w:space="0" w:color="auto"/>
        <w:right w:val="none" w:sz="0" w:space="0" w:color="auto"/>
      </w:divBdr>
    </w:div>
    <w:div w:id="1409230172">
      <w:bodyDiv w:val="1"/>
      <w:marLeft w:val="0"/>
      <w:marRight w:val="0"/>
      <w:marTop w:val="0"/>
      <w:marBottom w:val="0"/>
      <w:divBdr>
        <w:top w:val="none" w:sz="0" w:space="0" w:color="auto"/>
        <w:left w:val="none" w:sz="0" w:space="0" w:color="auto"/>
        <w:bottom w:val="none" w:sz="0" w:space="0" w:color="auto"/>
        <w:right w:val="none" w:sz="0" w:space="0" w:color="auto"/>
      </w:divBdr>
    </w:div>
    <w:div w:id="1409573859">
      <w:bodyDiv w:val="1"/>
      <w:marLeft w:val="0"/>
      <w:marRight w:val="0"/>
      <w:marTop w:val="0"/>
      <w:marBottom w:val="0"/>
      <w:divBdr>
        <w:top w:val="none" w:sz="0" w:space="0" w:color="auto"/>
        <w:left w:val="none" w:sz="0" w:space="0" w:color="auto"/>
        <w:bottom w:val="none" w:sz="0" w:space="0" w:color="auto"/>
        <w:right w:val="none" w:sz="0" w:space="0" w:color="auto"/>
      </w:divBdr>
    </w:div>
    <w:div w:id="1409574566">
      <w:bodyDiv w:val="1"/>
      <w:marLeft w:val="0"/>
      <w:marRight w:val="0"/>
      <w:marTop w:val="0"/>
      <w:marBottom w:val="0"/>
      <w:divBdr>
        <w:top w:val="none" w:sz="0" w:space="0" w:color="auto"/>
        <w:left w:val="none" w:sz="0" w:space="0" w:color="auto"/>
        <w:bottom w:val="none" w:sz="0" w:space="0" w:color="auto"/>
        <w:right w:val="none" w:sz="0" w:space="0" w:color="auto"/>
      </w:divBdr>
    </w:div>
    <w:div w:id="1410614017">
      <w:bodyDiv w:val="1"/>
      <w:marLeft w:val="0"/>
      <w:marRight w:val="0"/>
      <w:marTop w:val="0"/>
      <w:marBottom w:val="0"/>
      <w:divBdr>
        <w:top w:val="none" w:sz="0" w:space="0" w:color="auto"/>
        <w:left w:val="none" w:sz="0" w:space="0" w:color="auto"/>
        <w:bottom w:val="none" w:sz="0" w:space="0" w:color="auto"/>
        <w:right w:val="none" w:sz="0" w:space="0" w:color="auto"/>
      </w:divBdr>
    </w:div>
    <w:div w:id="1412778079">
      <w:bodyDiv w:val="1"/>
      <w:marLeft w:val="0"/>
      <w:marRight w:val="0"/>
      <w:marTop w:val="0"/>
      <w:marBottom w:val="0"/>
      <w:divBdr>
        <w:top w:val="none" w:sz="0" w:space="0" w:color="auto"/>
        <w:left w:val="none" w:sz="0" w:space="0" w:color="auto"/>
        <w:bottom w:val="none" w:sz="0" w:space="0" w:color="auto"/>
        <w:right w:val="none" w:sz="0" w:space="0" w:color="auto"/>
      </w:divBdr>
    </w:div>
    <w:div w:id="1413354909">
      <w:bodyDiv w:val="1"/>
      <w:marLeft w:val="0"/>
      <w:marRight w:val="0"/>
      <w:marTop w:val="0"/>
      <w:marBottom w:val="0"/>
      <w:divBdr>
        <w:top w:val="none" w:sz="0" w:space="0" w:color="auto"/>
        <w:left w:val="none" w:sz="0" w:space="0" w:color="auto"/>
        <w:bottom w:val="none" w:sz="0" w:space="0" w:color="auto"/>
        <w:right w:val="none" w:sz="0" w:space="0" w:color="auto"/>
      </w:divBdr>
    </w:div>
    <w:div w:id="1413892721">
      <w:bodyDiv w:val="1"/>
      <w:marLeft w:val="0"/>
      <w:marRight w:val="0"/>
      <w:marTop w:val="0"/>
      <w:marBottom w:val="0"/>
      <w:divBdr>
        <w:top w:val="none" w:sz="0" w:space="0" w:color="auto"/>
        <w:left w:val="none" w:sz="0" w:space="0" w:color="auto"/>
        <w:bottom w:val="none" w:sz="0" w:space="0" w:color="auto"/>
        <w:right w:val="none" w:sz="0" w:space="0" w:color="auto"/>
      </w:divBdr>
    </w:div>
    <w:div w:id="1414164954">
      <w:bodyDiv w:val="1"/>
      <w:marLeft w:val="0"/>
      <w:marRight w:val="0"/>
      <w:marTop w:val="0"/>
      <w:marBottom w:val="0"/>
      <w:divBdr>
        <w:top w:val="none" w:sz="0" w:space="0" w:color="auto"/>
        <w:left w:val="none" w:sz="0" w:space="0" w:color="auto"/>
        <w:bottom w:val="none" w:sz="0" w:space="0" w:color="auto"/>
        <w:right w:val="none" w:sz="0" w:space="0" w:color="auto"/>
      </w:divBdr>
    </w:div>
    <w:div w:id="1414426131">
      <w:bodyDiv w:val="1"/>
      <w:marLeft w:val="0"/>
      <w:marRight w:val="0"/>
      <w:marTop w:val="0"/>
      <w:marBottom w:val="0"/>
      <w:divBdr>
        <w:top w:val="none" w:sz="0" w:space="0" w:color="auto"/>
        <w:left w:val="none" w:sz="0" w:space="0" w:color="auto"/>
        <w:bottom w:val="none" w:sz="0" w:space="0" w:color="auto"/>
        <w:right w:val="none" w:sz="0" w:space="0" w:color="auto"/>
      </w:divBdr>
    </w:div>
    <w:div w:id="1414468377">
      <w:bodyDiv w:val="1"/>
      <w:marLeft w:val="0"/>
      <w:marRight w:val="0"/>
      <w:marTop w:val="0"/>
      <w:marBottom w:val="0"/>
      <w:divBdr>
        <w:top w:val="none" w:sz="0" w:space="0" w:color="auto"/>
        <w:left w:val="none" w:sz="0" w:space="0" w:color="auto"/>
        <w:bottom w:val="none" w:sz="0" w:space="0" w:color="auto"/>
        <w:right w:val="none" w:sz="0" w:space="0" w:color="auto"/>
      </w:divBdr>
    </w:div>
    <w:div w:id="1414744158">
      <w:bodyDiv w:val="1"/>
      <w:marLeft w:val="0"/>
      <w:marRight w:val="0"/>
      <w:marTop w:val="0"/>
      <w:marBottom w:val="0"/>
      <w:divBdr>
        <w:top w:val="none" w:sz="0" w:space="0" w:color="auto"/>
        <w:left w:val="none" w:sz="0" w:space="0" w:color="auto"/>
        <w:bottom w:val="none" w:sz="0" w:space="0" w:color="auto"/>
        <w:right w:val="none" w:sz="0" w:space="0" w:color="auto"/>
      </w:divBdr>
    </w:div>
    <w:div w:id="1415130554">
      <w:bodyDiv w:val="1"/>
      <w:marLeft w:val="0"/>
      <w:marRight w:val="0"/>
      <w:marTop w:val="0"/>
      <w:marBottom w:val="0"/>
      <w:divBdr>
        <w:top w:val="none" w:sz="0" w:space="0" w:color="auto"/>
        <w:left w:val="none" w:sz="0" w:space="0" w:color="auto"/>
        <w:bottom w:val="none" w:sz="0" w:space="0" w:color="auto"/>
        <w:right w:val="none" w:sz="0" w:space="0" w:color="auto"/>
      </w:divBdr>
    </w:div>
    <w:div w:id="1415398592">
      <w:bodyDiv w:val="1"/>
      <w:marLeft w:val="0"/>
      <w:marRight w:val="0"/>
      <w:marTop w:val="0"/>
      <w:marBottom w:val="0"/>
      <w:divBdr>
        <w:top w:val="none" w:sz="0" w:space="0" w:color="auto"/>
        <w:left w:val="none" w:sz="0" w:space="0" w:color="auto"/>
        <w:bottom w:val="none" w:sz="0" w:space="0" w:color="auto"/>
        <w:right w:val="none" w:sz="0" w:space="0" w:color="auto"/>
      </w:divBdr>
    </w:div>
    <w:div w:id="1415979216">
      <w:bodyDiv w:val="1"/>
      <w:marLeft w:val="0"/>
      <w:marRight w:val="0"/>
      <w:marTop w:val="0"/>
      <w:marBottom w:val="0"/>
      <w:divBdr>
        <w:top w:val="none" w:sz="0" w:space="0" w:color="auto"/>
        <w:left w:val="none" w:sz="0" w:space="0" w:color="auto"/>
        <w:bottom w:val="none" w:sz="0" w:space="0" w:color="auto"/>
        <w:right w:val="none" w:sz="0" w:space="0" w:color="auto"/>
      </w:divBdr>
    </w:div>
    <w:div w:id="1416509731">
      <w:bodyDiv w:val="1"/>
      <w:marLeft w:val="0"/>
      <w:marRight w:val="0"/>
      <w:marTop w:val="0"/>
      <w:marBottom w:val="0"/>
      <w:divBdr>
        <w:top w:val="none" w:sz="0" w:space="0" w:color="auto"/>
        <w:left w:val="none" w:sz="0" w:space="0" w:color="auto"/>
        <w:bottom w:val="none" w:sz="0" w:space="0" w:color="auto"/>
        <w:right w:val="none" w:sz="0" w:space="0" w:color="auto"/>
      </w:divBdr>
    </w:div>
    <w:div w:id="1416512794">
      <w:bodyDiv w:val="1"/>
      <w:marLeft w:val="0"/>
      <w:marRight w:val="0"/>
      <w:marTop w:val="0"/>
      <w:marBottom w:val="0"/>
      <w:divBdr>
        <w:top w:val="none" w:sz="0" w:space="0" w:color="auto"/>
        <w:left w:val="none" w:sz="0" w:space="0" w:color="auto"/>
        <w:bottom w:val="none" w:sz="0" w:space="0" w:color="auto"/>
        <w:right w:val="none" w:sz="0" w:space="0" w:color="auto"/>
      </w:divBdr>
    </w:div>
    <w:div w:id="1416854244">
      <w:bodyDiv w:val="1"/>
      <w:marLeft w:val="0"/>
      <w:marRight w:val="0"/>
      <w:marTop w:val="0"/>
      <w:marBottom w:val="0"/>
      <w:divBdr>
        <w:top w:val="none" w:sz="0" w:space="0" w:color="auto"/>
        <w:left w:val="none" w:sz="0" w:space="0" w:color="auto"/>
        <w:bottom w:val="none" w:sz="0" w:space="0" w:color="auto"/>
        <w:right w:val="none" w:sz="0" w:space="0" w:color="auto"/>
      </w:divBdr>
    </w:div>
    <w:div w:id="1417095334">
      <w:bodyDiv w:val="1"/>
      <w:marLeft w:val="0"/>
      <w:marRight w:val="0"/>
      <w:marTop w:val="0"/>
      <w:marBottom w:val="0"/>
      <w:divBdr>
        <w:top w:val="none" w:sz="0" w:space="0" w:color="auto"/>
        <w:left w:val="none" w:sz="0" w:space="0" w:color="auto"/>
        <w:bottom w:val="none" w:sz="0" w:space="0" w:color="auto"/>
        <w:right w:val="none" w:sz="0" w:space="0" w:color="auto"/>
      </w:divBdr>
    </w:div>
    <w:div w:id="1417096239">
      <w:bodyDiv w:val="1"/>
      <w:marLeft w:val="0"/>
      <w:marRight w:val="0"/>
      <w:marTop w:val="0"/>
      <w:marBottom w:val="0"/>
      <w:divBdr>
        <w:top w:val="none" w:sz="0" w:space="0" w:color="auto"/>
        <w:left w:val="none" w:sz="0" w:space="0" w:color="auto"/>
        <w:bottom w:val="none" w:sz="0" w:space="0" w:color="auto"/>
        <w:right w:val="none" w:sz="0" w:space="0" w:color="auto"/>
      </w:divBdr>
    </w:div>
    <w:div w:id="1417751021">
      <w:bodyDiv w:val="1"/>
      <w:marLeft w:val="0"/>
      <w:marRight w:val="0"/>
      <w:marTop w:val="0"/>
      <w:marBottom w:val="0"/>
      <w:divBdr>
        <w:top w:val="none" w:sz="0" w:space="0" w:color="auto"/>
        <w:left w:val="none" w:sz="0" w:space="0" w:color="auto"/>
        <w:bottom w:val="none" w:sz="0" w:space="0" w:color="auto"/>
        <w:right w:val="none" w:sz="0" w:space="0" w:color="auto"/>
      </w:divBdr>
    </w:div>
    <w:div w:id="1417902102">
      <w:bodyDiv w:val="1"/>
      <w:marLeft w:val="0"/>
      <w:marRight w:val="0"/>
      <w:marTop w:val="0"/>
      <w:marBottom w:val="0"/>
      <w:divBdr>
        <w:top w:val="none" w:sz="0" w:space="0" w:color="auto"/>
        <w:left w:val="none" w:sz="0" w:space="0" w:color="auto"/>
        <w:bottom w:val="none" w:sz="0" w:space="0" w:color="auto"/>
        <w:right w:val="none" w:sz="0" w:space="0" w:color="auto"/>
      </w:divBdr>
    </w:div>
    <w:div w:id="1418557254">
      <w:bodyDiv w:val="1"/>
      <w:marLeft w:val="0"/>
      <w:marRight w:val="0"/>
      <w:marTop w:val="0"/>
      <w:marBottom w:val="0"/>
      <w:divBdr>
        <w:top w:val="none" w:sz="0" w:space="0" w:color="auto"/>
        <w:left w:val="none" w:sz="0" w:space="0" w:color="auto"/>
        <w:bottom w:val="none" w:sz="0" w:space="0" w:color="auto"/>
        <w:right w:val="none" w:sz="0" w:space="0" w:color="auto"/>
      </w:divBdr>
    </w:div>
    <w:div w:id="1418821297">
      <w:bodyDiv w:val="1"/>
      <w:marLeft w:val="0"/>
      <w:marRight w:val="0"/>
      <w:marTop w:val="0"/>
      <w:marBottom w:val="0"/>
      <w:divBdr>
        <w:top w:val="none" w:sz="0" w:space="0" w:color="auto"/>
        <w:left w:val="none" w:sz="0" w:space="0" w:color="auto"/>
        <w:bottom w:val="none" w:sz="0" w:space="0" w:color="auto"/>
        <w:right w:val="none" w:sz="0" w:space="0" w:color="auto"/>
      </w:divBdr>
    </w:div>
    <w:div w:id="1419014318">
      <w:bodyDiv w:val="1"/>
      <w:marLeft w:val="0"/>
      <w:marRight w:val="0"/>
      <w:marTop w:val="0"/>
      <w:marBottom w:val="0"/>
      <w:divBdr>
        <w:top w:val="none" w:sz="0" w:space="0" w:color="auto"/>
        <w:left w:val="none" w:sz="0" w:space="0" w:color="auto"/>
        <w:bottom w:val="none" w:sz="0" w:space="0" w:color="auto"/>
        <w:right w:val="none" w:sz="0" w:space="0" w:color="auto"/>
      </w:divBdr>
    </w:div>
    <w:div w:id="1419251771">
      <w:bodyDiv w:val="1"/>
      <w:marLeft w:val="0"/>
      <w:marRight w:val="0"/>
      <w:marTop w:val="0"/>
      <w:marBottom w:val="0"/>
      <w:divBdr>
        <w:top w:val="none" w:sz="0" w:space="0" w:color="auto"/>
        <w:left w:val="none" w:sz="0" w:space="0" w:color="auto"/>
        <w:bottom w:val="none" w:sz="0" w:space="0" w:color="auto"/>
        <w:right w:val="none" w:sz="0" w:space="0" w:color="auto"/>
      </w:divBdr>
    </w:div>
    <w:div w:id="1421297282">
      <w:bodyDiv w:val="1"/>
      <w:marLeft w:val="0"/>
      <w:marRight w:val="0"/>
      <w:marTop w:val="0"/>
      <w:marBottom w:val="0"/>
      <w:divBdr>
        <w:top w:val="none" w:sz="0" w:space="0" w:color="auto"/>
        <w:left w:val="none" w:sz="0" w:space="0" w:color="auto"/>
        <w:bottom w:val="none" w:sz="0" w:space="0" w:color="auto"/>
        <w:right w:val="none" w:sz="0" w:space="0" w:color="auto"/>
      </w:divBdr>
    </w:div>
    <w:div w:id="1421413988">
      <w:bodyDiv w:val="1"/>
      <w:marLeft w:val="0"/>
      <w:marRight w:val="0"/>
      <w:marTop w:val="0"/>
      <w:marBottom w:val="0"/>
      <w:divBdr>
        <w:top w:val="none" w:sz="0" w:space="0" w:color="auto"/>
        <w:left w:val="none" w:sz="0" w:space="0" w:color="auto"/>
        <w:bottom w:val="none" w:sz="0" w:space="0" w:color="auto"/>
        <w:right w:val="none" w:sz="0" w:space="0" w:color="auto"/>
      </w:divBdr>
    </w:div>
    <w:div w:id="1421944140">
      <w:bodyDiv w:val="1"/>
      <w:marLeft w:val="0"/>
      <w:marRight w:val="0"/>
      <w:marTop w:val="0"/>
      <w:marBottom w:val="0"/>
      <w:divBdr>
        <w:top w:val="none" w:sz="0" w:space="0" w:color="auto"/>
        <w:left w:val="none" w:sz="0" w:space="0" w:color="auto"/>
        <w:bottom w:val="none" w:sz="0" w:space="0" w:color="auto"/>
        <w:right w:val="none" w:sz="0" w:space="0" w:color="auto"/>
      </w:divBdr>
    </w:div>
    <w:div w:id="1422068685">
      <w:bodyDiv w:val="1"/>
      <w:marLeft w:val="0"/>
      <w:marRight w:val="0"/>
      <w:marTop w:val="0"/>
      <w:marBottom w:val="0"/>
      <w:divBdr>
        <w:top w:val="none" w:sz="0" w:space="0" w:color="auto"/>
        <w:left w:val="none" w:sz="0" w:space="0" w:color="auto"/>
        <w:bottom w:val="none" w:sz="0" w:space="0" w:color="auto"/>
        <w:right w:val="none" w:sz="0" w:space="0" w:color="auto"/>
      </w:divBdr>
    </w:div>
    <w:div w:id="1422334062">
      <w:bodyDiv w:val="1"/>
      <w:marLeft w:val="0"/>
      <w:marRight w:val="0"/>
      <w:marTop w:val="0"/>
      <w:marBottom w:val="0"/>
      <w:divBdr>
        <w:top w:val="none" w:sz="0" w:space="0" w:color="auto"/>
        <w:left w:val="none" w:sz="0" w:space="0" w:color="auto"/>
        <w:bottom w:val="none" w:sz="0" w:space="0" w:color="auto"/>
        <w:right w:val="none" w:sz="0" w:space="0" w:color="auto"/>
      </w:divBdr>
    </w:div>
    <w:div w:id="1422532023">
      <w:bodyDiv w:val="1"/>
      <w:marLeft w:val="0"/>
      <w:marRight w:val="0"/>
      <w:marTop w:val="0"/>
      <w:marBottom w:val="0"/>
      <w:divBdr>
        <w:top w:val="none" w:sz="0" w:space="0" w:color="auto"/>
        <w:left w:val="none" w:sz="0" w:space="0" w:color="auto"/>
        <w:bottom w:val="none" w:sz="0" w:space="0" w:color="auto"/>
        <w:right w:val="none" w:sz="0" w:space="0" w:color="auto"/>
      </w:divBdr>
    </w:div>
    <w:div w:id="1423137910">
      <w:bodyDiv w:val="1"/>
      <w:marLeft w:val="0"/>
      <w:marRight w:val="0"/>
      <w:marTop w:val="0"/>
      <w:marBottom w:val="0"/>
      <w:divBdr>
        <w:top w:val="none" w:sz="0" w:space="0" w:color="auto"/>
        <w:left w:val="none" w:sz="0" w:space="0" w:color="auto"/>
        <w:bottom w:val="none" w:sz="0" w:space="0" w:color="auto"/>
        <w:right w:val="none" w:sz="0" w:space="0" w:color="auto"/>
      </w:divBdr>
    </w:div>
    <w:div w:id="1423140170">
      <w:bodyDiv w:val="1"/>
      <w:marLeft w:val="0"/>
      <w:marRight w:val="0"/>
      <w:marTop w:val="0"/>
      <w:marBottom w:val="0"/>
      <w:divBdr>
        <w:top w:val="none" w:sz="0" w:space="0" w:color="auto"/>
        <w:left w:val="none" w:sz="0" w:space="0" w:color="auto"/>
        <w:bottom w:val="none" w:sz="0" w:space="0" w:color="auto"/>
        <w:right w:val="none" w:sz="0" w:space="0" w:color="auto"/>
      </w:divBdr>
    </w:div>
    <w:div w:id="1423377647">
      <w:bodyDiv w:val="1"/>
      <w:marLeft w:val="0"/>
      <w:marRight w:val="0"/>
      <w:marTop w:val="0"/>
      <w:marBottom w:val="0"/>
      <w:divBdr>
        <w:top w:val="none" w:sz="0" w:space="0" w:color="auto"/>
        <w:left w:val="none" w:sz="0" w:space="0" w:color="auto"/>
        <w:bottom w:val="none" w:sz="0" w:space="0" w:color="auto"/>
        <w:right w:val="none" w:sz="0" w:space="0" w:color="auto"/>
      </w:divBdr>
    </w:div>
    <w:div w:id="1423603037">
      <w:bodyDiv w:val="1"/>
      <w:marLeft w:val="0"/>
      <w:marRight w:val="0"/>
      <w:marTop w:val="0"/>
      <w:marBottom w:val="0"/>
      <w:divBdr>
        <w:top w:val="none" w:sz="0" w:space="0" w:color="auto"/>
        <w:left w:val="none" w:sz="0" w:space="0" w:color="auto"/>
        <w:bottom w:val="none" w:sz="0" w:space="0" w:color="auto"/>
        <w:right w:val="none" w:sz="0" w:space="0" w:color="auto"/>
      </w:divBdr>
    </w:div>
    <w:div w:id="1424060562">
      <w:bodyDiv w:val="1"/>
      <w:marLeft w:val="0"/>
      <w:marRight w:val="0"/>
      <w:marTop w:val="0"/>
      <w:marBottom w:val="0"/>
      <w:divBdr>
        <w:top w:val="none" w:sz="0" w:space="0" w:color="auto"/>
        <w:left w:val="none" w:sz="0" w:space="0" w:color="auto"/>
        <w:bottom w:val="none" w:sz="0" w:space="0" w:color="auto"/>
        <w:right w:val="none" w:sz="0" w:space="0" w:color="auto"/>
      </w:divBdr>
    </w:div>
    <w:div w:id="1424185625">
      <w:bodyDiv w:val="1"/>
      <w:marLeft w:val="0"/>
      <w:marRight w:val="0"/>
      <w:marTop w:val="0"/>
      <w:marBottom w:val="0"/>
      <w:divBdr>
        <w:top w:val="none" w:sz="0" w:space="0" w:color="auto"/>
        <w:left w:val="none" w:sz="0" w:space="0" w:color="auto"/>
        <w:bottom w:val="none" w:sz="0" w:space="0" w:color="auto"/>
        <w:right w:val="none" w:sz="0" w:space="0" w:color="auto"/>
      </w:divBdr>
    </w:div>
    <w:div w:id="1424453050">
      <w:bodyDiv w:val="1"/>
      <w:marLeft w:val="0"/>
      <w:marRight w:val="0"/>
      <w:marTop w:val="0"/>
      <w:marBottom w:val="0"/>
      <w:divBdr>
        <w:top w:val="none" w:sz="0" w:space="0" w:color="auto"/>
        <w:left w:val="none" w:sz="0" w:space="0" w:color="auto"/>
        <w:bottom w:val="none" w:sz="0" w:space="0" w:color="auto"/>
        <w:right w:val="none" w:sz="0" w:space="0" w:color="auto"/>
      </w:divBdr>
    </w:div>
    <w:div w:id="1425031024">
      <w:bodyDiv w:val="1"/>
      <w:marLeft w:val="0"/>
      <w:marRight w:val="0"/>
      <w:marTop w:val="0"/>
      <w:marBottom w:val="0"/>
      <w:divBdr>
        <w:top w:val="none" w:sz="0" w:space="0" w:color="auto"/>
        <w:left w:val="none" w:sz="0" w:space="0" w:color="auto"/>
        <w:bottom w:val="none" w:sz="0" w:space="0" w:color="auto"/>
        <w:right w:val="none" w:sz="0" w:space="0" w:color="auto"/>
      </w:divBdr>
    </w:div>
    <w:div w:id="1425342872">
      <w:bodyDiv w:val="1"/>
      <w:marLeft w:val="0"/>
      <w:marRight w:val="0"/>
      <w:marTop w:val="0"/>
      <w:marBottom w:val="0"/>
      <w:divBdr>
        <w:top w:val="none" w:sz="0" w:space="0" w:color="auto"/>
        <w:left w:val="none" w:sz="0" w:space="0" w:color="auto"/>
        <w:bottom w:val="none" w:sz="0" w:space="0" w:color="auto"/>
        <w:right w:val="none" w:sz="0" w:space="0" w:color="auto"/>
      </w:divBdr>
    </w:div>
    <w:div w:id="1425372914">
      <w:bodyDiv w:val="1"/>
      <w:marLeft w:val="0"/>
      <w:marRight w:val="0"/>
      <w:marTop w:val="0"/>
      <w:marBottom w:val="0"/>
      <w:divBdr>
        <w:top w:val="none" w:sz="0" w:space="0" w:color="auto"/>
        <w:left w:val="none" w:sz="0" w:space="0" w:color="auto"/>
        <w:bottom w:val="none" w:sz="0" w:space="0" w:color="auto"/>
        <w:right w:val="none" w:sz="0" w:space="0" w:color="auto"/>
      </w:divBdr>
    </w:div>
    <w:div w:id="1425614871">
      <w:bodyDiv w:val="1"/>
      <w:marLeft w:val="0"/>
      <w:marRight w:val="0"/>
      <w:marTop w:val="0"/>
      <w:marBottom w:val="0"/>
      <w:divBdr>
        <w:top w:val="none" w:sz="0" w:space="0" w:color="auto"/>
        <w:left w:val="none" w:sz="0" w:space="0" w:color="auto"/>
        <w:bottom w:val="none" w:sz="0" w:space="0" w:color="auto"/>
        <w:right w:val="none" w:sz="0" w:space="0" w:color="auto"/>
      </w:divBdr>
    </w:div>
    <w:div w:id="1426265617">
      <w:bodyDiv w:val="1"/>
      <w:marLeft w:val="0"/>
      <w:marRight w:val="0"/>
      <w:marTop w:val="0"/>
      <w:marBottom w:val="0"/>
      <w:divBdr>
        <w:top w:val="none" w:sz="0" w:space="0" w:color="auto"/>
        <w:left w:val="none" w:sz="0" w:space="0" w:color="auto"/>
        <w:bottom w:val="none" w:sz="0" w:space="0" w:color="auto"/>
        <w:right w:val="none" w:sz="0" w:space="0" w:color="auto"/>
      </w:divBdr>
    </w:div>
    <w:div w:id="1426537465">
      <w:bodyDiv w:val="1"/>
      <w:marLeft w:val="0"/>
      <w:marRight w:val="0"/>
      <w:marTop w:val="0"/>
      <w:marBottom w:val="0"/>
      <w:divBdr>
        <w:top w:val="none" w:sz="0" w:space="0" w:color="auto"/>
        <w:left w:val="none" w:sz="0" w:space="0" w:color="auto"/>
        <w:bottom w:val="none" w:sz="0" w:space="0" w:color="auto"/>
        <w:right w:val="none" w:sz="0" w:space="0" w:color="auto"/>
      </w:divBdr>
    </w:div>
    <w:div w:id="1426655162">
      <w:bodyDiv w:val="1"/>
      <w:marLeft w:val="0"/>
      <w:marRight w:val="0"/>
      <w:marTop w:val="0"/>
      <w:marBottom w:val="0"/>
      <w:divBdr>
        <w:top w:val="none" w:sz="0" w:space="0" w:color="auto"/>
        <w:left w:val="none" w:sz="0" w:space="0" w:color="auto"/>
        <w:bottom w:val="none" w:sz="0" w:space="0" w:color="auto"/>
        <w:right w:val="none" w:sz="0" w:space="0" w:color="auto"/>
      </w:divBdr>
    </w:div>
    <w:div w:id="1426732202">
      <w:bodyDiv w:val="1"/>
      <w:marLeft w:val="0"/>
      <w:marRight w:val="0"/>
      <w:marTop w:val="0"/>
      <w:marBottom w:val="0"/>
      <w:divBdr>
        <w:top w:val="none" w:sz="0" w:space="0" w:color="auto"/>
        <w:left w:val="none" w:sz="0" w:space="0" w:color="auto"/>
        <w:bottom w:val="none" w:sz="0" w:space="0" w:color="auto"/>
        <w:right w:val="none" w:sz="0" w:space="0" w:color="auto"/>
      </w:divBdr>
    </w:div>
    <w:div w:id="1427383023">
      <w:bodyDiv w:val="1"/>
      <w:marLeft w:val="0"/>
      <w:marRight w:val="0"/>
      <w:marTop w:val="0"/>
      <w:marBottom w:val="0"/>
      <w:divBdr>
        <w:top w:val="none" w:sz="0" w:space="0" w:color="auto"/>
        <w:left w:val="none" w:sz="0" w:space="0" w:color="auto"/>
        <w:bottom w:val="none" w:sz="0" w:space="0" w:color="auto"/>
        <w:right w:val="none" w:sz="0" w:space="0" w:color="auto"/>
      </w:divBdr>
    </w:div>
    <w:div w:id="1428192096">
      <w:bodyDiv w:val="1"/>
      <w:marLeft w:val="0"/>
      <w:marRight w:val="0"/>
      <w:marTop w:val="0"/>
      <w:marBottom w:val="0"/>
      <w:divBdr>
        <w:top w:val="none" w:sz="0" w:space="0" w:color="auto"/>
        <w:left w:val="none" w:sz="0" w:space="0" w:color="auto"/>
        <w:bottom w:val="none" w:sz="0" w:space="0" w:color="auto"/>
        <w:right w:val="none" w:sz="0" w:space="0" w:color="auto"/>
      </w:divBdr>
    </w:div>
    <w:div w:id="1428964225">
      <w:bodyDiv w:val="1"/>
      <w:marLeft w:val="0"/>
      <w:marRight w:val="0"/>
      <w:marTop w:val="0"/>
      <w:marBottom w:val="0"/>
      <w:divBdr>
        <w:top w:val="none" w:sz="0" w:space="0" w:color="auto"/>
        <w:left w:val="none" w:sz="0" w:space="0" w:color="auto"/>
        <w:bottom w:val="none" w:sz="0" w:space="0" w:color="auto"/>
        <w:right w:val="none" w:sz="0" w:space="0" w:color="auto"/>
      </w:divBdr>
    </w:div>
    <w:div w:id="1429352023">
      <w:bodyDiv w:val="1"/>
      <w:marLeft w:val="0"/>
      <w:marRight w:val="0"/>
      <w:marTop w:val="0"/>
      <w:marBottom w:val="0"/>
      <w:divBdr>
        <w:top w:val="none" w:sz="0" w:space="0" w:color="auto"/>
        <w:left w:val="none" w:sz="0" w:space="0" w:color="auto"/>
        <w:bottom w:val="none" w:sz="0" w:space="0" w:color="auto"/>
        <w:right w:val="none" w:sz="0" w:space="0" w:color="auto"/>
      </w:divBdr>
    </w:div>
    <w:div w:id="1430153432">
      <w:bodyDiv w:val="1"/>
      <w:marLeft w:val="0"/>
      <w:marRight w:val="0"/>
      <w:marTop w:val="0"/>
      <w:marBottom w:val="0"/>
      <w:divBdr>
        <w:top w:val="none" w:sz="0" w:space="0" w:color="auto"/>
        <w:left w:val="none" w:sz="0" w:space="0" w:color="auto"/>
        <w:bottom w:val="none" w:sz="0" w:space="0" w:color="auto"/>
        <w:right w:val="none" w:sz="0" w:space="0" w:color="auto"/>
      </w:divBdr>
    </w:div>
    <w:div w:id="1430539143">
      <w:bodyDiv w:val="1"/>
      <w:marLeft w:val="0"/>
      <w:marRight w:val="0"/>
      <w:marTop w:val="0"/>
      <w:marBottom w:val="0"/>
      <w:divBdr>
        <w:top w:val="none" w:sz="0" w:space="0" w:color="auto"/>
        <w:left w:val="none" w:sz="0" w:space="0" w:color="auto"/>
        <w:bottom w:val="none" w:sz="0" w:space="0" w:color="auto"/>
        <w:right w:val="none" w:sz="0" w:space="0" w:color="auto"/>
      </w:divBdr>
    </w:div>
    <w:div w:id="1431004402">
      <w:bodyDiv w:val="1"/>
      <w:marLeft w:val="0"/>
      <w:marRight w:val="0"/>
      <w:marTop w:val="0"/>
      <w:marBottom w:val="0"/>
      <w:divBdr>
        <w:top w:val="none" w:sz="0" w:space="0" w:color="auto"/>
        <w:left w:val="none" w:sz="0" w:space="0" w:color="auto"/>
        <w:bottom w:val="none" w:sz="0" w:space="0" w:color="auto"/>
        <w:right w:val="none" w:sz="0" w:space="0" w:color="auto"/>
      </w:divBdr>
    </w:div>
    <w:div w:id="1431197945">
      <w:bodyDiv w:val="1"/>
      <w:marLeft w:val="0"/>
      <w:marRight w:val="0"/>
      <w:marTop w:val="0"/>
      <w:marBottom w:val="0"/>
      <w:divBdr>
        <w:top w:val="none" w:sz="0" w:space="0" w:color="auto"/>
        <w:left w:val="none" w:sz="0" w:space="0" w:color="auto"/>
        <w:bottom w:val="none" w:sz="0" w:space="0" w:color="auto"/>
        <w:right w:val="none" w:sz="0" w:space="0" w:color="auto"/>
      </w:divBdr>
    </w:div>
    <w:div w:id="1431699696">
      <w:bodyDiv w:val="1"/>
      <w:marLeft w:val="0"/>
      <w:marRight w:val="0"/>
      <w:marTop w:val="0"/>
      <w:marBottom w:val="0"/>
      <w:divBdr>
        <w:top w:val="none" w:sz="0" w:space="0" w:color="auto"/>
        <w:left w:val="none" w:sz="0" w:space="0" w:color="auto"/>
        <w:bottom w:val="none" w:sz="0" w:space="0" w:color="auto"/>
        <w:right w:val="none" w:sz="0" w:space="0" w:color="auto"/>
      </w:divBdr>
    </w:div>
    <w:div w:id="1432235245">
      <w:bodyDiv w:val="1"/>
      <w:marLeft w:val="0"/>
      <w:marRight w:val="0"/>
      <w:marTop w:val="0"/>
      <w:marBottom w:val="0"/>
      <w:divBdr>
        <w:top w:val="none" w:sz="0" w:space="0" w:color="auto"/>
        <w:left w:val="none" w:sz="0" w:space="0" w:color="auto"/>
        <w:bottom w:val="none" w:sz="0" w:space="0" w:color="auto"/>
        <w:right w:val="none" w:sz="0" w:space="0" w:color="auto"/>
      </w:divBdr>
    </w:div>
    <w:div w:id="1432311487">
      <w:bodyDiv w:val="1"/>
      <w:marLeft w:val="0"/>
      <w:marRight w:val="0"/>
      <w:marTop w:val="0"/>
      <w:marBottom w:val="0"/>
      <w:divBdr>
        <w:top w:val="none" w:sz="0" w:space="0" w:color="auto"/>
        <w:left w:val="none" w:sz="0" w:space="0" w:color="auto"/>
        <w:bottom w:val="none" w:sz="0" w:space="0" w:color="auto"/>
        <w:right w:val="none" w:sz="0" w:space="0" w:color="auto"/>
      </w:divBdr>
    </w:div>
    <w:div w:id="1432706112">
      <w:bodyDiv w:val="1"/>
      <w:marLeft w:val="0"/>
      <w:marRight w:val="0"/>
      <w:marTop w:val="0"/>
      <w:marBottom w:val="0"/>
      <w:divBdr>
        <w:top w:val="none" w:sz="0" w:space="0" w:color="auto"/>
        <w:left w:val="none" w:sz="0" w:space="0" w:color="auto"/>
        <w:bottom w:val="none" w:sz="0" w:space="0" w:color="auto"/>
        <w:right w:val="none" w:sz="0" w:space="0" w:color="auto"/>
      </w:divBdr>
    </w:div>
    <w:div w:id="1433816032">
      <w:bodyDiv w:val="1"/>
      <w:marLeft w:val="0"/>
      <w:marRight w:val="0"/>
      <w:marTop w:val="0"/>
      <w:marBottom w:val="0"/>
      <w:divBdr>
        <w:top w:val="none" w:sz="0" w:space="0" w:color="auto"/>
        <w:left w:val="none" w:sz="0" w:space="0" w:color="auto"/>
        <w:bottom w:val="none" w:sz="0" w:space="0" w:color="auto"/>
        <w:right w:val="none" w:sz="0" w:space="0" w:color="auto"/>
      </w:divBdr>
    </w:div>
    <w:div w:id="1433935501">
      <w:bodyDiv w:val="1"/>
      <w:marLeft w:val="0"/>
      <w:marRight w:val="0"/>
      <w:marTop w:val="0"/>
      <w:marBottom w:val="0"/>
      <w:divBdr>
        <w:top w:val="none" w:sz="0" w:space="0" w:color="auto"/>
        <w:left w:val="none" w:sz="0" w:space="0" w:color="auto"/>
        <w:bottom w:val="none" w:sz="0" w:space="0" w:color="auto"/>
        <w:right w:val="none" w:sz="0" w:space="0" w:color="auto"/>
      </w:divBdr>
    </w:div>
    <w:div w:id="1434669907">
      <w:bodyDiv w:val="1"/>
      <w:marLeft w:val="0"/>
      <w:marRight w:val="0"/>
      <w:marTop w:val="0"/>
      <w:marBottom w:val="0"/>
      <w:divBdr>
        <w:top w:val="none" w:sz="0" w:space="0" w:color="auto"/>
        <w:left w:val="none" w:sz="0" w:space="0" w:color="auto"/>
        <w:bottom w:val="none" w:sz="0" w:space="0" w:color="auto"/>
        <w:right w:val="none" w:sz="0" w:space="0" w:color="auto"/>
      </w:divBdr>
    </w:div>
    <w:div w:id="1434745520">
      <w:bodyDiv w:val="1"/>
      <w:marLeft w:val="0"/>
      <w:marRight w:val="0"/>
      <w:marTop w:val="0"/>
      <w:marBottom w:val="0"/>
      <w:divBdr>
        <w:top w:val="none" w:sz="0" w:space="0" w:color="auto"/>
        <w:left w:val="none" w:sz="0" w:space="0" w:color="auto"/>
        <w:bottom w:val="none" w:sz="0" w:space="0" w:color="auto"/>
        <w:right w:val="none" w:sz="0" w:space="0" w:color="auto"/>
      </w:divBdr>
    </w:div>
    <w:div w:id="1435779987">
      <w:bodyDiv w:val="1"/>
      <w:marLeft w:val="0"/>
      <w:marRight w:val="0"/>
      <w:marTop w:val="0"/>
      <w:marBottom w:val="0"/>
      <w:divBdr>
        <w:top w:val="none" w:sz="0" w:space="0" w:color="auto"/>
        <w:left w:val="none" w:sz="0" w:space="0" w:color="auto"/>
        <w:bottom w:val="none" w:sz="0" w:space="0" w:color="auto"/>
        <w:right w:val="none" w:sz="0" w:space="0" w:color="auto"/>
      </w:divBdr>
    </w:div>
    <w:div w:id="1435858015">
      <w:bodyDiv w:val="1"/>
      <w:marLeft w:val="0"/>
      <w:marRight w:val="0"/>
      <w:marTop w:val="0"/>
      <w:marBottom w:val="0"/>
      <w:divBdr>
        <w:top w:val="none" w:sz="0" w:space="0" w:color="auto"/>
        <w:left w:val="none" w:sz="0" w:space="0" w:color="auto"/>
        <w:bottom w:val="none" w:sz="0" w:space="0" w:color="auto"/>
        <w:right w:val="none" w:sz="0" w:space="0" w:color="auto"/>
      </w:divBdr>
    </w:div>
    <w:div w:id="1436057329">
      <w:bodyDiv w:val="1"/>
      <w:marLeft w:val="0"/>
      <w:marRight w:val="0"/>
      <w:marTop w:val="0"/>
      <w:marBottom w:val="0"/>
      <w:divBdr>
        <w:top w:val="none" w:sz="0" w:space="0" w:color="auto"/>
        <w:left w:val="none" w:sz="0" w:space="0" w:color="auto"/>
        <w:bottom w:val="none" w:sz="0" w:space="0" w:color="auto"/>
        <w:right w:val="none" w:sz="0" w:space="0" w:color="auto"/>
      </w:divBdr>
    </w:div>
    <w:div w:id="1437171130">
      <w:bodyDiv w:val="1"/>
      <w:marLeft w:val="0"/>
      <w:marRight w:val="0"/>
      <w:marTop w:val="0"/>
      <w:marBottom w:val="0"/>
      <w:divBdr>
        <w:top w:val="none" w:sz="0" w:space="0" w:color="auto"/>
        <w:left w:val="none" w:sz="0" w:space="0" w:color="auto"/>
        <w:bottom w:val="none" w:sz="0" w:space="0" w:color="auto"/>
        <w:right w:val="none" w:sz="0" w:space="0" w:color="auto"/>
      </w:divBdr>
    </w:div>
    <w:div w:id="1437404772">
      <w:bodyDiv w:val="1"/>
      <w:marLeft w:val="0"/>
      <w:marRight w:val="0"/>
      <w:marTop w:val="0"/>
      <w:marBottom w:val="0"/>
      <w:divBdr>
        <w:top w:val="none" w:sz="0" w:space="0" w:color="auto"/>
        <w:left w:val="none" w:sz="0" w:space="0" w:color="auto"/>
        <w:bottom w:val="none" w:sz="0" w:space="0" w:color="auto"/>
        <w:right w:val="none" w:sz="0" w:space="0" w:color="auto"/>
      </w:divBdr>
    </w:div>
    <w:div w:id="1437672633">
      <w:bodyDiv w:val="1"/>
      <w:marLeft w:val="0"/>
      <w:marRight w:val="0"/>
      <w:marTop w:val="0"/>
      <w:marBottom w:val="0"/>
      <w:divBdr>
        <w:top w:val="none" w:sz="0" w:space="0" w:color="auto"/>
        <w:left w:val="none" w:sz="0" w:space="0" w:color="auto"/>
        <w:bottom w:val="none" w:sz="0" w:space="0" w:color="auto"/>
        <w:right w:val="none" w:sz="0" w:space="0" w:color="auto"/>
      </w:divBdr>
    </w:div>
    <w:div w:id="1438257871">
      <w:bodyDiv w:val="1"/>
      <w:marLeft w:val="0"/>
      <w:marRight w:val="0"/>
      <w:marTop w:val="0"/>
      <w:marBottom w:val="0"/>
      <w:divBdr>
        <w:top w:val="none" w:sz="0" w:space="0" w:color="auto"/>
        <w:left w:val="none" w:sz="0" w:space="0" w:color="auto"/>
        <w:bottom w:val="none" w:sz="0" w:space="0" w:color="auto"/>
        <w:right w:val="none" w:sz="0" w:space="0" w:color="auto"/>
      </w:divBdr>
    </w:div>
    <w:div w:id="1438285212">
      <w:bodyDiv w:val="1"/>
      <w:marLeft w:val="0"/>
      <w:marRight w:val="0"/>
      <w:marTop w:val="0"/>
      <w:marBottom w:val="0"/>
      <w:divBdr>
        <w:top w:val="none" w:sz="0" w:space="0" w:color="auto"/>
        <w:left w:val="none" w:sz="0" w:space="0" w:color="auto"/>
        <w:bottom w:val="none" w:sz="0" w:space="0" w:color="auto"/>
        <w:right w:val="none" w:sz="0" w:space="0" w:color="auto"/>
      </w:divBdr>
    </w:div>
    <w:div w:id="1438333292">
      <w:bodyDiv w:val="1"/>
      <w:marLeft w:val="0"/>
      <w:marRight w:val="0"/>
      <w:marTop w:val="0"/>
      <w:marBottom w:val="0"/>
      <w:divBdr>
        <w:top w:val="none" w:sz="0" w:space="0" w:color="auto"/>
        <w:left w:val="none" w:sz="0" w:space="0" w:color="auto"/>
        <w:bottom w:val="none" w:sz="0" w:space="0" w:color="auto"/>
        <w:right w:val="none" w:sz="0" w:space="0" w:color="auto"/>
      </w:divBdr>
    </w:div>
    <w:div w:id="1438404571">
      <w:bodyDiv w:val="1"/>
      <w:marLeft w:val="0"/>
      <w:marRight w:val="0"/>
      <w:marTop w:val="0"/>
      <w:marBottom w:val="0"/>
      <w:divBdr>
        <w:top w:val="none" w:sz="0" w:space="0" w:color="auto"/>
        <w:left w:val="none" w:sz="0" w:space="0" w:color="auto"/>
        <w:bottom w:val="none" w:sz="0" w:space="0" w:color="auto"/>
        <w:right w:val="none" w:sz="0" w:space="0" w:color="auto"/>
      </w:divBdr>
    </w:div>
    <w:div w:id="1439829673">
      <w:bodyDiv w:val="1"/>
      <w:marLeft w:val="0"/>
      <w:marRight w:val="0"/>
      <w:marTop w:val="0"/>
      <w:marBottom w:val="0"/>
      <w:divBdr>
        <w:top w:val="none" w:sz="0" w:space="0" w:color="auto"/>
        <w:left w:val="none" w:sz="0" w:space="0" w:color="auto"/>
        <w:bottom w:val="none" w:sz="0" w:space="0" w:color="auto"/>
        <w:right w:val="none" w:sz="0" w:space="0" w:color="auto"/>
      </w:divBdr>
    </w:div>
    <w:div w:id="1440293812">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0947231">
      <w:bodyDiv w:val="1"/>
      <w:marLeft w:val="0"/>
      <w:marRight w:val="0"/>
      <w:marTop w:val="0"/>
      <w:marBottom w:val="0"/>
      <w:divBdr>
        <w:top w:val="none" w:sz="0" w:space="0" w:color="auto"/>
        <w:left w:val="none" w:sz="0" w:space="0" w:color="auto"/>
        <w:bottom w:val="none" w:sz="0" w:space="0" w:color="auto"/>
        <w:right w:val="none" w:sz="0" w:space="0" w:color="auto"/>
      </w:divBdr>
    </w:div>
    <w:div w:id="1441492606">
      <w:bodyDiv w:val="1"/>
      <w:marLeft w:val="0"/>
      <w:marRight w:val="0"/>
      <w:marTop w:val="0"/>
      <w:marBottom w:val="0"/>
      <w:divBdr>
        <w:top w:val="none" w:sz="0" w:space="0" w:color="auto"/>
        <w:left w:val="none" w:sz="0" w:space="0" w:color="auto"/>
        <w:bottom w:val="none" w:sz="0" w:space="0" w:color="auto"/>
        <w:right w:val="none" w:sz="0" w:space="0" w:color="auto"/>
      </w:divBdr>
    </w:div>
    <w:div w:id="1441954564">
      <w:bodyDiv w:val="1"/>
      <w:marLeft w:val="0"/>
      <w:marRight w:val="0"/>
      <w:marTop w:val="0"/>
      <w:marBottom w:val="0"/>
      <w:divBdr>
        <w:top w:val="none" w:sz="0" w:space="0" w:color="auto"/>
        <w:left w:val="none" w:sz="0" w:space="0" w:color="auto"/>
        <w:bottom w:val="none" w:sz="0" w:space="0" w:color="auto"/>
        <w:right w:val="none" w:sz="0" w:space="0" w:color="auto"/>
      </w:divBdr>
    </w:div>
    <w:div w:id="1441955693">
      <w:bodyDiv w:val="1"/>
      <w:marLeft w:val="0"/>
      <w:marRight w:val="0"/>
      <w:marTop w:val="0"/>
      <w:marBottom w:val="0"/>
      <w:divBdr>
        <w:top w:val="none" w:sz="0" w:space="0" w:color="auto"/>
        <w:left w:val="none" w:sz="0" w:space="0" w:color="auto"/>
        <w:bottom w:val="none" w:sz="0" w:space="0" w:color="auto"/>
        <w:right w:val="none" w:sz="0" w:space="0" w:color="auto"/>
      </w:divBdr>
    </w:div>
    <w:div w:id="1442189424">
      <w:bodyDiv w:val="1"/>
      <w:marLeft w:val="0"/>
      <w:marRight w:val="0"/>
      <w:marTop w:val="0"/>
      <w:marBottom w:val="0"/>
      <w:divBdr>
        <w:top w:val="none" w:sz="0" w:space="0" w:color="auto"/>
        <w:left w:val="none" w:sz="0" w:space="0" w:color="auto"/>
        <w:bottom w:val="none" w:sz="0" w:space="0" w:color="auto"/>
        <w:right w:val="none" w:sz="0" w:space="0" w:color="auto"/>
      </w:divBdr>
    </w:div>
    <w:div w:id="1442455820">
      <w:bodyDiv w:val="1"/>
      <w:marLeft w:val="0"/>
      <w:marRight w:val="0"/>
      <w:marTop w:val="0"/>
      <w:marBottom w:val="0"/>
      <w:divBdr>
        <w:top w:val="none" w:sz="0" w:space="0" w:color="auto"/>
        <w:left w:val="none" w:sz="0" w:space="0" w:color="auto"/>
        <w:bottom w:val="none" w:sz="0" w:space="0" w:color="auto"/>
        <w:right w:val="none" w:sz="0" w:space="0" w:color="auto"/>
      </w:divBdr>
    </w:div>
    <w:div w:id="1442534499">
      <w:bodyDiv w:val="1"/>
      <w:marLeft w:val="0"/>
      <w:marRight w:val="0"/>
      <w:marTop w:val="0"/>
      <w:marBottom w:val="0"/>
      <w:divBdr>
        <w:top w:val="none" w:sz="0" w:space="0" w:color="auto"/>
        <w:left w:val="none" w:sz="0" w:space="0" w:color="auto"/>
        <w:bottom w:val="none" w:sz="0" w:space="0" w:color="auto"/>
        <w:right w:val="none" w:sz="0" w:space="0" w:color="auto"/>
      </w:divBdr>
    </w:div>
    <w:div w:id="1443304747">
      <w:bodyDiv w:val="1"/>
      <w:marLeft w:val="0"/>
      <w:marRight w:val="0"/>
      <w:marTop w:val="0"/>
      <w:marBottom w:val="0"/>
      <w:divBdr>
        <w:top w:val="none" w:sz="0" w:space="0" w:color="auto"/>
        <w:left w:val="none" w:sz="0" w:space="0" w:color="auto"/>
        <w:bottom w:val="none" w:sz="0" w:space="0" w:color="auto"/>
        <w:right w:val="none" w:sz="0" w:space="0" w:color="auto"/>
      </w:divBdr>
    </w:div>
    <w:div w:id="1444034360">
      <w:bodyDiv w:val="1"/>
      <w:marLeft w:val="0"/>
      <w:marRight w:val="0"/>
      <w:marTop w:val="0"/>
      <w:marBottom w:val="0"/>
      <w:divBdr>
        <w:top w:val="none" w:sz="0" w:space="0" w:color="auto"/>
        <w:left w:val="none" w:sz="0" w:space="0" w:color="auto"/>
        <w:bottom w:val="none" w:sz="0" w:space="0" w:color="auto"/>
        <w:right w:val="none" w:sz="0" w:space="0" w:color="auto"/>
      </w:divBdr>
    </w:div>
    <w:div w:id="1444616469">
      <w:bodyDiv w:val="1"/>
      <w:marLeft w:val="0"/>
      <w:marRight w:val="0"/>
      <w:marTop w:val="0"/>
      <w:marBottom w:val="0"/>
      <w:divBdr>
        <w:top w:val="none" w:sz="0" w:space="0" w:color="auto"/>
        <w:left w:val="none" w:sz="0" w:space="0" w:color="auto"/>
        <w:bottom w:val="none" w:sz="0" w:space="0" w:color="auto"/>
        <w:right w:val="none" w:sz="0" w:space="0" w:color="auto"/>
      </w:divBdr>
    </w:div>
    <w:div w:id="1444880684">
      <w:bodyDiv w:val="1"/>
      <w:marLeft w:val="0"/>
      <w:marRight w:val="0"/>
      <w:marTop w:val="0"/>
      <w:marBottom w:val="0"/>
      <w:divBdr>
        <w:top w:val="none" w:sz="0" w:space="0" w:color="auto"/>
        <w:left w:val="none" w:sz="0" w:space="0" w:color="auto"/>
        <w:bottom w:val="none" w:sz="0" w:space="0" w:color="auto"/>
        <w:right w:val="none" w:sz="0" w:space="0" w:color="auto"/>
      </w:divBdr>
    </w:div>
    <w:div w:id="1445154853">
      <w:bodyDiv w:val="1"/>
      <w:marLeft w:val="0"/>
      <w:marRight w:val="0"/>
      <w:marTop w:val="0"/>
      <w:marBottom w:val="0"/>
      <w:divBdr>
        <w:top w:val="none" w:sz="0" w:space="0" w:color="auto"/>
        <w:left w:val="none" w:sz="0" w:space="0" w:color="auto"/>
        <w:bottom w:val="none" w:sz="0" w:space="0" w:color="auto"/>
        <w:right w:val="none" w:sz="0" w:space="0" w:color="auto"/>
      </w:divBdr>
    </w:div>
    <w:div w:id="1445731892">
      <w:bodyDiv w:val="1"/>
      <w:marLeft w:val="0"/>
      <w:marRight w:val="0"/>
      <w:marTop w:val="0"/>
      <w:marBottom w:val="0"/>
      <w:divBdr>
        <w:top w:val="none" w:sz="0" w:space="0" w:color="auto"/>
        <w:left w:val="none" w:sz="0" w:space="0" w:color="auto"/>
        <w:bottom w:val="none" w:sz="0" w:space="0" w:color="auto"/>
        <w:right w:val="none" w:sz="0" w:space="0" w:color="auto"/>
      </w:divBdr>
    </w:div>
    <w:div w:id="1446270728">
      <w:bodyDiv w:val="1"/>
      <w:marLeft w:val="0"/>
      <w:marRight w:val="0"/>
      <w:marTop w:val="0"/>
      <w:marBottom w:val="0"/>
      <w:divBdr>
        <w:top w:val="none" w:sz="0" w:space="0" w:color="auto"/>
        <w:left w:val="none" w:sz="0" w:space="0" w:color="auto"/>
        <w:bottom w:val="none" w:sz="0" w:space="0" w:color="auto"/>
        <w:right w:val="none" w:sz="0" w:space="0" w:color="auto"/>
      </w:divBdr>
    </w:div>
    <w:div w:id="1446271368">
      <w:bodyDiv w:val="1"/>
      <w:marLeft w:val="0"/>
      <w:marRight w:val="0"/>
      <w:marTop w:val="0"/>
      <w:marBottom w:val="0"/>
      <w:divBdr>
        <w:top w:val="none" w:sz="0" w:space="0" w:color="auto"/>
        <w:left w:val="none" w:sz="0" w:space="0" w:color="auto"/>
        <w:bottom w:val="none" w:sz="0" w:space="0" w:color="auto"/>
        <w:right w:val="none" w:sz="0" w:space="0" w:color="auto"/>
      </w:divBdr>
    </w:div>
    <w:div w:id="1447574909">
      <w:bodyDiv w:val="1"/>
      <w:marLeft w:val="0"/>
      <w:marRight w:val="0"/>
      <w:marTop w:val="0"/>
      <w:marBottom w:val="0"/>
      <w:divBdr>
        <w:top w:val="none" w:sz="0" w:space="0" w:color="auto"/>
        <w:left w:val="none" w:sz="0" w:space="0" w:color="auto"/>
        <w:bottom w:val="none" w:sz="0" w:space="0" w:color="auto"/>
        <w:right w:val="none" w:sz="0" w:space="0" w:color="auto"/>
      </w:divBdr>
    </w:div>
    <w:div w:id="1448309743">
      <w:bodyDiv w:val="1"/>
      <w:marLeft w:val="0"/>
      <w:marRight w:val="0"/>
      <w:marTop w:val="0"/>
      <w:marBottom w:val="0"/>
      <w:divBdr>
        <w:top w:val="none" w:sz="0" w:space="0" w:color="auto"/>
        <w:left w:val="none" w:sz="0" w:space="0" w:color="auto"/>
        <w:bottom w:val="none" w:sz="0" w:space="0" w:color="auto"/>
        <w:right w:val="none" w:sz="0" w:space="0" w:color="auto"/>
      </w:divBdr>
    </w:div>
    <w:div w:id="1448426102">
      <w:bodyDiv w:val="1"/>
      <w:marLeft w:val="0"/>
      <w:marRight w:val="0"/>
      <w:marTop w:val="0"/>
      <w:marBottom w:val="0"/>
      <w:divBdr>
        <w:top w:val="none" w:sz="0" w:space="0" w:color="auto"/>
        <w:left w:val="none" w:sz="0" w:space="0" w:color="auto"/>
        <w:bottom w:val="none" w:sz="0" w:space="0" w:color="auto"/>
        <w:right w:val="none" w:sz="0" w:space="0" w:color="auto"/>
      </w:divBdr>
    </w:div>
    <w:div w:id="1448624586">
      <w:bodyDiv w:val="1"/>
      <w:marLeft w:val="0"/>
      <w:marRight w:val="0"/>
      <w:marTop w:val="0"/>
      <w:marBottom w:val="0"/>
      <w:divBdr>
        <w:top w:val="none" w:sz="0" w:space="0" w:color="auto"/>
        <w:left w:val="none" w:sz="0" w:space="0" w:color="auto"/>
        <w:bottom w:val="none" w:sz="0" w:space="0" w:color="auto"/>
        <w:right w:val="none" w:sz="0" w:space="0" w:color="auto"/>
      </w:divBdr>
    </w:div>
    <w:div w:id="1449279818">
      <w:bodyDiv w:val="1"/>
      <w:marLeft w:val="0"/>
      <w:marRight w:val="0"/>
      <w:marTop w:val="0"/>
      <w:marBottom w:val="0"/>
      <w:divBdr>
        <w:top w:val="none" w:sz="0" w:space="0" w:color="auto"/>
        <w:left w:val="none" w:sz="0" w:space="0" w:color="auto"/>
        <w:bottom w:val="none" w:sz="0" w:space="0" w:color="auto"/>
        <w:right w:val="none" w:sz="0" w:space="0" w:color="auto"/>
      </w:divBdr>
    </w:div>
    <w:div w:id="1449423567">
      <w:bodyDiv w:val="1"/>
      <w:marLeft w:val="0"/>
      <w:marRight w:val="0"/>
      <w:marTop w:val="0"/>
      <w:marBottom w:val="0"/>
      <w:divBdr>
        <w:top w:val="none" w:sz="0" w:space="0" w:color="auto"/>
        <w:left w:val="none" w:sz="0" w:space="0" w:color="auto"/>
        <w:bottom w:val="none" w:sz="0" w:space="0" w:color="auto"/>
        <w:right w:val="none" w:sz="0" w:space="0" w:color="auto"/>
      </w:divBdr>
    </w:div>
    <w:div w:id="1449423980">
      <w:bodyDiv w:val="1"/>
      <w:marLeft w:val="0"/>
      <w:marRight w:val="0"/>
      <w:marTop w:val="0"/>
      <w:marBottom w:val="0"/>
      <w:divBdr>
        <w:top w:val="none" w:sz="0" w:space="0" w:color="auto"/>
        <w:left w:val="none" w:sz="0" w:space="0" w:color="auto"/>
        <w:bottom w:val="none" w:sz="0" w:space="0" w:color="auto"/>
        <w:right w:val="none" w:sz="0" w:space="0" w:color="auto"/>
      </w:divBdr>
    </w:div>
    <w:div w:id="1450511552">
      <w:bodyDiv w:val="1"/>
      <w:marLeft w:val="0"/>
      <w:marRight w:val="0"/>
      <w:marTop w:val="0"/>
      <w:marBottom w:val="0"/>
      <w:divBdr>
        <w:top w:val="none" w:sz="0" w:space="0" w:color="auto"/>
        <w:left w:val="none" w:sz="0" w:space="0" w:color="auto"/>
        <w:bottom w:val="none" w:sz="0" w:space="0" w:color="auto"/>
        <w:right w:val="none" w:sz="0" w:space="0" w:color="auto"/>
      </w:divBdr>
    </w:div>
    <w:div w:id="1450782217">
      <w:bodyDiv w:val="1"/>
      <w:marLeft w:val="0"/>
      <w:marRight w:val="0"/>
      <w:marTop w:val="0"/>
      <w:marBottom w:val="0"/>
      <w:divBdr>
        <w:top w:val="none" w:sz="0" w:space="0" w:color="auto"/>
        <w:left w:val="none" w:sz="0" w:space="0" w:color="auto"/>
        <w:bottom w:val="none" w:sz="0" w:space="0" w:color="auto"/>
        <w:right w:val="none" w:sz="0" w:space="0" w:color="auto"/>
      </w:divBdr>
    </w:div>
    <w:div w:id="1451515956">
      <w:bodyDiv w:val="1"/>
      <w:marLeft w:val="0"/>
      <w:marRight w:val="0"/>
      <w:marTop w:val="0"/>
      <w:marBottom w:val="0"/>
      <w:divBdr>
        <w:top w:val="none" w:sz="0" w:space="0" w:color="auto"/>
        <w:left w:val="none" w:sz="0" w:space="0" w:color="auto"/>
        <w:bottom w:val="none" w:sz="0" w:space="0" w:color="auto"/>
        <w:right w:val="none" w:sz="0" w:space="0" w:color="auto"/>
      </w:divBdr>
    </w:div>
    <w:div w:id="1451558652">
      <w:bodyDiv w:val="1"/>
      <w:marLeft w:val="0"/>
      <w:marRight w:val="0"/>
      <w:marTop w:val="0"/>
      <w:marBottom w:val="0"/>
      <w:divBdr>
        <w:top w:val="none" w:sz="0" w:space="0" w:color="auto"/>
        <w:left w:val="none" w:sz="0" w:space="0" w:color="auto"/>
        <w:bottom w:val="none" w:sz="0" w:space="0" w:color="auto"/>
        <w:right w:val="none" w:sz="0" w:space="0" w:color="auto"/>
      </w:divBdr>
    </w:div>
    <w:div w:id="1452092905">
      <w:bodyDiv w:val="1"/>
      <w:marLeft w:val="0"/>
      <w:marRight w:val="0"/>
      <w:marTop w:val="0"/>
      <w:marBottom w:val="0"/>
      <w:divBdr>
        <w:top w:val="none" w:sz="0" w:space="0" w:color="auto"/>
        <w:left w:val="none" w:sz="0" w:space="0" w:color="auto"/>
        <w:bottom w:val="none" w:sz="0" w:space="0" w:color="auto"/>
        <w:right w:val="none" w:sz="0" w:space="0" w:color="auto"/>
      </w:divBdr>
    </w:div>
    <w:div w:id="1452163696">
      <w:bodyDiv w:val="1"/>
      <w:marLeft w:val="0"/>
      <w:marRight w:val="0"/>
      <w:marTop w:val="0"/>
      <w:marBottom w:val="0"/>
      <w:divBdr>
        <w:top w:val="none" w:sz="0" w:space="0" w:color="auto"/>
        <w:left w:val="none" w:sz="0" w:space="0" w:color="auto"/>
        <w:bottom w:val="none" w:sz="0" w:space="0" w:color="auto"/>
        <w:right w:val="none" w:sz="0" w:space="0" w:color="auto"/>
      </w:divBdr>
    </w:div>
    <w:div w:id="1452361248">
      <w:bodyDiv w:val="1"/>
      <w:marLeft w:val="0"/>
      <w:marRight w:val="0"/>
      <w:marTop w:val="0"/>
      <w:marBottom w:val="0"/>
      <w:divBdr>
        <w:top w:val="none" w:sz="0" w:space="0" w:color="auto"/>
        <w:left w:val="none" w:sz="0" w:space="0" w:color="auto"/>
        <w:bottom w:val="none" w:sz="0" w:space="0" w:color="auto"/>
        <w:right w:val="none" w:sz="0" w:space="0" w:color="auto"/>
      </w:divBdr>
    </w:div>
    <w:div w:id="1452361930">
      <w:bodyDiv w:val="1"/>
      <w:marLeft w:val="0"/>
      <w:marRight w:val="0"/>
      <w:marTop w:val="0"/>
      <w:marBottom w:val="0"/>
      <w:divBdr>
        <w:top w:val="none" w:sz="0" w:space="0" w:color="auto"/>
        <w:left w:val="none" w:sz="0" w:space="0" w:color="auto"/>
        <w:bottom w:val="none" w:sz="0" w:space="0" w:color="auto"/>
        <w:right w:val="none" w:sz="0" w:space="0" w:color="auto"/>
      </w:divBdr>
    </w:div>
    <w:div w:id="1452825645">
      <w:bodyDiv w:val="1"/>
      <w:marLeft w:val="0"/>
      <w:marRight w:val="0"/>
      <w:marTop w:val="0"/>
      <w:marBottom w:val="0"/>
      <w:divBdr>
        <w:top w:val="none" w:sz="0" w:space="0" w:color="auto"/>
        <w:left w:val="none" w:sz="0" w:space="0" w:color="auto"/>
        <w:bottom w:val="none" w:sz="0" w:space="0" w:color="auto"/>
        <w:right w:val="none" w:sz="0" w:space="0" w:color="auto"/>
      </w:divBdr>
    </w:div>
    <w:div w:id="1453283831">
      <w:bodyDiv w:val="1"/>
      <w:marLeft w:val="0"/>
      <w:marRight w:val="0"/>
      <w:marTop w:val="0"/>
      <w:marBottom w:val="0"/>
      <w:divBdr>
        <w:top w:val="none" w:sz="0" w:space="0" w:color="auto"/>
        <w:left w:val="none" w:sz="0" w:space="0" w:color="auto"/>
        <w:bottom w:val="none" w:sz="0" w:space="0" w:color="auto"/>
        <w:right w:val="none" w:sz="0" w:space="0" w:color="auto"/>
      </w:divBdr>
    </w:div>
    <w:div w:id="1453399387">
      <w:bodyDiv w:val="1"/>
      <w:marLeft w:val="0"/>
      <w:marRight w:val="0"/>
      <w:marTop w:val="0"/>
      <w:marBottom w:val="0"/>
      <w:divBdr>
        <w:top w:val="none" w:sz="0" w:space="0" w:color="auto"/>
        <w:left w:val="none" w:sz="0" w:space="0" w:color="auto"/>
        <w:bottom w:val="none" w:sz="0" w:space="0" w:color="auto"/>
        <w:right w:val="none" w:sz="0" w:space="0" w:color="auto"/>
      </w:divBdr>
    </w:div>
    <w:div w:id="1453474478">
      <w:bodyDiv w:val="1"/>
      <w:marLeft w:val="0"/>
      <w:marRight w:val="0"/>
      <w:marTop w:val="0"/>
      <w:marBottom w:val="0"/>
      <w:divBdr>
        <w:top w:val="none" w:sz="0" w:space="0" w:color="auto"/>
        <w:left w:val="none" w:sz="0" w:space="0" w:color="auto"/>
        <w:bottom w:val="none" w:sz="0" w:space="0" w:color="auto"/>
        <w:right w:val="none" w:sz="0" w:space="0" w:color="auto"/>
      </w:divBdr>
    </w:div>
    <w:div w:id="1453554016">
      <w:bodyDiv w:val="1"/>
      <w:marLeft w:val="0"/>
      <w:marRight w:val="0"/>
      <w:marTop w:val="0"/>
      <w:marBottom w:val="0"/>
      <w:divBdr>
        <w:top w:val="none" w:sz="0" w:space="0" w:color="auto"/>
        <w:left w:val="none" w:sz="0" w:space="0" w:color="auto"/>
        <w:bottom w:val="none" w:sz="0" w:space="0" w:color="auto"/>
        <w:right w:val="none" w:sz="0" w:space="0" w:color="auto"/>
      </w:divBdr>
    </w:div>
    <w:div w:id="1453597883">
      <w:bodyDiv w:val="1"/>
      <w:marLeft w:val="0"/>
      <w:marRight w:val="0"/>
      <w:marTop w:val="0"/>
      <w:marBottom w:val="0"/>
      <w:divBdr>
        <w:top w:val="none" w:sz="0" w:space="0" w:color="auto"/>
        <w:left w:val="none" w:sz="0" w:space="0" w:color="auto"/>
        <w:bottom w:val="none" w:sz="0" w:space="0" w:color="auto"/>
        <w:right w:val="none" w:sz="0" w:space="0" w:color="auto"/>
      </w:divBdr>
    </w:div>
    <w:div w:id="1453748237">
      <w:bodyDiv w:val="1"/>
      <w:marLeft w:val="0"/>
      <w:marRight w:val="0"/>
      <w:marTop w:val="0"/>
      <w:marBottom w:val="0"/>
      <w:divBdr>
        <w:top w:val="none" w:sz="0" w:space="0" w:color="auto"/>
        <w:left w:val="none" w:sz="0" w:space="0" w:color="auto"/>
        <w:bottom w:val="none" w:sz="0" w:space="0" w:color="auto"/>
        <w:right w:val="none" w:sz="0" w:space="0" w:color="auto"/>
      </w:divBdr>
    </w:div>
    <w:div w:id="1453935661">
      <w:bodyDiv w:val="1"/>
      <w:marLeft w:val="0"/>
      <w:marRight w:val="0"/>
      <w:marTop w:val="0"/>
      <w:marBottom w:val="0"/>
      <w:divBdr>
        <w:top w:val="none" w:sz="0" w:space="0" w:color="auto"/>
        <w:left w:val="none" w:sz="0" w:space="0" w:color="auto"/>
        <w:bottom w:val="none" w:sz="0" w:space="0" w:color="auto"/>
        <w:right w:val="none" w:sz="0" w:space="0" w:color="auto"/>
      </w:divBdr>
    </w:div>
    <w:div w:id="1454245661">
      <w:bodyDiv w:val="1"/>
      <w:marLeft w:val="0"/>
      <w:marRight w:val="0"/>
      <w:marTop w:val="0"/>
      <w:marBottom w:val="0"/>
      <w:divBdr>
        <w:top w:val="none" w:sz="0" w:space="0" w:color="auto"/>
        <w:left w:val="none" w:sz="0" w:space="0" w:color="auto"/>
        <w:bottom w:val="none" w:sz="0" w:space="0" w:color="auto"/>
        <w:right w:val="none" w:sz="0" w:space="0" w:color="auto"/>
      </w:divBdr>
    </w:div>
    <w:div w:id="1454329938">
      <w:bodyDiv w:val="1"/>
      <w:marLeft w:val="0"/>
      <w:marRight w:val="0"/>
      <w:marTop w:val="0"/>
      <w:marBottom w:val="0"/>
      <w:divBdr>
        <w:top w:val="none" w:sz="0" w:space="0" w:color="auto"/>
        <w:left w:val="none" w:sz="0" w:space="0" w:color="auto"/>
        <w:bottom w:val="none" w:sz="0" w:space="0" w:color="auto"/>
        <w:right w:val="none" w:sz="0" w:space="0" w:color="auto"/>
      </w:divBdr>
    </w:div>
    <w:div w:id="1454639234">
      <w:bodyDiv w:val="1"/>
      <w:marLeft w:val="0"/>
      <w:marRight w:val="0"/>
      <w:marTop w:val="0"/>
      <w:marBottom w:val="0"/>
      <w:divBdr>
        <w:top w:val="none" w:sz="0" w:space="0" w:color="auto"/>
        <w:left w:val="none" w:sz="0" w:space="0" w:color="auto"/>
        <w:bottom w:val="none" w:sz="0" w:space="0" w:color="auto"/>
        <w:right w:val="none" w:sz="0" w:space="0" w:color="auto"/>
      </w:divBdr>
    </w:div>
    <w:div w:id="1454865375">
      <w:bodyDiv w:val="1"/>
      <w:marLeft w:val="0"/>
      <w:marRight w:val="0"/>
      <w:marTop w:val="0"/>
      <w:marBottom w:val="0"/>
      <w:divBdr>
        <w:top w:val="none" w:sz="0" w:space="0" w:color="auto"/>
        <w:left w:val="none" w:sz="0" w:space="0" w:color="auto"/>
        <w:bottom w:val="none" w:sz="0" w:space="0" w:color="auto"/>
        <w:right w:val="none" w:sz="0" w:space="0" w:color="auto"/>
      </w:divBdr>
    </w:div>
    <w:div w:id="1455101627">
      <w:bodyDiv w:val="1"/>
      <w:marLeft w:val="0"/>
      <w:marRight w:val="0"/>
      <w:marTop w:val="0"/>
      <w:marBottom w:val="0"/>
      <w:divBdr>
        <w:top w:val="none" w:sz="0" w:space="0" w:color="auto"/>
        <w:left w:val="none" w:sz="0" w:space="0" w:color="auto"/>
        <w:bottom w:val="none" w:sz="0" w:space="0" w:color="auto"/>
        <w:right w:val="none" w:sz="0" w:space="0" w:color="auto"/>
      </w:divBdr>
    </w:div>
    <w:div w:id="1455751614">
      <w:bodyDiv w:val="1"/>
      <w:marLeft w:val="0"/>
      <w:marRight w:val="0"/>
      <w:marTop w:val="0"/>
      <w:marBottom w:val="0"/>
      <w:divBdr>
        <w:top w:val="none" w:sz="0" w:space="0" w:color="auto"/>
        <w:left w:val="none" w:sz="0" w:space="0" w:color="auto"/>
        <w:bottom w:val="none" w:sz="0" w:space="0" w:color="auto"/>
        <w:right w:val="none" w:sz="0" w:space="0" w:color="auto"/>
      </w:divBdr>
    </w:div>
    <w:div w:id="1455831177">
      <w:bodyDiv w:val="1"/>
      <w:marLeft w:val="0"/>
      <w:marRight w:val="0"/>
      <w:marTop w:val="0"/>
      <w:marBottom w:val="0"/>
      <w:divBdr>
        <w:top w:val="none" w:sz="0" w:space="0" w:color="auto"/>
        <w:left w:val="none" w:sz="0" w:space="0" w:color="auto"/>
        <w:bottom w:val="none" w:sz="0" w:space="0" w:color="auto"/>
        <w:right w:val="none" w:sz="0" w:space="0" w:color="auto"/>
      </w:divBdr>
    </w:div>
    <w:div w:id="1457019022">
      <w:bodyDiv w:val="1"/>
      <w:marLeft w:val="0"/>
      <w:marRight w:val="0"/>
      <w:marTop w:val="0"/>
      <w:marBottom w:val="0"/>
      <w:divBdr>
        <w:top w:val="none" w:sz="0" w:space="0" w:color="auto"/>
        <w:left w:val="none" w:sz="0" w:space="0" w:color="auto"/>
        <w:bottom w:val="none" w:sz="0" w:space="0" w:color="auto"/>
        <w:right w:val="none" w:sz="0" w:space="0" w:color="auto"/>
      </w:divBdr>
    </w:div>
    <w:div w:id="1457213905">
      <w:bodyDiv w:val="1"/>
      <w:marLeft w:val="0"/>
      <w:marRight w:val="0"/>
      <w:marTop w:val="0"/>
      <w:marBottom w:val="0"/>
      <w:divBdr>
        <w:top w:val="none" w:sz="0" w:space="0" w:color="auto"/>
        <w:left w:val="none" w:sz="0" w:space="0" w:color="auto"/>
        <w:bottom w:val="none" w:sz="0" w:space="0" w:color="auto"/>
        <w:right w:val="none" w:sz="0" w:space="0" w:color="auto"/>
      </w:divBdr>
    </w:div>
    <w:div w:id="1457482739">
      <w:bodyDiv w:val="1"/>
      <w:marLeft w:val="0"/>
      <w:marRight w:val="0"/>
      <w:marTop w:val="0"/>
      <w:marBottom w:val="0"/>
      <w:divBdr>
        <w:top w:val="none" w:sz="0" w:space="0" w:color="auto"/>
        <w:left w:val="none" w:sz="0" w:space="0" w:color="auto"/>
        <w:bottom w:val="none" w:sz="0" w:space="0" w:color="auto"/>
        <w:right w:val="none" w:sz="0" w:space="0" w:color="auto"/>
      </w:divBdr>
    </w:div>
    <w:div w:id="1457531201">
      <w:bodyDiv w:val="1"/>
      <w:marLeft w:val="0"/>
      <w:marRight w:val="0"/>
      <w:marTop w:val="0"/>
      <w:marBottom w:val="0"/>
      <w:divBdr>
        <w:top w:val="none" w:sz="0" w:space="0" w:color="auto"/>
        <w:left w:val="none" w:sz="0" w:space="0" w:color="auto"/>
        <w:bottom w:val="none" w:sz="0" w:space="0" w:color="auto"/>
        <w:right w:val="none" w:sz="0" w:space="0" w:color="auto"/>
      </w:divBdr>
    </w:div>
    <w:div w:id="1457674975">
      <w:bodyDiv w:val="1"/>
      <w:marLeft w:val="0"/>
      <w:marRight w:val="0"/>
      <w:marTop w:val="0"/>
      <w:marBottom w:val="0"/>
      <w:divBdr>
        <w:top w:val="none" w:sz="0" w:space="0" w:color="auto"/>
        <w:left w:val="none" w:sz="0" w:space="0" w:color="auto"/>
        <w:bottom w:val="none" w:sz="0" w:space="0" w:color="auto"/>
        <w:right w:val="none" w:sz="0" w:space="0" w:color="auto"/>
      </w:divBdr>
    </w:div>
    <w:div w:id="1458372851">
      <w:bodyDiv w:val="1"/>
      <w:marLeft w:val="0"/>
      <w:marRight w:val="0"/>
      <w:marTop w:val="0"/>
      <w:marBottom w:val="0"/>
      <w:divBdr>
        <w:top w:val="none" w:sz="0" w:space="0" w:color="auto"/>
        <w:left w:val="none" w:sz="0" w:space="0" w:color="auto"/>
        <w:bottom w:val="none" w:sz="0" w:space="0" w:color="auto"/>
        <w:right w:val="none" w:sz="0" w:space="0" w:color="auto"/>
      </w:divBdr>
    </w:div>
    <w:div w:id="1458524847">
      <w:bodyDiv w:val="1"/>
      <w:marLeft w:val="0"/>
      <w:marRight w:val="0"/>
      <w:marTop w:val="0"/>
      <w:marBottom w:val="0"/>
      <w:divBdr>
        <w:top w:val="none" w:sz="0" w:space="0" w:color="auto"/>
        <w:left w:val="none" w:sz="0" w:space="0" w:color="auto"/>
        <w:bottom w:val="none" w:sz="0" w:space="0" w:color="auto"/>
        <w:right w:val="none" w:sz="0" w:space="0" w:color="auto"/>
      </w:divBdr>
    </w:div>
    <w:div w:id="1458794544">
      <w:bodyDiv w:val="1"/>
      <w:marLeft w:val="0"/>
      <w:marRight w:val="0"/>
      <w:marTop w:val="0"/>
      <w:marBottom w:val="0"/>
      <w:divBdr>
        <w:top w:val="none" w:sz="0" w:space="0" w:color="auto"/>
        <w:left w:val="none" w:sz="0" w:space="0" w:color="auto"/>
        <w:bottom w:val="none" w:sz="0" w:space="0" w:color="auto"/>
        <w:right w:val="none" w:sz="0" w:space="0" w:color="auto"/>
      </w:divBdr>
    </w:div>
    <w:div w:id="1459107040">
      <w:bodyDiv w:val="1"/>
      <w:marLeft w:val="0"/>
      <w:marRight w:val="0"/>
      <w:marTop w:val="0"/>
      <w:marBottom w:val="0"/>
      <w:divBdr>
        <w:top w:val="none" w:sz="0" w:space="0" w:color="auto"/>
        <w:left w:val="none" w:sz="0" w:space="0" w:color="auto"/>
        <w:bottom w:val="none" w:sz="0" w:space="0" w:color="auto"/>
        <w:right w:val="none" w:sz="0" w:space="0" w:color="auto"/>
      </w:divBdr>
    </w:div>
    <w:div w:id="1459448004">
      <w:bodyDiv w:val="1"/>
      <w:marLeft w:val="0"/>
      <w:marRight w:val="0"/>
      <w:marTop w:val="0"/>
      <w:marBottom w:val="0"/>
      <w:divBdr>
        <w:top w:val="none" w:sz="0" w:space="0" w:color="auto"/>
        <w:left w:val="none" w:sz="0" w:space="0" w:color="auto"/>
        <w:bottom w:val="none" w:sz="0" w:space="0" w:color="auto"/>
        <w:right w:val="none" w:sz="0" w:space="0" w:color="auto"/>
      </w:divBdr>
    </w:div>
    <w:div w:id="1459639067">
      <w:bodyDiv w:val="1"/>
      <w:marLeft w:val="0"/>
      <w:marRight w:val="0"/>
      <w:marTop w:val="0"/>
      <w:marBottom w:val="0"/>
      <w:divBdr>
        <w:top w:val="none" w:sz="0" w:space="0" w:color="auto"/>
        <w:left w:val="none" w:sz="0" w:space="0" w:color="auto"/>
        <w:bottom w:val="none" w:sz="0" w:space="0" w:color="auto"/>
        <w:right w:val="none" w:sz="0" w:space="0" w:color="auto"/>
      </w:divBdr>
    </w:div>
    <w:div w:id="1459836408">
      <w:bodyDiv w:val="1"/>
      <w:marLeft w:val="0"/>
      <w:marRight w:val="0"/>
      <w:marTop w:val="0"/>
      <w:marBottom w:val="0"/>
      <w:divBdr>
        <w:top w:val="none" w:sz="0" w:space="0" w:color="auto"/>
        <w:left w:val="none" w:sz="0" w:space="0" w:color="auto"/>
        <w:bottom w:val="none" w:sz="0" w:space="0" w:color="auto"/>
        <w:right w:val="none" w:sz="0" w:space="0" w:color="auto"/>
      </w:divBdr>
    </w:div>
    <w:div w:id="1460107056">
      <w:bodyDiv w:val="1"/>
      <w:marLeft w:val="0"/>
      <w:marRight w:val="0"/>
      <w:marTop w:val="0"/>
      <w:marBottom w:val="0"/>
      <w:divBdr>
        <w:top w:val="none" w:sz="0" w:space="0" w:color="auto"/>
        <w:left w:val="none" w:sz="0" w:space="0" w:color="auto"/>
        <w:bottom w:val="none" w:sz="0" w:space="0" w:color="auto"/>
        <w:right w:val="none" w:sz="0" w:space="0" w:color="auto"/>
      </w:divBdr>
    </w:div>
    <w:div w:id="1460562286">
      <w:bodyDiv w:val="1"/>
      <w:marLeft w:val="0"/>
      <w:marRight w:val="0"/>
      <w:marTop w:val="0"/>
      <w:marBottom w:val="0"/>
      <w:divBdr>
        <w:top w:val="none" w:sz="0" w:space="0" w:color="auto"/>
        <w:left w:val="none" w:sz="0" w:space="0" w:color="auto"/>
        <w:bottom w:val="none" w:sz="0" w:space="0" w:color="auto"/>
        <w:right w:val="none" w:sz="0" w:space="0" w:color="auto"/>
      </w:divBdr>
    </w:div>
    <w:div w:id="1461651623">
      <w:bodyDiv w:val="1"/>
      <w:marLeft w:val="0"/>
      <w:marRight w:val="0"/>
      <w:marTop w:val="0"/>
      <w:marBottom w:val="0"/>
      <w:divBdr>
        <w:top w:val="none" w:sz="0" w:space="0" w:color="auto"/>
        <w:left w:val="none" w:sz="0" w:space="0" w:color="auto"/>
        <w:bottom w:val="none" w:sz="0" w:space="0" w:color="auto"/>
        <w:right w:val="none" w:sz="0" w:space="0" w:color="auto"/>
      </w:divBdr>
    </w:div>
    <w:div w:id="1461802607">
      <w:bodyDiv w:val="1"/>
      <w:marLeft w:val="0"/>
      <w:marRight w:val="0"/>
      <w:marTop w:val="0"/>
      <w:marBottom w:val="0"/>
      <w:divBdr>
        <w:top w:val="none" w:sz="0" w:space="0" w:color="auto"/>
        <w:left w:val="none" w:sz="0" w:space="0" w:color="auto"/>
        <w:bottom w:val="none" w:sz="0" w:space="0" w:color="auto"/>
        <w:right w:val="none" w:sz="0" w:space="0" w:color="auto"/>
      </w:divBdr>
    </w:div>
    <w:div w:id="1462066561">
      <w:bodyDiv w:val="1"/>
      <w:marLeft w:val="0"/>
      <w:marRight w:val="0"/>
      <w:marTop w:val="0"/>
      <w:marBottom w:val="0"/>
      <w:divBdr>
        <w:top w:val="none" w:sz="0" w:space="0" w:color="auto"/>
        <w:left w:val="none" w:sz="0" w:space="0" w:color="auto"/>
        <w:bottom w:val="none" w:sz="0" w:space="0" w:color="auto"/>
        <w:right w:val="none" w:sz="0" w:space="0" w:color="auto"/>
      </w:divBdr>
    </w:div>
    <w:div w:id="1462378991">
      <w:bodyDiv w:val="1"/>
      <w:marLeft w:val="0"/>
      <w:marRight w:val="0"/>
      <w:marTop w:val="0"/>
      <w:marBottom w:val="0"/>
      <w:divBdr>
        <w:top w:val="none" w:sz="0" w:space="0" w:color="auto"/>
        <w:left w:val="none" w:sz="0" w:space="0" w:color="auto"/>
        <w:bottom w:val="none" w:sz="0" w:space="0" w:color="auto"/>
        <w:right w:val="none" w:sz="0" w:space="0" w:color="auto"/>
      </w:divBdr>
    </w:div>
    <w:div w:id="1462532628">
      <w:bodyDiv w:val="1"/>
      <w:marLeft w:val="0"/>
      <w:marRight w:val="0"/>
      <w:marTop w:val="0"/>
      <w:marBottom w:val="0"/>
      <w:divBdr>
        <w:top w:val="none" w:sz="0" w:space="0" w:color="auto"/>
        <w:left w:val="none" w:sz="0" w:space="0" w:color="auto"/>
        <w:bottom w:val="none" w:sz="0" w:space="0" w:color="auto"/>
        <w:right w:val="none" w:sz="0" w:space="0" w:color="auto"/>
      </w:divBdr>
    </w:div>
    <w:div w:id="1462843947">
      <w:bodyDiv w:val="1"/>
      <w:marLeft w:val="0"/>
      <w:marRight w:val="0"/>
      <w:marTop w:val="0"/>
      <w:marBottom w:val="0"/>
      <w:divBdr>
        <w:top w:val="none" w:sz="0" w:space="0" w:color="auto"/>
        <w:left w:val="none" w:sz="0" w:space="0" w:color="auto"/>
        <w:bottom w:val="none" w:sz="0" w:space="0" w:color="auto"/>
        <w:right w:val="none" w:sz="0" w:space="0" w:color="auto"/>
      </w:divBdr>
    </w:div>
    <w:div w:id="1463575848">
      <w:bodyDiv w:val="1"/>
      <w:marLeft w:val="0"/>
      <w:marRight w:val="0"/>
      <w:marTop w:val="0"/>
      <w:marBottom w:val="0"/>
      <w:divBdr>
        <w:top w:val="none" w:sz="0" w:space="0" w:color="auto"/>
        <w:left w:val="none" w:sz="0" w:space="0" w:color="auto"/>
        <w:bottom w:val="none" w:sz="0" w:space="0" w:color="auto"/>
        <w:right w:val="none" w:sz="0" w:space="0" w:color="auto"/>
      </w:divBdr>
    </w:div>
    <w:div w:id="1464301297">
      <w:bodyDiv w:val="1"/>
      <w:marLeft w:val="0"/>
      <w:marRight w:val="0"/>
      <w:marTop w:val="0"/>
      <w:marBottom w:val="0"/>
      <w:divBdr>
        <w:top w:val="none" w:sz="0" w:space="0" w:color="auto"/>
        <w:left w:val="none" w:sz="0" w:space="0" w:color="auto"/>
        <w:bottom w:val="none" w:sz="0" w:space="0" w:color="auto"/>
        <w:right w:val="none" w:sz="0" w:space="0" w:color="auto"/>
      </w:divBdr>
    </w:div>
    <w:div w:id="1464885607">
      <w:bodyDiv w:val="1"/>
      <w:marLeft w:val="0"/>
      <w:marRight w:val="0"/>
      <w:marTop w:val="0"/>
      <w:marBottom w:val="0"/>
      <w:divBdr>
        <w:top w:val="none" w:sz="0" w:space="0" w:color="auto"/>
        <w:left w:val="none" w:sz="0" w:space="0" w:color="auto"/>
        <w:bottom w:val="none" w:sz="0" w:space="0" w:color="auto"/>
        <w:right w:val="none" w:sz="0" w:space="0" w:color="auto"/>
      </w:divBdr>
    </w:div>
    <w:div w:id="1465350506">
      <w:bodyDiv w:val="1"/>
      <w:marLeft w:val="0"/>
      <w:marRight w:val="0"/>
      <w:marTop w:val="0"/>
      <w:marBottom w:val="0"/>
      <w:divBdr>
        <w:top w:val="none" w:sz="0" w:space="0" w:color="auto"/>
        <w:left w:val="none" w:sz="0" w:space="0" w:color="auto"/>
        <w:bottom w:val="none" w:sz="0" w:space="0" w:color="auto"/>
        <w:right w:val="none" w:sz="0" w:space="0" w:color="auto"/>
      </w:divBdr>
    </w:div>
    <w:div w:id="1467312167">
      <w:bodyDiv w:val="1"/>
      <w:marLeft w:val="0"/>
      <w:marRight w:val="0"/>
      <w:marTop w:val="0"/>
      <w:marBottom w:val="0"/>
      <w:divBdr>
        <w:top w:val="none" w:sz="0" w:space="0" w:color="auto"/>
        <w:left w:val="none" w:sz="0" w:space="0" w:color="auto"/>
        <w:bottom w:val="none" w:sz="0" w:space="0" w:color="auto"/>
        <w:right w:val="none" w:sz="0" w:space="0" w:color="auto"/>
      </w:divBdr>
    </w:div>
    <w:div w:id="1467893023">
      <w:bodyDiv w:val="1"/>
      <w:marLeft w:val="0"/>
      <w:marRight w:val="0"/>
      <w:marTop w:val="0"/>
      <w:marBottom w:val="0"/>
      <w:divBdr>
        <w:top w:val="none" w:sz="0" w:space="0" w:color="auto"/>
        <w:left w:val="none" w:sz="0" w:space="0" w:color="auto"/>
        <w:bottom w:val="none" w:sz="0" w:space="0" w:color="auto"/>
        <w:right w:val="none" w:sz="0" w:space="0" w:color="auto"/>
      </w:divBdr>
    </w:div>
    <w:div w:id="1468357408">
      <w:bodyDiv w:val="1"/>
      <w:marLeft w:val="0"/>
      <w:marRight w:val="0"/>
      <w:marTop w:val="0"/>
      <w:marBottom w:val="0"/>
      <w:divBdr>
        <w:top w:val="none" w:sz="0" w:space="0" w:color="auto"/>
        <w:left w:val="none" w:sz="0" w:space="0" w:color="auto"/>
        <w:bottom w:val="none" w:sz="0" w:space="0" w:color="auto"/>
        <w:right w:val="none" w:sz="0" w:space="0" w:color="auto"/>
      </w:divBdr>
    </w:div>
    <w:div w:id="1468550954">
      <w:bodyDiv w:val="1"/>
      <w:marLeft w:val="0"/>
      <w:marRight w:val="0"/>
      <w:marTop w:val="0"/>
      <w:marBottom w:val="0"/>
      <w:divBdr>
        <w:top w:val="none" w:sz="0" w:space="0" w:color="auto"/>
        <w:left w:val="none" w:sz="0" w:space="0" w:color="auto"/>
        <w:bottom w:val="none" w:sz="0" w:space="0" w:color="auto"/>
        <w:right w:val="none" w:sz="0" w:space="0" w:color="auto"/>
      </w:divBdr>
    </w:div>
    <w:div w:id="1469012251">
      <w:bodyDiv w:val="1"/>
      <w:marLeft w:val="0"/>
      <w:marRight w:val="0"/>
      <w:marTop w:val="0"/>
      <w:marBottom w:val="0"/>
      <w:divBdr>
        <w:top w:val="none" w:sz="0" w:space="0" w:color="auto"/>
        <w:left w:val="none" w:sz="0" w:space="0" w:color="auto"/>
        <w:bottom w:val="none" w:sz="0" w:space="0" w:color="auto"/>
        <w:right w:val="none" w:sz="0" w:space="0" w:color="auto"/>
      </w:divBdr>
    </w:div>
    <w:div w:id="1469198798">
      <w:bodyDiv w:val="1"/>
      <w:marLeft w:val="0"/>
      <w:marRight w:val="0"/>
      <w:marTop w:val="0"/>
      <w:marBottom w:val="0"/>
      <w:divBdr>
        <w:top w:val="none" w:sz="0" w:space="0" w:color="auto"/>
        <w:left w:val="none" w:sz="0" w:space="0" w:color="auto"/>
        <w:bottom w:val="none" w:sz="0" w:space="0" w:color="auto"/>
        <w:right w:val="none" w:sz="0" w:space="0" w:color="auto"/>
      </w:divBdr>
    </w:div>
    <w:div w:id="1469278044">
      <w:bodyDiv w:val="1"/>
      <w:marLeft w:val="0"/>
      <w:marRight w:val="0"/>
      <w:marTop w:val="0"/>
      <w:marBottom w:val="0"/>
      <w:divBdr>
        <w:top w:val="none" w:sz="0" w:space="0" w:color="auto"/>
        <w:left w:val="none" w:sz="0" w:space="0" w:color="auto"/>
        <w:bottom w:val="none" w:sz="0" w:space="0" w:color="auto"/>
        <w:right w:val="none" w:sz="0" w:space="0" w:color="auto"/>
      </w:divBdr>
    </w:div>
    <w:div w:id="1469321148">
      <w:bodyDiv w:val="1"/>
      <w:marLeft w:val="0"/>
      <w:marRight w:val="0"/>
      <w:marTop w:val="0"/>
      <w:marBottom w:val="0"/>
      <w:divBdr>
        <w:top w:val="none" w:sz="0" w:space="0" w:color="auto"/>
        <w:left w:val="none" w:sz="0" w:space="0" w:color="auto"/>
        <w:bottom w:val="none" w:sz="0" w:space="0" w:color="auto"/>
        <w:right w:val="none" w:sz="0" w:space="0" w:color="auto"/>
      </w:divBdr>
    </w:div>
    <w:div w:id="1469585963">
      <w:bodyDiv w:val="1"/>
      <w:marLeft w:val="0"/>
      <w:marRight w:val="0"/>
      <w:marTop w:val="0"/>
      <w:marBottom w:val="0"/>
      <w:divBdr>
        <w:top w:val="none" w:sz="0" w:space="0" w:color="auto"/>
        <w:left w:val="none" w:sz="0" w:space="0" w:color="auto"/>
        <w:bottom w:val="none" w:sz="0" w:space="0" w:color="auto"/>
        <w:right w:val="none" w:sz="0" w:space="0" w:color="auto"/>
      </w:divBdr>
    </w:div>
    <w:div w:id="1470365784">
      <w:bodyDiv w:val="1"/>
      <w:marLeft w:val="0"/>
      <w:marRight w:val="0"/>
      <w:marTop w:val="0"/>
      <w:marBottom w:val="0"/>
      <w:divBdr>
        <w:top w:val="none" w:sz="0" w:space="0" w:color="auto"/>
        <w:left w:val="none" w:sz="0" w:space="0" w:color="auto"/>
        <w:bottom w:val="none" w:sz="0" w:space="0" w:color="auto"/>
        <w:right w:val="none" w:sz="0" w:space="0" w:color="auto"/>
      </w:divBdr>
    </w:div>
    <w:div w:id="1470779744">
      <w:bodyDiv w:val="1"/>
      <w:marLeft w:val="0"/>
      <w:marRight w:val="0"/>
      <w:marTop w:val="0"/>
      <w:marBottom w:val="0"/>
      <w:divBdr>
        <w:top w:val="none" w:sz="0" w:space="0" w:color="auto"/>
        <w:left w:val="none" w:sz="0" w:space="0" w:color="auto"/>
        <w:bottom w:val="none" w:sz="0" w:space="0" w:color="auto"/>
        <w:right w:val="none" w:sz="0" w:space="0" w:color="auto"/>
      </w:divBdr>
    </w:div>
    <w:div w:id="1471359310">
      <w:bodyDiv w:val="1"/>
      <w:marLeft w:val="0"/>
      <w:marRight w:val="0"/>
      <w:marTop w:val="0"/>
      <w:marBottom w:val="0"/>
      <w:divBdr>
        <w:top w:val="none" w:sz="0" w:space="0" w:color="auto"/>
        <w:left w:val="none" w:sz="0" w:space="0" w:color="auto"/>
        <w:bottom w:val="none" w:sz="0" w:space="0" w:color="auto"/>
        <w:right w:val="none" w:sz="0" w:space="0" w:color="auto"/>
      </w:divBdr>
    </w:div>
    <w:div w:id="1471824293">
      <w:bodyDiv w:val="1"/>
      <w:marLeft w:val="0"/>
      <w:marRight w:val="0"/>
      <w:marTop w:val="0"/>
      <w:marBottom w:val="0"/>
      <w:divBdr>
        <w:top w:val="none" w:sz="0" w:space="0" w:color="auto"/>
        <w:left w:val="none" w:sz="0" w:space="0" w:color="auto"/>
        <w:bottom w:val="none" w:sz="0" w:space="0" w:color="auto"/>
        <w:right w:val="none" w:sz="0" w:space="0" w:color="auto"/>
      </w:divBdr>
    </w:div>
    <w:div w:id="1472290929">
      <w:bodyDiv w:val="1"/>
      <w:marLeft w:val="0"/>
      <w:marRight w:val="0"/>
      <w:marTop w:val="0"/>
      <w:marBottom w:val="0"/>
      <w:divBdr>
        <w:top w:val="none" w:sz="0" w:space="0" w:color="auto"/>
        <w:left w:val="none" w:sz="0" w:space="0" w:color="auto"/>
        <w:bottom w:val="none" w:sz="0" w:space="0" w:color="auto"/>
        <w:right w:val="none" w:sz="0" w:space="0" w:color="auto"/>
      </w:divBdr>
    </w:div>
    <w:div w:id="1473055554">
      <w:bodyDiv w:val="1"/>
      <w:marLeft w:val="0"/>
      <w:marRight w:val="0"/>
      <w:marTop w:val="0"/>
      <w:marBottom w:val="0"/>
      <w:divBdr>
        <w:top w:val="none" w:sz="0" w:space="0" w:color="auto"/>
        <w:left w:val="none" w:sz="0" w:space="0" w:color="auto"/>
        <w:bottom w:val="none" w:sz="0" w:space="0" w:color="auto"/>
        <w:right w:val="none" w:sz="0" w:space="0" w:color="auto"/>
      </w:divBdr>
    </w:div>
    <w:div w:id="1473060772">
      <w:bodyDiv w:val="1"/>
      <w:marLeft w:val="0"/>
      <w:marRight w:val="0"/>
      <w:marTop w:val="0"/>
      <w:marBottom w:val="0"/>
      <w:divBdr>
        <w:top w:val="none" w:sz="0" w:space="0" w:color="auto"/>
        <w:left w:val="none" w:sz="0" w:space="0" w:color="auto"/>
        <w:bottom w:val="none" w:sz="0" w:space="0" w:color="auto"/>
        <w:right w:val="none" w:sz="0" w:space="0" w:color="auto"/>
      </w:divBdr>
    </w:div>
    <w:div w:id="1473326629">
      <w:bodyDiv w:val="1"/>
      <w:marLeft w:val="0"/>
      <w:marRight w:val="0"/>
      <w:marTop w:val="0"/>
      <w:marBottom w:val="0"/>
      <w:divBdr>
        <w:top w:val="none" w:sz="0" w:space="0" w:color="auto"/>
        <w:left w:val="none" w:sz="0" w:space="0" w:color="auto"/>
        <w:bottom w:val="none" w:sz="0" w:space="0" w:color="auto"/>
        <w:right w:val="none" w:sz="0" w:space="0" w:color="auto"/>
      </w:divBdr>
    </w:div>
    <w:div w:id="1473329631">
      <w:bodyDiv w:val="1"/>
      <w:marLeft w:val="0"/>
      <w:marRight w:val="0"/>
      <w:marTop w:val="0"/>
      <w:marBottom w:val="0"/>
      <w:divBdr>
        <w:top w:val="none" w:sz="0" w:space="0" w:color="auto"/>
        <w:left w:val="none" w:sz="0" w:space="0" w:color="auto"/>
        <w:bottom w:val="none" w:sz="0" w:space="0" w:color="auto"/>
        <w:right w:val="none" w:sz="0" w:space="0" w:color="auto"/>
      </w:divBdr>
    </w:div>
    <w:div w:id="1473861090">
      <w:bodyDiv w:val="1"/>
      <w:marLeft w:val="0"/>
      <w:marRight w:val="0"/>
      <w:marTop w:val="0"/>
      <w:marBottom w:val="0"/>
      <w:divBdr>
        <w:top w:val="none" w:sz="0" w:space="0" w:color="auto"/>
        <w:left w:val="none" w:sz="0" w:space="0" w:color="auto"/>
        <w:bottom w:val="none" w:sz="0" w:space="0" w:color="auto"/>
        <w:right w:val="none" w:sz="0" w:space="0" w:color="auto"/>
      </w:divBdr>
    </w:div>
    <w:div w:id="1474104491">
      <w:bodyDiv w:val="1"/>
      <w:marLeft w:val="0"/>
      <w:marRight w:val="0"/>
      <w:marTop w:val="0"/>
      <w:marBottom w:val="0"/>
      <w:divBdr>
        <w:top w:val="none" w:sz="0" w:space="0" w:color="auto"/>
        <w:left w:val="none" w:sz="0" w:space="0" w:color="auto"/>
        <w:bottom w:val="none" w:sz="0" w:space="0" w:color="auto"/>
        <w:right w:val="none" w:sz="0" w:space="0" w:color="auto"/>
      </w:divBdr>
    </w:div>
    <w:div w:id="1475373103">
      <w:bodyDiv w:val="1"/>
      <w:marLeft w:val="0"/>
      <w:marRight w:val="0"/>
      <w:marTop w:val="0"/>
      <w:marBottom w:val="0"/>
      <w:divBdr>
        <w:top w:val="none" w:sz="0" w:space="0" w:color="auto"/>
        <w:left w:val="none" w:sz="0" w:space="0" w:color="auto"/>
        <w:bottom w:val="none" w:sz="0" w:space="0" w:color="auto"/>
        <w:right w:val="none" w:sz="0" w:space="0" w:color="auto"/>
      </w:divBdr>
    </w:div>
    <w:div w:id="1475490064">
      <w:bodyDiv w:val="1"/>
      <w:marLeft w:val="0"/>
      <w:marRight w:val="0"/>
      <w:marTop w:val="0"/>
      <w:marBottom w:val="0"/>
      <w:divBdr>
        <w:top w:val="none" w:sz="0" w:space="0" w:color="auto"/>
        <w:left w:val="none" w:sz="0" w:space="0" w:color="auto"/>
        <w:bottom w:val="none" w:sz="0" w:space="0" w:color="auto"/>
        <w:right w:val="none" w:sz="0" w:space="0" w:color="auto"/>
      </w:divBdr>
    </w:div>
    <w:div w:id="1476608496">
      <w:bodyDiv w:val="1"/>
      <w:marLeft w:val="0"/>
      <w:marRight w:val="0"/>
      <w:marTop w:val="0"/>
      <w:marBottom w:val="0"/>
      <w:divBdr>
        <w:top w:val="none" w:sz="0" w:space="0" w:color="auto"/>
        <w:left w:val="none" w:sz="0" w:space="0" w:color="auto"/>
        <w:bottom w:val="none" w:sz="0" w:space="0" w:color="auto"/>
        <w:right w:val="none" w:sz="0" w:space="0" w:color="auto"/>
      </w:divBdr>
    </w:div>
    <w:div w:id="1476994748">
      <w:bodyDiv w:val="1"/>
      <w:marLeft w:val="0"/>
      <w:marRight w:val="0"/>
      <w:marTop w:val="0"/>
      <w:marBottom w:val="0"/>
      <w:divBdr>
        <w:top w:val="none" w:sz="0" w:space="0" w:color="auto"/>
        <w:left w:val="none" w:sz="0" w:space="0" w:color="auto"/>
        <w:bottom w:val="none" w:sz="0" w:space="0" w:color="auto"/>
        <w:right w:val="none" w:sz="0" w:space="0" w:color="auto"/>
      </w:divBdr>
    </w:div>
    <w:div w:id="1477138814">
      <w:bodyDiv w:val="1"/>
      <w:marLeft w:val="0"/>
      <w:marRight w:val="0"/>
      <w:marTop w:val="0"/>
      <w:marBottom w:val="0"/>
      <w:divBdr>
        <w:top w:val="none" w:sz="0" w:space="0" w:color="auto"/>
        <w:left w:val="none" w:sz="0" w:space="0" w:color="auto"/>
        <w:bottom w:val="none" w:sz="0" w:space="0" w:color="auto"/>
        <w:right w:val="none" w:sz="0" w:space="0" w:color="auto"/>
      </w:divBdr>
    </w:div>
    <w:div w:id="1477335342">
      <w:bodyDiv w:val="1"/>
      <w:marLeft w:val="0"/>
      <w:marRight w:val="0"/>
      <w:marTop w:val="0"/>
      <w:marBottom w:val="0"/>
      <w:divBdr>
        <w:top w:val="none" w:sz="0" w:space="0" w:color="auto"/>
        <w:left w:val="none" w:sz="0" w:space="0" w:color="auto"/>
        <w:bottom w:val="none" w:sz="0" w:space="0" w:color="auto"/>
        <w:right w:val="none" w:sz="0" w:space="0" w:color="auto"/>
      </w:divBdr>
    </w:div>
    <w:div w:id="1477453607">
      <w:bodyDiv w:val="1"/>
      <w:marLeft w:val="0"/>
      <w:marRight w:val="0"/>
      <w:marTop w:val="0"/>
      <w:marBottom w:val="0"/>
      <w:divBdr>
        <w:top w:val="none" w:sz="0" w:space="0" w:color="auto"/>
        <w:left w:val="none" w:sz="0" w:space="0" w:color="auto"/>
        <w:bottom w:val="none" w:sz="0" w:space="0" w:color="auto"/>
        <w:right w:val="none" w:sz="0" w:space="0" w:color="auto"/>
      </w:divBdr>
    </w:div>
    <w:div w:id="1478298737">
      <w:bodyDiv w:val="1"/>
      <w:marLeft w:val="0"/>
      <w:marRight w:val="0"/>
      <w:marTop w:val="0"/>
      <w:marBottom w:val="0"/>
      <w:divBdr>
        <w:top w:val="none" w:sz="0" w:space="0" w:color="auto"/>
        <w:left w:val="none" w:sz="0" w:space="0" w:color="auto"/>
        <w:bottom w:val="none" w:sz="0" w:space="0" w:color="auto"/>
        <w:right w:val="none" w:sz="0" w:space="0" w:color="auto"/>
      </w:divBdr>
    </w:div>
    <w:div w:id="1478954442">
      <w:bodyDiv w:val="1"/>
      <w:marLeft w:val="0"/>
      <w:marRight w:val="0"/>
      <w:marTop w:val="0"/>
      <w:marBottom w:val="0"/>
      <w:divBdr>
        <w:top w:val="none" w:sz="0" w:space="0" w:color="auto"/>
        <w:left w:val="none" w:sz="0" w:space="0" w:color="auto"/>
        <w:bottom w:val="none" w:sz="0" w:space="0" w:color="auto"/>
        <w:right w:val="none" w:sz="0" w:space="0" w:color="auto"/>
      </w:divBdr>
    </w:div>
    <w:div w:id="1478958935">
      <w:bodyDiv w:val="1"/>
      <w:marLeft w:val="0"/>
      <w:marRight w:val="0"/>
      <w:marTop w:val="0"/>
      <w:marBottom w:val="0"/>
      <w:divBdr>
        <w:top w:val="none" w:sz="0" w:space="0" w:color="auto"/>
        <w:left w:val="none" w:sz="0" w:space="0" w:color="auto"/>
        <w:bottom w:val="none" w:sz="0" w:space="0" w:color="auto"/>
        <w:right w:val="none" w:sz="0" w:space="0" w:color="auto"/>
      </w:divBdr>
    </w:div>
    <w:div w:id="1479298754">
      <w:bodyDiv w:val="1"/>
      <w:marLeft w:val="0"/>
      <w:marRight w:val="0"/>
      <w:marTop w:val="0"/>
      <w:marBottom w:val="0"/>
      <w:divBdr>
        <w:top w:val="none" w:sz="0" w:space="0" w:color="auto"/>
        <w:left w:val="none" w:sz="0" w:space="0" w:color="auto"/>
        <w:bottom w:val="none" w:sz="0" w:space="0" w:color="auto"/>
        <w:right w:val="none" w:sz="0" w:space="0" w:color="auto"/>
      </w:divBdr>
    </w:div>
    <w:div w:id="1479758986">
      <w:bodyDiv w:val="1"/>
      <w:marLeft w:val="0"/>
      <w:marRight w:val="0"/>
      <w:marTop w:val="0"/>
      <w:marBottom w:val="0"/>
      <w:divBdr>
        <w:top w:val="none" w:sz="0" w:space="0" w:color="auto"/>
        <w:left w:val="none" w:sz="0" w:space="0" w:color="auto"/>
        <w:bottom w:val="none" w:sz="0" w:space="0" w:color="auto"/>
        <w:right w:val="none" w:sz="0" w:space="0" w:color="auto"/>
      </w:divBdr>
    </w:div>
    <w:div w:id="1479959283">
      <w:bodyDiv w:val="1"/>
      <w:marLeft w:val="0"/>
      <w:marRight w:val="0"/>
      <w:marTop w:val="0"/>
      <w:marBottom w:val="0"/>
      <w:divBdr>
        <w:top w:val="none" w:sz="0" w:space="0" w:color="auto"/>
        <w:left w:val="none" w:sz="0" w:space="0" w:color="auto"/>
        <w:bottom w:val="none" w:sz="0" w:space="0" w:color="auto"/>
        <w:right w:val="none" w:sz="0" w:space="0" w:color="auto"/>
      </w:divBdr>
    </w:div>
    <w:div w:id="1479999570">
      <w:bodyDiv w:val="1"/>
      <w:marLeft w:val="0"/>
      <w:marRight w:val="0"/>
      <w:marTop w:val="0"/>
      <w:marBottom w:val="0"/>
      <w:divBdr>
        <w:top w:val="none" w:sz="0" w:space="0" w:color="auto"/>
        <w:left w:val="none" w:sz="0" w:space="0" w:color="auto"/>
        <w:bottom w:val="none" w:sz="0" w:space="0" w:color="auto"/>
        <w:right w:val="none" w:sz="0" w:space="0" w:color="auto"/>
      </w:divBdr>
    </w:div>
    <w:div w:id="1480222883">
      <w:bodyDiv w:val="1"/>
      <w:marLeft w:val="0"/>
      <w:marRight w:val="0"/>
      <w:marTop w:val="0"/>
      <w:marBottom w:val="0"/>
      <w:divBdr>
        <w:top w:val="none" w:sz="0" w:space="0" w:color="auto"/>
        <w:left w:val="none" w:sz="0" w:space="0" w:color="auto"/>
        <w:bottom w:val="none" w:sz="0" w:space="0" w:color="auto"/>
        <w:right w:val="none" w:sz="0" w:space="0" w:color="auto"/>
      </w:divBdr>
    </w:div>
    <w:div w:id="1481187391">
      <w:bodyDiv w:val="1"/>
      <w:marLeft w:val="0"/>
      <w:marRight w:val="0"/>
      <w:marTop w:val="0"/>
      <w:marBottom w:val="0"/>
      <w:divBdr>
        <w:top w:val="none" w:sz="0" w:space="0" w:color="auto"/>
        <w:left w:val="none" w:sz="0" w:space="0" w:color="auto"/>
        <w:bottom w:val="none" w:sz="0" w:space="0" w:color="auto"/>
        <w:right w:val="none" w:sz="0" w:space="0" w:color="auto"/>
      </w:divBdr>
    </w:div>
    <w:div w:id="1481733015">
      <w:bodyDiv w:val="1"/>
      <w:marLeft w:val="0"/>
      <w:marRight w:val="0"/>
      <w:marTop w:val="0"/>
      <w:marBottom w:val="0"/>
      <w:divBdr>
        <w:top w:val="none" w:sz="0" w:space="0" w:color="auto"/>
        <w:left w:val="none" w:sz="0" w:space="0" w:color="auto"/>
        <w:bottom w:val="none" w:sz="0" w:space="0" w:color="auto"/>
        <w:right w:val="none" w:sz="0" w:space="0" w:color="auto"/>
      </w:divBdr>
    </w:div>
    <w:div w:id="1482236958">
      <w:bodyDiv w:val="1"/>
      <w:marLeft w:val="0"/>
      <w:marRight w:val="0"/>
      <w:marTop w:val="0"/>
      <w:marBottom w:val="0"/>
      <w:divBdr>
        <w:top w:val="none" w:sz="0" w:space="0" w:color="auto"/>
        <w:left w:val="none" w:sz="0" w:space="0" w:color="auto"/>
        <w:bottom w:val="none" w:sz="0" w:space="0" w:color="auto"/>
        <w:right w:val="none" w:sz="0" w:space="0" w:color="auto"/>
      </w:divBdr>
    </w:div>
    <w:div w:id="1482379515">
      <w:bodyDiv w:val="1"/>
      <w:marLeft w:val="0"/>
      <w:marRight w:val="0"/>
      <w:marTop w:val="0"/>
      <w:marBottom w:val="0"/>
      <w:divBdr>
        <w:top w:val="none" w:sz="0" w:space="0" w:color="auto"/>
        <w:left w:val="none" w:sz="0" w:space="0" w:color="auto"/>
        <w:bottom w:val="none" w:sz="0" w:space="0" w:color="auto"/>
        <w:right w:val="none" w:sz="0" w:space="0" w:color="auto"/>
      </w:divBdr>
    </w:div>
    <w:div w:id="1482426828">
      <w:bodyDiv w:val="1"/>
      <w:marLeft w:val="0"/>
      <w:marRight w:val="0"/>
      <w:marTop w:val="0"/>
      <w:marBottom w:val="0"/>
      <w:divBdr>
        <w:top w:val="none" w:sz="0" w:space="0" w:color="auto"/>
        <w:left w:val="none" w:sz="0" w:space="0" w:color="auto"/>
        <w:bottom w:val="none" w:sz="0" w:space="0" w:color="auto"/>
        <w:right w:val="none" w:sz="0" w:space="0" w:color="auto"/>
      </w:divBdr>
    </w:div>
    <w:div w:id="1483157877">
      <w:bodyDiv w:val="1"/>
      <w:marLeft w:val="0"/>
      <w:marRight w:val="0"/>
      <w:marTop w:val="0"/>
      <w:marBottom w:val="0"/>
      <w:divBdr>
        <w:top w:val="none" w:sz="0" w:space="0" w:color="auto"/>
        <w:left w:val="none" w:sz="0" w:space="0" w:color="auto"/>
        <w:bottom w:val="none" w:sz="0" w:space="0" w:color="auto"/>
        <w:right w:val="none" w:sz="0" w:space="0" w:color="auto"/>
      </w:divBdr>
    </w:div>
    <w:div w:id="1483883307">
      <w:bodyDiv w:val="1"/>
      <w:marLeft w:val="0"/>
      <w:marRight w:val="0"/>
      <w:marTop w:val="0"/>
      <w:marBottom w:val="0"/>
      <w:divBdr>
        <w:top w:val="none" w:sz="0" w:space="0" w:color="auto"/>
        <w:left w:val="none" w:sz="0" w:space="0" w:color="auto"/>
        <w:bottom w:val="none" w:sz="0" w:space="0" w:color="auto"/>
        <w:right w:val="none" w:sz="0" w:space="0" w:color="auto"/>
      </w:divBdr>
    </w:div>
    <w:div w:id="1484852853">
      <w:bodyDiv w:val="1"/>
      <w:marLeft w:val="0"/>
      <w:marRight w:val="0"/>
      <w:marTop w:val="0"/>
      <w:marBottom w:val="0"/>
      <w:divBdr>
        <w:top w:val="none" w:sz="0" w:space="0" w:color="auto"/>
        <w:left w:val="none" w:sz="0" w:space="0" w:color="auto"/>
        <w:bottom w:val="none" w:sz="0" w:space="0" w:color="auto"/>
        <w:right w:val="none" w:sz="0" w:space="0" w:color="auto"/>
      </w:divBdr>
    </w:div>
    <w:div w:id="1486118023">
      <w:bodyDiv w:val="1"/>
      <w:marLeft w:val="0"/>
      <w:marRight w:val="0"/>
      <w:marTop w:val="0"/>
      <w:marBottom w:val="0"/>
      <w:divBdr>
        <w:top w:val="none" w:sz="0" w:space="0" w:color="auto"/>
        <w:left w:val="none" w:sz="0" w:space="0" w:color="auto"/>
        <w:bottom w:val="none" w:sz="0" w:space="0" w:color="auto"/>
        <w:right w:val="none" w:sz="0" w:space="0" w:color="auto"/>
      </w:divBdr>
    </w:div>
    <w:div w:id="1487434073">
      <w:bodyDiv w:val="1"/>
      <w:marLeft w:val="0"/>
      <w:marRight w:val="0"/>
      <w:marTop w:val="0"/>
      <w:marBottom w:val="0"/>
      <w:divBdr>
        <w:top w:val="none" w:sz="0" w:space="0" w:color="auto"/>
        <w:left w:val="none" w:sz="0" w:space="0" w:color="auto"/>
        <w:bottom w:val="none" w:sz="0" w:space="0" w:color="auto"/>
        <w:right w:val="none" w:sz="0" w:space="0" w:color="auto"/>
      </w:divBdr>
    </w:div>
    <w:div w:id="1487624847">
      <w:bodyDiv w:val="1"/>
      <w:marLeft w:val="0"/>
      <w:marRight w:val="0"/>
      <w:marTop w:val="0"/>
      <w:marBottom w:val="0"/>
      <w:divBdr>
        <w:top w:val="none" w:sz="0" w:space="0" w:color="auto"/>
        <w:left w:val="none" w:sz="0" w:space="0" w:color="auto"/>
        <w:bottom w:val="none" w:sz="0" w:space="0" w:color="auto"/>
        <w:right w:val="none" w:sz="0" w:space="0" w:color="auto"/>
      </w:divBdr>
    </w:div>
    <w:div w:id="1487821346">
      <w:bodyDiv w:val="1"/>
      <w:marLeft w:val="0"/>
      <w:marRight w:val="0"/>
      <w:marTop w:val="0"/>
      <w:marBottom w:val="0"/>
      <w:divBdr>
        <w:top w:val="none" w:sz="0" w:space="0" w:color="auto"/>
        <w:left w:val="none" w:sz="0" w:space="0" w:color="auto"/>
        <w:bottom w:val="none" w:sz="0" w:space="0" w:color="auto"/>
        <w:right w:val="none" w:sz="0" w:space="0" w:color="auto"/>
      </w:divBdr>
    </w:div>
    <w:div w:id="1488205821">
      <w:bodyDiv w:val="1"/>
      <w:marLeft w:val="0"/>
      <w:marRight w:val="0"/>
      <w:marTop w:val="0"/>
      <w:marBottom w:val="0"/>
      <w:divBdr>
        <w:top w:val="none" w:sz="0" w:space="0" w:color="auto"/>
        <w:left w:val="none" w:sz="0" w:space="0" w:color="auto"/>
        <w:bottom w:val="none" w:sz="0" w:space="0" w:color="auto"/>
        <w:right w:val="none" w:sz="0" w:space="0" w:color="auto"/>
      </w:divBdr>
    </w:div>
    <w:div w:id="1488475724">
      <w:bodyDiv w:val="1"/>
      <w:marLeft w:val="0"/>
      <w:marRight w:val="0"/>
      <w:marTop w:val="0"/>
      <w:marBottom w:val="0"/>
      <w:divBdr>
        <w:top w:val="none" w:sz="0" w:space="0" w:color="auto"/>
        <w:left w:val="none" w:sz="0" w:space="0" w:color="auto"/>
        <w:bottom w:val="none" w:sz="0" w:space="0" w:color="auto"/>
        <w:right w:val="none" w:sz="0" w:space="0" w:color="auto"/>
      </w:divBdr>
    </w:div>
    <w:div w:id="1488784547">
      <w:bodyDiv w:val="1"/>
      <w:marLeft w:val="0"/>
      <w:marRight w:val="0"/>
      <w:marTop w:val="0"/>
      <w:marBottom w:val="0"/>
      <w:divBdr>
        <w:top w:val="none" w:sz="0" w:space="0" w:color="auto"/>
        <w:left w:val="none" w:sz="0" w:space="0" w:color="auto"/>
        <w:bottom w:val="none" w:sz="0" w:space="0" w:color="auto"/>
        <w:right w:val="none" w:sz="0" w:space="0" w:color="auto"/>
      </w:divBdr>
    </w:div>
    <w:div w:id="1488934903">
      <w:bodyDiv w:val="1"/>
      <w:marLeft w:val="0"/>
      <w:marRight w:val="0"/>
      <w:marTop w:val="0"/>
      <w:marBottom w:val="0"/>
      <w:divBdr>
        <w:top w:val="none" w:sz="0" w:space="0" w:color="auto"/>
        <w:left w:val="none" w:sz="0" w:space="0" w:color="auto"/>
        <w:bottom w:val="none" w:sz="0" w:space="0" w:color="auto"/>
        <w:right w:val="none" w:sz="0" w:space="0" w:color="auto"/>
      </w:divBdr>
    </w:div>
    <w:div w:id="1489058125">
      <w:bodyDiv w:val="1"/>
      <w:marLeft w:val="0"/>
      <w:marRight w:val="0"/>
      <w:marTop w:val="0"/>
      <w:marBottom w:val="0"/>
      <w:divBdr>
        <w:top w:val="none" w:sz="0" w:space="0" w:color="auto"/>
        <w:left w:val="none" w:sz="0" w:space="0" w:color="auto"/>
        <w:bottom w:val="none" w:sz="0" w:space="0" w:color="auto"/>
        <w:right w:val="none" w:sz="0" w:space="0" w:color="auto"/>
      </w:divBdr>
    </w:div>
    <w:div w:id="1489394562">
      <w:bodyDiv w:val="1"/>
      <w:marLeft w:val="0"/>
      <w:marRight w:val="0"/>
      <w:marTop w:val="0"/>
      <w:marBottom w:val="0"/>
      <w:divBdr>
        <w:top w:val="none" w:sz="0" w:space="0" w:color="auto"/>
        <w:left w:val="none" w:sz="0" w:space="0" w:color="auto"/>
        <w:bottom w:val="none" w:sz="0" w:space="0" w:color="auto"/>
        <w:right w:val="none" w:sz="0" w:space="0" w:color="auto"/>
      </w:divBdr>
    </w:div>
    <w:div w:id="1489443362">
      <w:bodyDiv w:val="1"/>
      <w:marLeft w:val="0"/>
      <w:marRight w:val="0"/>
      <w:marTop w:val="0"/>
      <w:marBottom w:val="0"/>
      <w:divBdr>
        <w:top w:val="none" w:sz="0" w:space="0" w:color="auto"/>
        <w:left w:val="none" w:sz="0" w:space="0" w:color="auto"/>
        <w:bottom w:val="none" w:sz="0" w:space="0" w:color="auto"/>
        <w:right w:val="none" w:sz="0" w:space="0" w:color="auto"/>
      </w:divBdr>
    </w:div>
    <w:div w:id="1490290216">
      <w:bodyDiv w:val="1"/>
      <w:marLeft w:val="0"/>
      <w:marRight w:val="0"/>
      <w:marTop w:val="0"/>
      <w:marBottom w:val="0"/>
      <w:divBdr>
        <w:top w:val="none" w:sz="0" w:space="0" w:color="auto"/>
        <w:left w:val="none" w:sz="0" w:space="0" w:color="auto"/>
        <w:bottom w:val="none" w:sz="0" w:space="0" w:color="auto"/>
        <w:right w:val="none" w:sz="0" w:space="0" w:color="auto"/>
      </w:divBdr>
    </w:div>
    <w:div w:id="1490517006">
      <w:bodyDiv w:val="1"/>
      <w:marLeft w:val="0"/>
      <w:marRight w:val="0"/>
      <w:marTop w:val="0"/>
      <w:marBottom w:val="0"/>
      <w:divBdr>
        <w:top w:val="none" w:sz="0" w:space="0" w:color="auto"/>
        <w:left w:val="none" w:sz="0" w:space="0" w:color="auto"/>
        <w:bottom w:val="none" w:sz="0" w:space="0" w:color="auto"/>
        <w:right w:val="none" w:sz="0" w:space="0" w:color="auto"/>
      </w:divBdr>
    </w:div>
    <w:div w:id="1490945342">
      <w:bodyDiv w:val="1"/>
      <w:marLeft w:val="0"/>
      <w:marRight w:val="0"/>
      <w:marTop w:val="0"/>
      <w:marBottom w:val="0"/>
      <w:divBdr>
        <w:top w:val="none" w:sz="0" w:space="0" w:color="auto"/>
        <w:left w:val="none" w:sz="0" w:space="0" w:color="auto"/>
        <w:bottom w:val="none" w:sz="0" w:space="0" w:color="auto"/>
        <w:right w:val="none" w:sz="0" w:space="0" w:color="auto"/>
      </w:divBdr>
    </w:div>
    <w:div w:id="1490947072">
      <w:bodyDiv w:val="1"/>
      <w:marLeft w:val="0"/>
      <w:marRight w:val="0"/>
      <w:marTop w:val="0"/>
      <w:marBottom w:val="0"/>
      <w:divBdr>
        <w:top w:val="none" w:sz="0" w:space="0" w:color="auto"/>
        <w:left w:val="none" w:sz="0" w:space="0" w:color="auto"/>
        <w:bottom w:val="none" w:sz="0" w:space="0" w:color="auto"/>
        <w:right w:val="none" w:sz="0" w:space="0" w:color="auto"/>
      </w:divBdr>
    </w:div>
    <w:div w:id="1491755125">
      <w:bodyDiv w:val="1"/>
      <w:marLeft w:val="0"/>
      <w:marRight w:val="0"/>
      <w:marTop w:val="0"/>
      <w:marBottom w:val="0"/>
      <w:divBdr>
        <w:top w:val="none" w:sz="0" w:space="0" w:color="auto"/>
        <w:left w:val="none" w:sz="0" w:space="0" w:color="auto"/>
        <w:bottom w:val="none" w:sz="0" w:space="0" w:color="auto"/>
        <w:right w:val="none" w:sz="0" w:space="0" w:color="auto"/>
      </w:divBdr>
    </w:div>
    <w:div w:id="1492866759">
      <w:bodyDiv w:val="1"/>
      <w:marLeft w:val="0"/>
      <w:marRight w:val="0"/>
      <w:marTop w:val="0"/>
      <w:marBottom w:val="0"/>
      <w:divBdr>
        <w:top w:val="none" w:sz="0" w:space="0" w:color="auto"/>
        <w:left w:val="none" w:sz="0" w:space="0" w:color="auto"/>
        <w:bottom w:val="none" w:sz="0" w:space="0" w:color="auto"/>
        <w:right w:val="none" w:sz="0" w:space="0" w:color="auto"/>
      </w:divBdr>
    </w:div>
    <w:div w:id="1493134488">
      <w:bodyDiv w:val="1"/>
      <w:marLeft w:val="0"/>
      <w:marRight w:val="0"/>
      <w:marTop w:val="0"/>
      <w:marBottom w:val="0"/>
      <w:divBdr>
        <w:top w:val="none" w:sz="0" w:space="0" w:color="auto"/>
        <w:left w:val="none" w:sz="0" w:space="0" w:color="auto"/>
        <w:bottom w:val="none" w:sz="0" w:space="0" w:color="auto"/>
        <w:right w:val="none" w:sz="0" w:space="0" w:color="auto"/>
      </w:divBdr>
    </w:div>
    <w:div w:id="1493834240">
      <w:bodyDiv w:val="1"/>
      <w:marLeft w:val="0"/>
      <w:marRight w:val="0"/>
      <w:marTop w:val="0"/>
      <w:marBottom w:val="0"/>
      <w:divBdr>
        <w:top w:val="none" w:sz="0" w:space="0" w:color="auto"/>
        <w:left w:val="none" w:sz="0" w:space="0" w:color="auto"/>
        <w:bottom w:val="none" w:sz="0" w:space="0" w:color="auto"/>
        <w:right w:val="none" w:sz="0" w:space="0" w:color="auto"/>
      </w:divBdr>
    </w:div>
    <w:div w:id="1494183690">
      <w:bodyDiv w:val="1"/>
      <w:marLeft w:val="0"/>
      <w:marRight w:val="0"/>
      <w:marTop w:val="0"/>
      <w:marBottom w:val="0"/>
      <w:divBdr>
        <w:top w:val="none" w:sz="0" w:space="0" w:color="auto"/>
        <w:left w:val="none" w:sz="0" w:space="0" w:color="auto"/>
        <w:bottom w:val="none" w:sz="0" w:space="0" w:color="auto"/>
        <w:right w:val="none" w:sz="0" w:space="0" w:color="auto"/>
      </w:divBdr>
    </w:div>
    <w:div w:id="1494222686">
      <w:bodyDiv w:val="1"/>
      <w:marLeft w:val="0"/>
      <w:marRight w:val="0"/>
      <w:marTop w:val="0"/>
      <w:marBottom w:val="0"/>
      <w:divBdr>
        <w:top w:val="none" w:sz="0" w:space="0" w:color="auto"/>
        <w:left w:val="none" w:sz="0" w:space="0" w:color="auto"/>
        <w:bottom w:val="none" w:sz="0" w:space="0" w:color="auto"/>
        <w:right w:val="none" w:sz="0" w:space="0" w:color="auto"/>
      </w:divBdr>
    </w:div>
    <w:div w:id="1494641282">
      <w:bodyDiv w:val="1"/>
      <w:marLeft w:val="0"/>
      <w:marRight w:val="0"/>
      <w:marTop w:val="0"/>
      <w:marBottom w:val="0"/>
      <w:divBdr>
        <w:top w:val="none" w:sz="0" w:space="0" w:color="auto"/>
        <w:left w:val="none" w:sz="0" w:space="0" w:color="auto"/>
        <w:bottom w:val="none" w:sz="0" w:space="0" w:color="auto"/>
        <w:right w:val="none" w:sz="0" w:space="0" w:color="auto"/>
      </w:divBdr>
    </w:div>
    <w:div w:id="1494687295">
      <w:bodyDiv w:val="1"/>
      <w:marLeft w:val="0"/>
      <w:marRight w:val="0"/>
      <w:marTop w:val="0"/>
      <w:marBottom w:val="0"/>
      <w:divBdr>
        <w:top w:val="none" w:sz="0" w:space="0" w:color="auto"/>
        <w:left w:val="none" w:sz="0" w:space="0" w:color="auto"/>
        <w:bottom w:val="none" w:sz="0" w:space="0" w:color="auto"/>
        <w:right w:val="none" w:sz="0" w:space="0" w:color="auto"/>
      </w:divBdr>
    </w:div>
    <w:div w:id="1495418983">
      <w:bodyDiv w:val="1"/>
      <w:marLeft w:val="0"/>
      <w:marRight w:val="0"/>
      <w:marTop w:val="0"/>
      <w:marBottom w:val="0"/>
      <w:divBdr>
        <w:top w:val="none" w:sz="0" w:space="0" w:color="auto"/>
        <w:left w:val="none" w:sz="0" w:space="0" w:color="auto"/>
        <w:bottom w:val="none" w:sz="0" w:space="0" w:color="auto"/>
        <w:right w:val="none" w:sz="0" w:space="0" w:color="auto"/>
      </w:divBdr>
    </w:div>
    <w:div w:id="1496067868">
      <w:bodyDiv w:val="1"/>
      <w:marLeft w:val="0"/>
      <w:marRight w:val="0"/>
      <w:marTop w:val="0"/>
      <w:marBottom w:val="0"/>
      <w:divBdr>
        <w:top w:val="none" w:sz="0" w:space="0" w:color="auto"/>
        <w:left w:val="none" w:sz="0" w:space="0" w:color="auto"/>
        <w:bottom w:val="none" w:sz="0" w:space="0" w:color="auto"/>
        <w:right w:val="none" w:sz="0" w:space="0" w:color="auto"/>
      </w:divBdr>
    </w:div>
    <w:div w:id="1496262028">
      <w:bodyDiv w:val="1"/>
      <w:marLeft w:val="0"/>
      <w:marRight w:val="0"/>
      <w:marTop w:val="0"/>
      <w:marBottom w:val="0"/>
      <w:divBdr>
        <w:top w:val="none" w:sz="0" w:space="0" w:color="auto"/>
        <w:left w:val="none" w:sz="0" w:space="0" w:color="auto"/>
        <w:bottom w:val="none" w:sz="0" w:space="0" w:color="auto"/>
        <w:right w:val="none" w:sz="0" w:space="0" w:color="auto"/>
      </w:divBdr>
    </w:div>
    <w:div w:id="1496805108">
      <w:bodyDiv w:val="1"/>
      <w:marLeft w:val="0"/>
      <w:marRight w:val="0"/>
      <w:marTop w:val="0"/>
      <w:marBottom w:val="0"/>
      <w:divBdr>
        <w:top w:val="none" w:sz="0" w:space="0" w:color="auto"/>
        <w:left w:val="none" w:sz="0" w:space="0" w:color="auto"/>
        <w:bottom w:val="none" w:sz="0" w:space="0" w:color="auto"/>
        <w:right w:val="none" w:sz="0" w:space="0" w:color="auto"/>
      </w:divBdr>
    </w:div>
    <w:div w:id="1497070648">
      <w:bodyDiv w:val="1"/>
      <w:marLeft w:val="0"/>
      <w:marRight w:val="0"/>
      <w:marTop w:val="0"/>
      <w:marBottom w:val="0"/>
      <w:divBdr>
        <w:top w:val="none" w:sz="0" w:space="0" w:color="auto"/>
        <w:left w:val="none" w:sz="0" w:space="0" w:color="auto"/>
        <w:bottom w:val="none" w:sz="0" w:space="0" w:color="auto"/>
        <w:right w:val="none" w:sz="0" w:space="0" w:color="auto"/>
      </w:divBdr>
    </w:div>
    <w:div w:id="1497499456">
      <w:bodyDiv w:val="1"/>
      <w:marLeft w:val="0"/>
      <w:marRight w:val="0"/>
      <w:marTop w:val="0"/>
      <w:marBottom w:val="0"/>
      <w:divBdr>
        <w:top w:val="none" w:sz="0" w:space="0" w:color="auto"/>
        <w:left w:val="none" w:sz="0" w:space="0" w:color="auto"/>
        <w:bottom w:val="none" w:sz="0" w:space="0" w:color="auto"/>
        <w:right w:val="none" w:sz="0" w:space="0" w:color="auto"/>
      </w:divBdr>
    </w:div>
    <w:div w:id="1497569529">
      <w:bodyDiv w:val="1"/>
      <w:marLeft w:val="0"/>
      <w:marRight w:val="0"/>
      <w:marTop w:val="0"/>
      <w:marBottom w:val="0"/>
      <w:divBdr>
        <w:top w:val="none" w:sz="0" w:space="0" w:color="auto"/>
        <w:left w:val="none" w:sz="0" w:space="0" w:color="auto"/>
        <w:bottom w:val="none" w:sz="0" w:space="0" w:color="auto"/>
        <w:right w:val="none" w:sz="0" w:space="0" w:color="auto"/>
      </w:divBdr>
    </w:div>
    <w:div w:id="1497958215">
      <w:bodyDiv w:val="1"/>
      <w:marLeft w:val="0"/>
      <w:marRight w:val="0"/>
      <w:marTop w:val="0"/>
      <w:marBottom w:val="0"/>
      <w:divBdr>
        <w:top w:val="none" w:sz="0" w:space="0" w:color="auto"/>
        <w:left w:val="none" w:sz="0" w:space="0" w:color="auto"/>
        <w:bottom w:val="none" w:sz="0" w:space="0" w:color="auto"/>
        <w:right w:val="none" w:sz="0" w:space="0" w:color="auto"/>
      </w:divBdr>
    </w:div>
    <w:div w:id="1498109906">
      <w:bodyDiv w:val="1"/>
      <w:marLeft w:val="0"/>
      <w:marRight w:val="0"/>
      <w:marTop w:val="0"/>
      <w:marBottom w:val="0"/>
      <w:divBdr>
        <w:top w:val="none" w:sz="0" w:space="0" w:color="auto"/>
        <w:left w:val="none" w:sz="0" w:space="0" w:color="auto"/>
        <w:bottom w:val="none" w:sz="0" w:space="0" w:color="auto"/>
        <w:right w:val="none" w:sz="0" w:space="0" w:color="auto"/>
      </w:divBdr>
    </w:div>
    <w:div w:id="1498839730">
      <w:bodyDiv w:val="1"/>
      <w:marLeft w:val="0"/>
      <w:marRight w:val="0"/>
      <w:marTop w:val="0"/>
      <w:marBottom w:val="0"/>
      <w:divBdr>
        <w:top w:val="none" w:sz="0" w:space="0" w:color="auto"/>
        <w:left w:val="none" w:sz="0" w:space="0" w:color="auto"/>
        <w:bottom w:val="none" w:sz="0" w:space="0" w:color="auto"/>
        <w:right w:val="none" w:sz="0" w:space="0" w:color="auto"/>
      </w:divBdr>
    </w:div>
    <w:div w:id="1499035415">
      <w:bodyDiv w:val="1"/>
      <w:marLeft w:val="0"/>
      <w:marRight w:val="0"/>
      <w:marTop w:val="0"/>
      <w:marBottom w:val="0"/>
      <w:divBdr>
        <w:top w:val="none" w:sz="0" w:space="0" w:color="auto"/>
        <w:left w:val="none" w:sz="0" w:space="0" w:color="auto"/>
        <w:bottom w:val="none" w:sz="0" w:space="0" w:color="auto"/>
        <w:right w:val="none" w:sz="0" w:space="0" w:color="auto"/>
      </w:divBdr>
    </w:div>
    <w:div w:id="1499036535">
      <w:bodyDiv w:val="1"/>
      <w:marLeft w:val="0"/>
      <w:marRight w:val="0"/>
      <w:marTop w:val="0"/>
      <w:marBottom w:val="0"/>
      <w:divBdr>
        <w:top w:val="none" w:sz="0" w:space="0" w:color="auto"/>
        <w:left w:val="none" w:sz="0" w:space="0" w:color="auto"/>
        <w:bottom w:val="none" w:sz="0" w:space="0" w:color="auto"/>
        <w:right w:val="none" w:sz="0" w:space="0" w:color="auto"/>
      </w:divBdr>
    </w:div>
    <w:div w:id="1499423723">
      <w:bodyDiv w:val="1"/>
      <w:marLeft w:val="0"/>
      <w:marRight w:val="0"/>
      <w:marTop w:val="0"/>
      <w:marBottom w:val="0"/>
      <w:divBdr>
        <w:top w:val="none" w:sz="0" w:space="0" w:color="auto"/>
        <w:left w:val="none" w:sz="0" w:space="0" w:color="auto"/>
        <w:bottom w:val="none" w:sz="0" w:space="0" w:color="auto"/>
        <w:right w:val="none" w:sz="0" w:space="0" w:color="auto"/>
      </w:divBdr>
    </w:div>
    <w:div w:id="1499924967">
      <w:bodyDiv w:val="1"/>
      <w:marLeft w:val="0"/>
      <w:marRight w:val="0"/>
      <w:marTop w:val="0"/>
      <w:marBottom w:val="0"/>
      <w:divBdr>
        <w:top w:val="none" w:sz="0" w:space="0" w:color="auto"/>
        <w:left w:val="none" w:sz="0" w:space="0" w:color="auto"/>
        <w:bottom w:val="none" w:sz="0" w:space="0" w:color="auto"/>
        <w:right w:val="none" w:sz="0" w:space="0" w:color="auto"/>
      </w:divBdr>
    </w:div>
    <w:div w:id="1501190826">
      <w:bodyDiv w:val="1"/>
      <w:marLeft w:val="0"/>
      <w:marRight w:val="0"/>
      <w:marTop w:val="0"/>
      <w:marBottom w:val="0"/>
      <w:divBdr>
        <w:top w:val="none" w:sz="0" w:space="0" w:color="auto"/>
        <w:left w:val="none" w:sz="0" w:space="0" w:color="auto"/>
        <w:bottom w:val="none" w:sz="0" w:space="0" w:color="auto"/>
        <w:right w:val="none" w:sz="0" w:space="0" w:color="auto"/>
      </w:divBdr>
    </w:div>
    <w:div w:id="1501920147">
      <w:bodyDiv w:val="1"/>
      <w:marLeft w:val="0"/>
      <w:marRight w:val="0"/>
      <w:marTop w:val="0"/>
      <w:marBottom w:val="0"/>
      <w:divBdr>
        <w:top w:val="none" w:sz="0" w:space="0" w:color="auto"/>
        <w:left w:val="none" w:sz="0" w:space="0" w:color="auto"/>
        <w:bottom w:val="none" w:sz="0" w:space="0" w:color="auto"/>
        <w:right w:val="none" w:sz="0" w:space="0" w:color="auto"/>
      </w:divBdr>
    </w:div>
    <w:div w:id="1502814387">
      <w:bodyDiv w:val="1"/>
      <w:marLeft w:val="0"/>
      <w:marRight w:val="0"/>
      <w:marTop w:val="0"/>
      <w:marBottom w:val="0"/>
      <w:divBdr>
        <w:top w:val="none" w:sz="0" w:space="0" w:color="auto"/>
        <w:left w:val="none" w:sz="0" w:space="0" w:color="auto"/>
        <w:bottom w:val="none" w:sz="0" w:space="0" w:color="auto"/>
        <w:right w:val="none" w:sz="0" w:space="0" w:color="auto"/>
      </w:divBdr>
    </w:div>
    <w:div w:id="1503005833">
      <w:bodyDiv w:val="1"/>
      <w:marLeft w:val="0"/>
      <w:marRight w:val="0"/>
      <w:marTop w:val="0"/>
      <w:marBottom w:val="0"/>
      <w:divBdr>
        <w:top w:val="none" w:sz="0" w:space="0" w:color="auto"/>
        <w:left w:val="none" w:sz="0" w:space="0" w:color="auto"/>
        <w:bottom w:val="none" w:sz="0" w:space="0" w:color="auto"/>
        <w:right w:val="none" w:sz="0" w:space="0" w:color="auto"/>
      </w:divBdr>
    </w:div>
    <w:div w:id="1503885535">
      <w:bodyDiv w:val="1"/>
      <w:marLeft w:val="0"/>
      <w:marRight w:val="0"/>
      <w:marTop w:val="0"/>
      <w:marBottom w:val="0"/>
      <w:divBdr>
        <w:top w:val="none" w:sz="0" w:space="0" w:color="auto"/>
        <w:left w:val="none" w:sz="0" w:space="0" w:color="auto"/>
        <w:bottom w:val="none" w:sz="0" w:space="0" w:color="auto"/>
        <w:right w:val="none" w:sz="0" w:space="0" w:color="auto"/>
      </w:divBdr>
    </w:div>
    <w:div w:id="1504052626">
      <w:bodyDiv w:val="1"/>
      <w:marLeft w:val="0"/>
      <w:marRight w:val="0"/>
      <w:marTop w:val="0"/>
      <w:marBottom w:val="0"/>
      <w:divBdr>
        <w:top w:val="none" w:sz="0" w:space="0" w:color="auto"/>
        <w:left w:val="none" w:sz="0" w:space="0" w:color="auto"/>
        <w:bottom w:val="none" w:sz="0" w:space="0" w:color="auto"/>
        <w:right w:val="none" w:sz="0" w:space="0" w:color="auto"/>
      </w:divBdr>
    </w:div>
    <w:div w:id="1504393667">
      <w:bodyDiv w:val="1"/>
      <w:marLeft w:val="0"/>
      <w:marRight w:val="0"/>
      <w:marTop w:val="0"/>
      <w:marBottom w:val="0"/>
      <w:divBdr>
        <w:top w:val="none" w:sz="0" w:space="0" w:color="auto"/>
        <w:left w:val="none" w:sz="0" w:space="0" w:color="auto"/>
        <w:bottom w:val="none" w:sz="0" w:space="0" w:color="auto"/>
        <w:right w:val="none" w:sz="0" w:space="0" w:color="auto"/>
      </w:divBdr>
    </w:div>
    <w:div w:id="1505316642">
      <w:bodyDiv w:val="1"/>
      <w:marLeft w:val="0"/>
      <w:marRight w:val="0"/>
      <w:marTop w:val="0"/>
      <w:marBottom w:val="0"/>
      <w:divBdr>
        <w:top w:val="none" w:sz="0" w:space="0" w:color="auto"/>
        <w:left w:val="none" w:sz="0" w:space="0" w:color="auto"/>
        <w:bottom w:val="none" w:sz="0" w:space="0" w:color="auto"/>
        <w:right w:val="none" w:sz="0" w:space="0" w:color="auto"/>
      </w:divBdr>
    </w:div>
    <w:div w:id="1505588882">
      <w:bodyDiv w:val="1"/>
      <w:marLeft w:val="0"/>
      <w:marRight w:val="0"/>
      <w:marTop w:val="0"/>
      <w:marBottom w:val="0"/>
      <w:divBdr>
        <w:top w:val="none" w:sz="0" w:space="0" w:color="auto"/>
        <w:left w:val="none" w:sz="0" w:space="0" w:color="auto"/>
        <w:bottom w:val="none" w:sz="0" w:space="0" w:color="auto"/>
        <w:right w:val="none" w:sz="0" w:space="0" w:color="auto"/>
      </w:divBdr>
    </w:div>
    <w:div w:id="1506553563">
      <w:bodyDiv w:val="1"/>
      <w:marLeft w:val="0"/>
      <w:marRight w:val="0"/>
      <w:marTop w:val="0"/>
      <w:marBottom w:val="0"/>
      <w:divBdr>
        <w:top w:val="none" w:sz="0" w:space="0" w:color="auto"/>
        <w:left w:val="none" w:sz="0" w:space="0" w:color="auto"/>
        <w:bottom w:val="none" w:sz="0" w:space="0" w:color="auto"/>
        <w:right w:val="none" w:sz="0" w:space="0" w:color="auto"/>
      </w:divBdr>
    </w:div>
    <w:div w:id="1507093612">
      <w:bodyDiv w:val="1"/>
      <w:marLeft w:val="0"/>
      <w:marRight w:val="0"/>
      <w:marTop w:val="0"/>
      <w:marBottom w:val="0"/>
      <w:divBdr>
        <w:top w:val="none" w:sz="0" w:space="0" w:color="auto"/>
        <w:left w:val="none" w:sz="0" w:space="0" w:color="auto"/>
        <w:bottom w:val="none" w:sz="0" w:space="0" w:color="auto"/>
        <w:right w:val="none" w:sz="0" w:space="0" w:color="auto"/>
      </w:divBdr>
    </w:div>
    <w:div w:id="1507984337">
      <w:bodyDiv w:val="1"/>
      <w:marLeft w:val="0"/>
      <w:marRight w:val="0"/>
      <w:marTop w:val="0"/>
      <w:marBottom w:val="0"/>
      <w:divBdr>
        <w:top w:val="none" w:sz="0" w:space="0" w:color="auto"/>
        <w:left w:val="none" w:sz="0" w:space="0" w:color="auto"/>
        <w:bottom w:val="none" w:sz="0" w:space="0" w:color="auto"/>
        <w:right w:val="none" w:sz="0" w:space="0" w:color="auto"/>
      </w:divBdr>
    </w:div>
    <w:div w:id="1508518272">
      <w:bodyDiv w:val="1"/>
      <w:marLeft w:val="0"/>
      <w:marRight w:val="0"/>
      <w:marTop w:val="0"/>
      <w:marBottom w:val="0"/>
      <w:divBdr>
        <w:top w:val="none" w:sz="0" w:space="0" w:color="auto"/>
        <w:left w:val="none" w:sz="0" w:space="0" w:color="auto"/>
        <w:bottom w:val="none" w:sz="0" w:space="0" w:color="auto"/>
        <w:right w:val="none" w:sz="0" w:space="0" w:color="auto"/>
      </w:divBdr>
    </w:div>
    <w:div w:id="1508640188">
      <w:bodyDiv w:val="1"/>
      <w:marLeft w:val="0"/>
      <w:marRight w:val="0"/>
      <w:marTop w:val="0"/>
      <w:marBottom w:val="0"/>
      <w:divBdr>
        <w:top w:val="none" w:sz="0" w:space="0" w:color="auto"/>
        <w:left w:val="none" w:sz="0" w:space="0" w:color="auto"/>
        <w:bottom w:val="none" w:sz="0" w:space="0" w:color="auto"/>
        <w:right w:val="none" w:sz="0" w:space="0" w:color="auto"/>
      </w:divBdr>
    </w:div>
    <w:div w:id="1508977500">
      <w:bodyDiv w:val="1"/>
      <w:marLeft w:val="0"/>
      <w:marRight w:val="0"/>
      <w:marTop w:val="0"/>
      <w:marBottom w:val="0"/>
      <w:divBdr>
        <w:top w:val="none" w:sz="0" w:space="0" w:color="auto"/>
        <w:left w:val="none" w:sz="0" w:space="0" w:color="auto"/>
        <w:bottom w:val="none" w:sz="0" w:space="0" w:color="auto"/>
        <w:right w:val="none" w:sz="0" w:space="0" w:color="auto"/>
      </w:divBdr>
    </w:div>
    <w:div w:id="1509053283">
      <w:bodyDiv w:val="1"/>
      <w:marLeft w:val="0"/>
      <w:marRight w:val="0"/>
      <w:marTop w:val="0"/>
      <w:marBottom w:val="0"/>
      <w:divBdr>
        <w:top w:val="none" w:sz="0" w:space="0" w:color="auto"/>
        <w:left w:val="none" w:sz="0" w:space="0" w:color="auto"/>
        <w:bottom w:val="none" w:sz="0" w:space="0" w:color="auto"/>
        <w:right w:val="none" w:sz="0" w:space="0" w:color="auto"/>
      </w:divBdr>
    </w:div>
    <w:div w:id="1509055867">
      <w:bodyDiv w:val="1"/>
      <w:marLeft w:val="0"/>
      <w:marRight w:val="0"/>
      <w:marTop w:val="0"/>
      <w:marBottom w:val="0"/>
      <w:divBdr>
        <w:top w:val="none" w:sz="0" w:space="0" w:color="auto"/>
        <w:left w:val="none" w:sz="0" w:space="0" w:color="auto"/>
        <w:bottom w:val="none" w:sz="0" w:space="0" w:color="auto"/>
        <w:right w:val="none" w:sz="0" w:space="0" w:color="auto"/>
      </w:divBdr>
    </w:div>
    <w:div w:id="1510757595">
      <w:bodyDiv w:val="1"/>
      <w:marLeft w:val="0"/>
      <w:marRight w:val="0"/>
      <w:marTop w:val="0"/>
      <w:marBottom w:val="0"/>
      <w:divBdr>
        <w:top w:val="none" w:sz="0" w:space="0" w:color="auto"/>
        <w:left w:val="none" w:sz="0" w:space="0" w:color="auto"/>
        <w:bottom w:val="none" w:sz="0" w:space="0" w:color="auto"/>
        <w:right w:val="none" w:sz="0" w:space="0" w:color="auto"/>
      </w:divBdr>
    </w:div>
    <w:div w:id="1510833905">
      <w:bodyDiv w:val="1"/>
      <w:marLeft w:val="0"/>
      <w:marRight w:val="0"/>
      <w:marTop w:val="0"/>
      <w:marBottom w:val="0"/>
      <w:divBdr>
        <w:top w:val="none" w:sz="0" w:space="0" w:color="auto"/>
        <w:left w:val="none" w:sz="0" w:space="0" w:color="auto"/>
        <w:bottom w:val="none" w:sz="0" w:space="0" w:color="auto"/>
        <w:right w:val="none" w:sz="0" w:space="0" w:color="auto"/>
      </w:divBdr>
    </w:div>
    <w:div w:id="1511215542">
      <w:bodyDiv w:val="1"/>
      <w:marLeft w:val="0"/>
      <w:marRight w:val="0"/>
      <w:marTop w:val="0"/>
      <w:marBottom w:val="0"/>
      <w:divBdr>
        <w:top w:val="none" w:sz="0" w:space="0" w:color="auto"/>
        <w:left w:val="none" w:sz="0" w:space="0" w:color="auto"/>
        <w:bottom w:val="none" w:sz="0" w:space="0" w:color="auto"/>
        <w:right w:val="none" w:sz="0" w:space="0" w:color="auto"/>
      </w:divBdr>
    </w:div>
    <w:div w:id="1511719283">
      <w:bodyDiv w:val="1"/>
      <w:marLeft w:val="0"/>
      <w:marRight w:val="0"/>
      <w:marTop w:val="0"/>
      <w:marBottom w:val="0"/>
      <w:divBdr>
        <w:top w:val="none" w:sz="0" w:space="0" w:color="auto"/>
        <w:left w:val="none" w:sz="0" w:space="0" w:color="auto"/>
        <w:bottom w:val="none" w:sz="0" w:space="0" w:color="auto"/>
        <w:right w:val="none" w:sz="0" w:space="0" w:color="auto"/>
      </w:divBdr>
    </w:div>
    <w:div w:id="1511800464">
      <w:bodyDiv w:val="1"/>
      <w:marLeft w:val="0"/>
      <w:marRight w:val="0"/>
      <w:marTop w:val="0"/>
      <w:marBottom w:val="0"/>
      <w:divBdr>
        <w:top w:val="none" w:sz="0" w:space="0" w:color="auto"/>
        <w:left w:val="none" w:sz="0" w:space="0" w:color="auto"/>
        <w:bottom w:val="none" w:sz="0" w:space="0" w:color="auto"/>
        <w:right w:val="none" w:sz="0" w:space="0" w:color="auto"/>
      </w:divBdr>
    </w:div>
    <w:div w:id="1511985858">
      <w:bodyDiv w:val="1"/>
      <w:marLeft w:val="0"/>
      <w:marRight w:val="0"/>
      <w:marTop w:val="0"/>
      <w:marBottom w:val="0"/>
      <w:divBdr>
        <w:top w:val="none" w:sz="0" w:space="0" w:color="auto"/>
        <w:left w:val="none" w:sz="0" w:space="0" w:color="auto"/>
        <w:bottom w:val="none" w:sz="0" w:space="0" w:color="auto"/>
        <w:right w:val="none" w:sz="0" w:space="0" w:color="auto"/>
      </w:divBdr>
    </w:div>
    <w:div w:id="1512526906">
      <w:bodyDiv w:val="1"/>
      <w:marLeft w:val="0"/>
      <w:marRight w:val="0"/>
      <w:marTop w:val="0"/>
      <w:marBottom w:val="0"/>
      <w:divBdr>
        <w:top w:val="none" w:sz="0" w:space="0" w:color="auto"/>
        <w:left w:val="none" w:sz="0" w:space="0" w:color="auto"/>
        <w:bottom w:val="none" w:sz="0" w:space="0" w:color="auto"/>
        <w:right w:val="none" w:sz="0" w:space="0" w:color="auto"/>
      </w:divBdr>
    </w:div>
    <w:div w:id="1512599374">
      <w:bodyDiv w:val="1"/>
      <w:marLeft w:val="0"/>
      <w:marRight w:val="0"/>
      <w:marTop w:val="0"/>
      <w:marBottom w:val="0"/>
      <w:divBdr>
        <w:top w:val="none" w:sz="0" w:space="0" w:color="auto"/>
        <w:left w:val="none" w:sz="0" w:space="0" w:color="auto"/>
        <w:bottom w:val="none" w:sz="0" w:space="0" w:color="auto"/>
        <w:right w:val="none" w:sz="0" w:space="0" w:color="auto"/>
      </w:divBdr>
    </w:div>
    <w:div w:id="1512909244">
      <w:bodyDiv w:val="1"/>
      <w:marLeft w:val="0"/>
      <w:marRight w:val="0"/>
      <w:marTop w:val="0"/>
      <w:marBottom w:val="0"/>
      <w:divBdr>
        <w:top w:val="none" w:sz="0" w:space="0" w:color="auto"/>
        <w:left w:val="none" w:sz="0" w:space="0" w:color="auto"/>
        <w:bottom w:val="none" w:sz="0" w:space="0" w:color="auto"/>
        <w:right w:val="none" w:sz="0" w:space="0" w:color="auto"/>
      </w:divBdr>
    </w:div>
    <w:div w:id="1512916103">
      <w:bodyDiv w:val="1"/>
      <w:marLeft w:val="0"/>
      <w:marRight w:val="0"/>
      <w:marTop w:val="0"/>
      <w:marBottom w:val="0"/>
      <w:divBdr>
        <w:top w:val="none" w:sz="0" w:space="0" w:color="auto"/>
        <w:left w:val="none" w:sz="0" w:space="0" w:color="auto"/>
        <w:bottom w:val="none" w:sz="0" w:space="0" w:color="auto"/>
        <w:right w:val="none" w:sz="0" w:space="0" w:color="auto"/>
      </w:divBdr>
    </w:div>
    <w:div w:id="1514103642">
      <w:bodyDiv w:val="1"/>
      <w:marLeft w:val="0"/>
      <w:marRight w:val="0"/>
      <w:marTop w:val="0"/>
      <w:marBottom w:val="0"/>
      <w:divBdr>
        <w:top w:val="none" w:sz="0" w:space="0" w:color="auto"/>
        <w:left w:val="none" w:sz="0" w:space="0" w:color="auto"/>
        <w:bottom w:val="none" w:sz="0" w:space="0" w:color="auto"/>
        <w:right w:val="none" w:sz="0" w:space="0" w:color="auto"/>
      </w:divBdr>
    </w:div>
    <w:div w:id="1514607162">
      <w:bodyDiv w:val="1"/>
      <w:marLeft w:val="0"/>
      <w:marRight w:val="0"/>
      <w:marTop w:val="0"/>
      <w:marBottom w:val="0"/>
      <w:divBdr>
        <w:top w:val="none" w:sz="0" w:space="0" w:color="auto"/>
        <w:left w:val="none" w:sz="0" w:space="0" w:color="auto"/>
        <w:bottom w:val="none" w:sz="0" w:space="0" w:color="auto"/>
        <w:right w:val="none" w:sz="0" w:space="0" w:color="auto"/>
      </w:divBdr>
    </w:div>
    <w:div w:id="1514683543">
      <w:bodyDiv w:val="1"/>
      <w:marLeft w:val="0"/>
      <w:marRight w:val="0"/>
      <w:marTop w:val="0"/>
      <w:marBottom w:val="0"/>
      <w:divBdr>
        <w:top w:val="none" w:sz="0" w:space="0" w:color="auto"/>
        <w:left w:val="none" w:sz="0" w:space="0" w:color="auto"/>
        <w:bottom w:val="none" w:sz="0" w:space="0" w:color="auto"/>
        <w:right w:val="none" w:sz="0" w:space="0" w:color="auto"/>
      </w:divBdr>
    </w:div>
    <w:div w:id="1514954242">
      <w:bodyDiv w:val="1"/>
      <w:marLeft w:val="0"/>
      <w:marRight w:val="0"/>
      <w:marTop w:val="0"/>
      <w:marBottom w:val="0"/>
      <w:divBdr>
        <w:top w:val="none" w:sz="0" w:space="0" w:color="auto"/>
        <w:left w:val="none" w:sz="0" w:space="0" w:color="auto"/>
        <w:bottom w:val="none" w:sz="0" w:space="0" w:color="auto"/>
        <w:right w:val="none" w:sz="0" w:space="0" w:color="auto"/>
      </w:divBdr>
    </w:div>
    <w:div w:id="1514999955">
      <w:bodyDiv w:val="1"/>
      <w:marLeft w:val="0"/>
      <w:marRight w:val="0"/>
      <w:marTop w:val="0"/>
      <w:marBottom w:val="0"/>
      <w:divBdr>
        <w:top w:val="none" w:sz="0" w:space="0" w:color="auto"/>
        <w:left w:val="none" w:sz="0" w:space="0" w:color="auto"/>
        <w:bottom w:val="none" w:sz="0" w:space="0" w:color="auto"/>
        <w:right w:val="none" w:sz="0" w:space="0" w:color="auto"/>
      </w:divBdr>
    </w:div>
    <w:div w:id="1515001949">
      <w:bodyDiv w:val="1"/>
      <w:marLeft w:val="0"/>
      <w:marRight w:val="0"/>
      <w:marTop w:val="0"/>
      <w:marBottom w:val="0"/>
      <w:divBdr>
        <w:top w:val="none" w:sz="0" w:space="0" w:color="auto"/>
        <w:left w:val="none" w:sz="0" w:space="0" w:color="auto"/>
        <w:bottom w:val="none" w:sz="0" w:space="0" w:color="auto"/>
        <w:right w:val="none" w:sz="0" w:space="0" w:color="auto"/>
      </w:divBdr>
    </w:div>
    <w:div w:id="1515414119">
      <w:bodyDiv w:val="1"/>
      <w:marLeft w:val="0"/>
      <w:marRight w:val="0"/>
      <w:marTop w:val="0"/>
      <w:marBottom w:val="0"/>
      <w:divBdr>
        <w:top w:val="none" w:sz="0" w:space="0" w:color="auto"/>
        <w:left w:val="none" w:sz="0" w:space="0" w:color="auto"/>
        <w:bottom w:val="none" w:sz="0" w:space="0" w:color="auto"/>
        <w:right w:val="none" w:sz="0" w:space="0" w:color="auto"/>
      </w:divBdr>
    </w:div>
    <w:div w:id="1515727365">
      <w:bodyDiv w:val="1"/>
      <w:marLeft w:val="0"/>
      <w:marRight w:val="0"/>
      <w:marTop w:val="0"/>
      <w:marBottom w:val="0"/>
      <w:divBdr>
        <w:top w:val="none" w:sz="0" w:space="0" w:color="auto"/>
        <w:left w:val="none" w:sz="0" w:space="0" w:color="auto"/>
        <w:bottom w:val="none" w:sz="0" w:space="0" w:color="auto"/>
        <w:right w:val="none" w:sz="0" w:space="0" w:color="auto"/>
      </w:divBdr>
    </w:div>
    <w:div w:id="1515875858">
      <w:bodyDiv w:val="1"/>
      <w:marLeft w:val="0"/>
      <w:marRight w:val="0"/>
      <w:marTop w:val="0"/>
      <w:marBottom w:val="0"/>
      <w:divBdr>
        <w:top w:val="none" w:sz="0" w:space="0" w:color="auto"/>
        <w:left w:val="none" w:sz="0" w:space="0" w:color="auto"/>
        <w:bottom w:val="none" w:sz="0" w:space="0" w:color="auto"/>
        <w:right w:val="none" w:sz="0" w:space="0" w:color="auto"/>
      </w:divBdr>
    </w:div>
    <w:div w:id="1515997923">
      <w:bodyDiv w:val="1"/>
      <w:marLeft w:val="0"/>
      <w:marRight w:val="0"/>
      <w:marTop w:val="0"/>
      <w:marBottom w:val="0"/>
      <w:divBdr>
        <w:top w:val="none" w:sz="0" w:space="0" w:color="auto"/>
        <w:left w:val="none" w:sz="0" w:space="0" w:color="auto"/>
        <w:bottom w:val="none" w:sz="0" w:space="0" w:color="auto"/>
        <w:right w:val="none" w:sz="0" w:space="0" w:color="auto"/>
      </w:divBdr>
    </w:div>
    <w:div w:id="1516110810">
      <w:bodyDiv w:val="1"/>
      <w:marLeft w:val="0"/>
      <w:marRight w:val="0"/>
      <w:marTop w:val="0"/>
      <w:marBottom w:val="0"/>
      <w:divBdr>
        <w:top w:val="none" w:sz="0" w:space="0" w:color="auto"/>
        <w:left w:val="none" w:sz="0" w:space="0" w:color="auto"/>
        <w:bottom w:val="none" w:sz="0" w:space="0" w:color="auto"/>
        <w:right w:val="none" w:sz="0" w:space="0" w:color="auto"/>
      </w:divBdr>
    </w:div>
    <w:div w:id="1516114685">
      <w:bodyDiv w:val="1"/>
      <w:marLeft w:val="0"/>
      <w:marRight w:val="0"/>
      <w:marTop w:val="0"/>
      <w:marBottom w:val="0"/>
      <w:divBdr>
        <w:top w:val="none" w:sz="0" w:space="0" w:color="auto"/>
        <w:left w:val="none" w:sz="0" w:space="0" w:color="auto"/>
        <w:bottom w:val="none" w:sz="0" w:space="0" w:color="auto"/>
        <w:right w:val="none" w:sz="0" w:space="0" w:color="auto"/>
      </w:divBdr>
    </w:div>
    <w:div w:id="1516771763">
      <w:bodyDiv w:val="1"/>
      <w:marLeft w:val="0"/>
      <w:marRight w:val="0"/>
      <w:marTop w:val="0"/>
      <w:marBottom w:val="0"/>
      <w:divBdr>
        <w:top w:val="none" w:sz="0" w:space="0" w:color="auto"/>
        <w:left w:val="none" w:sz="0" w:space="0" w:color="auto"/>
        <w:bottom w:val="none" w:sz="0" w:space="0" w:color="auto"/>
        <w:right w:val="none" w:sz="0" w:space="0" w:color="auto"/>
      </w:divBdr>
    </w:div>
    <w:div w:id="1517500905">
      <w:bodyDiv w:val="1"/>
      <w:marLeft w:val="0"/>
      <w:marRight w:val="0"/>
      <w:marTop w:val="0"/>
      <w:marBottom w:val="0"/>
      <w:divBdr>
        <w:top w:val="none" w:sz="0" w:space="0" w:color="auto"/>
        <w:left w:val="none" w:sz="0" w:space="0" w:color="auto"/>
        <w:bottom w:val="none" w:sz="0" w:space="0" w:color="auto"/>
        <w:right w:val="none" w:sz="0" w:space="0" w:color="auto"/>
      </w:divBdr>
    </w:div>
    <w:div w:id="1518232506">
      <w:bodyDiv w:val="1"/>
      <w:marLeft w:val="0"/>
      <w:marRight w:val="0"/>
      <w:marTop w:val="0"/>
      <w:marBottom w:val="0"/>
      <w:divBdr>
        <w:top w:val="none" w:sz="0" w:space="0" w:color="auto"/>
        <w:left w:val="none" w:sz="0" w:space="0" w:color="auto"/>
        <w:bottom w:val="none" w:sz="0" w:space="0" w:color="auto"/>
        <w:right w:val="none" w:sz="0" w:space="0" w:color="auto"/>
      </w:divBdr>
    </w:div>
    <w:div w:id="1518691600">
      <w:bodyDiv w:val="1"/>
      <w:marLeft w:val="0"/>
      <w:marRight w:val="0"/>
      <w:marTop w:val="0"/>
      <w:marBottom w:val="0"/>
      <w:divBdr>
        <w:top w:val="none" w:sz="0" w:space="0" w:color="auto"/>
        <w:left w:val="none" w:sz="0" w:space="0" w:color="auto"/>
        <w:bottom w:val="none" w:sz="0" w:space="0" w:color="auto"/>
        <w:right w:val="none" w:sz="0" w:space="0" w:color="auto"/>
      </w:divBdr>
    </w:div>
    <w:div w:id="1518695116">
      <w:bodyDiv w:val="1"/>
      <w:marLeft w:val="0"/>
      <w:marRight w:val="0"/>
      <w:marTop w:val="0"/>
      <w:marBottom w:val="0"/>
      <w:divBdr>
        <w:top w:val="none" w:sz="0" w:space="0" w:color="auto"/>
        <w:left w:val="none" w:sz="0" w:space="0" w:color="auto"/>
        <w:bottom w:val="none" w:sz="0" w:space="0" w:color="auto"/>
        <w:right w:val="none" w:sz="0" w:space="0" w:color="auto"/>
      </w:divBdr>
    </w:div>
    <w:div w:id="1518889858">
      <w:bodyDiv w:val="1"/>
      <w:marLeft w:val="0"/>
      <w:marRight w:val="0"/>
      <w:marTop w:val="0"/>
      <w:marBottom w:val="0"/>
      <w:divBdr>
        <w:top w:val="none" w:sz="0" w:space="0" w:color="auto"/>
        <w:left w:val="none" w:sz="0" w:space="0" w:color="auto"/>
        <w:bottom w:val="none" w:sz="0" w:space="0" w:color="auto"/>
        <w:right w:val="none" w:sz="0" w:space="0" w:color="auto"/>
      </w:divBdr>
    </w:div>
    <w:div w:id="1519584591">
      <w:bodyDiv w:val="1"/>
      <w:marLeft w:val="0"/>
      <w:marRight w:val="0"/>
      <w:marTop w:val="0"/>
      <w:marBottom w:val="0"/>
      <w:divBdr>
        <w:top w:val="none" w:sz="0" w:space="0" w:color="auto"/>
        <w:left w:val="none" w:sz="0" w:space="0" w:color="auto"/>
        <w:bottom w:val="none" w:sz="0" w:space="0" w:color="auto"/>
        <w:right w:val="none" w:sz="0" w:space="0" w:color="auto"/>
      </w:divBdr>
    </w:div>
    <w:div w:id="1520000987">
      <w:bodyDiv w:val="1"/>
      <w:marLeft w:val="0"/>
      <w:marRight w:val="0"/>
      <w:marTop w:val="0"/>
      <w:marBottom w:val="0"/>
      <w:divBdr>
        <w:top w:val="none" w:sz="0" w:space="0" w:color="auto"/>
        <w:left w:val="none" w:sz="0" w:space="0" w:color="auto"/>
        <w:bottom w:val="none" w:sz="0" w:space="0" w:color="auto"/>
        <w:right w:val="none" w:sz="0" w:space="0" w:color="auto"/>
      </w:divBdr>
    </w:div>
    <w:div w:id="1521159042">
      <w:bodyDiv w:val="1"/>
      <w:marLeft w:val="0"/>
      <w:marRight w:val="0"/>
      <w:marTop w:val="0"/>
      <w:marBottom w:val="0"/>
      <w:divBdr>
        <w:top w:val="none" w:sz="0" w:space="0" w:color="auto"/>
        <w:left w:val="none" w:sz="0" w:space="0" w:color="auto"/>
        <w:bottom w:val="none" w:sz="0" w:space="0" w:color="auto"/>
        <w:right w:val="none" w:sz="0" w:space="0" w:color="auto"/>
      </w:divBdr>
    </w:div>
    <w:div w:id="1521579380">
      <w:bodyDiv w:val="1"/>
      <w:marLeft w:val="0"/>
      <w:marRight w:val="0"/>
      <w:marTop w:val="0"/>
      <w:marBottom w:val="0"/>
      <w:divBdr>
        <w:top w:val="none" w:sz="0" w:space="0" w:color="auto"/>
        <w:left w:val="none" w:sz="0" w:space="0" w:color="auto"/>
        <w:bottom w:val="none" w:sz="0" w:space="0" w:color="auto"/>
        <w:right w:val="none" w:sz="0" w:space="0" w:color="auto"/>
      </w:divBdr>
    </w:div>
    <w:div w:id="1522014443">
      <w:bodyDiv w:val="1"/>
      <w:marLeft w:val="0"/>
      <w:marRight w:val="0"/>
      <w:marTop w:val="0"/>
      <w:marBottom w:val="0"/>
      <w:divBdr>
        <w:top w:val="none" w:sz="0" w:space="0" w:color="auto"/>
        <w:left w:val="none" w:sz="0" w:space="0" w:color="auto"/>
        <w:bottom w:val="none" w:sz="0" w:space="0" w:color="auto"/>
        <w:right w:val="none" w:sz="0" w:space="0" w:color="auto"/>
      </w:divBdr>
    </w:div>
    <w:div w:id="1523007618">
      <w:bodyDiv w:val="1"/>
      <w:marLeft w:val="0"/>
      <w:marRight w:val="0"/>
      <w:marTop w:val="0"/>
      <w:marBottom w:val="0"/>
      <w:divBdr>
        <w:top w:val="none" w:sz="0" w:space="0" w:color="auto"/>
        <w:left w:val="none" w:sz="0" w:space="0" w:color="auto"/>
        <w:bottom w:val="none" w:sz="0" w:space="0" w:color="auto"/>
        <w:right w:val="none" w:sz="0" w:space="0" w:color="auto"/>
      </w:divBdr>
    </w:div>
    <w:div w:id="1523124921">
      <w:bodyDiv w:val="1"/>
      <w:marLeft w:val="0"/>
      <w:marRight w:val="0"/>
      <w:marTop w:val="0"/>
      <w:marBottom w:val="0"/>
      <w:divBdr>
        <w:top w:val="none" w:sz="0" w:space="0" w:color="auto"/>
        <w:left w:val="none" w:sz="0" w:space="0" w:color="auto"/>
        <w:bottom w:val="none" w:sz="0" w:space="0" w:color="auto"/>
        <w:right w:val="none" w:sz="0" w:space="0" w:color="auto"/>
      </w:divBdr>
    </w:div>
    <w:div w:id="1523279582">
      <w:bodyDiv w:val="1"/>
      <w:marLeft w:val="0"/>
      <w:marRight w:val="0"/>
      <w:marTop w:val="0"/>
      <w:marBottom w:val="0"/>
      <w:divBdr>
        <w:top w:val="none" w:sz="0" w:space="0" w:color="auto"/>
        <w:left w:val="none" w:sz="0" w:space="0" w:color="auto"/>
        <w:bottom w:val="none" w:sz="0" w:space="0" w:color="auto"/>
        <w:right w:val="none" w:sz="0" w:space="0" w:color="auto"/>
      </w:divBdr>
    </w:div>
    <w:div w:id="1523319568">
      <w:bodyDiv w:val="1"/>
      <w:marLeft w:val="0"/>
      <w:marRight w:val="0"/>
      <w:marTop w:val="0"/>
      <w:marBottom w:val="0"/>
      <w:divBdr>
        <w:top w:val="none" w:sz="0" w:space="0" w:color="auto"/>
        <w:left w:val="none" w:sz="0" w:space="0" w:color="auto"/>
        <w:bottom w:val="none" w:sz="0" w:space="0" w:color="auto"/>
        <w:right w:val="none" w:sz="0" w:space="0" w:color="auto"/>
      </w:divBdr>
    </w:div>
    <w:div w:id="1523787766">
      <w:bodyDiv w:val="1"/>
      <w:marLeft w:val="0"/>
      <w:marRight w:val="0"/>
      <w:marTop w:val="0"/>
      <w:marBottom w:val="0"/>
      <w:divBdr>
        <w:top w:val="none" w:sz="0" w:space="0" w:color="auto"/>
        <w:left w:val="none" w:sz="0" w:space="0" w:color="auto"/>
        <w:bottom w:val="none" w:sz="0" w:space="0" w:color="auto"/>
        <w:right w:val="none" w:sz="0" w:space="0" w:color="auto"/>
      </w:divBdr>
    </w:div>
    <w:div w:id="1524392871">
      <w:bodyDiv w:val="1"/>
      <w:marLeft w:val="0"/>
      <w:marRight w:val="0"/>
      <w:marTop w:val="0"/>
      <w:marBottom w:val="0"/>
      <w:divBdr>
        <w:top w:val="none" w:sz="0" w:space="0" w:color="auto"/>
        <w:left w:val="none" w:sz="0" w:space="0" w:color="auto"/>
        <w:bottom w:val="none" w:sz="0" w:space="0" w:color="auto"/>
        <w:right w:val="none" w:sz="0" w:space="0" w:color="auto"/>
      </w:divBdr>
    </w:div>
    <w:div w:id="1524634548">
      <w:bodyDiv w:val="1"/>
      <w:marLeft w:val="0"/>
      <w:marRight w:val="0"/>
      <w:marTop w:val="0"/>
      <w:marBottom w:val="0"/>
      <w:divBdr>
        <w:top w:val="none" w:sz="0" w:space="0" w:color="auto"/>
        <w:left w:val="none" w:sz="0" w:space="0" w:color="auto"/>
        <w:bottom w:val="none" w:sz="0" w:space="0" w:color="auto"/>
        <w:right w:val="none" w:sz="0" w:space="0" w:color="auto"/>
      </w:divBdr>
    </w:div>
    <w:div w:id="1524712601">
      <w:bodyDiv w:val="1"/>
      <w:marLeft w:val="0"/>
      <w:marRight w:val="0"/>
      <w:marTop w:val="0"/>
      <w:marBottom w:val="0"/>
      <w:divBdr>
        <w:top w:val="none" w:sz="0" w:space="0" w:color="auto"/>
        <w:left w:val="none" w:sz="0" w:space="0" w:color="auto"/>
        <w:bottom w:val="none" w:sz="0" w:space="0" w:color="auto"/>
        <w:right w:val="none" w:sz="0" w:space="0" w:color="auto"/>
      </w:divBdr>
    </w:div>
    <w:div w:id="1526599595">
      <w:bodyDiv w:val="1"/>
      <w:marLeft w:val="0"/>
      <w:marRight w:val="0"/>
      <w:marTop w:val="0"/>
      <w:marBottom w:val="0"/>
      <w:divBdr>
        <w:top w:val="none" w:sz="0" w:space="0" w:color="auto"/>
        <w:left w:val="none" w:sz="0" w:space="0" w:color="auto"/>
        <w:bottom w:val="none" w:sz="0" w:space="0" w:color="auto"/>
        <w:right w:val="none" w:sz="0" w:space="0" w:color="auto"/>
      </w:divBdr>
    </w:div>
    <w:div w:id="1526944153">
      <w:bodyDiv w:val="1"/>
      <w:marLeft w:val="0"/>
      <w:marRight w:val="0"/>
      <w:marTop w:val="0"/>
      <w:marBottom w:val="0"/>
      <w:divBdr>
        <w:top w:val="none" w:sz="0" w:space="0" w:color="auto"/>
        <w:left w:val="none" w:sz="0" w:space="0" w:color="auto"/>
        <w:bottom w:val="none" w:sz="0" w:space="0" w:color="auto"/>
        <w:right w:val="none" w:sz="0" w:space="0" w:color="auto"/>
      </w:divBdr>
    </w:div>
    <w:div w:id="1527452072">
      <w:bodyDiv w:val="1"/>
      <w:marLeft w:val="0"/>
      <w:marRight w:val="0"/>
      <w:marTop w:val="0"/>
      <w:marBottom w:val="0"/>
      <w:divBdr>
        <w:top w:val="none" w:sz="0" w:space="0" w:color="auto"/>
        <w:left w:val="none" w:sz="0" w:space="0" w:color="auto"/>
        <w:bottom w:val="none" w:sz="0" w:space="0" w:color="auto"/>
        <w:right w:val="none" w:sz="0" w:space="0" w:color="auto"/>
      </w:divBdr>
    </w:div>
    <w:div w:id="1528761211">
      <w:bodyDiv w:val="1"/>
      <w:marLeft w:val="0"/>
      <w:marRight w:val="0"/>
      <w:marTop w:val="0"/>
      <w:marBottom w:val="0"/>
      <w:divBdr>
        <w:top w:val="none" w:sz="0" w:space="0" w:color="auto"/>
        <w:left w:val="none" w:sz="0" w:space="0" w:color="auto"/>
        <w:bottom w:val="none" w:sz="0" w:space="0" w:color="auto"/>
        <w:right w:val="none" w:sz="0" w:space="0" w:color="auto"/>
      </w:divBdr>
    </w:div>
    <w:div w:id="1528911990">
      <w:bodyDiv w:val="1"/>
      <w:marLeft w:val="0"/>
      <w:marRight w:val="0"/>
      <w:marTop w:val="0"/>
      <w:marBottom w:val="0"/>
      <w:divBdr>
        <w:top w:val="none" w:sz="0" w:space="0" w:color="auto"/>
        <w:left w:val="none" w:sz="0" w:space="0" w:color="auto"/>
        <w:bottom w:val="none" w:sz="0" w:space="0" w:color="auto"/>
        <w:right w:val="none" w:sz="0" w:space="0" w:color="auto"/>
      </w:divBdr>
    </w:div>
    <w:div w:id="1529248424">
      <w:bodyDiv w:val="1"/>
      <w:marLeft w:val="0"/>
      <w:marRight w:val="0"/>
      <w:marTop w:val="0"/>
      <w:marBottom w:val="0"/>
      <w:divBdr>
        <w:top w:val="none" w:sz="0" w:space="0" w:color="auto"/>
        <w:left w:val="none" w:sz="0" w:space="0" w:color="auto"/>
        <w:bottom w:val="none" w:sz="0" w:space="0" w:color="auto"/>
        <w:right w:val="none" w:sz="0" w:space="0" w:color="auto"/>
      </w:divBdr>
    </w:div>
    <w:div w:id="1529367198">
      <w:bodyDiv w:val="1"/>
      <w:marLeft w:val="0"/>
      <w:marRight w:val="0"/>
      <w:marTop w:val="0"/>
      <w:marBottom w:val="0"/>
      <w:divBdr>
        <w:top w:val="none" w:sz="0" w:space="0" w:color="auto"/>
        <w:left w:val="none" w:sz="0" w:space="0" w:color="auto"/>
        <w:bottom w:val="none" w:sz="0" w:space="0" w:color="auto"/>
        <w:right w:val="none" w:sz="0" w:space="0" w:color="auto"/>
      </w:divBdr>
    </w:div>
    <w:div w:id="1529642565">
      <w:bodyDiv w:val="1"/>
      <w:marLeft w:val="0"/>
      <w:marRight w:val="0"/>
      <w:marTop w:val="0"/>
      <w:marBottom w:val="0"/>
      <w:divBdr>
        <w:top w:val="none" w:sz="0" w:space="0" w:color="auto"/>
        <w:left w:val="none" w:sz="0" w:space="0" w:color="auto"/>
        <w:bottom w:val="none" w:sz="0" w:space="0" w:color="auto"/>
        <w:right w:val="none" w:sz="0" w:space="0" w:color="auto"/>
      </w:divBdr>
    </w:div>
    <w:div w:id="1529678897">
      <w:bodyDiv w:val="1"/>
      <w:marLeft w:val="0"/>
      <w:marRight w:val="0"/>
      <w:marTop w:val="0"/>
      <w:marBottom w:val="0"/>
      <w:divBdr>
        <w:top w:val="none" w:sz="0" w:space="0" w:color="auto"/>
        <w:left w:val="none" w:sz="0" w:space="0" w:color="auto"/>
        <w:bottom w:val="none" w:sz="0" w:space="0" w:color="auto"/>
        <w:right w:val="none" w:sz="0" w:space="0" w:color="auto"/>
      </w:divBdr>
    </w:div>
    <w:div w:id="1529755099">
      <w:bodyDiv w:val="1"/>
      <w:marLeft w:val="0"/>
      <w:marRight w:val="0"/>
      <w:marTop w:val="0"/>
      <w:marBottom w:val="0"/>
      <w:divBdr>
        <w:top w:val="none" w:sz="0" w:space="0" w:color="auto"/>
        <w:left w:val="none" w:sz="0" w:space="0" w:color="auto"/>
        <w:bottom w:val="none" w:sz="0" w:space="0" w:color="auto"/>
        <w:right w:val="none" w:sz="0" w:space="0" w:color="auto"/>
      </w:divBdr>
    </w:div>
    <w:div w:id="1529952111">
      <w:bodyDiv w:val="1"/>
      <w:marLeft w:val="0"/>
      <w:marRight w:val="0"/>
      <w:marTop w:val="0"/>
      <w:marBottom w:val="0"/>
      <w:divBdr>
        <w:top w:val="none" w:sz="0" w:space="0" w:color="auto"/>
        <w:left w:val="none" w:sz="0" w:space="0" w:color="auto"/>
        <w:bottom w:val="none" w:sz="0" w:space="0" w:color="auto"/>
        <w:right w:val="none" w:sz="0" w:space="0" w:color="auto"/>
      </w:divBdr>
    </w:div>
    <w:div w:id="1530488363">
      <w:bodyDiv w:val="1"/>
      <w:marLeft w:val="0"/>
      <w:marRight w:val="0"/>
      <w:marTop w:val="0"/>
      <w:marBottom w:val="0"/>
      <w:divBdr>
        <w:top w:val="none" w:sz="0" w:space="0" w:color="auto"/>
        <w:left w:val="none" w:sz="0" w:space="0" w:color="auto"/>
        <w:bottom w:val="none" w:sz="0" w:space="0" w:color="auto"/>
        <w:right w:val="none" w:sz="0" w:space="0" w:color="auto"/>
      </w:divBdr>
    </w:div>
    <w:div w:id="1530801763">
      <w:bodyDiv w:val="1"/>
      <w:marLeft w:val="0"/>
      <w:marRight w:val="0"/>
      <w:marTop w:val="0"/>
      <w:marBottom w:val="0"/>
      <w:divBdr>
        <w:top w:val="none" w:sz="0" w:space="0" w:color="auto"/>
        <w:left w:val="none" w:sz="0" w:space="0" w:color="auto"/>
        <w:bottom w:val="none" w:sz="0" w:space="0" w:color="auto"/>
        <w:right w:val="none" w:sz="0" w:space="0" w:color="auto"/>
      </w:divBdr>
    </w:div>
    <w:div w:id="1532650520">
      <w:bodyDiv w:val="1"/>
      <w:marLeft w:val="0"/>
      <w:marRight w:val="0"/>
      <w:marTop w:val="0"/>
      <w:marBottom w:val="0"/>
      <w:divBdr>
        <w:top w:val="none" w:sz="0" w:space="0" w:color="auto"/>
        <w:left w:val="none" w:sz="0" w:space="0" w:color="auto"/>
        <w:bottom w:val="none" w:sz="0" w:space="0" w:color="auto"/>
        <w:right w:val="none" w:sz="0" w:space="0" w:color="auto"/>
      </w:divBdr>
    </w:div>
    <w:div w:id="1532692001">
      <w:bodyDiv w:val="1"/>
      <w:marLeft w:val="0"/>
      <w:marRight w:val="0"/>
      <w:marTop w:val="0"/>
      <w:marBottom w:val="0"/>
      <w:divBdr>
        <w:top w:val="none" w:sz="0" w:space="0" w:color="auto"/>
        <w:left w:val="none" w:sz="0" w:space="0" w:color="auto"/>
        <w:bottom w:val="none" w:sz="0" w:space="0" w:color="auto"/>
        <w:right w:val="none" w:sz="0" w:space="0" w:color="auto"/>
      </w:divBdr>
    </w:div>
    <w:div w:id="1532836618">
      <w:bodyDiv w:val="1"/>
      <w:marLeft w:val="0"/>
      <w:marRight w:val="0"/>
      <w:marTop w:val="0"/>
      <w:marBottom w:val="0"/>
      <w:divBdr>
        <w:top w:val="none" w:sz="0" w:space="0" w:color="auto"/>
        <w:left w:val="none" w:sz="0" w:space="0" w:color="auto"/>
        <w:bottom w:val="none" w:sz="0" w:space="0" w:color="auto"/>
        <w:right w:val="none" w:sz="0" w:space="0" w:color="auto"/>
      </w:divBdr>
    </w:div>
    <w:div w:id="1532837407">
      <w:bodyDiv w:val="1"/>
      <w:marLeft w:val="0"/>
      <w:marRight w:val="0"/>
      <w:marTop w:val="0"/>
      <w:marBottom w:val="0"/>
      <w:divBdr>
        <w:top w:val="none" w:sz="0" w:space="0" w:color="auto"/>
        <w:left w:val="none" w:sz="0" w:space="0" w:color="auto"/>
        <w:bottom w:val="none" w:sz="0" w:space="0" w:color="auto"/>
        <w:right w:val="none" w:sz="0" w:space="0" w:color="auto"/>
      </w:divBdr>
    </w:div>
    <w:div w:id="1533610832">
      <w:bodyDiv w:val="1"/>
      <w:marLeft w:val="0"/>
      <w:marRight w:val="0"/>
      <w:marTop w:val="0"/>
      <w:marBottom w:val="0"/>
      <w:divBdr>
        <w:top w:val="none" w:sz="0" w:space="0" w:color="auto"/>
        <w:left w:val="none" w:sz="0" w:space="0" w:color="auto"/>
        <w:bottom w:val="none" w:sz="0" w:space="0" w:color="auto"/>
        <w:right w:val="none" w:sz="0" w:space="0" w:color="auto"/>
      </w:divBdr>
    </w:div>
    <w:div w:id="1534073052">
      <w:bodyDiv w:val="1"/>
      <w:marLeft w:val="0"/>
      <w:marRight w:val="0"/>
      <w:marTop w:val="0"/>
      <w:marBottom w:val="0"/>
      <w:divBdr>
        <w:top w:val="none" w:sz="0" w:space="0" w:color="auto"/>
        <w:left w:val="none" w:sz="0" w:space="0" w:color="auto"/>
        <w:bottom w:val="none" w:sz="0" w:space="0" w:color="auto"/>
        <w:right w:val="none" w:sz="0" w:space="0" w:color="auto"/>
      </w:divBdr>
    </w:div>
    <w:div w:id="1534074854">
      <w:bodyDiv w:val="1"/>
      <w:marLeft w:val="0"/>
      <w:marRight w:val="0"/>
      <w:marTop w:val="0"/>
      <w:marBottom w:val="0"/>
      <w:divBdr>
        <w:top w:val="none" w:sz="0" w:space="0" w:color="auto"/>
        <w:left w:val="none" w:sz="0" w:space="0" w:color="auto"/>
        <w:bottom w:val="none" w:sz="0" w:space="0" w:color="auto"/>
        <w:right w:val="none" w:sz="0" w:space="0" w:color="auto"/>
      </w:divBdr>
    </w:div>
    <w:div w:id="1534264780">
      <w:bodyDiv w:val="1"/>
      <w:marLeft w:val="0"/>
      <w:marRight w:val="0"/>
      <w:marTop w:val="0"/>
      <w:marBottom w:val="0"/>
      <w:divBdr>
        <w:top w:val="none" w:sz="0" w:space="0" w:color="auto"/>
        <w:left w:val="none" w:sz="0" w:space="0" w:color="auto"/>
        <w:bottom w:val="none" w:sz="0" w:space="0" w:color="auto"/>
        <w:right w:val="none" w:sz="0" w:space="0" w:color="auto"/>
      </w:divBdr>
    </w:div>
    <w:div w:id="1534270828">
      <w:bodyDiv w:val="1"/>
      <w:marLeft w:val="0"/>
      <w:marRight w:val="0"/>
      <w:marTop w:val="0"/>
      <w:marBottom w:val="0"/>
      <w:divBdr>
        <w:top w:val="none" w:sz="0" w:space="0" w:color="auto"/>
        <w:left w:val="none" w:sz="0" w:space="0" w:color="auto"/>
        <w:bottom w:val="none" w:sz="0" w:space="0" w:color="auto"/>
        <w:right w:val="none" w:sz="0" w:space="0" w:color="auto"/>
      </w:divBdr>
    </w:div>
    <w:div w:id="1534616700">
      <w:bodyDiv w:val="1"/>
      <w:marLeft w:val="0"/>
      <w:marRight w:val="0"/>
      <w:marTop w:val="0"/>
      <w:marBottom w:val="0"/>
      <w:divBdr>
        <w:top w:val="none" w:sz="0" w:space="0" w:color="auto"/>
        <w:left w:val="none" w:sz="0" w:space="0" w:color="auto"/>
        <w:bottom w:val="none" w:sz="0" w:space="0" w:color="auto"/>
        <w:right w:val="none" w:sz="0" w:space="0" w:color="auto"/>
      </w:divBdr>
    </w:div>
    <w:div w:id="1535465625">
      <w:bodyDiv w:val="1"/>
      <w:marLeft w:val="0"/>
      <w:marRight w:val="0"/>
      <w:marTop w:val="0"/>
      <w:marBottom w:val="0"/>
      <w:divBdr>
        <w:top w:val="none" w:sz="0" w:space="0" w:color="auto"/>
        <w:left w:val="none" w:sz="0" w:space="0" w:color="auto"/>
        <w:bottom w:val="none" w:sz="0" w:space="0" w:color="auto"/>
        <w:right w:val="none" w:sz="0" w:space="0" w:color="auto"/>
      </w:divBdr>
    </w:div>
    <w:div w:id="1535849389">
      <w:bodyDiv w:val="1"/>
      <w:marLeft w:val="0"/>
      <w:marRight w:val="0"/>
      <w:marTop w:val="0"/>
      <w:marBottom w:val="0"/>
      <w:divBdr>
        <w:top w:val="none" w:sz="0" w:space="0" w:color="auto"/>
        <w:left w:val="none" w:sz="0" w:space="0" w:color="auto"/>
        <w:bottom w:val="none" w:sz="0" w:space="0" w:color="auto"/>
        <w:right w:val="none" w:sz="0" w:space="0" w:color="auto"/>
      </w:divBdr>
    </w:div>
    <w:div w:id="1536851221">
      <w:bodyDiv w:val="1"/>
      <w:marLeft w:val="0"/>
      <w:marRight w:val="0"/>
      <w:marTop w:val="0"/>
      <w:marBottom w:val="0"/>
      <w:divBdr>
        <w:top w:val="none" w:sz="0" w:space="0" w:color="auto"/>
        <w:left w:val="none" w:sz="0" w:space="0" w:color="auto"/>
        <w:bottom w:val="none" w:sz="0" w:space="0" w:color="auto"/>
        <w:right w:val="none" w:sz="0" w:space="0" w:color="auto"/>
      </w:divBdr>
    </w:div>
    <w:div w:id="1536892021">
      <w:bodyDiv w:val="1"/>
      <w:marLeft w:val="0"/>
      <w:marRight w:val="0"/>
      <w:marTop w:val="0"/>
      <w:marBottom w:val="0"/>
      <w:divBdr>
        <w:top w:val="none" w:sz="0" w:space="0" w:color="auto"/>
        <w:left w:val="none" w:sz="0" w:space="0" w:color="auto"/>
        <w:bottom w:val="none" w:sz="0" w:space="0" w:color="auto"/>
        <w:right w:val="none" w:sz="0" w:space="0" w:color="auto"/>
      </w:divBdr>
    </w:div>
    <w:div w:id="1537700071">
      <w:bodyDiv w:val="1"/>
      <w:marLeft w:val="0"/>
      <w:marRight w:val="0"/>
      <w:marTop w:val="0"/>
      <w:marBottom w:val="0"/>
      <w:divBdr>
        <w:top w:val="none" w:sz="0" w:space="0" w:color="auto"/>
        <w:left w:val="none" w:sz="0" w:space="0" w:color="auto"/>
        <w:bottom w:val="none" w:sz="0" w:space="0" w:color="auto"/>
        <w:right w:val="none" w:sz="0" w:space="0" w:color="auto"/>
      </w:divBdr>
    </w:div>
    <w:div w:id="1538078681">
      <w:bodyDiv w:val="1"/>
      <w:marLeft w:val="0"/>
      <w:marRight w:val="0"/>
      <w:marTop w:val="0"/>
      <w:marBottom w:val="0"/>
      <w:divBdr>
        <w:top w:val="none" w:sz="0" w:space="0" w:color="auto"/>
        <w:left w:val="none" w:sz="0" w:space="0" w:color="auto"/>
        <w:bottom w:val="none" w:sz="0" w:space="0" w:color="auto"/>
        <w:right w:val="none" w:sz="0" w:space="0" w:color="auto"/>
      </w:divBdr>
    </w:div>
    <w:div w:id="1538083749">
      <w:bodyDiv w:val="1"/>
      <w:marLeft w:val="0"/>
      <w:marRight w:val="0"/>
      <w:marTop w:val="0"/>
      <w:marBottom w:val="0"/>
      <w:divBdr>
        <w:top w:val="none" w:sz="0" w:space="0" w:color="auto"/>
        <w:left w:val="none" w:sz="0" w:space="0" w:color="auto"/>
        <w:bottom w:val="none" w:sz="0" w:space="0" w:color="auto"/>
        <w:right w:val="none" w:sz="0" w:space="0" w:color="auto"/>
      </w:divBdr>
    </w:div>
    <w:div w:id="1538153101">
      <w:bodyDiv w:val="1"/>
      <w:marLeft w:val="0"/>
      <w:marRight w:val="0"/>
      <w:marTop w:val="0"/>
      <w:marBottom w:val="0"/>
      <w:divBdr>
        <w:top w:val="none" w:sz="0" w:space="0" w:color="auto"/>
        <w:left w:val="none" w:sz="0" w:space="0" w:color="auto"/>
        <w:bottom w:val="none" w:sz="0" w:space="0" w:color="auto"/>
        <w:right w:val="none" w:sz="0" w:space="0" w:color="auto"/>
      </w:divBdr>
    </w:div>
    <w:div w:id="1538738901">
      <w:bodyDiv w:val="1"/>
      <w:marLeft w:val="0"/>
      <w:marRight w:val="0"/>
      <w:marTop w:val="0"/>
      <w:marBottom w:val="0"/>
      <w:divBdr>
        <w:top w:val="none" w:sz="0" w:space="0" w:color="auto"/>
        <w:left w:val="none" w:sz="0" w:space="0" w:color="auto"/>
        <w:bottom w:val="none" w:sz="0" w:space="0" w:color="auto"/>
        <w:right w:val="none" w:sz="0" w:space="0" w:color="auto"/>
      </w:divBdr>
    </w:div>
    <w:div w:id="1539125314">
      <w:bodyDiv w:val="1"/>
      <w:marLeft w:val="0"/>
      <w:marRight w:val="0"/>
      <w:marTop w:val="0"/>
      <w:marBottom w:val="0"/>
      <w:divBdr>
        <w:top w:val="none" w:sz="0" w:space="0" w:color="auto"/>
        <w:left w:val="none" w:sz="0" w:space="0" w:color="auto"/>
        <w:bottom w:val="none" w:sz="0" w:space="0" w:color="auto"/>
        <w:right w:val="none" w:sz="0" w:space="0" w:color="auto"/>
      </w:divBdr>
    </w:div>
    <w:div w:id="1539396843">
      <w:bodyDiv w:val="1"/>
      <w:marLeft w:val="0"/>
      <w:marRight w:val="0"/>
      <w:marTop w:val="0"/>
      <w:marBottom w:val="0"/>
      <w:divBdr>
        <w:top w:val="none" w:sz="0" w:space="0" w:color="auto"/>
        <w:left w:val="none" w:sz="0" w:space="0" w:color="auto"/>
        <w:bottom w:val="none" w:sz="0" w:space="0" w:color="auto"/>
        <w:right w:val="none" w:sz="0" w:space="0" w:color="auto"/>
      </w:divBdr>
    </w:div>
    <w:div w:id="1539659916">
      <w:bodyDiv w:val="1"/>
      <w:marLeft w:val="0"/>
      <w:marRight w:val="0"/>
      <w:marTop w:val="0"/>
      <w:marBottom w:val="0"/>
      <w:divBdr>
        <w:top w:val="none" w:sz="0" w:space="0" w:color="auto"/>
        <w:left w:val="none" w:sz="0" w:space="0" w:color="auto"/>
        <w:bottom w:val="none" w:sz="0" w:space="0" w:color="auto"/>
        <w:right w:val="none" w:sz="0" w:space="0" w:color="auto"/>
      </w:divBdr>
    </w:div>
    <w:div w:id="1539665012">
      <w:bodyDiv w:val="1"/>
      <w:marLeft w:val="0"/>
      <w:marRight w:val="0"/>
      <w:marTop w:val="0"/>
      <w:marBottom w:val="0"/>
      <w:divBdr>
        <w:top w:val="none" w:sz="0" w:space="0" w:color="auto"/>
        <w:left w:val="none" w:sz="0" w:space="0" w:color="auto"/>
        <w:bottom w:val="none" w:sz="0" w:space="0" w:color="auto"/>
        <w:right w:val="none" w:sz="0" w:space="0" w:color="auto"/>
      </w:divBdr>
    </w:div>
    <w:div w:id="1539776462">
      <w:bodyDiv w:val="1"/>
      <w:marLeft w:val="0"/>
      <w:marRight w:val="0"/>
      <w:marTop w:val="0"/>
      <w:marBottom w:val="0"/>
      <w:divBdr>
        <w:top w:val="none" w:sz="0" w:space="0" w:color="auto"/>
        <w:left w:val="none" w:sz="0" w:space="0" w:color="auto"/>
        <w:bottom w:val="none" w:sz="0" w:space="0" w:color="auto"/>
        <w:right w:val="none" w:sz="0" w:space="0" w:color="auto"/>
      </w:divBdr>
    </w:div>
    <w:div w:id="1540388331">
      <w:bodyDiv w:val="1"/>
      <w:marLeft w:val="0"/>
      <w:marRight w:val="0"/>
      <w:marTop w:val="0"/>
      <w:marBottom w:val="0"/>
      <w:divBdr>
        <w:top w:val="none" w:sz="0" w:space="0" w:color="auto"/>
        <w:left w:val="none" w:sz="0" w:space="0" w:color="auto"/>
        <w:bottom w:val="none" w:sz="0" w:space="0" w:color="auto"/>
        <w:right w:val="none" w:sz="0" w:space="0" w:color="auto"/>
      </w:divBdr>
    </w:div>
    <w:div w:id="1540508186">
      <w:bodyDiv w:val="1"/>
      <w:marLeft w:val="0"/>
      <w:marRight w:val="0"/>
      <w:marTop w:val="0"/>
      <w:marBottom w:val="0"/>
      <w:divBdr>
        <w:top w:val="none" w:sz="0" w:space="0" w:color="auto"/>
        <w:left w:val="none" w:sz="0" w:space="0" w:color="auto"/>
        <w:bottom w:val="none" w:sz="0" w:space="0" w:color="auto"/>
        <w:right w:val="none" w:sz="0" w:space="0" w:color="auto"/>
      </w:divBdr>
    </w:div>
    <w:div w:id="1540782076">
      <w:bodyDiv w:val="1"/>
      <w:marLeft w:val="0"/>
      <w:marRight w:val="0"/>
      <w:marTop w:val="0"/>
      <w:marBottom w:val="0"/>
      <w:divBdr>
        <w:top w:val="none" w:sz="0" w:space="0" w:color="auto"/>
        <w:left w:val="none" w:sz="0" w:space="0" w:color="auto"/>
        <w:bottom w:val="none" w:sz="0" w:space="0" w:color="auto"/>
        <w:right w:val="none" w:sz="0" w:space="0" w:color="auto"/>
      </w:divBdr>
    </w:div>
    <w:div w:id="1541673209">
      <w:bodyDiv w:val="1"/>
      <w:marLeft w:val="0"/>
      <w:marRight w:val="0"/>
      <w:marTop w:val="0"/>
      <w:marBottom w:val="0"/>
      <w:divBdr>
        <w:top w:val="none" w:sz="0" w:space="0" w:color="auto"/>
        <w:left w:val="none" w:sz="0" w:space="0" w:color="auto"/>
        <w:bottom w:val="none" w:sz="0" w:space="0" w:color="auto"/>
        <w:right w:val="none" w:sz="0" w:space="0" w:color="auto"/>
      </w:divBdr>
    </w:div>
    <w:div w:id="1541744026">
      <w:bodyDiv w:val="1"/>
      <w:marLeft w:val="0"/>
      <w:marRight w:val="0"/>
      <w:marTop w:val="0"/>
      <w:marBottom w:val="0"/>
      <w:divBdr>
        <w:top w:val="none" w:sz="0" w:space="0" w:color="auto"/>
        <w:left w:val="none" w:sz="0" w:space="0" w:color="auto"/>
        <w:bottom w:val="none" w:sz="0" w:space="0" w:color="auto"/>
        <w:right w:val="none" w:sz="0" w:space="0" w:color="auto"/>
      </w:divBdr>
    </w:div>
    <w:div w:id="1541819140">
      <w:bodyDiv w:val="1"/>
      <w:marLeft w:val="0"/>
      <w:marRight w:val="0"/>
      <w:marTop w:val="0"/>
      <w:marBottom w:val="0"/>
      <w:divBdr>
        <w:top w:val="none" w:sz="0" w:space="0" w:color="auto"/>
        <w:left w:val="none" w:sz="0" w:space="0" w:color="auto"/>
        <w:bottom w:val="none" w:sz="0" w:space="0" w:color="auto"/>
        <w:right w:val="none" w:sz="0" w:space="0" w:color="auto"/>
      </w:divBdr>
    </w:div>
    <w:div w:id="1541819341">
      <w:bodyDiv w:val="1"/>
      <w:marLeft w:val="0"/>
      <w:marRight w:val="0"/>
      <w:marTop w:val="0"/>
      <w:marBottom w:val="0"/>
      <w:divBdr>
        <w:top w:val="none" w:sz="0" w:space="0" w:color="auto"/>
        <w:left w:val="none" w:sz="0" w:space="0" w:color="auto"/>
        <w:bottom w:val="none" w:sz="0" w:space="0" w:color="auto"/>
        <w:right w:val="none" w:sz="0" w:space="0" w:color="auto"/>
      </w:divBdr>
    </w:div>
    <w:div w:id="1542404033">
      <w:bodyDiv w:val="1"/>
      <w:marLeft w:val="0"/>
      <w:marRight w:val="0"/>
      <w:marTop w:val="0"/>
      <w:marBottom w:val="0"/>
      <w:divBdr>
        <w:top w:val="none" w:sz="0" w:space="0" w:color="auto"/>
        <w:left w:val="none" w:sz="0" w:space="0" w:color="auto"/>
        <w:bottom w:val="none" w:sz="0" w:space="0" w:color="auto"/>
        <w:right w:val="none" w:sz="0" w:space="0" w:color="auto"/>
      </w:divBdr>
    </w:div>
    <w:div w:id="1544248574">
      <w:bodyDiv w:val="1"/>
      <w:marLeft w:val="0"/>
      <w:marRight w:val="0"/>
      <w:marTop w:val="0"/>
      <w:marBottom w:val="0"/>
      <w:divBdr>
        <w:top w:val="none" w:sz="0" w:space="0" w:color="auto"/>
        <w:left w:val="none" w:sz="0" w:space="0" w:color="auto"/>
        <w:bottom w:val="none" w:sz="0" w:space="0" w:color="auto"/>
        <w:right w:val="none" w:sz="0" w:space="0" w:color="auto"/>
      </w:divBdr>
    </w:div>
    <w:div w:id="1544559224">
      <w:bodyDiv w:val="1"/>
      <w:marLeft w:val="0"/>
      <w:marRight w:val="0"/>
      <w:marTop w:val="0"/>
      <w:marBottom w:val="0"/>
      <w:divBdr>
        <w:top w:val="none" w:sz="0" w:space="0" w:color="auto"/>
        <w:left w:val="none" w:sz="0" w:space="0" w:color="auto"/>
        <w:bottom w:val="none" w:sz="0" w:space="0" w:color="auto"/>
        <w:right w:val="none" w:sz="0" w:space="0" w:color="auto"/>
      </w:divBdr>
    </w:div>
    <w:div w:id="1545025711">
      <w:bodyDiv w:val="1"/>
      <w:marLeft w:val="0"/>
      <w:marRight w:val="0"/>
      <w:marTop w:val="0"/>
      <w:marBottom w:val="0"/>
      <w:divBdr>
        <w:top w:val="none" w:sz="0" w:space="0" w:color="auto"/>
        <w:left w:val="none" w:sz="0" w:space="0" w:color="auto"/>
        <w:bottom w:val="none" w:sz="0" w:space="0" w:color="auto"/>
        <w:right w:val="none" w:sz="0" w:space="0" w:color="auto"/>
      </w:divBdr>
    </w:div>
    <w:div w:id="1545561264">
      <w:bodyDiv w:val="1"/>
      <w:marLeft w:val="0"/>
      <w:marRight w:val="0"/>
      <w:marTop w:val="0"/>
      <w:marBottom w:val="0"/>
      <w:divBdr>
        <w:top w:val="none" w:sz="0" w:space="0" w:color="auto"/>
        <w:left w:val="none" w:sz="0" w:space="0" w:color="auto"/>
        <w:bottom w:val="none" w:sz="0" w:space="0" w:color="auto"/>
        <w:right w:val="none" w:sz="0" w:space="0" w:color="auto"/>
      </w:divBdr>
    </w:div>
    <w:div w:id="1545677327">
      <w:bodyDiv w:val="1"/>
      <w:marLeft w:val="0"/>
      <w:marRight w:val="0"/>
      <w:marTop w:val="0"/>
      <w:marBottom w:val="0"/>
      <w:divBdr>
        <w:top w:val="none" w:sz="0" w:space="0" w:color="auto"/>
        <w:left w:val="none" w:sz="0" w:space="0" w:color="auto"/>
        <w:bottom w:val="none" w:sz="0" w:space="0" w:color="auto"/>
        <w:right w:val="none" w:sz="0" w:space="0" w:color="auto"/>
      </w:divBdr>
    </w:div>
    <w:div w:id="1546023974">
      <w:bodyDiv w:val="1"/>
      <w:marLeft w:val="0"/>
      <w:marRight w:val="0"/>
      <w:marTop w:val="0"/>
      <w:marBottom w:val="0"/>
      <w:divBdr>
        <w:top w:val="none" w:sz="0" w:space="0" w:color="auto"/>
        <w:left w:val="none" w:sz="0" w:space="0" w:color="auto"/>
        <w:bottom w:val="none" w:sz="0" w:space="0" w:color="auto"/>
        <w:right w:val="none" w:sz="0" w:space="0" w:color="auto"/>
      </w:divBdr>
    </w:div>
    <w:div w:id="1546092265">
      <w:bodyDiv w:val="1"/>
      <w:marLeft w:val="0"/>
      <w:marRight w:val="0"/>
      <w:marTop w:val="0"/>
      <w:marBottom w:val="0"/>
      <w:divBdr>
        <w:top w:val="none" w:sz="0" w:space="0" w:color="auto"/>
        <w:left w:val="none" w:sz="0" w:space="0" w:color="auto"/>
        <w:bottom w:val="none" w:sz="0" w:space="0" w:color="auto"/>
        <w:right w:val="none" w:sz="0" w:space="0" w:color="auto"/>
      </w:divBdr>
    </w:div>
    <w:div w:id="1546135748">
      <w:bodyDiv w:val="1"/>
      <w:marLeft w:val="0"/>
      <w:marRight w:val="0"/>
      <w:marTop w:val="0"/>
      <w:marBottom w:val="0"/>
      <w:divBdr>
        <w:top w:val="none" w:sz="0" w:space="0" w:color="auto"/>
        <w:left w:val="none" w:sz="0" w:space="0" w:color="auto"/>
        <w:bottom w:val="none" w:sz="0" w:space="0" w:color="auto"/>
        <w:right w:val="none" w:sz="0" w:space="0" w:color="auto"/>
      </w:divBdr>
    </w:div>
    <w:div w:id="1546524896">
      <w:bodyDiv w:val="1"/>
      <w:marLeft w:val="0"/>
      <w:marRight w:val="0"/>
      <w:marTop w:val="0"/>
      <w:marBottom w:val="0"/>
      <w:divBdr>
        <w:top w:val="none" w:sz="0" w:space="0" w:color="auto"/>
        <w:left w:val="none" w:sz="0" w:space="0" w:color="auto"/>
        <w:bottom w:val="none" w:sz="0" w:space="0" w:color="auto"/>
        <w:right w:val="none" w:sz="0" w:space="0" w:color="auto"/>
      </w:divBdr>
    </w:div>
    <w:div w:id="1546716462">
      <w:bodyDiv w:val="1"/>
      <w:marLeft w:val="0"/>
      <w:marRight w:val="0"/>
      <w:marTop w:val="0"/>
      <w:marBottom w:val="0"/>
      <w:divBdr>
        <w:top w:val="none" w:sz="0" w:space="0" w:color="auto"/>
        <w:left w:val="none" w:sz="0" w:space="0" w:color="auto"/>
        <w:bottom w:val="none" w:sz="0" w:space="0" w:color="auto"/>
        <w:right w:val="none" w:sz="0" w:space="0" w:color="auto"/>
      </w:divBdr>
    </w:div>
    <w:div w:id="1549026996">
      <w:bodyDiv w:val="1"/>
      <w:marLeft w:val="0"/>
      <w:marRight w:val="0"/>
      <w:marTop w:val="0"/>
      <w:marBottom w:val="0"/>
      <w:divBdr>
        <w:top w:val="none" w:sz="0" w:space="0" w:color="auto"/>
        <w:left w:val="none" w:sz="0" w:space="0" w:color="auto"/>
        <w:bottom w:val="none" w:sz="0" w:space="0" w:color="auto"/>
        <w:right w:val="none" w:sz="0" w:space="0" w:color="auto"/>
      </w:divBdr>
    </w:div>
    <w:div w:id="1549757492">
      <w:bodyDiv w:val="1"/>
      <w:marLeft w:val="0"/>
      <w:marRight w:val="0"/>
      <w:marTop w:val="0"/>
      <w:marBottom w:val="0"/>
      <w:divBdr>
        <w:top w:val="none" w:sz="0" w:space="0" w:color="auto"/>
        <w:left w:val="none" w:sz="0" w:space="0" w:color="auto"/>
        <w:bottom w:val="none" w:sz="0" w:space="0" w:color="auto"/>
        <w:right w:val="none" w:sz="0" w:space="0" w:color="auto"/>
      </w:divBdr>
    </w:div>
    <w:div w:id="1549877134">
      <w:bodyDiv w:val="1"/>
      <w:marLeft w:val="0"/>
      <w:marRight w:val="0"/>
      <w:marTop w:val="0"/>
      <w:marBottom w:val="0"/>
      <w:divBdr>
        <w:top w:val="none" w:sz="0" w:space="0" w:color="auto"/>
        <w:left w:val="none" w:sz="0" w:space="0" w:color="auto"/>
        <w:bottom w:val="none" w:sz="0" w:space="0" w:color="auto"/>
        <w:right w:val="none" w:sz="0" w:space="0" w:color="auto"/>
      </w:divBdr>
    </w:div>
    <w:div w:id="1550074538">
      <w:bodyDiv w:val="1"/>
      <w:marLeft w:val="0"/>
      <w:marRight w:val="0"/>
      <w:marTop w:val="0"/>
      <w:marBottom w:val="0"/>
      <w:divBdr>
        <w:top w:val="none" w:sz="0" w:space="0" w:color="auto"/>
        <w:left w:val="none" w:sz="0" w:space="0" w:color="auto"/>
        <w:bottom w:val="none" w:sz="0" w:space="0" w:color="auto"/>
        <w:right w:val="none" w:sz="0" w:space="0" w:color="auto"/>
      </w:divBdr>
    </w:div>
    <w:div w:id="1550142222">
      <w:bodyDiv w:val="1"/>
      <w:marLeft w:val="0"/>
      <w:marRight w:val="0"/>
      <w:marTop w:val="0"/>
      <w:marBottom w:val="0"/>
      <w:divBdr>
        <w:top w:val="none" w:sz="0" w:space="0" w:color="auto"/>
        <w:left w:val="none" w:sz="0" w:space="0" w:color="auto"/>
        <w:bottom w:val="none" w:sz="0" w:space="0" w:color="auto"/>
        <w:right w:val="none" w:sz="0" w:space="0" w:color="auto"/>
      </w:divBdr>
    </w:div>
    <w:div w:id="1550800808">
      <w:bodyDiv w:val="1"/>
      <w:marLeft w:val="0"/>
      <w:marRight w:val="0"/>
      <w:marTop w:val="0"/>
      <w:marBottom w:val="0"/>
      <w:divBdr>
        <w:top w:val="none" w:sz="0" w:space="0" w:color="auto"/>
        <w:left w:val="none" w:sz="0" w:space="0" w:color="auto"/>
        <w:bottom w:val="none" w:sz="0" w:space="0" w:color="auto"/>
        <w:right w:val="none" w:sz="0" w:space="0" w:color="auto"/>
      </w:divBdr>
    </w:div>
    <w:div w:id="1551185954">
      <w:bodyDiv w:val="1"/>
      <w:marLeft w:val="0"/>
      <w:marRight w:val="0"/>
      <w:marTop w:val="0"/>
      <w:marBottom w:val="0"/>
      <w:divBdr>
        <w:top w:val="none" w:sz="0" w:space="0" w:color="auto"/>
        <w:left w:val="none" w:sz="0" w:space="0" w:color="auto"/>
        <w:bottom w:val="none" w:sz="0" w:space="0" w:color="auto"/>
        <w:right w:val="none" w:sz="0" w:space="0" w:color="auto"/>
      </w:divBdr>
    </w:div>
    <w:div w:id="1552110305">
      <w:bodyDiv w:val="1"/>
      <w:marLeft w:val="0"/>
      <w:marRight w:val="0"/>
      <w:marTop w:val="0"/>
      <w:marBottom w:val="0"/>
      <w:divBdr>
        <w:top w:val="none" w:sz="0" w:space="0" w:color="auto"/>
        <w:left w:val="none" w:sz="0" w:space="0" w:color="auto"/>
        <w:bottom w:val="none" w:sz="0" w:space="0" w:color="auto"/>
        <w:right w:val="none" w:sz="0" w:space="0" w:color="auto"/>
      </w:divBdr>
    </w:div>
    <w:div w:id="1552614910">
      <w:bodyDiv w:val="1"/>
      <w:marLeft w:val="0"/>
      <w:marRight w:val="0"/>
      <w:marTop w:val="0"/>
      <w:marBottom w:val="0"/>
      <w:divBdr>
        <w:top w:val="none" w:sz="0" w:space="0" w:color="auto"/>
        <w:left w:val="none" w:sz="0" w:space="0" w:color="auto"/>
        <w:bottom w:val="none" w:sz="0" w:space="0" w:color="auto"/>
        <w:right w:val="none" w:sz="0" w:space="0" w:color="auto"/>
      </w:divBdr>
    </w:div>
    <w:div w:id="1552886046">
      <w:bodyDiv w:val="1"/>
      <w:marLeft w:val="0"/>
      <w:marRight w:val="0"/>
      <w:marTop w:val="0"/>
      <w:marBottom w:val="0"/>
      <w:divBdr>
        <w:top w:val="none" w:sz="0" w:space="0" w:color="auto"/>
        <w:left w:val="none" w:sz="0" w:space="0" w:color="auto"/>
        <w:bottom w:val="none" w:sz="0" w:space="0" w:color="auto"/>
        <w:right w:val="none" w:sz="0" w:space="0" w:color="auto"/>
      </w:divBdr>
    </w:div>
    <w:div w:id="1553880078">
      <w:bodyDiv w:val="1"/>
      <w:marLeft w:val="0"/>
      <w:marRight w:val="0"/>
      <w:marTop w:val="0"/>
      <w:marBottom w:val="0"/>
      <w:divBdr>
        <w:top w:val="none" w:sz="0" w:space="0" w:color="auto"/>
        <w:left w:val="none" w:sz="0" w:space="0" w:color="auto"/>
        <w:bottom w:val="none" w:sz="0" w:space="0" w:color="auto"/>
        <w:right w:val="none" w:sz="0" w:space="0" w:color="auto"/>
      </w:divBdr>
    </w:div>
    <w:div w:id="1554657062">
      <w:bodyDiv w:val="1"/>
      <w:marLeft w:val="0"/>
      <w:marRight w:val="0"/>
      <w:marTop w:val="0"/>
      <w:marBottom w:val="0"/>
      <w:divBdr>
        <w:top w:val="none" w:sz="0" w:space="0" w:color="auto"/>
        <w:left w:val="none" w:sz="0" w:space="0" w:color="auto"/>
        <w:bottom w:val="none" w:sz="0" w:space="0" w:color="auto"/>
        <w:right w:val="none" w:sz="0" w:space="0" w:color="auto"/>
      </w:divBdr>
    </w:div>
    <w:div w:id="1555266365">
      <w:bodyDiv w:val="1"/>
      <w:marLeft w:val="0"/>
      <w:marRight w:val="0"/>
      <w:marTop w:val="0"/>
      <w:marBottom w:val="0"/>
      <w:divBdr>
        <w:top w:val="none" w:sz="0" w:space="0" w:color="auto"/>
        <w:left w:val="none" w:sz="0" w:space="0" w:color="auto"/>
        <w:bottom w:val="none" w:sz="0" w:space="0" w:color="auto"/>
        <w:right w:val="none" w:sz="0" w:space="0" w:color="auto"/>
      </w:divBdr>
    </w:div>
    <w:div w:id="1555308620">
      <w:bodyDiv w:val="1"/>
      <w:marLeft w:val="0"/>
      <w:marRight w:val="0"/>
      <w:marTop w:val="0"/>
      <w:marBottom w:val="0"/>
      <w:divBdr>
        <w:top w:val="none" w:sz="0" w:space="0" w:color="auto"/>
        <w:left w:val="none" w:sz="0" w:space="0" w:color="auto"/>
        <w:bottom w:val="none" w:sz="0" w:space="0" w:color="auto"/>
        <w:right w:val="none" w:sz="0" w:space="0" w:color="auto"/>
      </w:divBdr>
    </w:div>
    <w:div w:id="1555315753">
      <w:bodyDiv w:val="1"/>
      <w:marLeft w:val="0"/>
      <w:marRight w:val="0"/>
      <w:marTop w:val="0"/>
      <w:marBottom w:val="0"/>
      <w:divBdr>
        <w:top w:val="none" w:sz="0" w:space="0" w:color="auto"/>
        <w:left w:val="none" w:sz="0" w:space="0" w:color="auto"/>
        <w:bottom w:val="none" w:sz="0" w:space="0" w:color="auto"/>
        <w:right w:val="none" w:sz="0" w:space="0" w:color="auto"/>
      </w:divBdr>
    </w:div>
    <w:div w:id="1555581441">
      <w:bodyDiv w:val="1"/>
      <w:marLeft w:val="0"/>
      <w:marRight w:val="0"/>
      <w:marTop w:val="0"/>
      <w:marBottom w:val="0"/>
      <w:divBdr>
        <w:top w:val="none" w:sz="0" w:space="0" w:color="auto"/>
        <w:left w:val="none" w:sz="0" w:space="0" w:color="auto"/>
        <w:bottom w:val="none" w:sz="0" w:space="0" w:color="auto"/>
        <w:right w:val="none" w:sz="0" w:space="0" w:color="auto"/>
      </w:divBdr>
    </w:div>
    <w:div w:id="1555656487">
      <w:bodyDiv w:val="1"/>
      <w:marLeft w:val="0"/>
      <w:marRight w:val="0"/>
      <w:marTop w:val="0"/>
      <w:marBottom w:val="0"/>
      <w:divBdr>
        <w:top w:val="none" w:sz="0" w:space="0" w:color="auto"/>
        <w:left w:val="none" w:sz="0" w:space="0" w:color="auto"/>
        <w:bottom w:val="none" w:sz="0" w:space="0" w:color="auto"/>
        <w:right w:val="none" w:sz="0" w:space="0" w:color="auto"/>
      </w:divBdr>
    </w:div>
    <w:div w:id="1555970133">
      <w:bodyDiv w:val="1"/>
      <w:marLeft w:val="0"/>
      <w:marRight w:val="0"/>
      <w:marTop w:val="0"/>
      <w:marBottom w:val="0"/>
      <w:divBdr>
        <w:top w:val="none" w:sz="0" w:space="0" w:color="auto"/>
        <w:left w:val="none" w:sz="0" w:space="0" w:color="auto"/>
        <w:bottom w:val="none" w:sz="0" w:space="0" w:color="auto"/>
        <w:right w:val="none" w:sz="0" w:space="0" w:color="auto"/>
      </w:divBdr>
    </w:div>
    <w:div w:id="1556114561">
      <w:bodyDiv w:val="1"/>
      <w:marLeft w:val="0"/>
      <w:marRight w:val="0"/>
      <w:marTop w:val="0"/>
      <w:marBottom w:val="0"/>
      <w:divBdr>
        <w:top w:val="none" w:sz="0" w:space="0" w:color="auto"/>
        <w:left w:val="none" w:sz="0" w:space="0" w:color="auto"/>
        <w:bottom w:val="none" w:sz="0" w:space="0" w:color="auto"/>
        <w:right w:val="none" w:sz="0" w:space="0" w:color="auto"/>
      </w:divBdr>
    </w:div>
    <w:div w:id="1556546823">
      <w:bodyDiv w:val="1"/>
      <w:marLeft w:val="0"/>
      <w:marRight w:val="0"/>
      <w:marTop w:val="0"/>
      <w:marBottom w:val="0"/>
      <w:divBdr>
        <w:top w:val="none" w:sz="0" w:space="0" w:color="auto"/>
        <w:left w:val="none" w:sz="0" w:space="0" w:color="auto"/>
        <w:bottom w:val="none" w:sz="0" w:space="0" w:color="auto"/>
        <w:right w:val="none" w:sz="0" w:space="0" w:color="auto"/>
      </w:divBdr>
    </w:div>
    <w:div w:id="1556576265">
      <w:bodyDiv w:val="1"/>
      <w:marLeft w:val="0"/>
      <w:marRight w:val="0"/>
      <w:marTop w:val="0"/>
      <w:marBottom w:val="0"/>
      <w:divBdr>
        <w:top w:val="none" w:sz="0" w:space="0" w:color="auto"/>
        <w:left w:val="none" w:sz="0" w:space="0" w:color="auto"/>
        <w:bottom w:val="none" w:sz="0" w:space="0" w:color="auto"/>
        <w:right w:val="none" w:sz="0" w:space="0" w:color="auto"/>
      </w:divBdr>
    </w:div>
    <w:div w:id="1556623232">
      <w:bodyDiv w:val="1"/>
      <w:marLeft w:val="0"/>
      <w:marRight w:val="0"/>
      <w:marTop w:val="0"/>
      <w:marBottom w:val="0"/>
      <w:divBdr>
        <w:top w:val="none" w:sz="0" w:space="0" w:color="auto"/>
        <w:left w:val="none" w:sz="0" w:space="0" w:color="auto"/>
        <w:bottom w:val="none" w:sz="0" w:space="0" w:color="auto"/>
        <w:right w:val="none" w:sz="0" w:space="0" w:color="auto"/>
      </w:divBdr>
    </w:div>
    <w:div w:id="1557626255">
      <w:bodyDiv w:val="1"/>
      <w:marLeft w:val="0"/>
      <w:marRight w:val="0"/>
      <w:marTop w:val="0"/>
      <w:marBottom w:val="0"/>
      <w:divBdr>
        <w:top w:val="none" w:sz="0" w:space="0" w:color="auto"/>
        <w:left w:val="none" w:sz="0" w:space="0" w:color="auto"/>
        <w:bottom w:val="none" w:sz="0" w:space="0" w:color="auto"/>
        <w:right w:val="none" w:sz="0" w:space="0" w:color="auto"/>
      </w:divBdr>
    </w:div>
    <w:div w:id="1558130184">
      <w:bodyDiv w:val="1"/>
      <w:marLeft w:val="0"/>
      <w:marRight w:val="0"/>
      <w:marTop w:val="0"/>
      <w:marBottom w:val="0"/>
      <w:divBdr>
        <w:top w:val="none" w:sz="0" w:space="0" w:color="auto"/>
        <w:left w:val="none" w:sz="0" w:space="0" w:color="auto"/>
        <w:bottom w:val="none" w:sz="0" w:space="0" w:color="auto"/>
        <w:right w:val="none" w:sz="0" w:space="0" w:color="auto"/>
      </w:divBdr>
    </w:div>
    <w:div w:id="1559509034">
      <w:bodyDiv w:val="1"/>
      <w:marLeft w:val="0"/>
      <w:marRight w:val="0"/>
      <w:marTop w:val="0"/>
      <w:marBottom w:val="0"/>
      <w:divBdr>
        <w:top w:val="none" w:sz="0" w:space="0" w:color="auto"/>
        <w:left w:val="none" w:sz="0" w:space="0" w:color="auto"/>
        <w:bottom w:val="none" w:sz="0" w:space="0" w:color="auto"/>
        <w:right w:val="none" w:sz="0" w:space="0" w:color="auto"/>
      </w:divBdr>
    </w:div>
    <w:div w:id="1559586398">
      <w:bodyDiv w:val="1"/>
      <w:marLeft w:val="0"/>
      <w:marRight w:val="0"/>
      <w:marTop w:val="0"/>
      <w:marBottom w:val="0"/>
      <w:divBdr>
        <w:top w:val="none" w:sz="0" w:space="0" w:color="auto"/>
        <w:left w:val="none" w:sz="0" w:space="0" w:color="auto"/>
        <w:bottom w:val="none" w:sz="0" w:space="0" w:color="auto"/>
        <w:right w:val="none" w:sz="0" w:space="0" w:color="auto"/>
      </w:divBdr>
    </w:div>
    <w:div w:id="1561162482">
      <w:bodyDiv w:val="1"/>
      <w:marLeft w:val="0"/>
      <w:marRight w:val="0"/>
      <w:marTop w:val="0"/>
      <w:marBottom w:val="0"/>
      <w:divBdr>
        <w:top w:val="none" w:sz="0" w:space="0" w:color="auto"/>
        <w:left w:val="none" w:sz="0" w:space="0" w:color="auto"/>
        <w:bottom w:val="none" w:sz="0" w:space="0" w:color="auto"/>
        <w:right w:val="none" w:sz="0" w:space="0" w:color="auto"/>
      </w:divBdr>
    </w:div>
    <w:div w:id="1562015126">
      <w:bodyDiv w:val="1"/>
      <w:marLeft w:val="0"/>
      <w:marRight w:val="0"/>
      <w:marTop w:val="0"/>
      <w:marBottom w:val="0"/>
      <w:divBdr>
        <w:top w:val="none" w:sz="0" w:space="0" w:color="auto"/>
        <w:left w:val="none" w:sz="0" w:space="0" w:color="auto"/>
        <w:bottom w:val="none" w:sz="0" w:space="0" w:color="auto"/>
        <w:right w:val="none" w:sz="0" w:space="0" w:color="auto"/>
      </w:divBdr>
    </w:div>
    <w:div w:id="1562987246">
      <w:bodyDiv w:val="1"/>
      <w:marLeft w:val="0"/>
      <w:marRight w:val="0"/>
      <w:marTop w:val="0"/>
      <w:marBottom w:val="0"/>
      <w:divBdr>
        <w:top w:val="none" w:sz="0" w:space="0" w:color="auto"/>
        <w:left w:val="none" w:sz="0" w:space="0" w:color="auto"/>
        <w:bottom w:val="none" w:sz="0" w:space="0" w:color="auto"/>
        <w:right w:val="none" w:sz="0" w:space="0" w:color="auto"/>
      </w:divBdr>
    </w:div>
    <w:div w:id="1563054829">
      <w:bodyDiv w:val="1"/>
      <w:marLeft w:val="0"/>
      <w:marRight w:val="0"/>
      <w:marTop w:val="0"/>
      <w:marBottom w:val="0"/>
      <w:divBdr>
        <w:top w:val="none" w:sz="0" w:space="0" w:color="auto"/>
        <w:left w:val="none" w:sz="0" w:space="0" w:color="auto"/>
        <w:bottom w:val="none" w:sz="0" w:space="0" w:color="auto"/>
        <w:right w:val="none" w:sz="0" w:space="0" w:color="auto"/>
      </w:divBdr>
    </w:div>
    <w:div w:id="1564219482">
      <w:bodyDiv w:val="1"/>
      <w:marLeft w:val="0"/>
      <w:marRight w:val="0"/>
      <w:marTop w:val="0"/>
      <w:marBottom w:val="0"/>
      <w:divBdr>
        <w:top w:val="none" w:sz="0" w:space="0" w:color="auto"/>
        <w:left w:val="none" w:sz="0" w:space="0" w:color="auto"/>
        <w:bottom w:val="none" w:sz="0" w:space="0" w:color="auto"/>
        <w:right w:val="none" w:sz="0" w:space="0" w:color="auto"/>
      </w:divBdr>
    </w:div>
    <w:div w:id="1564415002">
      <w:bodyDiv w:val="1"/>
      <w:marLeft w:val="0"/>
      <w:marRight w:val="0"/>
      <w:marTop w:val="0"/>
      <w:marBottom w:val="0"/>
      <w:divBdr>
        <w:top w:val="none" w:sz="0" w:space="0" w:color="auto"/>
        <w:left w:val="none" w:sz="0" w:space="0" w:color="auto"/>
        <w:bottom w:val="none" w:sz="0" w:space="0" w:color="auto"/>
        <w:right w:val="none" w:sz="0" w:space="0" w:color="auto"/>
      </w:divBdr>
    </w:div>
    <w:div w:id="1565795458">
      <w:bodyDiv w:val="1"/>
      <w:marLeft w:val="0"/>
      <w:marRight w:val="0"/>
      <w:marTop w:val="0"/>
      <w:marBottom w:val="0"/>
      <w:divBdr>
        <w:top w:val="none" w:sz="0" w:space="0" w:color="auto"/>
        <w:left w:val="none" w:sz="0" w:space="0" w:color="auto"/>
        <w:bottom w:val="none" w:sz="0" w:space="0" w:color="auto"/>
        <w:right w:val="none" w:sz="0" w:space="0" w:color="auto"/>
      </w:divBdr>
    </w:div>
    <w:div w:id="1565989649">
      <w:bodyDiv w:val="1"/>
      <w:marLeft w:val="0"/>
      <w:marRight w:val="0"/>
      <w:marTop w:val="0"/>
      <w:marBottom w:val="0"/>
      <w:divBdr>
        <w:top w:val="none" w:sz="0" w:space="0" w:color="auto"/>
        <w:left w:val="none" w:sz="0" w:space="0" w:color="auto"/>
        <w:bottom w:val="none" w:sz="0" w:space="0" w:color="auto"/>
        <w:right w:val="none" w:sz="0" w:space="0" w:color="auto"/>
      </w:divBdr>
    </w:div>
    <w:div w:id="1566061629">
      <w:bodyDiv w:val="1"/>
      <w:marLeft w:val="0"/>
      <w:marRight w:val="0"/>
      <w:marTop w:val="0"/>
      <w:marBottom w:val="0"/>
      <w:divBdr>
        <w:top w:val="none" w:sz="0" w:space="0" w:color="auto"/>
        <w:left w:val="none" w:sz="0" w:space="0" w:color="auto"/>
        <w:bottom w:val="none" w:sz="0" w:space="0" w:color="auto"/>
        <w:right w:val="none" w:sz="0" w:space="0" w:color="auto"/>
      </w:divBdr>
    </w:div>
    <w:div w:id="1566139375">
      <w:bodyDiv w:val="1"/>
      <w:marLeft w:val="0"/>
      <w:marRight w:val="0"/>
      <w:marTop w:val="0"/>
      <w:marBottom w:val="0"/>
      <w:divBdr>
        <w:top w:val="none" w:sz="0" w:space="0" w:color="auto"/>
        <w:left w:val="none" w:sz="0" w:space="0" w:color="auto"/>
        <w:bottom w:val="none" w:sz="0" w:space="0" w:color="auto"/>
        <w:right w:val="none" w:sz="0" w:space="0" w:color="auto"/>
      </w:divBdr>
    </w:div>
    <w:div w:id="1566256015">
      <w:bodyDiv w:val="1"/>
      <w:marLeft w:val="0"/>
      <w:marRight w:val="0"/>
      <w:marTop w:val="0"/>
      <w:marBottom w:val="0"/>
      <w:divBdr>
        <w:top w:val="none" w:sz="0" w:space="0" w:color="auto"/>
        <w:left w:val="none" w:sz="0" w:space="0" w:color="auto"/>
        <w:bottom w:val="none" w:sz="0" w:space="0" w:color="auto"/>
        <w:right w:val="none" w:sz="0" w:space="0" w:color="auto"/>
      </w:divBdr>
    </w:div>
    <w:div w:id="1566836688">
      <w:bodyDiv w:val="1"/>
      <w:marLeft w:val="0"/>
      <w:marRight w:val="0"/>
      <w:marTop w:val="0"/>
      <w:marBottom w:val="0"/>
      <w:divBdr>
        <w:top w:val="none" w:sz="0" w:space="0" w:color="auto"/>
        <w:left w:val="none" w:sz="0" w:space="0" w:color="auto"/>
        <w:bottom w:val="none" w:sz="0" w:space="0" w:color="auto"/>
        <w:right w:val="none" w:sz="0" w:space="0" w:color="auto"/>
      </w:divBdr>
    </w:div>
    <w:div w:id="1568109697">
      <w:bodyDiv w:val="1"/>
      <w:marLeft w:val="0"/>
      <w:marRight w:val="0"/>
      <w:marTop w:val="0"/>
      <w:marBottom w:val="0"/>
      <w:divBdr>
        <w:top w:val="none" w:sz="0" w:space="0" w:color="auto"/>
        <w:left w:val="none" w:sz="0" w:space="0" w:color="auto"/>
        <w:bottom w:val="none" w:sz="0" w:space="0" w:color="auto"/>
        <w:right w:val="none" w:sz="0" w:space="0" w:color="auto"/>
      </w:divBdr>
    </w:div>
    <w:div w:id="1568567570">
      <w:bodyDiv w:val="1"/>
      <w:marLeft w:val="0"/>
      <w:marRight w:val="0"/>
      <w:marTop w:val="0"/>
      <w:marBottom w:val="0"/>
      <w:divBdr>
        <w:top w:val="none" w:sz="0" w:space="0" w:color="auto"/>
        <w:left w:val="none" w:sz="0" w:space="0" w:color="auto"/>
        <w:bottom w:val="none" w:sz="0" w:space="0" w:color="auto"/>
        <w:right w:val="none" w:sz="0" w:space="0" w:color="auto"/>
      </w:divBdr>
    </w:div>
    <w:div w:id="1568876949">
      <w:bodyDiv w:val="1"/>
      <w:marLeft w:val="0"/>
      <w:marRight w:val="0"/>
      <w:marTop w:val="0"/>
      <w:marBottom w:val="0"/>
      <w:divBdr>
        <w:top w:val="none" w:sz="0" w:space="0" w:color="auto"/>
        <w:left w:val="none" w:sz="0" w:space="0" w:color="auto"/>
        <w:bottom w:val="none" w:sz="0" w:space="0" w:color="auto"/>
        <w:right w:val="none" w:sz="0" w:space="0" w:color="auto"/>
      </w:divBdr>
    </w:div>
    <w:div w:id="1569075585">
      <w:bodyDiv w:val="1"/>
      <w:marLeft w:val="0"/>
      <w:marRight w:val="0"/>
      <w:marTop w:val="0"/>
      <w:marBottom w:val="0"/>
      <w:divBdr>
        <w:top w:val="none" w:sz="0" w:space="0" w:color="auto"/>
        <w:left w:val="none" w:sz="0" w:space="0" w:color="auto"/>
        <w:bottom w:val="none" w:sz="0" w:space="0" w:color="auto"/>
        <w:right w:val="none" w:sz="0" w:space="0" w:color="auto"/>
      </w:divBdr>
    </w:div>
    <w:div w:id="1569223839">
      <w:bodyDiv w:val="1"/>
      <w:marLeft w:val="0"/>
      <w:marRight w:val="0"/>
      <w:marTop w:val="0"/>
      <w:marBottom w:val="0"/>
      <w:divBdr>
        <w:top w:val="none" w:sz="0" w:space="0" w:color="auto"/>
        <w:left w:val="none" w:sz="0" w:space="0" w:color="auto"/>
        <w:bottom w:val="none" w:sz="0" w:space="0" w:color="auto"/>
        <w:right w:val="none" w:sz="0" w:space="0" w:color="auto"/>
      </w:divBdr>
    </w:div>
    <w:div w:id="1569682538">
      <w:bodyDiv w:val="1"/>
      <w:marLeft w:val="0"/>
      <w:marRight w:val="0"/>
      <w:marTop w:val="0"/>
      <w:marBottom w:val="0"/>
      <w:divBdr>
        <w:top w:val="none" w:sz="0" w:space="0" w:color="auto"/>
        <w:left w:val="none" w:sz="0" w:space="0" w:color="auto"/>
        <w:bottom w:val="none" w:sz="0" w:space="0" w:color="auto"/>
        <w:right w:val="none" w:sz="0" w:space="0" w:color="auto"/>
      </w:divBdr>
    </w:div>
    <w:div w:id="1569729951">
      <w:bodyDiv w:val="1"/>
      <w:marLeft w:val="0"/>
      <w:marRight w:val="0"/>
      <w:marTop w:val="0"/>
      <w:marBottom w:val="0"/>
      <w:divBdr>
        <w:top w:val="none" w:sz="0" w:space="0" w:color="auto"/>
        <w:left w:val="none" w:sz="0" w:space="0" w:color="auto"/>
        <w:bottom w:val="none" w:sz="0" w:space="0" w:color="auto"/>
        <w:right w:val="none" w:sz="0" w:space="0" w:color="auto"/>
      </w:divBdr>
    </w:div>
    <w:div w:id="1570308975">
      <w:bodyDiv w:val="1"/>
      <w:marLeft w:val="0"/>
      <w:marRight w:val="0"/>
      <w:marTop w:val="0"/>
      <w:marBottom w:val="0"/>
      <w:divBdr>
        <w:top w:val="none" w:sz="0" w:space="0" w:color="auto"/>
        <w:left w:val="none" w:sz="0" w:space="0" w:color="auto"/>
        <w:bottom w:val="none" w:sz="0" w:space="0" w:color="auto"/>
        <w:right w:val="none" w:sz="0" w:space="0" w:color="auto"/>
      </w:divBdr>
    </w:div>
    <w:div w:id="1570386119">
      <w:bodyDiv w:val="1"/>
      <w:marLeft w:val="0"/>
      <w:marRight w:val="0"/>
      <w:marTop w:val="0"/>
      <w:marBottom w:val="0"/>
      <w:divBdr>
        <w:top w:val="none" w:sz="0" w:space="0" w:color="auto"/>
        <w:left w:val="none" w:sz="0" w:space="0" w:color="auto"/>
        <w:bottom w:val="none" w:sz="0" w:space="0" w:color="auto"/>
        <w:right w:val="none" w:sz="0" w:space="0" w:color="auto"/>
      </w:divBdr>
    </w:div>
    <w:div w:id="1571379454">
      <w:bodyDiv w:val="1"/>
      <w:marLeft w:val="0"/>
      <w:marRight w:val="0"/>
      <w:marTop w:val="0"/>
      <w:marBottom w:val="0"/>
      <w:divBdr>
        <w:top w:val="none" w:sz="0" w:space="0" w:color="auto"/>
        <w:left w:val="none" w:sz="0" w:space="0" w:color="auto"/>
        <w:bottom w:val="none" w:sz="0" w:space="0" w:color="auto"/>
        <w:right w:val="none" w:sz="0" w:space="0" w:color="auto"/>
      </w:divBdr>
    </w:div>
    <w:div w:id="1571769148">
      <w:bodyDiv w:val="1"/>
      <w:marLeft w:val="0"/>
      <w:marRight w:val="0"/>
      <w:marTop w:val="0"/>
      <w:marBottom w:val="0"/>
      <w:divBdr>
        <w:top w:val="none" w:sz="0" w:space="0" w:color="auto"/>
        <w:left w:val="none" w:sz="0" w:space="0" w:color="auto"/>
        <w:bottom w:val="none" w:sz="0" w:space="0" w:color="auto"/>
        <w:right w:val="none" w:sz="0" w:space="0" w:color="auto"/>
      </w:divBdr>
    </w:div>
    <w:div w:id="1572738364">
      <w:bodyDiv w:val="1"/>
      <w:marLeft w:val="0"/>
      <w:marRight w:val="0"/>
      <w:marTop w:val="0"/>
      <w:marBottom w:val="0"/>
      <w:divBdr>
        <w:top w:val="none" w:sz="0" w:space="0" w:color="auto"/>
        <w:left w:val="none" w:sz="0" w:space="0" w:color="auto"/>
        <w:bottom w:val="none" w:sz="0" w:space="0" w:color="auto"/>
        <w:right w:val="none" w:sz="0" w:space="0" w:color="auto"/>
      </w:divBdr>
    </w:div>
    <w:div w:id="1573076084">
      <w:bodyDiv w:val="1"/>
      <w:marLeft w:val="0"/>
      <w:marRight w:val="0"/>
      <w:marTop w:val="0"/>
      <w:marBottom w:val="0"/>
      <w:divBdr>
        <w:top w:val="none" w:sz="0" w:space="0" w:color="auto"/>
        <w:left w:val="none" w:sz="0" w:space="0" w:color="auto"/>
        <w:bottom w:val="none" w:sz="0" w:space="0" w:color="auto"/>
        <w:right w:val="none" w:sz="0" w:space="0" w:color="auto"/>
      </w:divBdr>
    </w:div>
    <w:div w:id="1573270688">
      <w:bodyDiv w:val="1"/>
      <w:marLeft w:val="0"/>
      <w:marRight w:val="0"/>
      <w:marTop w:val="0"/>
      <w:marBottom w:val="0"/>
      <w:divBdr>
        <w:top w:val="none" w:sz="0" w:space="0" w:color="auto"/>
        <w:left w:val="none" w:sz="0" w:space="0" w:color="auto"/>
        <w:bottom w:val="none" w:sz="0" w:space="0" w:color="auto"/>
        <w:right w:val="none" w:sz="0" w:space="0" w:color="auto"/>
      </w:divBdr>
    </w:div>
    <w:div w:id="1573275339">
      <w:bodyDiv w:val="1"/>
      <w:marLeft w:val="0"/>
      <w:marRight w:val="0"/>
      <w:marTop w:val="0"/>
      <w:marBottom w:val="0"/>
      <w:divBdr>
        <w:top w:val="none" w:sz="0" w:space="0" w:color="auto"/>
        <w:left w:val="none" w:sz="0" w:space="0" w:color="auto"/>
        <w:bottom w:val="none" w:sz="0" w:space="0" w:color="auto"/>
        <w:right w:val="none" w:sz="0" w:space="0" w:color="auto"/>
      </w:divBdr>
    </w:div>
    <w:div w:id="1573463777">
      <w:bodyDiv w:val="1"/>
      <w:marLeft w:val="0"/>
      <w:marRight w:val="0"/>
      <w:marTop w:val="0"/>
      <w:marBottom w:val="0"/>
      <w:divBdr>
        <w:top w:val="none" w:sz="0" w:space="0" w:color="auto"/>
        <w:left w:val="none" w:sz="0" w:space="0" w:color="auto"/>
        <w:bottom w:val="none" w:sz="0" w:space="0" w:color="auto"/>
        <w:right w:val="none" w:sz="0" w:space="0" w:color="auto"/>
      </w:divBdr>
    </w:div>
    <w:div w:id="1573541697">
      <w:bodyDiv w:val="1"/>
      <w:marLeft w:val="0"/>
      <w:marRight w:val="0"/>
      <w:marTop w:val="0"/>
      <w:marBottom w:val="0"/>
      <w:divBdr>
        <w:top w:val="none" w:sz="0" w:space="0" w:color="auto"/>
        <w:left w:val="none" w:sz="0" w:space="0" w:color="auto"/>
        <w:bottom w:val="none" w:sz="0" w:space="0" w:color="auto"/>
        <w:right w:val="none" w:sz="0" w:space="0" w:color="auto"/>
      </w:divBdr>
    </w:div>
    <w:div w:id="1574008058">
      <w:bodyDiv w:val="1"/>
      <w:marLeft w:val="0"/>
      <w:marRight w:val="0"/>
      <w:marTop w:val="0"/>
      <w:marBottom w:val="0"/>
      <w:divBdr>
        <w:top w:val="none" w:sz="0" w:space="0" w:color="auto"/>
        <w:left w:val="none" w:sz="0" w:space="0" w:color="auto"/>
        <w:bottom w:val="none" w:sz="0" w:space="0" w:color="auto"/>
        <w:right w:val="none" w:sz="0" w:space="0" w:color="auto"/>
      </w:divBdr>
    </w:div>
    <w:div w:id="1574778772">
      <w:bodyDiv w:val="1"/>
      <w:marLeft w:val="0"/>
      <w:marRight w:val="0"/>
      <w:marTop w:val="0"/>
      <w:marBottom w:val="0"/>
      <w:divBdr>
        <w:top w:val="none" w:sz="0" w:space="0" w:color="auto"/>
        <w:left w:val="none" w:sz="0" w:space="0" w:color="auto"/>
        <w:bottom w:val="none" w:sz="0" w:space="0" w:color="auto"/>
        <w:right w:val="none" w:sz="0" w:space="0" w:color="auto"/>
      </w:divBdr>
    </w:div>
    <w:div w:id="1574896186">
      <w:bodyDiv w:val="1"/>
      <w:marLeft w:val="0"/>
      <w:marRight w:val="0"/>
      <w:marTop w:val="0"/>
      <w:marBottom w:val="0"/>
      <w:divBdr>
        <w:top w:val="none" w:sz="0" w:space="0" w:color="auto"/>
        <w:left w:val="none" w:sz="0" w:space="0" w:color="auto"/>
        <w:bottom w:val="none" w:sz="0" w:space="0" w:color="auto"/>
        <w:right w:val="none" w:sz="0" w:space="0" w:color="auto"/>
      </w:divBdr>
    </w:div>
    <w:div w:id="1575580860">
      <w:bodyDiv w:val="1"/>
      <w:marLeft w:val="0"/>
      <w:marRight w:val="0"/>
      <w:marTop w:val="0"/>
      <w:marBottom w:val="0"/>
      <w:divBdr>
        <w:top w:val="none" w:sz="0" w:space="0" w:color="auto"/>
        <w:left w:val="none" w:sz="0" w:space="0" w:color="auto"/>
        <w:bottom w:val="none" w:sz="0" w:space="0" w:color="auto"/>
        <w:right w:val="none" w:sz="0" w:space="0" w:color="auto"/>
      </w:divBdr>
    </w:div>
    <w:div w:id="1577396828">
      <w:bodyDiv w:val="1"/>
      <w:marLeft w:val="0"/>
      <w:marRight w:val="0"/>
      <w:marTop w:val="0"/>
      <w:marBottom w:val="0"/>
      <w:divBdr>
        <w:top w:val="none" w:sz="0" w:space="0" w:color="auto"/>
        <w:left w:val="none" w:sz="0" w:space="0" w:color="auto"/>
        <w:bottom w:val="none" w:sz="0" w:space="0" w:color="auto"/>
        <w:right w:val="none" w:sz="0" w:space="0" w:color="auto"/>
      </w:divBdr>
    </w:div>
    <w:div w:id="1577595244">
      <w:bodyDiv w:val="1"/>
      <w:marLeft w:val="0"/>
      <w:marRight w:val="0"/>
      <w:marTop w:val="0"/>
      <w:marBottom w:val="0"/>
      <w:divBdr>
        <w:top w:val="none" w:sz="0" w:space="0" w:color="auto"/>
        <w:left w:val="none" w:sz="0" w:space="0" w:color="auto"/>
        <w:bottom w:val="none" w:sz="0" w:space="0" w:color="auto"/>
        <w:right w:val="none" w:sz="0" w:space="0" w:color="auto"/>
      </w:divBdr>
    </w:div>
    <w:div w:id="1577665874">
      <w:bodyDiv w:val="1"/>
      <w:marLeft w:val="0"/>
      <w:marRight w:val="0"/>
      <w:marTop w:val="0"/>
      <w:marBottom w:val="0"/>
      <w:divBdr>
        <w:top w:val="none" w:sz="0" w:space="0" w:color="auto"/>
        <w:left w:val="none" w:sz="0" w:space="0" w:color="auto"/>
        <w:bottom w:val="none" w:sz="0" w:space="0" w:color="auto"/>
        <w:right w:val="none" w:sz="0" w:space="0" w:color="auto"/>
      </w:divBdr>
    </w:div>
    <w:div w:id="1578126522">
      <w:bodyDiv w:val="1"/>
      <w:marLeft w:val="0"/>
      <w:marRight w:val="0"/>
      <w:marTop w:val="0"/>
      <w:marBottom w:val="0"/>
      <w:divBdr>
        <w:top w:val="none" w:sz="0" w:space="0" w:color="auto"/>
        <w:left w:val="none" w:sz="0" w:space="0" w:color="auto"/>
        <w:bottom w:val="none" w:sz="0" w:space="0" w:color="auto"/>
        <w:right w:val="none" w:sz="0" w:space="0" w:color="auto"/>
      </w:divBdr>
    </w:div>
    <w:div w:id="1578589515">
      <w:bodyDiv w:val="1"/>
      <w:marLeft w:val="0"/>
      <w:marRight w:val="0"/>
      <w:marTop w:val="0"/>
      <w:marBottom w:val="0"/>
      <w:divBdr>
        <w:top w:val="none" w:sz="0" w:space="0" w:color="auto"/>
        <w:left w:val="none" w:sz="0" w:space="0" w:color="auto"/>
        <w:bottom w:val="none" w:sz="0" w:space="0" w:color="auto"/>
        <w:right w:val="none" w:sz="0" w:space="0" w:color="auto"/>
      </w:divBdr>
    </w:div>
    <w:div w:id="1578595546">
      <w:bodyDiv w:val="1"/>
      <w:marLeft w:val="0"/>
      <w:marRight w:val="0"/>
      <w:marTop w:val="0"/>
      <w:marBottom w:val="0"/>
      <w:divBdr>
        <w:top w:val="none" w:sz="0" w:space="0" w:color="auto"/>
        <w:left w:val="none" w:sz="0" w:space="0" w:color="auto"/>
        <w:bottom w:val="none" w:sz="0" w:space="0" w:color="auto"/>
        <w:right w:val="none" w:sz="0" w:space="0" w:color="auto"/>
      </w:divBdr>
    </w:div>
    <w:div w:id="1579247312">
      <w:bodyDiv w:val="1"/>
      <w:marLeft w:val="0"/>
      <w:marRight w:val="0"/>
      <w:marTop w:val="0"/>
      <w:marBottom w:val="0"/>
      <w:divBdr>
        <w:top w:val="none" w:sz="0" w:space="0" w:color="auto"/>
        <w:left w:val="none" w:sz="0" w:space="0" w:color="auto"/>
        <w:bottom w:val="none" w:sz="0" w:space="0" w:color="auto"/>
        <w:right w:val="none" w:sz="0" w:space="0" w:color="auto"/>
      </w:divBdr>
    </w:div>
    <w:div w:id="1579435203">
      <w:bodyDiv w:val="1"/>
      <w:marLeft w:val="0"/>
      <w:marRight w:val="0"/>
      <w:marTop w:val="0"/>
      <w:marBottom w:val="0"/>
      <w:divBdr>
        <w:top w:val="none" w:sz="0" w:space="0" w:color="auto"/>
        <w:left w:val="none" w:sz="0" w:space="0" w:color="auto"/>
        <w:bottom w:val="none" w:sz="0" w:space="0" w:color="auto"/>
        <w:right w:val="none" w:sz="0" w:space="0" w:color="auto"/>
      </w:divBdr>
    </w:div>
    <w:div w:id="1580292027">
      <w:bodyDiv w:val="1"/>
      <w:marLeft w:val="0"/>
      <w:marRight w:val="0"/>
      <w:marTop w:val="0"/>
      <w:marBottom w:val="0"/>
      <w:divBdr>
        <w:top w:val="none" w:sz="0" w:space="0" w:color="auto"/>
        <w:left w:val="none" w:sz="0" w:space="0" w:color="auto"/>
        <w:bottom w:val="none" w:sz="0" w:space="0" w:color="auto"/>
        <w:right w:val="none" w:sz="0" w:space="0" w:color="auto"/>
      </w:divBdr>
    </w:div>
    <w:div w:id="1580679079">
      <w:bodyDiv w:val="1"/>
      <w:marLeft w:val="0"/>
      <w:marRight w:val="0"/>
      <w:marTop w:val="0"/>
      <w:marBottom w:val="0"/>
      <w:divBdr>
        <w:top w:val="none" w:sz="0" w:space="0" w:color="auto"/>
        <w:left w:val="none" w:sz="0" w:space="0" w:color="auto"/>
        <w:bottom w:val="none" w:sz="0" w:space="0" w:color="auto"/>
        <w:right w:val="none" w:sz="0" w:space="0" w:color="auto"/>
      </w:divBdr>
    </w:div>
    <w:div w:id="1580863985">
      <w:bodyDiv w:val="1"/>
      <w:marLeft w:val="0"/>
      <w:marRight w:val="0"/>
      <w:marTop w:val="0"/>
      <w:marBottom w:val="0"/>
      <w:divBdr>
        <w:top w:val="none" w:sz="0" w:space="0" w:color="auto"/>
        <w:left w:val="none" w:sz="0" w:space="0" w:color="auto"/>
        <w:bottom w:val="none" w:sz="0" w:space="0" w:color="auto"/>
        <w:right w:val="none" w:sz="0" w:space="0" w:color="auto"/>
      </w:divBdr>
    </w:div>
    <w:div w:id="1581058880">
      <w:bodyDiv w:val="1"/>
      <w:marLeft w:val="0"/>
      <w:marRight w:val="0"/>
      <w:marTop w:val="0"/>
      <w:marBottom w:val="0"/>
      <w:divBdr>
        <w:top w:val="none" w:sz="0" w:space="0" w:color="auto"/>
        <w:left w:val="none" w:sz="0" w:space="0" w:color="auto"/>
        <w:bottom w:val="none" w:sz="0" w:space="0" w:color="auto"/>
        <w:right w:val="none" w:sz="0" w:space="0" w:color="auto"/>
      </w:divBdr>
    </w:div>
    <w:div w:id="1581476389">
      <w:bodyDiv w:val="1"/>
      <w:marLeft w:val="0"/>
      <w:marRight w:val="0"/>
      <w:marTop w:val="0"/>
      <w:marBottom w:val="0"/>
      <w:divBdr>
        <w:top w:val="none" w:sz="0" w:space="0" w:color="auto"/>
        <w:left w:val="none" w:sz="0" w:space="0" w:color="auto"/>
        <w:bottom w:val="none" w:sz="0" w:space="0" w:color="auto"/>
        <w:right w:val="none" w:sz="0" w:space="0" w:color="auto"/>
      </w:divBdr>
    </w:div>
    <w:div w:id="1581674110">
      <w:bodyDiv w:val="1"/>
      <w:marLeft w:val="0"/>
      <w:marRight w:val="0"/>
      <w:marTop w:val="0"/>
      <w:marBottom w:val="0"/>
      <w:divBdr>
        <w:top w:val="none" w:sz="0" w:space="0" w:color="auto"/>
        <w:left w:val="none" w:sz="0" w:space="0" w:color="auto"/>
        <w:bottom w:val="none" w:sz="0" w:space="0" w:color="auto"/>
        <w:right w:val="none" w:sz="0" w:space="0" w:color="auto"/>
      </w:divBdr>
    </w:div>
    <w:div w:id="1582174833">
      <w:bodyDiv w:val="1"/>
      <w:marLeft w:val="0"/>
      <w:marRight w:val="0"/>
      <w:marTop w:val="0"/>
      <w:marBottom w:val="0"/>
      <w:divBdr>
        <w:top w:val="none" w:sz="0" w:space="0" w:color="auto"/>
        <w:left w:val="none" w:sz="0" w:space="0" w:color="auto"/>
        <w:bottom w:val="none" w:sz="0" w:space="0" w:color="auto"/>
        <w:right w:val="none" w:sz="0" w:space="0" w:color="auto"/>
      </w:divBdr>
    </w:div>
    <w:div w:id="1582566523">
      <w:bodyDiv w:val="1"/>
      <w:marLeft w:val="0"/>
      <w:marRight w:val="0"/>
      <w:marTop w:val="0"/>
      <w:marBottom w:val="0"/>
      <w:divBdr>
        <w:top w:val="none" w:sz="0" w:space="0" w:color="auto"/>
        <w:left w:val="none" w:sz="0" w:space="0" w:color="auto"/>
        <w:bottom w:val="none" w:sz="0" w:space="0" w:color="auto"/>
        <w:right w:val="none" w:sz="0" w:space="0" w:color="auto"/>
      </w:divBdr>
    </w:div>
    <w:div w:id="1582645164">
      <w:bodyDiv w:val="1"/>
      <w:marLeft w:val="0"/>
      <w:marRight w:val="0"/>
      <w:marTop w:val="0"/>
      <w:marBottom w:val="0"/>
      <w:divBdr>
        <w:top w:val="none" w:sz="0" w:space="0" w:color="auto"/>
        <w:left w:val="none" w:sz="0" w:space="0" w:color="auto"/>
        <w:bottom w:val="none" w:sz="0" w:space="0" w:color="auto"/>
        <w:right w:val="none" w:sz="0" w:space="0" w:color="auto"/>
      </w:divBdr>
    </w:div>
    <w:div w:id="1583218897">
      <w:bodyDiv w:val="1"/>
      <w:marLeft w:val="0"/>
      <w:marRight w:val="0"/>
      <w:marTop w:val="0"/>
      <w:marBottom w:val="0"/>
      <w:divBdr>
        <w:top w:val="none" w:sz="0" w:space="0" w:color="auto"/>
        <w:left w:val="none" w:sz="0" w:space="0" w:color="auto"/>
        <w:bottom w:val="none" w:sz="0" w:space="0" w:color="auto"/>
        <w:right w:val="none" w:sz="0" w:space="0" w:color="auto"/>
      </w:divBdr>
    </w:div>
    <w:div w:id="1583220846">
      <w:bodyDiv w:val="1"/>
      <w:marLeft w:val="0"/>
      <w:marRight w:val="0"/>
      <w:marTop w:val="0"/>
      <w:marBottom w:val="0"/>
      <w:divBdr>
        <w:top w:val="none" w:sz="0" w:space="0" w:color="auto"/>
        <w:left w:val="none" w:sz="0" w:space="0" w:color="auto"/>
        <w:bottom w:val="none" w:sz="0" w:space="0" w:color="auto"/>
        <w:right w:val="none" w:sz="0" w:space="0" w:color="auto"/>
      </w:divBdr>
    </w:div>
    <w:div w:id="1584149177">
      <w:bodyDiv w:val="1"/>
      <w:marLeft w:val="0"/>
      <w:marRight w:val="0"/>
      <w:marTop w:val="0"/>
      <w:marBottom w:val="0"/>
      <w:divBdr>
        <w:top w:val="none" w:sz="0" w:space="0" w:color="auto"/>
        <w:left w:val="none" w:sz="0" w:space="0" w:color="auto"/>
        <w:bottom w:val="none" w:sz="0" w:space="0" w:color="auto"/>
        <w:right w:val="none" w:sz="0" w:space="0" w:color="auto"/>
      </w:divBdr>
    </w:div>
    <w:div w:id="1584559378">
      <w:bodyDiv w:val="1"/>
      <w:marLeft w:val="0"/>
      <w:marRight w:val="0"/>
      <w:marTop w:val="0"/>
      <w:marBottom w:val="0"/>
      <w:divBdr>
        <w:top w:val="none" w:sz="0" w:space="0" w:color="auto"/>
        <w:left w:val="none" w:sz="0" w:space="0" w:color="auto"/>
        <w:bottom w:val="none" w:sz="0" w:space="0" w:color="auto"/>
        <w:right w:val="none" w:sz="0" w:space="0" w:color="auto"/>
      </w:divBdr>
    </w:div>
    <w:div w:id="1585535048">
      <w:bodyDiv w:val="1"/>
      <w:marLeft w:val="0"/>
      <w:marRight w:val="0"/>
      <w:marTop w:val="0"/>
      <w:marBottom w:val="0"/>
      <w:divBdr>
        <w:top w:val="none" w:sz="0" w:space="0" w:color="auto"/>
        <w:left w:val="none" w:sz="0" w:space="0" w:color="auto"/>
        <w:bottom w:val="none" w:sz="0" w:space="0" w:color="auto"/>
        <w:right w:val="none" w:sz="0" w:space="0" w:color="auto"/>
      </w:divBdr>
    </w:div>
    <w:div w:id="1585920846">
      <w:bodyDiv w:val="1"/>
      <w:marLeft w:val="0"/>
      <w:marRight w:val="0"/>
      <w:marTop w:val="0"/>
      <w:marBottom w:val="0"/>
      <w:divBdr>
        <w:top w:val="none" w:sz="0" w:space="0" w:color="auto"/>
        <w:left w:val="none" w:sz="0" w:space="0" w:color="auto"/>
        <w:bottom w:val="none" w:sz="0" w:space="0" w:color="auto"/>
        <w:right w:val="none" w:sz="0" w:space="0" w:color="auto"/>
      </w:divBdr>
    </w:div>
    <w:div w:id="1586645155">
      <w:bodyDiv w:val="1"/>
      <w:marLeft w:val="0"/>
      <w:marRight w:val="0"/>
      <w:marTop w:val="0"/>
      <w:marBottom w:val="0"/>
      <w:divBdr>
        <w:top w:val="none" w:sz="0" w:space="0" w:color="auto"/>
        <w:left w:val="none" w:sz="0" w:space="0" w:color="auto"/>
        <w:bottom w:val="none" w:sz="0" w:space="0" w:color="auto"/>
        <w:right w:val="none" w:sz="0" w:space="0" w:color="auto"/>
      </w:divBdr>
    </w:div>
    <w:div w:id="1586839651">
      <w:bodyDiv w:val="1"/>
      <w:marLeft w:val="0"/>
      <w:marRight w:val="0"/>
      <w:marTop w:val="0"/>
      <w:marBottom w:val="0"/>
      <w:divBdr>
        <w:top w:val="none" w:sz="0" w:space="0" w:color="auto"/>
        <w:left w:val="none" w:sz="0" w:space="0" w:color="auto"/>
        <w:bottom w:val="none" w:sz="0" w:space="0" w:color="auto"/>
        <w:right w:val="none" w:sz="0" w:space="0" w:color="auto"/>
      </w:divBdr>
    </w:div>
    <w:div w:id="1587693553">
      <w:bodyDiv w:val="1"/>
      <w:marLeft w:val="0"/>
      <w:marRight w:val="0"/>
      <w:marTop w:val="0"/>
      <w:marBottom w:val="0"/>
      <w:divBdr>
        <w:top w:val="none" w:sz="0" w:space="0" w:color="auto"/>
        <w:left w:val="none" w:sz="0" w:space="0" w:color="auto"/>
        <w:bottom w:val="none" w:sz="0" w:space="0" w:color="auto"/>
        <w:right w:val="none" w:sz="0" w:space="0" w:color="auto"/>
      </w:divBdr>
    </w:div>
    <w:div w:id="1588228308">
      <w:bodyDiv w:val="1"/>
      <w:marLeft w:val="0"/>
      <w:marRight w:val="0"/>
      <w:marTop w:val="0"/>
      <w:marBottom w:val="0"/>
      <w:divBdr>
        <w:top w:val="none" w:sz="0" w:space="0" w:color="auto"/>
        <w:left w:val="none" w:sz="0" w:space="0" w:color="auto"/>
        <w:bottom w:val="none" w:sz="0" w:space="0" w:color="auto"/>
        <w:right w:val="none" w:sz="0" w:space="0" w:color="auto"/>
      </w:divBdr>
    </w:div>
    <w:div w:id="1590232782">
      <w:bodyDiv w:val="1"/>
      <w:marLeft w:val="0"/>
      <w:marRight w:val="0"/>
      <w:marTop w:val="0"/>
      <w:marBottom w:val="0"/>
      <w:divBdr>
        <w:top w:val="none" w:sz="0" w:space="0" w:color="auto"/>
        <w:left w:val="none" w:sz="0" w:space="0" w:color="auto"/>
        <w:bottom w:val="none" w:sz="0" w:space="0" w:color="auto"/>
        <w:right w:val="none" w:sz="0" w:space="0" w:color="auto"/>
      </w:divBdr>
    </w:div>
    <w:div w:id="1590382000">
      <w:bodyDiv w:val="1"/>
      <w:marLeft w:val="0"/>
      <w:marRight w:val="0"/>
      <w:marTop w:val="0"/>
      <w:marBottom w:val="0"/>
      <w:divBdr>
        <w:top w:val="none" w:sz="0" w:space="0" w:color="auto"/>
        <w:left w:val="none" w:sz="0" w:space="0" w:color="auto"/>
        <w:bottom w:val="none" w:sz="0" w:space="0" w:color="auto"/>
        <w:right w:val="none" w:sz="0" w:space="0" w:color="auto"/>
      </w:divBdr>
    </w:div>
    <w:div w:id="1590844153">
      <w:bodyDiv w:val="1"/>
      <w:marLeft w:val="0"/>
      <w:marRight w:val="0"/>
      <w:marTop w:val="0"/>
      <w:marBottom w:val="0"/>
      <w:divBdr>
        <w:top w:val="none" w:sz="0" w:space="0" w:color="auto"/>
        <w:left w:val="none" w:sz="0" w:space="0" w:color="auto"/>
        <w:bottom w:val="none" w:sz="0" w:space="0" w:color="auto"/>
        <w:right w:val="none" w:sz="0" w:space="0" w:color="auto"/>
      </w:divBdr>
    </w:div>
    <w:div w:id="1590888606">
      <w:bodyDiv w:val="1"/>
      <w:marLeft w:val="0"/>
      <w:marRight w:val="0"/>
      <w:marTop w:val="0"/>
      <w:marBottom w:val="0"/>
      <w:divBdr>
        <w:top w:val="none" w:sz="0" w:space="0" w:color="auto"/>
        <w:left w:val="none" w:sz="0" w:space="0" w:color="auto"/>
        <w:bottom w:val="none" w:sz="0" w:space="0" w:color="auto"/>
        <w:right w:val="none" w:sz="0" w:space="0" w:color="auto"/>
      </w:divBdr>
    </w:div>
    <w:div w:id="1590960781">
      <w:bodyDiv w:val="1"/>
      <w:marLeft w:val="0"/>
      <w:marRight w:val="0"/>
      <w:marTop w:val="0"/>
      <w:marBottom w:val="0"/>
      <w:divBdr>
        <w:top w:val="none" w:sz="0" w:space="0" w:color="auto"/>
        <w:left w:val="none" w:sz="0" w:space="0" w:color="auto"/>
        <w:bottom w:val="none" w:sz="0" w:space="0" w:color="auto"/>
        <w:right w:val="none" w:sz="0" w:space="0" w:color="auto"/>
      </w:divBdr>
    </w:div>
    <w:div w:id="1591157796">
      <w:bodyDiv w:val="1"/>
      <w:marLeft w:val="0"/>
      <w:marRight w:val="0"/>
      <w:marTop w:val="0"/>
      <w:marBottom w:val="0"/>
      <w:divBdr>
        <w:top w:val="none" w:sz="0" w:space="0" w:color="auto"/>
        <w:left w:val="none" w:sz="0" w:space="0" w:color="auto"/>
        <w:bottom w:val="none" w:sz="0" w:space="0" w:color="auto"/>
        <w:right w:val="none" w:sz="0" w:space="0" w:color="auto"/>
      </w:divBdr>
    </w:div>
    <w:div w:id="1592003232">
      <w:bodyDiv w:val="1"/>
      <w:marLeft w:val="0"/>
      <w:marRight w:val="0"/>
      <w:marTop w:val="0"/>
      <w:marBottom w:val="0"/>
      <w:divBdr>
        <w:top w:val="none" w:sz="0" w:space="0" w:color="auto"/>
        <w:left w:val="none" w:sz="0" w:space="0" w:color="auto"/>
        <w:bottom w:val="none" w:sz="0" w:space="0" w:color="auto"/>
        <w:right w:val="none" w:sz="0" w:space="0" w:color="auto"/>
      </w:divBdr>
    </w:div>
    <w:div w:id="1592080353">
      <w:bodyDiv w:val="1"/>
      <w:marLeft w:val="0"/>
      <w:marRight w:val="0"/>
      <w:marTop w:val="0"/>
      <w:marBottom w:val="0"/>
      <w:divBdr>
        <w:top w:val="none" w:sz="0" w:space="0" w:color="auto"/>
        <w:left w:val="none" w:sz="0" w:space="0" w:color="auto"/>
        <w:bottom w:val="none" w:sz="0" w:space="0" w:color="auto"/>
        <w:right w:val="none" w:sz="0" w:space="0" w:color="auto"/>
      </w:divBdr>
    </w:div>
    <w:div w:id="1593246609">
      <w:bodyDiv w:val="1"/>
      <w:marLeft w:val="0"/>
      <w:marRight w:val="0"/>
      <w:marTop w:val="0"/>
      <w:marBottom w:val="0"/>
      <w:divBdr>
        <w:top w:val="none" w:sz="0" w:space="0" w:color="auto"/>
        <w:left w:val="none" w:sz="0" w:space="0" w:color="auto"/>
        <w:bottom w:val="none" w:sz="0" w:space="0" w:color="auto"/>
        <w:right w:val="none" w:sz="0" w:space="0" w:color="auto"/>
      </w:divBdr>
    </w:div>
    <w:div w:id="1593467631">
      <w:bodyDiv w:val="1"/>
      <w:marLeft w:val="0"/>
      <w:marRight w:val="0"/>
      <w:marTop w:val="0"/>
      <w:marBottom w:val="0"/>
      <w:divBdr>
        <w:top w:val="none" w:sz="0" w:space="0" w:color="auto"/>
        <w:left w:val="none" w:sz="0" w:space="0" w:color="auto"/>
        <w:bottom w:val="none" w:sz="0" w:space="0" w:color="auto"/>
        <w:right w:val="none" w:sz="0" w:space="0" w:color="auto"/>
      </w:divBdr>
    </w:div>
    <w:div w:id="1593473225">
      <w:bodyDiv w:val="1"/>
      <w:marLeft w:val="0"/>
      <w:marRight w:val="0"/>
      <w:marTop w:val="0"/>
      <w:marBottom w:val="0"/>
      <w:divBdr>
        <w:top w:val="none" w:sz="0" w:space="0" w:color="auto"/>
        <w:left w:val="none" w:sz="0" w:space="0" w:color="auto"/>
        <w:bottom w:val="none" w:sz="0" w:space="0" w:color="auto"/>
        <w:right w:val="none" w:sz="0" w:space="0" w:color="auto"/>
      </w:divBdr>
    </w:div>
    <w:div w:id="1593515633">
      <w:bodyDiv w:val="1"/>
      <w:marLeft w:val="0"/>
      <w:marRight w:val="0"/>
      <w:marTop w:val="0"/>
      <w:marBottom w:val="0"/>
      <w:divBdr>
        <w:top w:val="none" w:sz="0" w:space="0" w:color="auto"/>
        <w:left w:val="none" w:sz="0" w:space="0" w:color="auto"/>
        <w:bottom w:val="none" w:sz="0" w:space="0" w:color="auto"/>
        <w:right w:val="none" w:sz="0" w:space="0" w:color="auto"/>
      </w:divBdr>
    </w:div>
    <w:div w:id="1593736871">
      <w:bodyDiv w:val="1"/>
      <w:marLeft w:val="0"/>
      <w:marRight w:val="0"/>
      <w:marTop w:val="0"/>
      <w:marBottom w:val="0"/>
      <w:divBdr>
        <w:top w:val="none" w:sz="0" w:space="0" w:color="auto"/>
        <w:left w:val="none" w:sz="0" w:space="0" w:color="auto"/>
        <w:bottom w:val="none" w:sz="0" w:space="0" w:color="auto"/>
        <w:right w:val="none" w:sz="0" w:space="0" w:color="auto"/>
      </w:divBdr>
    </w:div>
    <w:div w:id="1594431995">
      <w:bodyDiv w:val="1"/>
      <w:marLeft w:val="0"/>
      <w:marRight w:val="0"/>
      <w:marTop w:val="0"/>
      <w:marBottom w:val="0"/>
      <w:divBdr>
        <w:top w:val="none" w:sz="0" w:space="0" w:color="auto"/>
        <w:left w:val="none" w:sz="0" w:space="0" w:color="auto"/>
        <w:bottom w:val="none" w:sz="0" w:space="0" w:color="auto"/>
        <w:right w:val="none" w:sz="0" w:space="0" w:color="auto"/>
      </w:divBdr>
    </w:div>
    <w:div w:id="1594826175">
      <w:bodyDiv w:val="1"/>
      <w:marLeft w:val="0"/>
      <w:marRight w:val="0"/>
      <w:marTop w:val="0"/>
      <w:marBottom w:val="0"/>
      <w:divBdr>
        <w:top w:val="none" w:sz="0" w:space="0" w:color="auto"/>
        <w:left w:val="none" w:sz="0" w:space="0" w:color="auto"/>
        <w:bottom w:val="none" w:sz="0" w:space="0" w:color="auto"/>
        <w:right w:val="none" w:sz="0" w:space="0" w:color="auto"/>
      </w:divBdr>
    </w:div>
    <w:div w:id="1595016928">
      <w:bodyDiv w:val="1"/>
      <w:marLeft w:val="0"/>
      <w:marRight w:val="0"/>
      <w:marTop w:val="0"/>
      <w:marBottom w:val="0"/>
      <w:divBdr>
        <w:top w:val="none" w:sz="0" w:space="0" w:color="auto"/>
        <w:left w:val="none" w:sz="0" w:space="0" w:color="auto"/>
        <w:bottom w:val="none" w:sz="0" w:space="0" w:color="auto"/>
        <w:right w:val="none" w:sz="0" w:space="0" w:color="auto"/>
      </w:divBdr>
    </w:div>
    <w:div w:id="1595477220">
      <w:bodyDiv w:val="1"/>
      <w:marLeft w:val="0"/>
      <w:marRight w:val="0"/>
      <w:marTop w:val="0"/>
      <w:marBottom w:val="0"/>
      <w:divBdr>
        <w:top w:val="none" w:sz="0" w:space="0" w:color="auto"/>
        <w:left w:val="none" w:sz="0" w:space="0" w:color="auto"/>
        <w:bottom w:val="none" w:sz="0" w:space="0" w:color="auto"/>
        <w:right w:val="none" w:sz="0" w:space="0" w:color="auto"/>
      </w:divBdr>
    </w:div>
    <w:div w:id="1595632605">
      <w:bodyDiv w:val="1"/>
      <w:marLeft w:val="0"/>
      <w:marRight w:val="0"/>
      <w:marTop w:val="0"/>
      <w:marBottom w:val="0"/>
      <w:divBdr>
        <w:top w:val="none" w:sz="0" w:space="0" w:color="auto"/>
        <w:left w:val="none" w:sz="0" w:space="0" w:color="auto"/>
        <w:bottom w:val="none" w:sz="0" w:space="0" w:color="auto"/>
        <w:right w:val="none" w:sz="0" w:space="0" w:color="auto"/>
      </w:divBdr>
    </w:div>
    <w:div w:id="1596132051">
      <w:bodyDiv w:val="1"/>
      <w:marLeft w:val="0"/>
      <w:marRight w:val="0"/>
      <w:marTop w:val="0"/>
      <w:marBottom w:val="0"/>
      <w:divBdr>
        <w:top w:val="none" w:sz="0" w:space="0" w:color="auto"/>
        <w:left w:val="none" w:sz="0" w:space="0" w:color="auto"/>
        <w:bottom w:val="none" w:sz="0" w:space="0" w:color="auto"/>
        <w:right w:val="none" w:sz="0" w:space="0" w:color="auto"/>
      </w:divBdr>
    </w:div>
    <w:div w:id="1596283082">
      <w:bodyDiv w:val="1"/>
      <w:marLeft w:val="0"/>
      <w:marRight w:val="0"/>
      <w:marTop w:val="0"/>
      <w:marBottom w:val="0"/>
      <w:divBdr>
        <w:top w:val="none" w:sz="0" w:space="0" w:color="auto"/>
        <w:left w:val="none" w:sz="0" w:space="0" w:color="auto"/>
        <w:bottom w:val="none" w:sz="0" w:space="0" w:color="auto"/>
        <w:right w:val="none" w:sz="0" w:space="0" w:color="auto"/>
      </w:divBdr>
    </w:div>
    <w:div w:id="1596549107">
      <w:bodyDiv w:val="1"/>
      <w:marLeft w:val="0"/>
      <w:marRight w:val="0"/>
      <w:marTop w:val="0"/>
      <w:marBottom w:val="0"/>
      <w:divBdr>
        <w:top w:val="none" w:sz="0" w:space="0" w:color="auto"/>
        <w:left w:val="none" w:sz="0" w:space="0" w:color="auto"/>
        <w:bottom w:val="none" w:sz="0" w:space="0" w:color="auto"/>
        <w:right w:val="none" w:sz="0" w:space="0" w:color="auto"/>
      </w:divBdr>
    </w:div>
    <w:div w:id="1596596645">
      <w:bodyDiv w:val="1"/>
      <w:marLeft w:val="0"/>
      <w:marRight w:val="0"/>
      <w:marTop w:val="0"/>
      <w:marBottom w:val="0"/>
      <w:divBdr>
        <w:top w:val="none" w:sz="0" w:space="0" w:color="auto"/>
        <w:left w:val="none" w:sz="0" w:space="0" w:color="auto"/>
        <w:bottom w:val="none" w:sz="0" w:space="0" w:color="auto"/>
        <w:right w:val="none" w:sz="0" w:space="0" w:color="auto"/>
      </w:divBdr>
    </w:div>
    <w:div w:id="1596859862">
      <w:bodyDiv w:val="1"/>
      <w:marLeft w:val="0"/>
      <w:marRight w:val="0"/>
      <w:marTop w:val="0"/>
      <w:marBottom w:val="0"/>
      <w:divBdr>
        <w:top w:val="none" w:sz="0" w:space="0" w:color="auto"/>
        <w:left w:val="none" w:sz="0" w:space="0" w:color="auto"/>
        <w:bottom w:val="none" w:sz="0" w:space="0" w:color="auto"/>
        <w:right w:val="none" w:sz="0" w:space="0" w:color="auto"/>
      </w:divBdr>
    </w:div>
    <w:div w:id="1596933732">
      <w:bodyDiv w:val="1"/>
      <w:marLeft w:val="0"/>
      <w:marRight w:val="0"/>
      <w:marTop w:val="0"/>
      <w:marBottom w:val="0"/>
      <w:divBdr>
        <w:top w:val="none" w:sz="0" w:space="0" w:color="auto"/>
        <w:left w:val="none" w:sz="0" w:space="0" w:color="auto"/>
        <w:bottom w:val="none" w:sz="0" w:space="0" w:color="auto"/>
        <w:right w:val="none" w:sz="0" w:space="0" w:color="auto"/>
      </w:divBdr>
    </w:div>
    <w:div w:id="1597128384">
      <w:bodyDiv w:val="1"/>
      <w:marLeft w:val="0"/>
      <w:marRight w:val="0"/>
      <w:marTop w:val="0"/>
      <w:marBottom w:val="0"/>
      <w:divBdr>
        <w:top w:val="none" w:sz="0" w:space="0" w:color="auto"/>
        <w:left w:val="none" w:sz="0" w:space="0" w:color="auto"/>
        <w:bottom w:val="none" w:sz="0" w:space="0" w:color="auto"/>
        <w:right w:val="none" w:sz="0" w:space="0" w:color="auto"/>
      </w:divBdr>
    </w:div>
    <w:div w:id="1597401041">
      <w:bodyDiv w:val="1"/>
      <w:marLeft w:val="0"/>
      <w:marRight w:val="0"/>
      <w:marTop w:val="0"/>
      <w:marBottom w:val="0"/>
      <w:divBdr>
        <w:top w:val="none" w:sz="0" w:space="0" w:color="auto"/>
        <w:left w:val="none" w:sz="0" w:space="0" w:color="auto"/>
        <w:bottom w:val="none" w:sz="0" w:space="0" w:color="auto"/>
        <w:right w:val="none" w:sz="0" w:space="0" w:color="auto"/>
      </w:divBdr>
    </w:div>
    <w:div w:id="1597712442">
      <w:bodyDiv w:val="1"/>
      <w:marLeft w:val="0"/>
      <w:marRight w:val="0"/>
      <w:marTop w:val="0"/>
      <w:marBottom w:val="0"/>
      <w:divBdr>
        <w:top w:val="none" w:sz="0" w:space="0" w:color="auto"/>
        <w:left w:val="none" w:sz="0" w:space="0" w:color="auto"/>
        <w:bottom w:val="none" w:sz="0" w:space="0" w:color="auto"/>
        <w:right w:val="none" w:sz="0" w:space="0" w:color="auto"/>
      </w:divBdr>
    </w:div>
    <w:div w:id="1597982506">
      <w:bodyDiv w:val="1"/>
      <w:marLeft w:val="0"/>
      <w:marRight w:val="0"/>
      <w:marTop w:val="0"/>
      <w:marBottom w:val="0"/>
      <w:divBdr>
        <w:top w:val="none" w:sz="0" w:space="0" w:color="auto"/>
        <w:left w:val="none" w:sz="0" w:space="0" w:color="auto"/>
        <w:bottom w:val="none" w:sz="0" w:space="0" w:color="auto"/>
        <w:right w:val="none" w:sz="0" w:space="0" w:color="auto"/>
      </w:divBdr>
    </w:div>
    <w:div w:id="1598178078">
      <w:bodyDiv w:val="1"/>
      <w:marLeft w:val="0"/>
      <w:marRight w:val="0"/>
      <w:marTop w:val="0"/>
      <w:marBottom w:val="0"/>
      <w:divBdr>
        <w:top w:val="none" w:sz="0" w:space="0" w:color="auto"/>
        <w:left w:val="none" w:sz="0" w:space="0" w:color="auto"/>
        <w:bottom w:val="none" w:sz="0" w:space="0" w:color="auto"/>
        <w:right w:val="none" w:sz="0" w:space="0" w:color="auto"/>
      </w:divBdr>
    </w:div>
    <w:div w:id="1598707201">
      <w:bodyDiv w:val="1"/>
      <w:marLeft w:val="0"/>
      <w:marRight w:val="0"/>
      <w:marTop w:val="0"/>
      <w:marBottom w:val="0"/>
      <w:divBdr>
        <w:top w:val="none" w:sz="0" w:space="0" w:color="auto"/>
        <w:left w:val="none" w:sz="0" w:space="0" w:color="auto"/>
        <w:bottom w:val="none" w:sz="0" w:space="0" w:color="auto"/>
        <w:right w:val="none" w:sz="0" w:space="0" w:color="auto"/>
      </w:divBdr>
    </w:div>
    <w:div w:id="1598827911">
      <w:bodyDiv w:val="1"/>
      <w:marLeft w:val="0"/>
      <w:marRight w:val="0"/>
      <w:marTop w:val="0"/>
      <w:marBottom w:val="0"/>
      <w:divBdr>
        <w:top w:val="none" w:sz="0" w:space="0" w:color="auto"/>
        <w:left w:val="none" w:sz="0" w:space="0" w:color="auto"/>
        <w:bottom w:val="none" w:sz="0" w:space="0" w:color="auto"/>
        <w:right w:val="none" w:sz="0" w:space="0" w:color="auto"/>
      </w:divBdr>
    </w:div>
    <w:div w:id="1599823300">
      <w:bodyDiv w:val="1"/>
      <w:marLeft w:val="0"/>
      <w:marRight w:val="0"/>
      <w:marTop w:val="0"/>
      <w:marBottom w:val="0"/>
      <w:divBdr>
        <w:top w:val="none" w:sz="0" w:space="0" w:color="auto"/>
        <w:left w:val="none" w:sz="0" w:space="0" w:color="auto"/>
        <w:bottom w:val="none" w:sz="0" w:space="0" w:color="auto"/>
        <w:right w:val="none" w:sz="0" w:space="0" w:color="auto"/>
      </w:divBdr>
    </w:div>
    <w:div w:id="1600020720">
      <w:bodyDiv w:val="1"/>
      <w:marLeft w:val="0"/>
      <w:marRight w:val="0"/>
      <w:marTop w:val="0"/>
      <w:marBottom w:val="0"/>
      <w:divBdr>
        <w:top w:val="none" w:sz="0" w:space="0" w:color="auto"/>
        <w:left w:val="none" w:sz="0" w:space="0" w:color="auto"/>
        <w:bottom w:val="none" w:sz="0" w:space="0" w:color="auto"/>
        <w:right w:val="none" w:sz="0" w:space="0" w:color="auto"/>
      </w:divBdr>
    </w:div>
    <w:div w:id="1601449833">
      <w:bodyDiv w:val="1"/>
      <w:marLeft w:val="0"/>
      <w:marRight w:val="0"/>
      <w:marTop w:val="0"/>
      <w:marBottom w:val="0"/>
      <w:divBdr>
        <w:top w:val="none" w:sz="0" w:space="0" w:color="auto"/>
        <w:left w:val="none" w:sz="0" w:space="0" w:color="auto"/>
        <w:bottom w:val="none" w:sz="0" w:space="0" w:color="auto"/>
        <w:right w:val="none" w:sz="0" w:space="0" w:color="auto"/>
      </w:divBdr>
    </w:div>
    <w:div w:id="1601796378">
      <w:bodyDiv w:val="1"/>
      <w:marLeft w:val="0"/>
      <w:marRight w:val="0"/>
      <w:marTop w:val="0"/>
      <w:marBottom w:val="0"/>
      <w:divBdr>
        <w:top w:val="none" w:sz="0" w:space="0" w:color="auto"/>
        <w:left w:val="none" w:sz="0" w:space="0" w:color="auto"/>
        <w:bottom w:val="none" w:sz="0" w:space="0" w:color="auto"/>
        <w:right w:val="none" w:sz="0" w:space="0" w:color="auto"/>
      </w:divBdr>
    </w:div>
    <w:div w:id="1602489820">
      <w:bodyDiv w:val="1"/>
      <w:marLeft w:val="0"/>
      <w:marRight w:val="0"/>
      <w:marTop w:val="0"/>
      <w:marBottom w:val="0"/>
      <w:divBdr>
        <w:top w:val="none" w:sz="0" w:space="0" w:color="auto"/>
        <w:left w:val="none" w:sz="0" w:space="0" w:color="auto"/>
        <w:bottom w:val="none" w:sz="0" w:space="0" w:color="auto"/>
        <w:right w:val="none" w:sz="0" w:space="0" w:color="auto"/>
      </w:divBdr>
    </w:div>
    <w:div w:id="1602685461">
      <w:bodyDiv w:val="1"/>
      <w:marLeft w:val="0"/>
      <w:marRight w:val="0"/>
      <w:marTop w:val="0"/>
      <w:marBottom w:val="0"/>
      <w:divBdr>
        <w:top w:val="none" w:sz="0" w:space="0" w:color="auto"/>
        <w:left w:val="none" w:sz="0" w:space="0" w:color="auto"/>
        <w:bottom w:val="none" w:sz="0" w:space="0" w:color="auto"/>
        <w:right w:val="none" w:sz="0" w:space="0" w:color="auto"/>
      </w:divBdr>
    </w:div>
    <w:div w:id="1603221395">
      <w:bodyDiv w:val="1"/>
      <w:marLeft w:val="0"/>
      <w:marRight w:val="0"/>
      <w:marTop w:val="0"/>
      <w:marBottom w:val="0"/>
      <w:divBdr>
        <w:top w:val="none" w:sz="0" w:space="0" w:color="auto"/>
        <w:left w:val="none" w:sz="0" w:space="0" w:color="auto"/>
        <w:bottom w:val="none" w:sz="0" w:space="0" w:color="auto"/>
        <w:right w:val="none" w:sz="0" w:space="0" w:color="auto"/>
      </w:divBdr>
    </w:div>
    <w:div w:id="1603681128">
      <w:bodyDiv w:val="1"/>
      <w:marLeft w:val="0"/>
      <w:marRight w:val="0"/>
      <w:marTop w:val="0"/>
      <w:marBottom w:val="0"/>
      <w:divBdr>
        <w:top w:val="none" w:sz="0" w:space="0" w:color="auto"/>
        <w:left w:val="none" w:sz="0" w:space="0" w:color="auto"/>
        <w:bottom w:val="none" w:sz="0" w:space="0" w:color="auto"/>
        <w:right w:val="none" w:sz="0" w:space="0" w:color="auto"/>
      </w:divBdr>
    </w:div>
    <w:div w:id="1603731932">
      <w:bodyDiv w:val="1"/>
      <w:marLeft w:val="0"/>
      <w:marRight w:val="0"/>
      <w:marTop w:val="0"/>
      <w:marBottom w:val="0"/>
      <w:divBdr>
        <w:top w:val="none" w:sz="0" w:space="0" w:color="auto"/>
        <w:left w:val="none" w:sz="0" w:space="0" w:color="auto"/>
        <w:bottom w:val="none" w:sz="0" w:space="0" w:color="auto"/>
        <w:right w:val="none" w:sz="0" w:space="0" w:color="auto"/>
      </w:divBdr>
    </w:div>
    <w:div w:id="1604530761">
      <w:bodyDiv w:val="1"/>
      <w:marLeft w:val="0"/>
      <w:marRight w:val="0"/>
      <w:marTop w:val="0"/>
      <w:marBottom w:val="0"/>
      <w:divBdr>
        <w:top w:val="none" w:sz="0" w:space="0" w:color="auto"/>
        <w:left w:val="none" w:sz="0" w:space="0" w:color="auto"/>
        <w:bottom w:val="none" w:sz="0" w:space="0" w:color="auto"/>
        <w:right w:val="none" w:sz="0" w:space="0" w:color="auto"/>
      </w:divBdr>
    </w:div>
    <w:div w:id="1604875107">
      <w:bodyDiv w:val="1"/>
      <w:marLeft w:val="0"/>
      <w:marRight w:val="0"/>
      <w:marTop w:val="0"/>
      <w:marBottom w:val="0"/>
      <w:divBdr>
        <w:top w:val="none" w:sz="0" w:space="0" w:color="auto"/>
        <w:left w:val="none" w:sz="0" w:space="0" w:color="auto"/>
        <w:bottom w:val="none" w:sz="0" w:space="0" w:color="auto"/>
        <w:right w:val="none" w:sz="0" w:space="0" w:color="auto"/>
      </w:divBdr>
    </w:div>
    <w:div w:id="1605115728">
      <w:bodyDiv w:val="1"/>
      <w:marLeft w:val="0"/>
      <w:marRight w:val="0"/>
      <w:marTop w:val="0"/>
      <w:marBottom w:val="0"/>
      <w:divBdr>
        <w:top w:val="none" w:sz="0" w:space="0" w:color="auto"/>
        <w:left w:val="none" w:sz="0" w:space="0" w:color="auto"/>
        <w:bottom w:val="none" w:sz="0" w:space="0" w:color="auto"/>
        <w:right w:val="none" w:sz="0" w:space="0" w:color="auto"/>
      </w:divBdr>
    </w:div>
    <w:div w:id="1605190976">
      <w:bodyDiv w:val="1"/>
      <w:marLeft w:val="0"/>
      <w:marRight w:val="0"/>
      <w:marTop w:val="0"/>
      <w:marBottom w:val="0"/>
      <w:divBdr>
        <w:top w:val="none" w:sz="0" w:space="0" w:color="auto"/>
        <w:left w:val="none" w:sz="0" w:space="0" w:color="auto"/>
        <w:bottom w:val="none" w:sz="0" w:space="0" w:color="auto"/>
        <w:right w:val="none" w:sz="0" w:space="0" w:color="auto"/>
      </w:divBdr>
    </w:div>
    <w:div w:id="1605306808">
      <w:bodyDiv w:val="1"/>
      <w:marLeft w:val="0"/>
      <w:marRight w:val="0"/>
      <w:marTop w:val="0"/>
      <w:marBottom w:val="0"/>
      <w:divBdr>
        <w:top w:val="none" w:sz="0" w:space="0" w:color="auto"/>
        <w:left w:val="none" w:sz="0" w:space="0" w:color="auto"/>
        <w:bottom w:val="none" w:sz="0" w:space="0" w:color="auto"/>
        <w:right w:val="none" w:sz="0" w:space="0" w:color="auto"/>
      </w:divBdr>
    </w:div>
    <w:div w:id="1605502708">
      <w:bodyDiv w:val="1"/>
      <w:marLeft w:val="0"/>
      <w:marRight w:val="0"/>
      <w:marTop w:val="0"/>
      <w:marBottom w:val="0"/>
      <w:divBdr>
        <w:top w:val="none" w:sz="0" w:space="0" w:color="auto"/>
        <w:left w:val="none" w:sz="0" w:space="0" w:color="auto"/>
        <w:bottom w:val="none" w:sz="0" w:space="0" w:color="auto"/>
        <w:right w:val="none" w:sz="0" w:space="0" w:color="auto"/>
      </w:divBdr>
    </w:div>
    <w:div w:id="1605528463">
      <w:bodyDiv w:val="1"/>
      <w:marLeft w:val="0"/>
      <w:marRight w:val="0"/>
      <w:marTop w:val="0"/>
      <w:marBottom w:val="0"/>
      <w:divBdr>
        <w:top w:val="none" w:sz="0" w:space="0" w:color="auto"/>
        <w:left w:val="none" w:sz="0" w:space="0" w:color="auto"/>
        <w:bottom w:val="none" w:sz="0" w:space="0" w:color="auto"/>
        <w:right w:val="none" w:sz="0" w:space="0" w:color="auto"/>
      </w:divBdr>
    </w:div>
    <w:div w:id="1605722355">
      <w:bodyDiv w:val="1"/>
      <w:marLeft w:val="0"/>
      <w:marRight w:val="0"/>
      <w:marTop w:val="0"/>
      <w:marBottom w:val="0"/>
      <w:divBdr>
        <w:top w:val="none" w:sz="0" w:space="0" w:color="auto"/>
        <w:left w:val="none" w:sz="0" w:space="0" w:color="auto"/>
        <w:bottom w:val="none" w:sz="0" w:space="0" w:color="auto"/>
        <w:right w:val="none" w:sz="0" w:space="0" w:color="auto"/>
      </w:divBdr>
    </w:div>
    <w:div w:id="1606419947">
      <w:bodyDiv w:val="1"/>
      <w:marLeft w:val="0"/>
      <w:marRight w:val="0"/>
      <w:marTop w:val="0"/>
      <w:marBottom w:val="0"/>
      <w:divBdr>
        <w:top w:val="none" w:sz="0" w:space="0" w:color="auto"/>
        <w:left w:val="none" w:sz="0" w:space="0" w:color="auto"/>
        <w:bottom w:val="none" w:sz="0" w:space="0" w:color="auto"/>
        <w:right w:val="none" w:sz="0" w:space="0" w:color="auto"/>
      </w:divBdr>
    </w:div>
    <w:div w:id="1606644982">
      <w:bodyDiv w:val="1"/>
      <w:marLeft w:val="0"/>
      <w:marRight w:val="0"/>
      <w:marTop w:val="0"/>
      <w:marBottom w:val="0"/>
      <w:divBdr>
        <w:top w:val="none" w:sz="0" w:space="0" w:color="auto"/>
        <w:left w:val="none" w:sz="0" w:space="0" w:color="auto"/>
        <w:bottom w:val="none" w:sz="0" w:space="0" w:color="auto"/>
        <w:right w:val="none" w:sz="0" w:space="0" w:color="auto"/>
      </w:divBdr>
    </w:div>
    <w:div w:id="1607038564">
      <w:bodyDiv w:val="1"/>
      <w:marLeft w:val="0"/>
      <w:marRight w:val="0"/>
      <w:marTop w:val="0"/>
      <w:marBottom w:val="0"/>
      <w:divBdr>
        <w:top w:val="none" w:sz="0" w:space="0" w:color="auto"/>
        <w:left w:val="none" w:sz="0" w:space="0" w:color="auto"/>
        <w:bottom w:val="none" w:sz="0" w:space="0" w:color="auto"/>
        <w:right w:val="none" w:sz="0" w:space="0" w:color="auto"/>
      </w:divBdr>
    </w:div>
    <w:div w:id="1607234363">
      <w:bodyDiv w:val="1"/>
      <w:marLeft w:val="0"/>
      <w:marRight w:val="0"/>
      <w:marTop w:val="0"/>
      <w:marBottom w:val="0"/>
      <w:divBdr>
        <w:top w:val="none" w:sz="0" w:space="0" w:color="auto"/>
        <w:left w:val="none" w:sz="0" w:space="0" w:color="auto"/>
        <w:bottom w:val="none" w:sz="0" w:space="0" w:color="auto"/>
        <w:right w:val="none" w:sz="0" w:space="0" w:color="auto"/>
      </w:divBdr>
    </w:div>
    <w:div w:id="1607344871">
      <w:bodyDiv w:val="1"/>
      <w:marLeft w:val="0"/>
      <w:marRight w:val="0"/>
      <w:marTop w:val="0"/>
      <w:marBottom w:val="0"/>
      <w:divBdr>
        <w:top w:val="none" w:sz="0" w:space="0" w:color="auto"/>
        <w:left w:val="none" w:sz="0" w:space="0" w:color="auto"/>
        <w:bottom w:val="none" w:sz="0" w:space="0" w:color="auto"/>
        <w:right w:val="none" w:sz="0" w:space="0" w:color="auto"/>
      </w:divBdr>
    </w:div>
    <w:div w:id="1607425136">
      <w:bodyDiv w:val="1"/>
      <w:marLeft w:val="0"/>
      <w:marRight w:val="0"/>
      <w:marTop w:val="0"/>
      <w:marBottom w:val="0"/>
      <w:divBdr>
        <w:top w:val="none" w:sz="0" w:space="0" w:color="auto"/>
        <w:left w:val="none" w:sz="0" w:space="0" w:color="auto"/>
        <w:bottom w:val="none" w:sz="0" w:space="0" w:color="auto"/>
        <w:right w:val="none" w:sz="0" w:space="0" w:color="auto"/>
      </w:divBdr>
    </w:div>
    <w:div w:id="1607544610">
      <w:bodyDiv w:val="1"/>
      <w:marLeft w:val="0"/>
      <w:marRight w:val="0"/>
      <w:marTop w:val="0"/>
      <w:marBottom w:val="0"/>
      <w:divBdr>
        <w:top w:val="none" w:sz="0" w:space="0" w:color="auto"/>
        <w:left w:val="none" w:sz="0" w:space="0" w:color="auto"/>
        <w:bottom w:val="none" w:sz="0" w:space="0" w:color="auto"/>
        <w:right w:val="none" w:sz="0" w:space="0" w:color="auto"/>
      </w:divBdr>
    </w:div>
    <w:div w:id="1607693277">
      <w:bodyDiv w:val="1"/>
      <w:marLeft w:val="0"/>
      <w:marRight w:val="0"/>
      <w:marTop w:val="0"/>
      <w:marBottom w:val="0"/>
      <w:divBdr>
        <w:top w:val="none" w:sz="0" w:space="0" w:color="auto"/>
        <w:left w:val="none" w:sz="0" w:space="0" w:color="auto"/>
        <w:bottom w:val="none" w:sz="0" w:space="0" w:color="auto"/>
        <w:right w:val="none" w:sz="0" w:space="0" w:color="auto"/>
      </w:divBdr>
    </w:div>
    <w:div w:id="1607730301">
      <w:bodyDiv w:val="1"/>
      <w:marLeft w:val="0"/>
      <w:marRight w:val="0"/>
      <w:marTop w:val="0"/>
      <w:marBottom w:val="0"/>
      <w:divBdr>
        <w:top w:val="none" w:sz="0" w:space="0" w:color="auto"/>
        <w:left w:val="none" w:sz="0" w:space="0" w:color="auto"/>
        <w:bottom w:val="none" w:sz="0" w:space="0" w:color="auto"/>
        <w:right w:val="none" w:sz="0" w:space="0" w:color="auto"/>
      </w:divBdr>
    </w:div>
    <w:div w:id="1608080550">
      <w:bodyDiv w:val="1"/>
      <w:marLeft w:val="0"/>
      <w:marRight w:val="0"/>
      <w:marTop w:val="0"/>
      <w:marBottom w:val="0"/>
      <w:divBdr>
        <w:top w:val="none" w:sz="0" w:space="0" w:color="auto"/>
        <w:left w:val="none" w:sz="0" w:space="0" w:color="auto"/>
        <w:bottom w:val="none" w:sz="0" w:space="0" w:color="auto"/>
        <w:right w:val="none" w:sz="0" w:space="0" w:color="auto"/>
      </w:divBdr>
    </w:div>
    <w:div w:id="1608349015">
      <w:bodyDiv w:val="1"/>
      <w:marLeft w:val="0"/>
      <w:marRight w:val="0"/>
      <w:marTop w:val="0"/>
      <w:marBottom w:val="0"/>
      <w:divBdr>
        <w:top w:val="none" w:sz="0" w:space="0" w:color="auto"/>
        <w:left w:val="none" w:sz="0" w:space="0" w:color="auto"/>
        <w:bottom w:val="none" w:sz="0" w:space="0" w:color="auto"/>
        <w:right w:val="none" w:sz="0" w:space="0" w:color="auto"/>
      </w:divBdr>
    </w:div>
    <w:div w:id="1608460006">
      <w:bodyDiv w:val="1"/>
      <w:marLeft w:val="0"/>
      <w:marRight w:val="0"/>
      <w:marTop w:val="0"/>
      <w:marBottom w:val="0"/>
      <w:divBdr>
        <w:top w:val="none" w:sz="0" w:space="0" w:color="auto"/>
        <w:left w:val="none" w:sz="0" w:space="0" w:color="auto"/>
        <w:bottom w:val="none" w:sz="0" w:space="0" w:color="auto"/>
        <w:right w:val="none" w:sz="0" w:space="0" w:color="auto"/>
      </w:divBdr>
    </w:div>
    <w:div w:id="1608535837">
      <w:bodyDiv w:val="1"/>
      <w:marLeft w:val="0"/>
      <w:marRight w:val="0"/>
      <w:marTop w:val="0"/>
      <w:marBottom w:val="0"/>
      <w:divBdr>
        <w:top w:val="none" w:sz="0" w:space="0" w:color="auto"/>
        <w:left w:val="none" w:sz="0" w:space="0" w:color="auto"/>
        <w:bottom w:val="none" w:sz="0" w:space="0" w:color="auto"/>
        <w:right w:val="none" w:sz="0" w:space="0" w:color="auto"/>
      </w:divBdr>
    </w:div>
    <w:div w:id="1609044912">
      <w:bodyDiv w:val="1"/>
      <w:marLeft w:val="0"/>
      <w:marRight w:val="0"/>
      <w:marTop w:val="0"/>
      <w:marBottom w:val="0"/>
      <w:divBdr>
        <w:top w:val="none" w:sz="0" w:space="0" w:color="auto"/>
        <w:left w:val="none" w:sz="0" w:space="0" w:color="auto"/>
        <w:bottom w:val="none" w:sz="0" w:space="0" w:color="auto"/>
        <w:right w:val="none" w:sz="0" w:space="0" w:color="auto"/>
      </w:divBdr>
    </w:div>
    <w:div w:id="1609386535">
      <w:bodyDiv w:val="1"/>
      <w:marLeft w:val="0"/>
      <w:marRight w:val="0"/>
      <w:marTop w:val="0"/>
      <w:marBottom w:val="0"/>
      <w:divBdr>
        <w:top w:val="none" w:sz="0" w:space="0" w:color="auto"/>
        <w:left w:val="none" w:sz="0" w:space="0" w:color="auto"/>
        <w:bottom w:val="none" w:sz="0" w:space="0" w:color="auto"/>
        <w:right w:val="none" w:sz="0" w:space="0" w:color="auto"/>
      </w:divBdr>
    </w:div>
    <w:div w:id="1609461690">
      <w:bodyDiv w:val="1"/>
      <w:marLeft w:val="0"/>
      <w:marRight w:val="0"/>
      <w:marTop w:val="0"/>
      <w:marBottom w:val="0"/>
      <w:divBdr>
        <w:top w:val="none" w:sz="0" w:space="0" w:color="auto"/>
        <w:left w:val="none" w:sz="0" w:space="0" w:color="auto"/>
        <w:bottom w:val="none" w:sz="0" w:space="0" w:color="auto"/>
        <w:right w:val="none" w:sz="0" w:space="0" w:color="auto"/>
      </w:divBdr>
    </w:div>
    <w:div w:id="1609775875">
      <w:bodyDiv w:val="1"/>
      <w:marLeft w:val="0"/>
      <w:marRight w:val="0"/>
      <w:marTop w:val="0"/>
      <w:marBottom w:val="0"/>
      <w:divBdr>
        <w:top w:val="none" w:sz="0" w:space="0" w:color="auto"/>
        <w:left w:val="none" w:sz="0" w:space="0" w:color="auto"/>
        <w:bottom w:val="none" w:sz="0" w:space="0" w:color="auto"/>
        <w:right w:val="none" w:sz="0" w:space="0" w:color="auto"/>
      </w:divBdr>
    </w:div>
    <w:div w:id="1610242014">
      <w:bodyDiv w:val="1"/>
      <w:marLeft w:val="0"/>
      <w:marRight w:val="0"/>
      <w:marTop w:val="0"/>
      <w:marBottom w:val="0"/>
      <w:divBdr>
        <w:top w:val="none" w:sz="0" w:space="0" w:color="auto"/>
        <w:left w:val="none" w:sz="0" w:space="0" w:color="auto"/>
        <w:bottom w:val="none" w:sz="0" w:space="0" w:color="auto"/>
        <w:right w:val="none" w:sz="0" w:space="0" w:color="auto"/>
      </w:divBdr>
    </w:div>
    <w:div w:id="1610316240">
      <w:bodyDiv w:val="1"/>
      <w:marLeft w:val="0"/>
      <w:marRight w:val="0"/>
      <w:marTop w:val="0"/>
      <w:marBottom w:val="0"/>
      <w:divBdr>
        <w:top w:val="none" w:sz="0" w:space="0" w:color="auto"/>
        <w:left w:val="none" w:sz="0" w:space="0" w:color="auto"/>
        <w:bottom w:val="none" w:sz="0" w:space="0" w:color="auto"/>
        <w:right w:val="none" w:sz="0" w:space="0" w:color="auto"/>
      </w:divBdr>
    </w:div>
    <w:div w:id="1610549895">
      <w:bodyDiv w:val="1"/>
      <w:marLeft w:val="0"/>
      <w:marRight w:val="0"/>
      <w:marTop w:val="0"/>
      <w:marBottom w:val="0"/>
      <w:divBdr>
        <w:top w:val="none" w:sz="0" w:space="0" w:color="auto"/>
        <w:left w:val="none" w:sz="0" w:space="0" w:color="auto"/>
        <w:bottom w:val="none" w:sz="0" w:space="0" w:color="auto"/>
        <w:right w:val="none" w:sz="0" w:space="0" w:color="auto"/>
      </w:divBdr>
    </w:div>
    <w:div w:id="1611549134">
      <w:bodyDiv w:val="1"/>
      <w:marLeft w:val="0"/>
      <w:marRight w:val="0"/>
      <w:marTop w:val="0"/>
      <w:marBottom w:val="0"/>
      <w:divBdr>
        <w:top w:val="none" w:sz="0" w:space="0" w:color="auto"/>
        <w:left w:val="none" w:sz="0" w:space="0" w:color="auto"/>
        <w:bottom w:val="none" w:sz="0" w:space="0" w:color="auto"/>
        <w:right w:val="none" w:sz="0" w:space="0" w:color="auto"/>
      </w:divBdr>
    </w:div>
    <w:div w:id="1611812530">
      <w:bodyDiv w:val="1"/>
      <w:marLeft w:val="0"/>
      <w:marRight w:val="0"/>
      <w:marTop w:val="0"/>
      <w:marBottom w:val="0"/>
      <w:divBdr>
        <w:top w:val="none" w:sz="0" w:space="0" w:color="auto"/>
        <w:left w:val="none" w:sz="0" w:space="0" w:color="auto"/>
        <w:bottom w:val="none" w:sz="0" w:space="0" w:color="auto"/>
        <w:right w:val="none" w:sz="0" w:space="0" w:color="auto"/>
      </w:divBdr>
    </w:div>
    <w:div w:id="1613635356">
      <w:bodyDiv w:val="1"/>
      <w:marLeft w:val="0"/>
      <w:marRight w:val="0"/>
      <w:marTop w:val="0"/>
      <w:marBottom w:val="0"/>
      <w:divBdr>
        <w:top w:val="none" w:sz="0" w:space="0" w:color="auto"/>
        <w:left w:val="none" w:sz="0" w:space="0" w:color="auto"/>
        <w:bottom w:val="none" w:sz="0" w:space="0" w:color="auto"/>
        <w:right w:val="none" w:sz="0" w:space="0" w:color="auto"/>
      </w:divBdr>
    </w:div>
    <w:div w:id="1614164439">
      <w:bodyDiv w:val="1"/>
      <w:marLeft w:val="0"/>
      <w:marRight w:val="0"/>
      <w:marTop w:val="0"/>
      <w:marBottom w:val="0"/>
      <w:divBdr>
        <w:top w:val="none" w:sz="0" w:space="0" w:color="auto"/>
        <w:left w:val="none" w:sz="0" w:space="0" w:color="auto"/>
        <w:bottom w:val="none" w:sz="0" w:space="0" w:color="auto"/>
        <w:right w:val="none" w:sz="0" w:space="0" w:color="auto"/>
      </w:divBdr>
    </w:div>
    <w:div w:id="1615136518">
      <w:bodyDiv w:val="1"/>
      <w:marLeft w:val="0"/>
      <w:marRight w:val="0"/>
      <w:marTop w:val="0"/>
      <w:marBottom w:val="0"/>
      <w:divBdr>
        <w:top w:val="none" w:sz="0" w:space="0" w:color="auto"/>
        <w:left w:val="none" w:sz="0" w:space="0" w:color="auto"/>
        <w:bottom w:val="none" w:sz="0" w:space="0" w:color="auto"/>
        <w:right w:val="none" w:sz="0" w:space="0" w:color="auto"/>
      </w:divBdr>
    </w:div>
    <w:div w:id="1615211436">
      <w:bodyDiv w:val="1"/>
      <w:marLeft w:val="0"/>
      <w:marRight w:val="0"/>
      <w:marTop w:val="0"/>
      <w:marBottom w:val="0"/>
      <w:divBdr>
        <w:top w:val="none" w:sz="0" w:space="0" w:color="auto"/>
        <w:left w:val="none" w:sz="0" w:space="0" w:color="auto"/>
        <w:bottom w:val="none" w:sz="0" w:space="0" w:color="auto"/>
        <w:right w:val="none" w:sz="0" w:space="0" w:color="auto"/>
      </w:divBdr>
    </w:div>
    <w:div w:id="1615559113">
      <w:bodyDiv w:val="1"/>
      <w:marLeft w:val="0"/>
      <w:marRight w:val="0"/>
      <w:marTop w:val="0"/>
      <w:marBottom w:val="0"/>
      <w:divBdr>
        <w:top w:val="none" w:sz="0" w:space="0" w:color="auto"/>
        <w:left w:val="none" w:sz="0" w:space="0" w:color="auto"/>
        <w:bottom w:val="none" w:sz="0" w:space="0" w:color="auto"/>
        <w:right w:val="none" w:sz="0" w:space="0" w:color="auto"/>
      </w:divBdr>
      <w:divsChild>
        <w:div w:id="324404768">
          <w:marLeft w:val="0"/>
          <w:marRight w:val="0"/>
          <w:marTop w:val="0"/>
          <w:marBottom w:val="0"/>
          <w:divBdr>
            <w:top w:val="none" w:sz="0" w:space="0" w:color="auto"/>
            <w:left w:val="none" w:sz="0" w:space="0" w:color="auto"/>
            <w:bottom w:val="none" w:sz="0" w:space="0" w:color="auto"/>
            <w:right w:val="none" w:sz="0" w:space="0" w:color="auto"/>
          </w:divBdr>
        </w:div>
        <w:div w:id="996763076">
          <w:marLeft w:val="0"/>
          <w:marRight w:val="0"/>
          <w:marTop w:val="0"/>
          <w:marBottom w:val="0"/>
          <w:divBdr>
            <w:top w:val="none" w:sz="0" w:space="0" w:color="auto"/>
            <w:left w:val="none" w:sz="0" w:space="0" w:color="auto"/>
            <w:bottom w:val="none" w:sz="0" w:space="0" w:color="auto"/>
            <w:right w:val="none" w:sz="0" w:space="0" w:color="auto"/>
          </w:divBdr>
        </w:div>
        <w:div w:id="1150514644">
          <w:marLeft w:val="0"/>
          <w:marRight w:val="0"/>
          <w:marTop w:val="0"/>
          <w:marBottom w:val="0"/>
          <w:divBdr>
            <w:top w:val="none" w:sz="0" w:space="0" w:color="auto"/>
            <w:left w:val="none" w:sz="0" w:space="0" w:color="auto"/>
            <w:bottom w:val="none" w:sz="0" w:space="0" w:color="auto"/>
            <w:right w:val="none" w:sz="0" w:space="0" w:color="auto"/>
          </w:divBdr>
        </w:div>
        <w:div w:id="1200246523">
          <w:marLeft w:val="0"/>
          <w:marRight w:val="0"/>
          <w:marTop w:val="0"/>
          <w:marBottom w:val="0"/>
          <w:divBdr>
            <w:top w:val="none" w:sz="0" w:space="0" w:color="auto"/>
            <w:left w:val="none" w:sz="0" w:space="0" w:color="auto"/>
            <w:bottom w:val="none" w:sz="0" w:space="0" w:color="auto"/>
            <w:right w:val="none" w:sz="0" w:space="0" w:color="auto"/>
          </w:divBdr>
        </w:div>
        <w:div w:id="1519781631">
          <w:marLeft w:val="0"/>
          <w:marRight w:val="0"/>
          <w:marTop w:val="0"/>
          <w:marBottom w:val="0"/>
          <w:divBdr>
            <w:top w:val="none" w:sz="0" w:space="0" w:color="auto"/>
            <w:left w:val="none" w:sz="0" w:space="0" w:color="auto"/>
            <w:bottom w:val="none" w:sz="0" w:space="0" w:color="auto"/>
            <w:right w:val="none" w:sz="0" w:space="0" w:color="auto"/>
          </w:divBdr>
        </w:div>
        <w:div w:id="2106339060">
          <w:marLeft w:val="0"/>
          <w:marRight w:val="0"/>
          <w:marTop w:val="0"/>
          <w:marBottom w:val="0"/>
          <w:divBdr>
            <w:top w:val="none" w:sz="0" w:space="0" w:color="auto"/>
            <w:left w:val="none" w:sz="0" w:space="0" w:color="auto"/>
            <w:bottom w:val="none" w:sz="0" w:space="0" w:color="auto"/>
            <w:right w:val="none" w:sz="0" w:space="0" w:color="auto"/>
          </w:divBdr>
        </w:div>
      </w:divsChild>
    </w:div>
    <w:div w:id="1615863484">
      <w:bodyDiv w:val="1"/>
      <w:marLeft w:val="0"/>
      <w:marRight w:val="0"/>
      <w:marTop w:val="0"/>
      <w:marBottom w:val="0"/>
      <w:divBdr>
        <w:top w:val="none" w:sz="0" w:space="0" w:color="auto"/>
        <w:left w:val="none" w:sz="0" w:space="0" w:color="auto"/>
        <w:bottom w:val="none" w:sz="0" w:space="0" w:color="auto"/>
        <w:right w:val="none" w:sz="0" w:space="0" w:color="auto"/>
      </w:divBdr>
    </w:div>
    <w:div w:id="1615936531">
      <w:bodyDiv w:val="1"/>
      <w:marLeft w:val="0"/>
      <w:marRight w:val="0"/>
      <w:marTop w:val="0"/>
      <w:marBottom w:val="0"/>
      <w:divBdr>
        <w:top w:val="none" w:sz="0" w:space="0" w:color="auto"/>
        <w:left w:val="none" w:sz="0" w:space="0" w:color="auto"/>
        <w:bottom w:val="none" w:sz="0" w:space="0" w:color="auto"/>
        <w:right w:val="none" w:sz="0" w:space="0" w:color="auto"/>
      </w:divBdr>
    </w:div>
    <w:div w:id="1616450034">
      <w:bodyDiv w:val="1"/>
      <w:marLeft w:val="0"/>
      <w:marRight w:val="0"/>
      <w:marTop w:val="0"/>
      <w:marBottom w:val="0"/>
      <w:divBdr>
        <w:top w:val="none" w:sz="0" w:space="0" w:color="auto"/>
        <w:left w:val="none" w:sz="0" w:space="0" w:color="auto"/>
        <w:bottom w:val="none" w:sz="0" w:space="0" w:color="auto"/>
        <w:right w:val="none" w:sz="0" w:space="0" w:color="auto"/>
      </w:divBdr>
    </w:div>
    <w:div w:id="1616517853">
      <w:bodyDiv w:val="1"/>
      <w:marLeft w:val="0"/>
      <w:marRight w:val="0"/>
      <w:marTop w:val="0"/>
      <w:marBottom w:val="0"/>
      <w:divBdr>
        <w:top w:val="none" w:sz="0" w:space="0" w:color="auto"/>
        <w:left w:val="none" w:sz="0" w:space="0" w:color="auto"/>
        <w:bottom w:val="none" w:sz="0" w:space="0" w:color="auto"/>
        <w:right w:val="none" w:sz="0" w:space="0" w:color="auto"/>
      </w:divBdr>
    </w:div>
    <w:div w:id="1617180475">
      <w:bodyDiv w:val="1"/>
      <w:marLeft w:val="0"/>
      <w:marRight w:val="0"/>
      <w:marTop w:val="0"/>
      <w:marBottom w:val="0"/>
      <w:divBdr>
        <w:top w:val="none" w:sz="0" w:space="0" w:color="auto"/>
        <w:left w:val="none" w:sz="0" w:space="0" w:color="auto"/>
        <w:bottom w:val="none" w:sz="0" w:space="0" w:color="auto"/>
        <w:right w:val="none" w:sz="0" w:space="0" w:color="auto"/>
      </w:divBdr>
    </w:div>
    <w:div w:id="1617829516">
      <w:bodyDiv w:val="1"/>
      <w:marLeft w:val="0"/>
      <w:marRight w:val="0"/>
      <w:marTop w:val="0"/>
      <w:marBottom w:val="0"/>
      <w:divBdr>
        <w:top w:val="none" w:sz="0" w:space="0" w:color="auto"/>
        <w:left w:val="none" w:sz="0" w:space="0" w:color="auto"/>
        <w:bottom w:val="none" w:sz="0" w:space="0" w:color="auto"/>
        <w:right w:val="none" w:sz="0" w:space="0" w:color="auto"/>
      </w:divBdr>
    </w:div>
    <w:div w:id="1617984871">
      <w:bodyDiv w:val="1"/>
      <w:marLeft w:val="0"/>
      <w:marRight w:val="0"/>
      <w:marTop w:val="0"/>
      <w:marBottom w:val="0"/>
      <w:divBdr>
        <w:top w:val="none" w:sz="0" w:space="0" w:color="auto"/>
        <w:left w:val="none" w:sz="0" w:space="0" w:color="auto"/>
        <w:bottom w:val="none" w:sz="0" w:space="0" w:color="auto"/>
        <w:right w:val="none" w:sz="0" w:space="0" w:color="auto"/>
      </w:divBdr>
    </w:div>
    <w:div w:id="1618293857">
      <w:bodyDiv w:val="1"/>
      <w:marLeft w:val="0"/>
      <w:marRight w:val="0"/>
      <w:marTop w:val="0"/>
      <w:marBottom w:val="0"/>
      <w:divBdr>
        <w:top w:val="none" w:sz="0" w:space="0" w:color="auto"/>
        <w:left w:val="none" w:sz="0" w:space="0" w:color="auto"/>
        <w:bottom w:val="none" w:sz="0" w:space="0" w:color="auto"/>
        <w:right w:val="none" w:sz="0" w:space="0" w:color="auto"/>
      </w:divBdr>
    </w:div>
    <w:div w:id="1618369629">
      <w:bodyDiv w:val="1"/>
      <w:marLeft w:val="0"/>
      <w:marRight w:val="0"/>
      <w:marTop w:val="0"/>
      <w:marBottom w:val="0"/>
      <w:divBdr>
        <w:top w:val="none" w:sz="0" w:space="0" w:color="auto"/>
        <w:left w:val="none" w:sz="0" w:space="0" w:color="auto"/>
        <w:bottom w:val="none" w:sz="0" w:space="0" w:color="auto"/>
        <w:right w:val="none" w:sz="0" w:space="0" w:color="auto"/>
      </w:divBdr>
    </w:div>
    <w:div w:id="1619800304">
      <w:bodyDiv w:val="1"/>
      <w:marLeft w:val="0"/>
      <w:marRight w:val="0"/>
      <w:marTop w:val="0"/>
      <w:marBottom w:val="0"/>
      <w:divBdr>
        <w:top w:val="none" w:sz="0" w:space="0" w:color="auto"/>
        <w:left w:val="none" w:sz="0" w:space="0" w:color="auto"/>
        <w:bottom w:val="none" w:sz="0" w:space="0" w:color="auto"/>
        <w:right w:val="none" w:sz="0" w:space="0" w:color="auto"/>
      </w:divBdr>
    </w:div>
    <w:div w:id="1619871422">
      <w:bodyDiv w:val="1"/>
      <w:marLeft w:val="0"/>
      <w:marRight w:val="0"/>
      <w:marTop w:val="0"/>
      <w:marBottom w:val="0"/>
      <w:divBdr>
        <w:top w:val="none" w:sz="0" w:space="0" w:color="auto"/>
        <w:left w:val="none" w:sz="0" w:space="0" w:color="auto"/>
        <w:bottom w:val="none" w:sz="0" w:space="0" w:color="auto"/>
        <w:right w:val="none" w:sz="0" w:space="0" w:color="auto"/>
      </w:divBdr>
    </w:div>
    <w:div w:id="1620136820">
      <w:bodyDiv w:val="1"/>
      <w:marLeft w:val="0"/>
      <w:marRight w:val="0"/>
      <w:marTop w:val="0"/>
      <w:marBottom w:val="0"/>
      <w:divBdr>
        <w:top w:val="none" w:sz="0" w:space="0" w:color="auto"/>
        <w:left w:val="none" w:sz="0" w:space="0" w:color="auto"/>
        <w:bottom w:val="none" w:sz="0" w:space="0" w:color="auto"/>
        <w:right w:val="none" w:sz="0" w:space="0" w:color="auto"/>
      </w:divBdr>
    </w:div>
    <w:div w:id="1620408996">
      <w:bodyDiv w:val="1"/>
      <w:marLeft w:val="0"/>
      <w:marRight w:val="0"/>
      <w:marTop w:val="0"/>
      <w:marBottom w:val="0"/>
      <w:divBdr>
        <w:top w:val="none" w:sz="0" w:space="0" w:color="auto"/>
        <w:left w:val="none" w:sz="0" w:space="0" w:color="auto"/>
        <w:bottom w:val="none" w:sz="0" w:space="0" w:color="auto"/>
        <w:right w:val="none" w:sz="0" w:space="0" w:color="auto"/>
      </w:divBdr>
    </w:div>
    <w:div w:id="1620718071">
      <w:bodyDiv w:val="1"/>
      <w:marLeft w:val="0"/>
      <w:marRight w:val="0"/>
      <w:marTop w:val="0"/>
      <w:marBottom w:val="0"/>
      <w:divBdr>
        <w:top w:val="none" w:sz="0" w:space="0" w:color="auto"/>
        <w:left w:val="none" w:sz="0" w:space="0" w:color="auto"/>
        <w:bottom w:val="none" w:sz="0" w:space="0" w:color="auto"/>
        <w:right w:val="none" w:sz="0" w:space="0" w:color="auto"/>
      </w:divBdr>
    </w:div>
    <w:div w:id="1621451641">
      <w:bodyDiv w:val="1"/>
      <w:marLeft w:val="0"/>
      <w:marRight w:val="0"/>
      <w:marTop w:val="0"/>
      <w:marBottom w:val="0"/>
      <w:divBdr>
        <w:top w:val="none" w:sz="0" w:space="0" w:color="auto"/>
        <w:left w:val="none" w:sz="0" w:space="0" w:color="auto"/>
        <w:bottom w:val="none" w:sz="0" w:space="0" w:color="auto"/>
        <w:right w:val="none" w:sz="0" w:space="0" w:color="auto"/>
      </w:divBdr>
    </w:div>
    <w:div w:id="1621522647">
      <w:bodyDiv w:val="1"/>
      <w:marLeft w:val="0"/>
      <w:marRight w:val="0"/>
      <w:marTop w:val="0"/>
      <w:marBottom w:val="0"/>
      <w:divBdr>
        <w:top w:val="none" w:sz="0" w:space="0" w:color="auto"/>
        <w:left w:val="none" w:sz="0" w:space="0" w:color="auto"/>
        <w:bottom w:val="none" w:sz="0" w:space="0" w:color="auto"/>
        <w:right w:val="none" w:sz="0" w:space="0" w:color="auto"/>
      </w:divBdr>
    </w:div>
    <w:div w:id="1622111188">
      <w:bodyDiv w:val="1"/>
      <w:marLeft w:val="0"/>
      <w:marRight w:val="0"/>
      <w:marTop w:val="0"/>
      <w:marBottom w:val="0"/>
      <w:divBdr>
        <w:top w:val="none" w:sz="0" w:space="0" w:color="auto"/>
        <w:left w:val="none" w:sz="0" w:space="0" w:color="auto"/>
        <w:bottom w:val="none" w:sz="0" w:space="0" w:color="auto"/>
        <w:right w:val="none" w:sz="0" w:space="0" w:color="auto"/>
      </w:divBdr>
    </w:div>
    <w:div w:id="1623342074">
      <w:bodyDiv w:val="1"/>
      <w:marLeft w:val="0"/>
      <w:marRight w:val="0"/>
      <w:marTop w:val="0"/>
      <w:marBottom w:val="0"/>
      <w:divBdr>
        <w:top w:val="none" w:sz="0" w:space="0" w:color="auto"/>
        <w:left w:val="none" w:sz="0" w:space="0" w:color="auto"/>
        <w:bottom w:val="none" w:sz="0" w:space="0" w:color="auto"/>
        <w:right w:val="none" w:sz="0" w:space="0" w:color="auto"/>
      </w:divBdr>
    </w:div>
    <w:div w:id="1623461551">
      <w:bodyDiv w:val="1"/>
      <w:marLeft w:val="0"/>
      <w:marRight w:val="0"/>
      <w:marTop w:val="0"/>
      <w:marBottom w:val="0"/>
      <w:divBdr>
        <w:top w:val="none" w:sz="0" w:space="0" w:color="auto"/>
        <w:left w:val="none" w:sz="0" w:space="0" w:color="auto"/>
        <w:bottom w:val="none" w:sz="0" w:space="0" w:color="auto"/>
        <w:right w:val="none" w:sz="0" w:space="0" w:color="auto"/>
      </w:divBdr>
    </w:div>
    <w:div w:id="1623465147">
      <w:bodyDiv w:val="1"/>
      <w:marLeft w:val="0"/>
      <w:marRight w:val="0"/>
      <w:marTop w:val="0"/>
      <w:marBottom w:val="0"/>
      <w:divBdr>
        <w:top w:val="none" w:sz="0" w:space="0" w:color="auto"/>
        <w:left w:val="none" w:sz="0" w:space="0" w:color="auto"/>
        <w:bottom w:val="none" w:sz="0" w:space="0" w:color="auto"/>
        <w:right w:val="none" w:sz="0" w:space="0" w:color="auto"/>
      </w:divBdr>
    </w:div>
    <w:div w:id="1623682311">
      <w:bodyDiv w:val="1"/>
      <w:marLeft w:val="0"/>
      <w:marRight w:val="0"/>
      <w:marTop w:val="0"/>
      <w:marBottom w:val="0"/>
      <w:divBdr>
        <w:top w:val="none" w:sz="0" w:space="0" w:color="auto"/>
        <w:left w:val="none" w:sz="0" w:space="0" w:color="auto"/>
        <w:bottom w:val="none" w:sz="0" w:space="0" w:color="auto"/>
        <w:right w:val="none" w:sz="0" w:space="0" w:color="auto"/>
      </w:divBdr>
    </w:div>
    <w:div w:id="1623920099">
      <w:bodyDiv w:val="1"/>
      <w:marLeft w:val="0"/>
      <w:marRight w:val="0"/>
      <w:marTop w:val="0"/>
      <w:marBottom w:val="0"/>
      <w:divBdr>
        <w:top w:val="none" w:sz="0" w:space="0" w:color="auto"/>
        <w:left w:val="none" w:sz="0" w:space="0" w:color="auto"/>
        <w:bottom w:val="none" w:sz="0" w:space="0" w:color="auto"/>
        <w:right w:val="none" w:sz="0" w:space="0" w:color="auto"/>
      </w:divBdr>
    </w:div>
    <w:div w:id="1623999153">
      <w:bodyDiv w:val="1"/>
      <w:marLeft w:val="0"/>
      <w:marRight w:val="0"/>
      <w:marTop w:val="0"/>
      <w:marBottom w:val="0"/>
      <w:divBdr>
        <w:top w:val="none" w:sz="0" w:space="0" w:color="auto"/>
        <w:left w:val="none" w:sz="0" w:space="0" w:color="auto"/>
        <w:bottom w:val="none" w:sz="0" w:space="0" w:color="auto"/>
        <w:right w:val="none" w:sz="0" w:space="0" w:color="auto"/>
      </w:divBdr>
    </w:div>
    <w:div w:id="1624338319">
      <w:bodyDiv w:val="1"/>
      <w:marLeft w:val="0"/>
      <w:marRight w:val="0"/>
      <w:marTop w:val="0"/>
      <w:marBottom w:val="0"/>
      <w:divBdr>
        <w:top w:val="none" w:sz="0" w:space="0" w:color="auto"/>
        <w:left w:val="none" w:sz="0" w:space="0" w:color="auto"/>
        <w:bottom w:val="none" w:sz="0" w:space="0" w:color="auto"/>
        <w:right w:val="none" w:sz="0" w:space="0" w:color="auto"/>
      </w:divBdr>
    </w:div>
    <w:div w:id="1624380398">
      <w:bodyDiv w:val="1"/>
      <w:marLeft w:val="0"/>
      <w:marRight w:val="0"/>
      <w:marTop w:val="0"/>
      <w:marBottom w:val="0"/>
      <w:divBdr>
        <w:top w:val="none" w:sz="0" w:space="0" w:color="auto"/>
        <w:left w:val="none" w:sz="0" w:space="0" w:color="auto"/>
        <w:bottom w:val="none" w:sz="0" w:space="0" w:color="auto"/>
        <w:right w:val="none" w:sz="0" w:space="0" w:color="auto"/>
      </w:divBdr>
    </w:div>
    <w:div w:id="1624573393">
      <w:bodyDiv w:val="1"/>
      <w:marLeft w:val="0"/>
      <w:marRight w:val="0"/>
      <w:marTop w:val="0"/>
      <w:marBottom w:val="0"/>
      <w:divBdr>
        <w:top w:val="none" w:sz="0" w:space="0" w:color="auto"/>
        <w:left w:val="none" w:sz="0" w:space="0" w:color="auto"/>
        <w:bottom w:val="none" w:sz="0" w:space="0" w:color="auto"/>
        <w:right w:val="none" w:sz="0" w:space="0" w:color="auto"/>
      </w:divBdr>
    </w:div>
    <w:div w:id="1624652425">
      <w:bodyDiv w:val="1"/>
      <w:marLeft w:val="0"/>
      <w:marRight w:val="0"/>
      <w:marTop w:val="0"/>
      <w:marBottom w:val="0"/>
      <w:divBdr>
        <w:top w:val="none" w:sz="0" w:space="0" w:color="auto"/>
        <w:left w:val="none" w:sz="0" w:space="0" w:color="auto"/>
        <w:bottom w:val="none" w:sz="0" w:space="0" w:color="auto"/>
        <w:right w:val="none" w:sz="0" w:space="0" w:color="auto"/>
      </w:divBdr>
    </w:div>
    <w:div w:id="1624922665">
      <w:bodyDiv w:val="1"/>
      <w:marLeft w:val="0"/>
      <w:marRight w:val="0"/>
      <w:marTop w:val="0"/>
      <w:marBottom w:val="0"/>
      <w:divBdr>
        <w:top w:val="none" w:sz="0" w:space="0" w:color="auto"/>
        <w:left w:val="none" w:sz="0" w:space="0" w:color="auto"/>
        <w:bottom w:val="none" w:sz="0" w:space="0" w:color="auto"/>
        <w:right w:val="none" w:sz="0" w:space="0" w:color="auto"/>
      </w:divBdr>
    </w:div>
    <w:div w:id="1625312940">
      <w:bodyDiv w:val="1"/>
      <w:marLeft w:val="0"/>
      <w:marRight w:val="0"/>
      <w:marTop w:val="0"/>
      <w:marBottom w:val="0"/>
      <w:divBdr>
        <w:top w:val="none" w:sz="0" w:space="0" w:color="auto"/>
        <w:left w:val="none" w:sz="0" w:space="0" w:color="auto"/>
        <w:bottom w:val="none" w:sz="0" w:space="0" w:color="auto"/>
        <w:right w:val="none" w:sz="0" w:space="0" w:color="auto"/>
      </w:divBdr>
    </w:div>
    <w:div w:id="1626276502">
      <w:bodyDiv w:val="1"/>
      <w:marLeft w:val="0"/>
      <w:marRight w:val="0"/>
      <w:marTop w:val="0"/>
      <w:marBottom w:val="0"/>
      <w:divBdr>
        <w:top w:val="none" w:sz="0" w:space="0" w:color="auto"/>
        <w:left w:val="none" w:sz="0" w:space="0" w:color="auto"/>
        <w:bottom w:val="none" w:sz="0" w:space="0" w:color="auto"/>
        <w:right w:val="none" w:sz="0" w:space="0" w:color="auto"/>
      </w:divBdr>
    </w:div>
    <w:div w:id="1626421127">
      <w:bodyDiv w:val="1"/>
      <w:marLeft w:val="0"/>
      <w:marRight w:val="0"/>
      <w:marTop w:val="0"/>
      <w:marBottom w:val="0"/>
      <w:divBdr>
        <w:top w:val="none" w:sz="0" w:space="0" w:color="auto"/>
        <w:left w:val="none" w:sz="0" w:space="0" w:color="auto"/>
        <w:bottom w:val="none" w:sz="0" w:space="0" w:color="auto"/>
        <w:right w:val="none" w:sz="0" w:space="0" w:color="auto"/>
      </w:divBdr>
    </w:div>
    <w:div w:id="1626430388">
      <w:bodyDiv w:val="1"/>
      <w:marLeft w:val="0"/>
      <w:marRight w:val="0"/>
      <w:marTop w:val="0"/>
      <w:marBottom w:val="0"/>
      <w:divBdr>
        <w:top w:val="none" w:sz="0" w:space="0" w:color="auto"/>
        <w:left w:val="none" w:sz="0" w:space="0" w:color="auto"/>
        <w:bottom w:val="none" w:sz="0" w:space="0" w:color="auto"/>
        <w:right w:val="none" w:sz="0" w:space="0" w:color="auto"/>
      </w:divBdr>
    </w:div>
    <w:div w:id="1626812422">
      <w:bodyDiv w:val="1"/>
      <w:marLeft w:val="0"/>
      <w:marRight w:val="0"/>
      <w:marTop w:val="0"/>
      <w:marBottom w:val="0"/>
      <w:divBdr>
        <w:top w:val="none" w:sz="0" w:space="0" w:color="auto"/>
        <w:left w:val="none" w:sz="0" w:space="0" w:color="auto"/>
        <w:bottom w:val="none" w:sz="0" w:space="0" w:color="auto"/>
        <w:right w:val="none" w:sz="0" w:space="0" w:color="auto"/>
      </w:divBdr>
    </w:div>
    <w:div w:id="1626962895">
      <w:bodyDiv w:val="1"/>
      <w:marLeft w:val="0"/>
      <w:marRight w:val="0"/>
      <w:marTop w:val="0"/>
      <w:marBottom w:val="0"/>
      <w:divBdr>
        <w:top w:val="none" w:sz="0" w:space="0" w:color="auto"/>
        <w:left w:val="none" w:sz="0" w:space="0" w:color="auto"/>
        <w:bottom w:val="none" w:sz="0" w:space="0" w:color="auto"/>
        <w:right w:val="none" w:sz="0" w:space="0" w:color="auto"/>
      </w:divBdr>
    </w:div>
    <w:div w:id="1627155469">
      <w:bodyDiv w:val="1"/>
      <w:marLeft w:val="0"/>
      <w:marRight w:val="0"/>
      <w:marTop w:val="0"/>
      <w:marBottom w:val="0"/>
      <w:divBdr>
        <w:top w:val="none" w:sz="0" w:space="0" w:color="auto"/>
        <w:left w:val="none" w:sz="0" w:space="0" w:color="auto"/>
        <w:bottom w:val="none" w:sz="0" w:space="0" w:color="auto"/>
        <w:right w:val="none" w:sz="0" w:space="0" w:color="auto"/>
      </w:divBdr>
    </w:div>
    <w:div w:id="1627202480">
      <w:bodyDiv w:val="1"/>
      <w:marLeft w:val="0"/>
      <w:marRight w:val="0"/>
      <w:marTop w:val="0"/>
      <w:marBottom w:val="0"/>
      <w:divBdr>
        <w:top w:val="none" w:sz="0" w:space="0" w:color="auto"/>
        <w:left w:val="none" w:sz="0" w:space="0" w:color="auto"/>
        <w:bottom w:val="none" w:sz="0" w:space="0" w:color="auto"/>
        <w:right w:val="none" w:sz="0" w:space="0" w:color="auto"/>
      </w:divBdr>
    </w:div>
    <w:div w:id="1627465859">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8506001">
      <w:bodyDiv w:val="1"/>
      <w:marLeft w:val="0"/>
      <w:marRight w:val="0"/>
      <w:marTop w:val="0"/>
      <w:marBottom w:val="0"/>
      <w:divBdr>
        <w:top w:val="none" w:sz="0" w:space="0" w:color="auto"/>
        <w:left w:val="none" w:sz="0" w:space="0" w:color="auto"/>
        <w:bottom w:val="none" w:sz="0" w:space="0" w:color="auto"/>
        <w:right w:val="none" w:sz="0" w:space="0" w:color="auto"/>
      </w:divBdr>
    </w:div>
    <w:div w:id="1629315375">
      <w:bodyDiv w:val="1"/>
      <w:marLeft w:val="0"/>
      <w:marRight w:val="0"/>
      <w:marTop w:val="0"/>
      <w:marBottom w:val="0"/>
      <w:divBdr>
        <w:top w:val="none" w:sz="0" w:space="0" w:color="auto"/>
        <w:left w:val="none" w:sz="0" w:space="0" w:color="auto"/>
        <w:bottom w:val="none" w:sz="0" w:space="0" w:color="auto"/>
        <w:right w:val="none" w:sz="0" w:space="0" w:color="auto"/>
      </w:divBdr>
    </w:div>
    <w:div w:id="1629555410">
      <w:bodyDiv w:val="1"/>
      <w:marLeft w:val="0"/>
      <w:marRight w:val="0"/>
      <w:marTop w:val="0"/>
      <w:marBottom w:val="0"/>
      <w:divBdr>
        <w:top w:val="none" w:sz="0" w:space="0" w:color="auto"/>
        <w:left w:val="none" w:sz="0" w:space="0" w:color="auto"/>
        <w:bottom w:val="none" w:sz="0" w:space="0" w:color="auto"/>
        <w:right w:val="none" w:sz="0" w:space="0" w:color="auto"/>
      </w:divBdr>
    </w:div>
    <w:div w:id="1629699147">
      <w:bodyDiv w:val="1"/>
      <w:marLeft w:val="0"/>
      <w:marRight w:val="0"/>
      <w:marTop w:val="0"/>
      <w:marBottom w:val="0"/>
      <w:divBdr>
        <w:top w:val="none" w:sz="0" w:space="0" w:color="auto"/>
        <w:left w:val="none" w:sz="0" w:space="0" w:color="auto"/>
        <w:bottom w:val="none" w:sz="0" w:space="0" w:color="auto"/>
        <w:right w:val="none" w:sz="0" w:space="0" w:color="auto"/>
      </w:divBdr>
    </w:div>
    <w:div w:id="1630234490">
      <w:bodyDiv w:val="1"/>
      <w:marLeft w:val="0"/>
      <w:marRight w:val="0"/>
      <w:marTop w:val="0"/>
      <w:marBottom w:val="0"/>
      <w:divBdr>
        <w:top w:val="none" w:sz="0" w:space="0" w:color="auto"/>
        <w:left w:val="none" w:sz="0" w:space="0" w:color="auto"/>
        <w:bottom w:val="none" w:sz="0" w:space="0" w:color="auto"/>
        <w:right w:val="none" w:sz="0" w:space="0" w:color="auto"/>
      </w:divBdr>
    </w:div>
    <w:div w:id="1630285479">
      <w:bodyDiv w:val="1"/>
      <w:marLeft w:val="0"/>
      <w:marRight w:val="0"/>
      <w:marTop w:val="0"/>
      <w:marBottom w:val="0"/>
      <w:divBdr>
        <w:top w:val="none" w:sz="0" w:space="0" w:color="auto"/>
        <w:left w:val="none" w:sz="0" w:space="0" w:color="auto"/>
        <w:bottom w:val="none" w:sz="0" w:space="0" w:color="auto"/>
        <w:right w:val="none" w:sz="0" w:space="0" w:color="auto"/>
      </w:divBdr>
    </w:div>
    <w:div w:id="1630624953">
      <w:bodyDiv w:val="1"/>
      <w:marLeft w:val="0"/>
      <w:marRight w:val="0"/>
      <w:marTop w:val="0"/>
      <w:marBottom w:val="0"/>
      <w:divBdr>
        <w:top w:val="none" w:sz="0" w:space="0" w:color="auto"/>
        <w:left w:val="none" w:sz="0" w:space="0" w:color="auto"/>
        <w:bottom w:val="none" w:sz="0" w:space="0" w:color="auto"/>
        <w:right w:val="none" w:sz="0" w:space="0" w:color="auto"/>
      </w:divBdr>
    </w:div>
    <w:div w:id="1630627224">
      <w:bodyDiv w:val="1"/>
      <w:marLeft w:val="0"/>
      <w:marRight w:val="0"/>
      <w:marTop w:val="0"/>
      <w:marBottom w:val="0"/>
      <w:divBdr>
        <w:top w:val="none" w:sz="0" w:space="0" w:color="auto"/>
        <w:left w:val="none" w:sz="0" w:space="0" w:color="auto"/>
        <w:bottom w:val="none" w:sz="0" w:space="0" w:color="auto"/>
        <w:right w:val="none" w:sz="0" w:space="0" w:color="auto"/>
      </w:divBdr>
    </w:div>
    <w:div w:id="1632056151">
      <w:bodyDiv w:val="1"/>
      <w:marLeft w:val="0"/>
      <w:marRight w:val="0"/>
      <w:marTop w:val="0"/>
      <w:marBottom w:val="0"/>
      <w:divBdr>
        <w:top w:val="none" w:sz="0" w:space="0" w:color="auto"/>
        <w:left w:val="none" w:sz="0" w:space="0" w:color="auto"/>
        <w:bottom w:val="none" w:sz="0" w:space="0" w:color="auto"/>
        <w:right w:val="none" w:sz="0" w:space="0" w:color="auto"/>
      </w:divBdr>
    </w:div>
    <w:div w:id="1632511638">
      <w:bodyDiv w:val="1"/>
      <w:marLeft w:val="0"/>
      <w:marRight w:val="0"/>
      <w:marTop w:val="0"/>
      <w:marBottom w:val="0"/>
      <w:divBdr>
        <w:top w:val="none" w:sz="0" w:space="0" w:color="auto"/>
        <w:left w:val="none" w:sz="0" w:space="0" w:color="auto"/>
        <w:bottom w:val="none" w:sz="0" w:space="0" w:color="auto"/>
        <w:right w:val="none" w:sz="0" w:space="0" w:color="auto"/>
      </w:divBdr>
    </w:div>
    <w:div w:id="1632593562">
      <w:bodyDiv w:val="1"/>
      <w:marLeft w:val="0"/>
      <w:marRight w:val="0"/>
      <w:marTop w:val="0"/>
      <w:marBottom w:val="0"/>
      <w:divBdr>
        <w:top w:val="none" w:sz="0" w:space="0" w:color="auto"/>
        <w:left w:val="none" w:sz="0" w:space="0" w:color="auto"/>
        <w:bottom w:val="none" w:sz="0" w:space="0" w:color="auto"/>
        <w:right w:val="none" w:sz="0" w:space="0" w:color="auto"/>
      </w:divBdr>
    </w:div>
    <w:div w:id="1632902127">
      <w:bodyDiv w:val="1"/>
      <w:marLeft w:val="0"/>
      <w:marRight w:val="0"/>
      <w:marTop w:val="0"/>
      <w:marBottom w:val="0"/>
      <w:divBdr>
        <w:top w:val="none" w:sz="0" w:space="0" w:color="auto"/>
        <w:left w:val="none" w:sz="0" w:space="0" w:color="auto"/>
        <w:bottom w:val="none" w:sz="0" w:space="0" w:color="auto"/>
        <w:right w:val="none" w:sz="0" w:space="0" w:color="auto"/>
      </w:divBdr>
    </w:div>
    <w:div w:id="1634674239">
      <w:bodyDiv w:val="1"/>
      <w:marLeft w:val="0"/>
      <w:marRight w:val="0"/>
      <w:marTop w:val="0"/>
      <w:marBottom w:val="0"/>
      <w:divBdr>
        <w:top w:val="none" w:sz="0" w:space="0" w:color="auto"/>
        <w:left w:val="none" w:sz="0" w:space="0" w:color="auto"/>
        <w:bottom w:val="none" w:sz="0" w:space="0" w:color="auto"/>
        <w:right w:val="none" w:sz="0" w:space="0" w:color="auto"/>
      </w:divBdr>
    </w:div>
    <w:div w:id="1635603086">
      <w:bodyDiv w:val="1"/>
      <w:marLeft w:val="0"/>
      <w:marRight w:val="0"/>
      <w:marTop w:val="0"/>
      <w:marBottom w:val="0"/>
      <w:divBdr>
        <w:top w:val="none" w:sz="0" w:space="0" w:color="auto"/>
        <w:left w:val="none" w:sz="0" w:space="0" w:color="auto"/>
        <w:bottom w:val="none" w:sz="0" w:space="0" w:color="auto"/>
        <w:right w:val="none" w:sz="0" w:space="0" w:color="auto"/>
      </w:divBdr>
    </w:div>
    <w:div w:id="1636065076">
      <w:bodyDiv w:val="1"/>
      <w:marLeft w:val="0"/>
      <w:marRight w:val="0"/>
      <w:marTop w:val="0"/>
      <w:marBottom w:val="0"/>
      <w:divBdr>
        <w:top w:val="none" w:sz="0" w:space="0" w:color="auto"/>
        <w:left w:val="none" w:sz="0" w:space="0" w:color="auto"/>
        <w:bottom w:val="none" w:sz="0" w:space="0" w:color="auto"/>
        <w:right w:val="none" w:sz="0" w:space="0" w:color="auto"/>
      </w:divBdr>
    </w:div>
    <w:div w:id="1636444639">
      <w:bodyDiv w:val="1"/>
      <w:marLeft w:val="0"/>
      <w:marRight w:val="0"/>
      <w:marTop w:val="0"/>
      <w:marBottom w:val="0"/>
      <w:divBdr>
        <w:top w:val="none" w:sz="0" w:space="0" w:color="auto"/>
        <w:left w:val="none" w:sz="0" w:space="0" w:color="auto"/>
        <w:bottom w:val="none" w:sz="0" w:space="0" w:color="auto"/>
        <w:right w:val="none" w:sz="0" w:space="0" w:color="auto"/>
      </w:divBdr>
    </w:div>
    <w:div w:id="1636980860">
      <w:bodyDiv w:val="1"/>
      <w:marLeft w:val="0"/>
      <w:marRight w:val="0"/>
      <w:marTop w:val="0"/>
      <w:marBottom w:val="0"/>
      <w:divBdr>
        <w:top w:val="none" w:sz="0" w:space="0" w:color="auto"/>
        <w:left w:val="none" w:sz="0" w:space="0" w:color="auto"/>
        <w:bottom w:val="none" w:sz="0" w:space="0" w:color="auto"/>
        <w:right w:val="none" w:sz="0" w:space="0" w:color="auto"/>
      </w:divBdr>
    </w:div>
    <w:div w:id="1637640132">
      <w:bodyDiv w:val="1"/>
      <w:marLeft w:val="0"/>
      <w:marRight w:val="0"/>
      <w:marTop w:val="0"/>
      <w:marBottom w:val="0"/>
      <w:divBdr>
        <w:top w:val="none" w:sz="0" w:space="0" w:color="auto"/>
        <w:left w:val="none" w:sz="0" w:space="0" w:color="auto"/>
        <w:bottom w:val="none" w:sz="0" w:space="0" w:color="auto"/>
        <w:right w:val="none" w:sz="0" w:space="0" w:color="auto"/>
      </w:divBdr>
    </w:div>
    <w:div w:id="1638340234">
      <w:bodyDiv w:val="1"/>
      <w:marLeft w:val="0"/>
      <w:marRight w:val="0"/>
      <w:marTop w:val="0"/>
      <w:marBottom w:val="0"/>
      <w:divBdr>
        <w:top w:val="none" w:sz="0" w:space="0" w:color="auto"/>
        <w:left w:val="none" w:sz="0" w:space="0" w:color="auto"/>
        <w:bottom w:val="none" w:sz="0" w:space="0" w:color="auto"/>
        <w:right w:val="none" w:sz="0" w:space="0" w:color="auto"/>
      </w:divBdr>
    </w:div>
    <w:div w:id="1638535468">
      <w:bodyDiv w:val="1"/>
      <w:marLeft w:val="0"/>
      <w:marRight w:val="0"/>
      <w:marTop w:val="0"/>
      <w:marBottom w:val="0"/>
      <w:divBdr>
        <w:top w:val="none" w:sz="0" w:space="0" w:color="auto"/>
        <w:left w:val="none" w:sz="0" w:space="0" w:color="auto"/>
        <w:bottom w:val="none" w:sz="0" w:space="0" w:color="auto"/>
        <w:right w:val="none" w:sz="0" w:space="0" w:color="auto"/>
      </w:divBdr>
    </w:div>
    <w:div w:id="1638998143">
      <w:bodyDiv w:val="1"/>
      <w:marLeft w:val="0"/>
      <w:marRight w:val="0"/>
      <w:marTop w:val="0"/>
      <w:marBottom w:val="0"/>
      <w:divBdr>
        <w:top w:val="none" w:sz="0" w:space="0" w:color="auto"/>
        <w:left w:val="none" w:sz="0" w:space="0" w:color="auto"/>
        <w:bottom w:val="none" w:sz="0" w:space="0" w:color="auto"/>
        <w:right w:val="none" w:sz="0" w:space="0" w:color="auto"/>
      </w:divBdr>
    </w:div>
    <w:div w:id="1639066150">
      <w:bodyDiv w:val="1"/>
      <w:marLeft w:val="0"/>
      <w:marRight w:val="0"/>
      <w:marTop w:val="0"/>
      <w:marBottom w:val="0"/>
      <w:divBdr>
        <w:top w:val="none" w:sz="0" w:space="0" w:color="auto"/>
        <w:left w:val="none" w:sz="0" w:space="0" w:color="auto"/>
        <w:bottom w:val="none" w:sz="0" w:space="0" w:color="auto"/>
        <w:right w:val="none" w:sz="0" w:space="0" w:color="auto"/>
      </w:divBdr>
    </w:div>
    <w:div w:id="1639262116">
      <w:bodyDiv w:val="1"/>
      <w:marLeft w:val="0"/>
      <w:marRight w:val="0"/>
      <w:marTop w:val="0"/>
      <w:marBottom w:val="0"/>
      <w:divBdr>
        <w:top w:val="none" w:sz="0" w:space="0" w:color="auto"/>
        <w:left w:val="none" w:sz="0" w:space="0" w:color="auto"/>
        <w:bottom w:val="none" w:sz="0" w:space="0" w:color="auto"/>
        <w:right w:val="none" w:sz="0" w:space="0" w:color="auto"/>
      </w:divBdr>
    </w:div>
    <w:div w:id="1639530773">
      <w:bodyDiv w:val="1"/>
      <w:marLeft w:val="0"/>
      <w:marRight w:val="0"/>
      <w:marTop w:val="0"/>
      <w:marBottom w:val="0"/>
      <w:divBdr>
        <w:top w:val="none" w:sz="0" w:space="0" w:color="auto"/>
        <w:left w:val="none" w:sz="0" w:space="0" w:color="auto"/>
        <w:bottom w:val="none" w:sz="0" w:space="0" w:color="auto"/>
        <w:right w:val="none" w:sz="0" w:space="0" w:color="auto"/>
      </w:divBdr>
    </w:div>
    <w:div w:id="1639798546">
      <w:bodyDiv w:val="1"/>
      <w:marLeft w:val="0"/>
      <w:marRight w:val="0"/>
      <w:marTop w:val="0"/>
      <w:marBottom w:val="0"/>
      <w:divBdr>
        <w:top w:val="none" w:sz="0" w:space="0" w:color="auto"/>
        <w:left w:val="none" w:sz="0" w:space="0" w:color="auto"/>
        <w:bottom w:val="none" w:sz="0" w:space="0" w:color="auto"/>
        <w:right w:val="none" w:sz="0" w:space="0" w:color="auto"/>
      </w:divBdr>
    </w:div>
    <w:div w:id="1640068134">
      <w:bodyDiv w:val="1"/>
      <w:marLeft w:val="0"/>
      <w:marRight w:val="0"/>
      <w:marTop w:val="0"/>
      <w:marBottom w:val="0"/>
      <w:divBdr>
        <w:top w:val="none" w:sz="0" w:space="0" w:color="auto"/>
        <w:left w:val="none" w:sz="0" w:space="0" w:color="auto"/>
        <w:bottom w:val="none" w:sz="0" w:space="0" w:color="auto"/>
        <w:right w:val="none" w:sz="0" w:space="0" w:color="auto"/>
      </w:divBdr>
    </w:div>
    <w:div w:id="1641225430">
      <w:bodyDiv w:val="1"/>
      <w:marLeft w:val="0"/>
      <w:marRight w:val="0"/>
      <w:marTop w:val="0"/>
      <w:marBottom w:val="0"/>
      <w:divBdr>
        <w:top w:val="none" w:sz="0" w:space="0" w:color="auto"/>
        <w:left w:val="none" w:sz="0" w:space="0" w:color="auto"/>
        <w:bottom w:val="none" w:sz="0" w:space="0" w:color="auto"/>
        <w:right w:val="none" w:sz="0" w:space="0" w:color="auto"/>
      </w:divBdr>
    </w:div>
    <w:div w:id="1641423478">
      <w:bodyDiv w:val="1"/>
      <w:marLeft w:val="0"/>
      <w:marRight w:val="0"/>
      <w:marTop w:val="0"/>
      <w:marBottom w:val="0"/>
      <w:divBdr>
        <w:top w:val="none" w:sz="0" w:space="0" w:color="auto"/>
        <w:left w:val="none" w:sz="0" w:space="0" w:color="auto"/>
        <w:bottom w:val="none" w:sz="0" w:space="0" w:color="auto"/>
        <w:right w:val="none" w:sz="0" w:space="0" w:color="auto"/>
      </w:divBdr>
    </w:div>
    <w:div w:id="1642539287">
      <w:bodyDiv w:val="1"/>
      <w:marLeft w:val="0"/>
      <w:marRight w:val="0"/>
      <w:marTop w:val="0"/>
      <w:marBottom w:val="0"/>
      <w:divBdr>
        <w:top w:val="none" w:sz="0" w:space="0" w:color="auto"/>
        <w:left w:val="none" w:sz="0" w:space="0" w:color="auto"/>
        <w:bottom w:val="none" w:sz="0" w:space="0" w:color="auto"/>
        <w:right w:val="none" w:sz="0" w:space="0" w:color="auto"/>
      </w:divBdr>
    </w:div>
    <w:div w:id="1645433162">
      <w:bodyDiv w:val="1"/>
      <w:marLeft w:val="0"/>
      <w:marRight w:val="0"/>
      <w:marTop w:val="0"/>
      <w:marBottom w:val="0"/>
      <w:divBdr>
        <w:top w:val="none" w:sz="0" w:space="0" w:color="auto"/>
        <w:left w:val="none" w:sz="0" w:space="0" w:color="auto"/>
        <w:bottom w:val="none" w:sz="0" w:space="0" w:color="auto"/>
        <w:right w:val="none" w:sz="0" w:space="0" w:color="auto"/>
      </w:divBdr>
    </w:div>
    <w:div w:id="1645626013">
      <w:bodyDiv w:val="1"/>
      <w:marLeft w:val="0"/>
      <w:marRight w:val="0"/>
      <w:marTop w:val="0"/>
      <w:marBottom w:val="0"/>
      <w:divBdr>
        <w:top w:val="none" w:sz="0" w:space="0" w:color="auto"/>
        <w:left w:val="none" w:sz="0" w:space="0" w:color="auto"/>
        <w:bottom w:val="none" w:sz="0" w:space="0" w:color="auto"/>
        <w:right w:val="none" w:sz="0" w:space="0" w:color="auto"/>
      </w:divBdr>
    </w:div>
    <w:div w:id="1647658519">
      <w:bodyDiv w:val="1"/>
      <w:marLeft w:val="0"/>
      <w:marRight w:val="0"/>
      <w:marTop w:val="0"/>
      <w:marBottom w:val="0"/>
      <w:divBdr>
        <w:top w:val="none" w:sz="0" w:space="0" w:color="auto"/>
        <w:left w:val="none" w:sz="0" w:space="0" w:color="auto"/>
        <w:bottom w:val="none" w:sz="0" w:space="0" w:color="auto"/>
        <w:right w:val="none" w:sz="0" w:space="0" w:color="auto"/>
      </w:divBdr>
    </w:div>
    <w:div w:id="1647978839">
      <w:bodyDiv w:val="1"/>
      <w:marLeft w:val="0"/>
      <w:marRight w:val="0"/>
      <w:marTop w:val="0"/>
      <w:marBottom w:val="0"/>
      <w:divBdr>
        <w:top w:val="none" w:sz="0" w:space="0" w:color="auto"/>
        <w:left w:val="none" w:sz="0" w:space="0" w:color="auto"/>
        <w:bottom w:val="none" w:sz="0" w:space="0" w:color="auto"/>
        <w:right w:val="none" w:sz="0" w:space="0" w:color="auto"/>
      </w:divBdr>
    </w:div>
    <w:div w:id="1648391172">
      <w:bodyDiv w:val="1"/>
      <w:marLeft w:val="0"/>
      <w:marRight w:val="0"/>
      <w:marTop w:val="0"/>
      <w:marBottom w:val="0"/>
      <w:divBdr>
        <w:top w:val="none" w:sz="0" w:space="0" w:color="auto"/>
        <w:left w:val="none" w:sz="0" w:space="0" w:color="auto"/>
        <w:bottom w:val="none" w:sz="0" w:space="0" w:color="auto"/>
        <w:right w:val="none" w:sz="0" w:space="0" w:color="auto"/>
      </w:divBdr>
    </w:div>
    <w:div w:id="1649482173">
      <w:bodyDiv w:val="1"/>
      <w:marLeft w:val="0"/>
      <w:marRight w:val="0"/>
      <w:marTop w:val="0"/>
      <w:marBottom w:val="0"/>
      <w:divBdr>
        <w:top w:val="none" w:sz="0" w:space="0" w:color="auto"/>
        <w:left w:val="none" w:sz="0" w:space="0" w:color="auto"/>
        <w:bottom w:val="none" w:sz="0" w:space="0" w:color="auto"/>
        <w:right w:val="none" w:sz="0" w:space="0" w:color="auto"/>
      </w:divBdr>
    </w:div>
    <w:div w:id="1649556971">
      <w:bodyDiv w:val="1"/>
      <w:marLeft w:val="0"/>
      <w:marRight w:val="0"/>
      <w:marTop w:val="0"/>
      <w:marBottom w:val="0"/>
      <w:divBdr>
        <w:top w:val="none" w:sz="0" w:space="0" w:color="auto"/>
        <w:left w:val="none" w:sz="0" w:space="0" w:color="auto"/>
        <w:bottom w:val="none" w:sz="0" w:space="0" w:color="auto"/>
        <w:right w:val="none" w:sz="0" w:space="0" w:color="auto"/>
      </w:divBdr>
    </w:div>
    <w:div w:id="1650095141">
      <w:bodyDiv w:val="1"/>
      <w:marLeft w:val="0"/>
      <w:marRight w:val="0"/>
      <w:marTop w:val="0"/>
      <w:marBottom w:val="0"/>
      <w:divBdr>
        <w:top w:val="none" w:sz="0" w:space="0" w:color="auto"/>
        <w:left w:val="none" w:sz="0" w:space="0" w:color="auto"/>
        <w:bottom w:val="none" w:sz="0" w:space="0" w:color="auto"/>
        <w:right w:val="none" w:sz="0" w:space="0" w:color="auto"/>
      </w:divBdr>
    </w:div>
    <w:div w:id="1650330096">
      <w:bodyDiv w:val="1"/>
      <w:marLeft w:val="0"/>
      <w:marRight w:val="0"/>
      <w:marTop w:val="0"/>
      <w:marBottom w:val="0"/>
      <w:divBdr>
        <w:top w:val="none" w:sz="0" w:space="0" w:color="auto"/>
        <w:left w:val="none" w:sz="0" w:space="0" w:color="auto"/>
        <w:bottom w:val="none" w:sz="0" w:space="0" w:color="auto"/>
        <w:right w:val="none" w:sz="0" w:space="0" w:color="auto"/>
      </w:divBdr>
    </w:div>
    <w:div w:id="1650355959">
      <w:bodyDiv w:val="1"/>
      <w:marLeft w:val="0"/>
      <w:marRight w:val="0"/>
      <w:marTop w:val="0"/>
      <w:marBottom w:val="0"/>
      <w:divBdr>
        <w:top w:val="none" w:sz="0" w:space="0" w:color="auto"/>
        <w:left w:val="none" w:sz="0" w:space="0" w:color="auto"/>
        <w:bottom w:val="none" w:sz="0" w:space="0" w:color="auto"/>
        <w:right w:val="none" w:sz="0" w:space="0" w:color="auto"/>
      </w:divBdr>
    </w:div>
    <w:div w:id="1650403506">
      <w:bodyDiv w:val="1"/>
      <w:marLeft w:val="0"/>
      <w:marRight w:val="0"/>
      <w:marTop w:val="0"/>
      <w:marBottom w:val="0"/>
      <w:divBdr>
        <w:top w:val="none" w:sz="0" w:space="0" w:color="auto"/>
        <w:left w:val="none" w:sz="0" w:space="0" w:color="auto"/>
        <w:bottom w:val="none" w:sz="0" w:space="0" w:color="auto"/>
        <w:right w:val="none" w:sz="0" w:space="0" w:color="auto"/>
      </w:divBdr>
    </w:div>
    <w:div w:id="1650591876">
      <w:bodyDiv w:val="1"/>
      <w:marLeft w:val="0"/>
      <w:marRight w:val="0"/>
      <w:marTop w:val="0"/>
      <w:marBottom w:val="0"/>
      <w:divBdr>
        <w:top w:val="none" w:sz="0" w:space="0" w:color="auto"/>
        <w:left w:val="none" w:sz="0" w:space="0" w:color="auto"/>
        <w:bottom w:val="none" w:sz="0" w:space="0" w:color="auto"/>
        <w:right w:val="none" w:sz="0" w:space="0" w:color="auto"/>
      </w:divBdr>
    </w:div>
    <w:div w:id="1651708913">
      <w:bodyDiv w:val="1"/>
      <w:marLeft w:val="0"/>
      <w:marRight w:val="0"/>
      <w:marTop w:val="0"/>
      <w:marBottom w:val="0"/>
      <w:divBdr>
        <w:top w:val="none" w:sz="0" w:space="0" w:color="auto"/>
        <w:left w:val="none" w:sz="0" w:space="0" w:color="auto"/>
        <w:bottom w:val="none" w:sz="0" w:space="0" w:color="auto"/>
        <w:right w:val="none" w:sz="0" w:space="0" w:color="auto"/>
      </w:divBdr>
    </w:div>
    <w:div w:id="1652322284">
      <w:bodyDiv w:val="1"/>
      <w:marLeft w:val="0"/>
      <w:marRight w:val="0"/>
      <w:marTop w:val="0"/>
      <w:marBottom w:val="0"/>
      <w:divBdr>
        <w:top w:val="none" w:sz="0" w:space="0" w:color="auto"/>
        <w:left w:val="none" w:sz="0" w:space="0" w:color="auto"/>
        <w:bottom w:val="none" w:sz="0" w:space="0" w:color="auto"/>
        <w:right w:val="none" w:sz="0" w:space="0" w:color="auto"/>
      </w:divBdr>
    </w:div>
    <w:div w:id="1652490366">
      <w:bodyDiv w:val="1"/>
      <w:marLeft w:val="0"/>
      <w:marRight w:val="0"/>
      <w:marTop w:val="0"/>
      <w:marBottom w:val="0"/>
      <w:divBdr>
        <w:top w:val="none" w:sz="0" w:space="0" w:color="auto"/>
        <w:left w:val="none" w:sz="0" w:space="0" w:color="auto"/>
        <w:bottom w:val="none" w:sz="0" w:space="0" w:color="auto"/>
        <w:right w:val="none" w:sz="0" w:space="0" w:color="auto"/>
      </w:divBdr>
    </w:div>
    <w:div w:id="1652638474">
      <w:bodyDiv w:val="1"/>
      <w:marLeft w:val="0"/>
      <w:marRight w:val="0"/>
      <w:marTop w:val="0"/>
      <w:marBottom w:val="0"/>
      <w:divBdr>
        <w:top w:val="none" w:sz="0" w:space="0" w:color="auto"/>
        <w:left w:val="none" w:sz="0" w:space="0" w:color="auto"/>
        <w:bottom w:val="none" w:sz="0" w:space="0" w:color="auto"/>
        <w:right w:val="none" w:sz="0" w:space="0" w:color="auto"/>
      </w:divBdr>
    </w:div>
    <w:div w:id="1653170177">
      <w:bodyDiv w:val="1"/>
      <w:marLeft w:val="0"/>
      <w:marRight w:val="0"/>
      <w:marTop w:val="0"/>
      <w:marBottom w:val="0"/>
      <w:divBdr>
        <w:top w:val="none" w:sz="0" w:space="0" w:color="auto"/>
        <w:left w:val="none" w:sz="0" w:space="0" w:color="auto"/>
        <w:bottom w:val="none" w:sz="0" w:space="0" w:color="auto"/>
        <w:right w:val="none" w:sz="0" w:space="0" w:color="auto"/>
      </w:divBdr>
    </w:div>
    <w:div w:id="1653555639">
      <w:bodyDiv w:val="1"/>
      <w:marLeft w:val="0"/>
      <w:marRight w:val="0"/>
      <w:marTop w:val="0"/>
      <w:marBottom w:val="0"/>
      <w:divBdr>
        <w:top w:val="none" w:sz="0" w:space="0" w:color="auto"/>
        <w:left w:val="none" w:sz="0" w:space="0" w:color="auto"/>
        <w:bottom w:val="none" w:sz="0" w:space="0" w:color="auto"/>
        <w:right w:val="none" w:sz="0" w:space="0" w:color="auto"/>
      </w:divBdr>
    </w:div>
    <w:div w:id="1654144935">
      <w:bodyDiv w:val="1"/>
      <w:marLeft w:val="0"/>
      <w:marRight w:val="0"/>
      <w:marTop w:val="0"/>
      <w:marBottom w:val="0"/>
      <w:divBdr>
        <w:top w:val="none" w:sz="0" w:space="0" w:color="auto"/>
        <w:left w:val="none" w:sz="0" w:space="0" w:color="auto"/>
        <w:bottom w:val="none" w:sz="0" w:space="0" w:color="auto"/>
        <w:right w:val="none" w:sz="0" w:space="0" w:color="auto"/>
      </w:divBdr>
    </w:div>
    <w:div w:id="1654484934">
      <w:bodyDiv w:val="1"/>
      <w:marLeft w:val="0"/>
      <w:marRight w:val="0"/>
      <w:marTop w:val="0"/>
      <w:marBottom w:val="0"/>
      <w:divBdr>
        <w:top w:val="none" w:sz="0" w:space="0" w:color="auto"/>
        <w:left w:val="none" w:sz="0" w:space="0" w:color="auto"/>
        <w:bottom w:val="none" w:sz="0" w:space="0" w:color="auto"/>
        <w:right w:val="none" w:sz="0" w:space="0" w:color="auto"/>
      </w:divBdr>
    </w:div>
    <w:div w:id="1654915816">
      <w:bodyDiv w:val="1"/>
      <w:marLeft w:val="0"/>
      <w:marRight w:val="0"/>
      <w:marTop w:val="0"/>
      <w:marBottom w:val="0"/>
      <w:divBdr>
        <w:top w:val="none" w:sz="0" w:space="0" w:color="auto"/>
        <w:left w:val="none" w:sz="0" w:space="0" w:color="auto"/>
        <w:bottom w:val="none" w:sz="0" w:space="0" w:color="auto"/>
        <w:right w:val="none" w:sz="0" w:space="0" w:color="auto"/>
      </w:divBdr>
    </w:div>
    <w:div w:id="1655138742">
      <w:bodyDiv w:val="1"/>
      <w:marLeft w:val="0"/>
      <w:marRight w:val="0"/>
      <w:marTop w:val="0"/>
      <w:marBottom w:val="0"/>
      <w:divBdr>
        <w:top w:val="none" w:sz="0" w:space="0" w:color="auto"/>
        <w:left w:val="none" w:sz="0" w:space="0" w:color="auto"/>
        <w:bottom w:val="none" w:sz="0" w:space="0" w:color="auto"/>
        <w:right w:val="none" w:sz="0" w:space="0" w:color="auto"/>
      </w:divBdr>
    </w:div>
    <w:div w:id="1655599007">
      <w:bodyDiv w:val="1"/>
      <w:marLeft w:val="0"/>
      <w:marRight w:val="0"/>
      <w:marTop w:val="0"/>
      <w:marBottom w:val="0"/>
      <w:divBdr>
        <w:top w:val="none" w:sz="0" w:space="0" w:color="auto"/>
        <w:left w:val="none" w:sz="0" w:space="0" w:color="auto"/>
        <w:bottom w:val="none" w:sz="0" w:space="0" w:color="auto"/>
        <w:right w:val="none" w:sz="0" w:space="0" w:color="auto"/>
      </w:divBdr>
    </w:div>
    <w:div w:id="1656183058">
      <w:bodyDiv w:val="1"/>
      <w:marLeft w:val="0"/>
      <w:marRight w:val="0"/>
      <w:marTop w:val="0"/>
      <w:marBottom w:val="0"/>
      <w:divBdr>
        <w:top w:val="none" w:sz="0" w:space="0" w:color="auto"/>
        <w:left w:val="none" w:sz="0" w:space="0" w:color="auto"/>
        <w:bottom w:val="none" w:sz="0" w:space="0" w:color="auto"/>
        <w:right w:val="none" w:sz="0" w:space="0" w:color="auto"/>
      </w:divBdr>
    </w:div>
    <w:div w:id="1656488736">
      <w:bodyDiv w:val="1"/>
      <w:marLeft w:val="0"/>
      <w:marRight w:val="0"/>
      <w:marTop w:val="0"/>
      <w:marBottom w:val="0"/>
      <w:divBdr>
        <w:top w:val="none" w:sz="0" w:space="0" w:color="auto"/>
        <w:left w:val="none" w:sz="0" w:space="0" w:color="auto"/>
        <w:bottom w:val="none" w:sz="0" w:space="0" w:color="auto"/>
        <w:right w:val="none" w:sz="0" w:space="0" w:color="auto"/>
      </w:divBdr>
    </w:div>
    <w:div w:id="1656838084">
      <w:bodyDiv w:val="1"/>
      <w:marLeft w:val="0"/>
      <w:marRight w:val="0"/>
      <w:marTop w:val="0"/>
      <w:marBottom w:val="0"/>
      <w:divBdr>
        <w:top w:val="none" w:sz="0" w:space="0" w:color="auto"/>
        <w:left w:val="none" w:sz="0" w:space="0" w:color="auto"/>
        <w:bottom w:val="none" w:sz="0" w:space="0" w:color="auto"/>
        <w:right w:val="none" w:sz="0" w:space="0" w:color="auto"/>
      </w:divBdr>
    </w:div>
    <w:div w:id="1658265648">
      <w:bodyDiv w:val="1"/>
      <w:marLeft w:val="0"/>
      <w:marRight w:val="0"/>
      <w:marTop w:val="0"/>
      <w:marBottom w:val="0"/>
      <w:divBdr>
        <w:top w:val="none" w:sz="0" w:space="0" w:color="auto"/>
        <w:left w:val="none" w:sz="0" w:space="0" w:color="auto"/>
        <w:bottom w:val="none" w:sz="0" w:space="0" w:color="auto"/>
        <w:right w:val="none" w:sz="0" w:space="0" w:color="auto"/>
      </w:divBdr>
    </w:div>
    <w:div w:id="1658336461">
      <w:bodyDiv w:val="1"/>
      <w:marLeft w:val="0"/>
      <w:marRight w:val="0"/>
      <w:marTop w:val="0"/>
      <w:marBottom w:val="0"/>
      <w:divBdr>
        <w:top w:val="none" w:sz="0" w:space="0" w:color="auto"/>
        <w:left w:val="none" w:sz="0" w:space="0" w:color="auto"/>
        <w:bottom w:val="none" w:sz="0" w:space="0" w:color="auto"/>
        <w:right w:val="none" w:sz="0" w:space="0" w:color="auto"/>
      </w:divBdr>
    </w:div>
    <w:div w:id="1658535433">
      <w:bodyDiv w:val="1"/>
      <w:marLeft w:val="0"/>
      <w:marRight w:val="0"/>
      <w:marTop w:val="0"/>
      <w:marBottom w:val="0"/>
      <w:divBdr>
        <w:top w:val="none" w:sz="0" w:space="0" w:color="auto"/>
        <w:left w:val="none" w:sz="0" w:space="0" w:color="auto"/>
        <w:bottom w:val="none" w:sz="0" w:space="0" w:color="auto"/>
        <w:right w:val="none" w:sz="0" w:space="0" w:color="auto"/>
      </w:divBdr>
    </w:div>
    <w:div w:id="1658538506">
      <w:bodyDiv w:val="1"/>
      <w:marLeft w:val="0"/>
      <w:marRight w:val="0"/>
      <w:marTop w:val="0"/>
      <w:marBottom w:val="0"/>
      <w:divBdr>
        <w:top w:val="none" w:sz="0" w:space="0" w:color="auto"/>
        <w:left w:val="none" w:sz="0" w:space="0" w:color="auto"/>
        <w:bottom w:val="none" w:sz="0" w:space="0" w:color="auto"/>
        <w:right w:val="none" w:sz="0" w:space="0" w:color="auto"/>
      </w:divBdr>
    </w:div>
    <w:div w:id="1658803513">
      <w:bodyDiv w:val="1"/>
      <w:marLeft w:val="0"/>
      <w:marRight w:val="0"/>
      <w:marTop w:val="0"/>
      <w:marBottom w:val="0"/>
      <w:divBdr>
        <w:top w:val="none" w:sz="0" w:space="0" w:color="auto"/>
        <w:left w:val="none" w:sz="0" w:space="0" w:color="auto"/>
        <w:bottom w:val="none" w:sz="0" w:space="0" w:color="auto"/>
        <w:right w:val="none" w:sz="0" w:space="0" w:color="auto"/>
      </w:divBdr>
    </w:div>
    <w:div w:id="1658848598">
      <w:bodyDiv w:val="1"/>
      <w:marLeft w:val="0"/>
      <w:marRight w:val="0"/>
      <w:marTop w:val="0"/>
      <w:marBottom w:val="0"/>
      <w:divBdr>
        <w:top w:val="none" w:sz="0" w:space="0" w:color="auto"/>
        <w:left w:val="none" w:sz="0" w:space="0" w:color="auto"/>
        <w:bottom w:val="none" w:sz="0" w:space="0" w:color="auto"/>
        <w:right w:val="none" w:sz="0" w:space="0" w:color="auto"/>
      </w:divBdr>
    </w:div>
    <w:div w:id="1659459507">
      <w:bodyDiv w:val="1"/>
      <w:marLeft w:val="0"/>
      <w:marRight w:val="0"/>
      <w:marTop w:val="0"/>
      <w:marBottom w:val="0"/>
      <w:divBdr>
        <w:top w:val="none" w:sz="0" w:space="0" w:color="auto"/>
        <w:left w:val="none" w:sz="0" w:space="0" w:color="auto"/>
        <w:bottom w:val="none" w:sz="0" w:space="0" w:color="auto"/>
        <w:right w:val="none" w:sz="0" w:space="0" w:color="auto"/>
      </w:divBdr>
    </w:div>
    <w:div w:id="1659460050">
      <w:bodyDiv w:val="1"/>
      <w:marLeft w:val="0"/>
      <w:marRight w:val="0"/>
      <w:marTop w:val="0"/>
      <w:marBottom w:val="0"/>
      <w:divBdr>
        <w:top w:val="none" w:sz="0" w:space="0" w:color="auto"/>
        <w:left w:val="none" w:sz="0" w:space="0" w:color="auto"/>
        <w:bottom w:val="none" w:sz="0" w:space="0" w:color="auto"/>
        <w:right w:val="none" w:sz="0" w:space="0" w:color="auto"/>
      </w:divBdr>
    </w:div>
    <w:div w:id="1659646496">
      <w:bodyDiv w:val="1"/>
      <w:marLeft w:val="0"/>
      <w:marRight w:val="0"/>
      <w:marTop w:val="0"/>
      <w:marBottom w:val="0"/>
      <w:divBdr>
        <w:top w:val="none" w:sz="0" w:space="0" w:color="auto"/>
        <w:left w:val="none" w:sz="0" w:space="0" w:color="auto"/>
        <w:bottom w:val="none" w:sz="0" w:space="0" w:color="auto"/>
        <w:right w:val="none" w:sz="0" w:space="0" w:color="auto"/>
      </w:divBdr>
    </w:div>
    <w:div w:id="1659647622">
      <w:bodyDiv w:val="1"/>
      <w:marLeft w:val="0"/>
      <w:marRight w:val="0"/>
      <w:marTop w:val="0"/>
      <w:marBottom w:val="0"/>
      <w:divBdr>
        <w:top w:val="none" w:sz="0" w:space="0" w:color="auto"/>
        <w:left w:val="none" w:sz="0" w:space="0" w:color="auto"/>
        <w:bottom w:val="none" w:sz="0" w:space="0" w:color="auto"/>
        <w:right w:val="none" w:sz="0" w:space="0" w:color="auto"/>
      </w:divBdr>
    </w:div>
    <w:div w:id="1660964281">
      <w:bodyDiv w:val="1"/>
      <w:marLeft w:val="0"/>
      <w:marRight w:val="0"/>
      <w:marTop w:val="0"/>
      <w:marBottom w:val="0"/>
      <w:divBdr>
        <w:top w:val="none" w:sz="0" w:space="0" w:color="auto"/>
        <w:left w:val="none" w:sz="0" w:space="0" w:color="auto"/>
        <w:bottom w:val="none" w:sz="0" w:space="0" w:color="auto"/>
        <w:right w:val="none" w:sz="0" w:space="0" w:color="auto"/>
      </w:divBdr>
    </w:div>
    <w:div w:id="1661348191">
      <w:bodyDiv w:val="1"/>
      <w:marLeft w:val="0"/>
      <w:marRight w:val="0"/>
      <w:marTop w:val="0"/>
      <w:marBottom w:val="0"/>
      <w:divBdr>
        <w:top w:val="none" w:sz="0" w:space="0" w:color="auto"/>
        <w:left w:val="none" w:sz="0" w:space="0" w:color="auto"/>
        <w:bottom w:val="none" w:sz="0" w:space="0" w:color="auto"/>
        <w:right w:val="none" w:sz="0" w:space="0" w:color="auto"/>
      </w:divBdr>
    </w:div>
    <w:div w:id="1661732852">
      <w:bodyDiv w:val="1"/>
      <w:marLeft w:val="0"/>
      <w:marRight w:val="0"/>
      <w:marTop w:val="0"/>
      <w:marBottom w:val="0"/>
      <w:divBdr>
        <w:top w:val="none" w:sz="0" w:space="0" w:color="auto"/>
        <w:left w:val="none" w:sz="0" w:space="0" w:color="auto"/>
        <w:bottom w:val="none" w:sz="0" w:space="0" w:color="auto"/>
        <w:right w:val="none" w:sz="0" w:space="0" w:color="auto"/>
      </w:divBdr>
    </w:div>
    <w:div w:id="1661762848">
      <w:bodyDiv w:val="1"/>
      <w:marLeft w:val="0"/>
      <w:marRight w:val="0"/>
      <w:marTop w:val="0"/>
      <w:marBottom w:val="0"/>
      <w:divBdr>
        <w:top w:val="none" w:sz="0" w:space="0" w:color="auto"/>
        <w:left w:val="none" w:sz="0" w:space="0" w:color="auto"/>
        <w:bottom w:val="none" w:sz="0" w:space="0" w:color="auto"/>
        <w:right w:val="none" w:sz="0" w:space="0" w:color="auto"/>
      </w:divBdr>
    </w:div>
    <w:div w:id="1661882471">
      <w:bodyDiv w:val="1"/>
      <w:marLeft w:val="0"/>
      <w:marRight w:val="0"/>
      <w:marTop w:val="0"/>
      <w:marBottom w:val="0"/>
      <w:divBdr>
        <w:top w:val="none" w:sz="0" w:space="0" w:color="auto"/>
        <w:left w:val="none" w:sz="0" w:space="0" w:color="auto"/>
        <w:bottom w:val="none" w:sz="0" w:space="0" w:color="auto"/>
        <w:right w:val="none" w:sz="0" w:space="0" w:color="auto"/>
      </w:divBdr>
    </w:div>
    <w:div w:id="1662125284">
      <w:bodyDiv w:val="1"/>
      <w:marLeft w:val="0"/>
      <w:marRight w:val="0"/>
      <w:marTop w:val="0"/>
      <w:marBottom w:val="0"/>
      <w:divBdr>
        <w:top w:val="none" w:sz="0" w:space="0" w:color="auto"/>
        <w:left w:val="none" w:sz="0" w:space="0" w:color="auto"/>
        <w:bottom w:val="none" w:sz="0" w:space="0" w:color="auto"/>
        <w:right w:val="none" w:sz="0" w:space="0" w:color="auto"/>
      </w:divBdr>
    </w:div>
    <w:div w:id="1662658311">
      <w:bodyDiv w:val="1"/>
      <w:marLeft w:val="0"/>
      <w:marRight w:val="0"/>
      <w:marTop w:val="0"/>
      <w:marBottom w:val="0"/>
      <w:divBdr>
        <w:top w:val="none" w:sz="0" w:space="0" w:color="auto"/>
        <w:left w:val="none" w:sz="0" w:space="0" w:color="auto"/>
        <w:bottom w:val="none" w:sz="0" w:space="0" w:color="auto"/>
        <w:right w:val="none" w:sz="0" w:space="0" w:color="auto"/>
      </w:divBdr>
    </w:div>
    <w:div w:id="1663050120">
      <w:bodyDiv w:val="1"/>
      <w:marLeft w:val="0"/>
      <w:marRight w:val="0"/>
      <w:marTop w:val="0"/>
      <w:marBottom w:val="0"/>
      <w:divBdr>
        <w:top w:val="none" w:sz="0" w:space="0" w:color="auto"/>
        <w:left w:val="none" w:sz="0" w:space="0" w:color="auto"/>
        <w:bottom w:val="none" w:sz="0" w:space="0" w:color="auto"/>
        <w:right w:val="none" w:sz="0" w:space="0" w:color="auto"/>
      </w:divBdr>
    </w:div>
    <w:div w:id="1663502710">
      <w:bodyDiv w:val="1"/>
      <w:marLeft w:val="0"/>
      <w:marRight w:val="0"/>
      <w:marTop w:val="0"/>
      <w:marBottom w:val="0"/>
      <w:divBdr>
        <w:top w:val="none" w:sz="0" w:space="0" w:color="auto"/>
        <w:left w:val="none" w:sz="0" w:space="0" w:color="auto"/>
        <w:bottom w:val="none" w:sz="0" w:space="0" w:color="auto"/>
        <w:right w:val="none" w:sz="0" w:space="0" w:color="auto"/>
      </w:divBdr>
    </w:div>
    <w:div w:id="1663897625">
      <w:bodyDiv w:val="1"/>
      <w:marLeft w:val="0"/>
      <w:marRight w:val="0"/>
      <w:marTop w:val="0"/>
      <w:marBottom w:val="0"/>
      <w:divBdr>
        <w:top w:val="none" w:sz="0" w:space="0" w:color="auto"/>
        <w:left w:val="none" w:sz="0" w:space="0" w:color="auto"/>
        <w:bottom w:val="none" w:sz="0" w:space="0" w:color="auto"/>
        <w:right w:val="none" w:sz="0" w:space="0" w:color="auto"/>
      </w:divBdr>
    </w:div>
    <w:div w:id="1664973118">
      <w:bodyDiv w:val="1"/>
      <w:marLeft w:val="0"/>
      <w:marRight w:val="0"/>
      <w:marTop w:val="0"/>
      <w:marBottom w:val="0"/>
      <w:divBdr>
        <w:top w:val="none" w:sz="0" w:space="0" w:color="auto"/>
        <w:left w:val="none" w:sz="0" w:space="0" w:color="auto"/>
        <w:bottom w:val="none" w:sz="0" w:space="0" w:color="auto"/>
        <w:right w:val="none" w:sz="0" w:space="0" w:color="auto"/>
      </w:divBdr>
    </w:div>
    <w:div w:id="1665550260">
      <w:bodyDiv w:val="1"/>
      <w:marLeft w:val="0"/>
      <w:marRight w:val="0"/>
      <w:marTop w:val="0"/>
      <w:marBottom w:val="0"/>
      <w:divBdr>
        <w:top w:val="none" w:sz="0" w:space="0" w:color="auto"/>
        <w:left w:val="none" w:sz="0" w:space="0" w:color="auto"/>
        <w:bottom w:val="none" w:sz="0" w:space="0" w:color="auto"/>
        <w:right w:val="none" w:sz="0" w:space="0" w:color="auto"/>
      </w:divBdr>
    </w:div>
    <w:div w:id="1665552740">
      <w:bodyDiv w:val="1"/>
      <w:marLeft w:val="0"/>
      <w:marRight w:val="0"/>
      <w:marTop w:val="0"/>
      <w:marBottom w:val="0"/>
      <w:divBdr>
        <w:top w:val="none" w:sz="0" w:space="0" w:color="auto"/>
        <w:left w:val="none" w:sz="0" w:space="0" w:color="auto"/>
        <w:bottom w:val="none" w:sz="0" w:space="0" w:color="auto"/>
        <w:right w:val="none" w:sz="0" w:space="0" w:color="auto"/>
      </w:divBdr>
    </w:div>
    <w:div w:id="1665623296">
      <w:bodyDiv w:val="1"/>
      <w:marLeft w:val="0"/>
      <w:marRight w:val="0"/>
      <w:marTop w:val="0"/>
      <w:marBottom w:val="0"/>
      <w:divBdr>
        <w:top w:val="none" w:sz="0" w:space="0" w:color="auto"/>
        <w:left w:val="none" w:sz="0" w:space="0" w:color="auto"/>
        <w:bottom w:val="none" w:sz="0" w:space="0" w:color="auto"/>
        <w:right w:val="none" w:sz="0" w:space="0" w:color="auto"/>
      </w:divBdr>
    </w:div>
    <w:div w:id="1665625995">
      <w:bodyDiv w:val="1"/>
      <w:marLeft w:val="0"/>
      <w:marRight w:val="0"/>
      <w:marTop w:val="0"/>
      <w:marBottom w:val="0"/>
      <w:divBdr>
        <w:top w:val="none" w:sz="0" w:space="0" w:color="auto"/>
        <w:left w:val="none" w:sz="0" w:space="0" w:color="auto"/>
        <w:bottom w:val="none" w:sz="0" w:space="0" w:color="auto"/>
        <w:right w:val="none" w:sz="0" w:space="0" w:color="auto"/>
      </w:divBdr>
    </w:div>
    <w:div w:id="1667323204">
      <w:bodyDiv w:val="1"/>
      <w:marLeft w:val="0"/>
      <w:marRight w:val="0"/>
      <w:marTop w:val="0"/>
      <w:marBottom w:val="0"/>
      <w:divBdr>
        <w:top w:val="none" w:sz="0" w:space="0" w:color="auto"/>
        <w:left w:val="none" w:sz="0" w:space="0" w:color="auto"/>
        <w:bottom w:val="none" w:sz="0" w:space="0" w:color="auto"/>
        <w:right w:val="none" w:sz="0" w:space="0" w:color="auto"/>
      </w:divBdr>
    </w:div>
    <w:div w:id="1668242028">
      <w:bodyDiv w:val="1"/>
      <w:marLeft w:val="0"/>
      <w:marRight w:val="0"/>
      <w:marTop w:val="0"/>
      <w:marBottom w:val="0"/>
      <w:divBdr>
        <w:top w:val="none" w:sz="0" w:space="0" w:color="auto"/>
        <w:left w:val="none" w:sz="0" w:space="0" w:color="auto"/>
        <w:bottom w:val="none" w:sz="0" w:space="0" w:color="auto"/>
        <w:right w:val="none" w:sz="0" w:space="0" w:color="auto"/>
      </w:divBdr>
    </w:div>
    <w:div w:id="1669821023">
      <w:bodyDiv w:val="1"/>
      <w:marLeft w:val="0"/>
      <w:marRight w:val="0"/>
      <w:marTop w:val="0"/>
      <w:marBottom w:val="0"/>
      <w:divBdr>
        <w:top w:val="none" w:sz="0" w:space="0" w:color="auto"/>
        <w:left w:val="none" w:sz="0" w:space="0" w:color="auto"/>
        <w:bottom w:val="none" w:sz="0" w:space="0" w:color="auto"/>
        <w:right w:val="none" w:sz="0" w:space="0" w:color="auto"/>
      </w:divBdr>
    </w:div>
    <w:div w:id="1669862911">
      <w:bodyDiv w:val="1"/>
      <w:marLeft w:val="0"/>
      <w:marRight w:val="0"/>
      <w:marTop w:val="0"/>
      <w:marBottom w:val="0"/>
      <w:divBdr>
        <w:top w:val="none" w:sz="0" w:space="0" w:color="auto"/>
        <w:left w:val="none" w:sz="0" w:space="0" w:color="auto"/>
        <w:bottom w:val="none" w:sz="0" w:space="0" w:color="auto"/>
        <w:right w:val="none" w:sz="0" w:space="0" w:color="auto"/>
      </w:divBdr>
    </w:div>
    <w:div w:id="1670060731">
      <w:bodyDiv w:val="1"/>
      <w:marLeft w:val="0"/>
      <w:marRight w:val="0"/>
      <w:marTop w:val="0"/>
      <w:marBottom w:val="0"/>
      <w:divBdr>
        <w:top w:val="none" w:sz="0" w:space="0" w:color="auto"/>
        <w:left w:val="none" w:sz="0" w:space="0" w:color="auto"/>
        <w:bottom w:val="none" w:sz="0" w:space="0" w:color="auto"/>
        <w:right w:val="none" w:sz="0" w:space="0" w:color="auto"/>
      </w:divBdr>
    </w:div>
    <w:div w:id="1670132258">
      <w:bodyDiv w:val="1"/>
      <w:marLeft w:val="0"/>
      <w:marRight w:val="0"/>
      <w:marTop w:val="0"/>
      <w:marBottom w:val="0"/>
      <w:divBdr>
        <w:top w:val="none" w:sz="0" w:space="0" w:color="auto"/>
        <w:left w:val="none" w:sz="0" w:space="0" w:color="auto"/>
        <w:bottom w:val="none" w:sz="0" w:space="0" w:color="auto"/>
        <w:right w:val="none" w:sz="0" w:space="0" w:color="auto"/>
      </w:divBdr>
    </w:div>
    <w:div w:id="1670327123">
      <w:bodyDiv w:val="1"/>
      <w:marLeft w:val="0"/>
      <w:marRight w:val="0"/>
      <w:marTop w:val="0"/>
      <w:marBottom w:val="0"/>
      <w:divBdr>
        <w:top w:val="none" w:sz="0" w:space="0" w:color="auto"/>
        <w:left w:val="none" w:sz="0" w:space="0" w:color="auto"/>
        <w:bottom w:val="none" w:sz="0" w:space="0" w:color="auto"/>
        <w:right w:val="none" w:sz="0" w:space="0" w:color="auto"/>
      </w:divBdr>
    </w:div>
    <w:div w:id="1670449375">
      <w:bodyDiv w:val="1"/>
      <w:marLeft w:val="0"/>
      <w:marRight w:val="0"/>
      <w:marTop w:val="0"/>
      <w:marBottom w:val="0"/>
      <w:divBdr>
        <w:top w:val="none" w:sz="0" w:space="0" w:color="auto"/>
        <w:left w:val="none" w:sz="0" w:space="0" w:color="auto"/>
        <w:bottom w:val="none" w:sz="0" w:space="0" w:color="auto"/>
        <w:right w:val="none" w:sz="0" w:space="0" w:color="auto"/>
      </w:divBdr>
    </w:div>
    <w:div w:id="1670667961">
      <w:bodyDiv w:val="1"/>
      <w:marLeft w:val="0"/>
      <w:marRight w:val="0"/>
      <w:marTop w:val="0"/>
      <w:marBottom w:val="0"/>
      <w:divBdr>
        <w:top w:val="none" w:sz="0" w:space="0" w:color="auto"/>
        <w:left w:val="none" w:sz="0" w:space="0" w:color="auto"/>
        <w:bottom w:val="none" w:sz="0" w:space="0" w:color="auto"/>
        <w:right w:val="none" w:sz="0" w:space="0" w:color="auto"/>
      </w:divBdr>
    </w:div>
    <w:div w:id="1670863585">
      <w:bodyDiv w:val="1"/>
      <w:marLeft w:val="0"/>
      <w:marRight w:val="0"/>
      <w:marTop w:val="0"/>
      <w:marBottom w:val="0"/>
      <w:divBdr>
        <w:top w:val="none" w:sz="0" w:space="0" w:color="auto"/>
        <w:left w:val="none" w:sz="0" w:space="0" w:color="auto"/>
        <w:bottom w:val="none" w:sz="0" w:space="0" w:color="auto"/>
        <w:right w:val="none" w:sz="0" w:space="0" w:color="auto"/>
      </w:divBdr>
    </w:div>
    <w:div w:id="1670982655">
      <w:bodyDiv w:val="1"/>
      <w:marLeft w:val="0"/>
      <w:marRight w:val="0"/>
      <w:marTop w:val="0"/>
      <w:marBottom w:val="0"/>
      <w:divBdr>
        <w:top w:val="none" w:sz="0" w:space="0" w:color="auto"/>
        <w:left w:val="none" w:sz="0" w:space="0" w:color="auto"/>
        <w:bottom w:val="none" w:sz="0" w:space="0" w:color="auto"/>
        <w:right w:val="none" w:sz="0" w:space="0" w:color="auto"/>
      </w:divBdr>
    </w:div>
    <w:div w:id="1671059558">
      <w:bodyDiv w:val="1"/>
      <w:marLeft w:val="0"/>
      <w:marRight w:val="0"/>
      <w:marTop w:val="0"/>
      <w:marBottom w:val="0"/>
      <w:divBdr>
        <w:top w:val="none" w:sz="0" w:space="0" w:color="auto"/>
        <w:left w:val="none" w:sz="0" w:space="0" w:color="auto"/>
        <w:bottom w:val="none" w:sz="0" w:space="0" w:color="auto"/>
        <w:right w:val="none" w:sz="0" w:space="0" w:color="auto"/>
      </w:divBdr>
    </w:div>
    <w:div w:id="1671328052">
      <w:bodyDiv w:val="1"/>
      <w:marLeft w:val="0"/>
      <w:marRight w:val="0"/>
      <w:marTop w:val="0"/>
      <w:marBottom w:val="0"/>
      <w:divBdr>
        <w:top w:val="none" w:sz="0" w:space="0" w:color="auto"/>
        <w:left w:val="none" w:sz="0" w:space="0" w:color="auto"/>
        <w:bottom w:val="none" w:sz="0" w:space="0" w:color="auto"/>
        <w:right w:val="none" w:sz="0" w:space="0" w:color="auto"/>
      </w:divBdr>
    </w:div>
    <w:div w:id="1671567092">
      <w:bodyDiv w:val="1"/>
      <w:marLeft w:val="0"/>
      <w:marRight w:val="0"/>
      <w:marTop w:val="0"/>
      <w:marBottom w:val="0"/>
      <w:divBdr>
        <w:top w:val="none" w:sz="0" w:space="0" w:color="auto"/>
        <w:left w:val="none" w:sz="0" w:space="0" w:color="auto"/>
        <w:bottom w:val="none" w:sz="0" w:space="0" w:color="auto"/>
        <w:right w:val="none" w:sz="0" w:space="0" w:color="auto"/>
      </w:divBdr>
    </w:div>
    <w:div w:id="1671979907">
      <w:bodyDiv w:val="1"/>
      <w:marLeft w:val="0"/>
      <w:marRight w:val="0"/>
      <w:marTop w:val="0"/>
      <w:marBottom w:val="0"/>
      <w:divBdr>
        <w:top w:val="none" w:sz="0" w:space="0" w:color="auto"/>
        <w:left w:val="none" w:sz="0" w:space="0" w:color="auto"/>
        <w:bottom w:val="none" w:sz="0" w:space="0" w:color="auto"/>
        <w:right w:val="none" w:sz="0" w:space="0" w:color="auto"/>
      </w:divBdr>
    </w:div>
    <w:div w:id="1671980228">
      <w:bodyDiv w:val="1"/>
      <w:marLeft w:val="0"/>
      <w:marRight w:val="0"/>
      <w:marTop w:val="0"/>
      <w:marBottom w:val="0"/>
      <w:divBdr>
        <w:top w:val="none" w:sz="0" w:space="0" w:color="auto"/>
        <w:left w:val="none" w:sz="0" w:space="0" w:color="auto"/>
        <w:bottom w:val="none" w:sz="0" w:space="0" w:color="auto"/>
        <w:right w:val="none" w:sz="0" w:space="0" w:color="auto"/>
      </w:divBdr>
    </w:div>
    <w:div w:id="1672098133">
      <w:bodyDiv w:val="1"/>
      <w:marLeft w:val="0"/>
      <w:marRight w:val="0"/>
      <w:marTop w:val="0"/>
      <w:marBottom w:val="0"/>
      <w:divBdr>
        <w:top w:val="none" w:sz="0" w:space="0" w:color="auto"/>
        <w:left w:val="none" w:sz="0" w:space="0" w:color="auto"/>
        <w:bottom w:val="none" w:sz="0" w:space="0" w:color="auto"/>
        <w:right w:val="none" w:sz="0" w:space="0" w:color="auto"/>
      </w:divBdr>
    </w:div>
    <w:div w:id="1672100168">
      <w:bodyDiv w:val="1"/>
      <w:marLeft w:val="0"/>
      <w:marRight w:val="0"/>
      <w:marTop w:val="0"/>
      <w:marBottom w:val="0"/>
      <w:divBdr>
        <w:top w:val="none" w:sz="0" w:space="0" w:color="auto"/>
        <w:left w:val="none" w:sz="0" w:space="0" w:color="auto"/>
        <w:bottom w:val="none" w:sz="0" w:space="0" w:color="auto"/>
        <w:right w:val="none" w:sz="0" w:space="0" w:color="auto"/>
      </w:divBdr>
    </w:div>
    <w:div w:id="1673415255">
      <w:bodyDiv w:val="1"/>
      <w:marLeft w:val="0"/>
      <w:marRight w:val="0"/>
      <w:marTop w:val="0"/>
      <w:marBottom w:val="0"/>
      <w:divBdr>
        <w:top w:val="none" w:sz="0" w:space="0" w:color="auto"/>
        <w:left w:val="none" w:sz="0" w:space="0" w:color="auto"/>
        <w:bottom w:val="none" w:sz="0" w:space="0" w:color="auto"/>
        <w:right w:val="none" w:sz="0" w:space="0" w:color="auto"/>
      </w:divBdr>
    </w:div>
    <w:div w:id="1674337673">
      <w:bodyDiv w:val="1"/>
      <w:marLeft w:val="0"/>
      <w:marRight w:val="0"/>
      <w:marTop w:val="0"/>
      <w:marBottom w:val="0"/>
      <w:divBdr>
        <w:top w:val="none" w:sz="0" w:space="0" w:color="auto"/>
        <w:left w:val="none" w:sz="0" w:space="0" w:color="auto"/>
        <w:bottom w:val="none" w:sz="0" w:space="0" w:color="auto"/>
        <w:right w:val="none" w:sz="0" w:space="0" w:color="auto"/>
      </w:divBdr>
    </w:div>
    <w:div w:id="1674532313">
      <w:bodyDiv w:val="1"/>
      <w:marLeft w:val="0"/>
      <w:marRight w:val="0"/>
      <w:marTop w:val="0"/>
      <w:marBottom w:val="0"/>
      <w:divBdr>
        <w:top w:val="none" w:sz="0" w:space="0" w:color="auto"/>
        <w:left w:val="none" w:sz="0" w:space="0" w:color="auto"/>
        <w:bottom w:val="none" w:sz="0" w:space="0" w:color="auto"/>
        <w:right w:val="none" w:sz="0" w:space="0" w:color="auto"/>
      </w:divBdr>
    </w:div>
    <w:div w:id="1674914576">
      <w:bodyDiv w:val="1"/>
      <w:marLeft w:val="0"/>
      <w:marRight w:val="0"/>
      <w:marTop w:val="0"/>
      <w:marBottom w:val="0"/>
      <w:divBdr>
        <w:top w:val="none" w:sz="0" w:space="0" w:color="auto"/>
        <w:left w:val="none" w:sz="0" w:space="0" w:color="auto"/>
        <w:bottom w:val="none" w:sz="0" w:space="0" w:color="auto"/>
        <w:right w:val="none" w:sz="0" w:space="0" w:color="auto"/>
      </w:divBdr>
    </w:div>
    <w:div w:id="1675104438">
      <w:bodyDiv w:val="1"/>
      <w:marLeft w:val="0"/>
      <w:marRight w:val="0"/>
      <w:marTop w:val="0"/>
      <w:marBottom w:val="0"/>
      <w:divBdr>
        <w:top w:val="none" w:sz="0" w:space="0" w:color="auto"/>
        <w:left w:val="none" w:sz="0" w:space="0" w:color="auto"/>
        <w:bottom w:val="none" w:sz="0" w:space="0" w:color="auto"/>
        <w:right w:val="none" w:sz="0" w:space="0" w:color="auto"/>
      </w:divBdr>
    </w:div>
    <w:div w:id="1675305354">
      <w:bodyDiv w:val="1"/>
      <w:marLeft w:val="0"/>
      <w:marRight w:val="0"/>
      <w:marTop w:val="0"/>
      <w:marBottom w:val="0"/>
      <w:divBdr>
        <w:top w:val="none" w:sz="0" w:space="0" w:color="auto"/>
        <w:left w:val="none" w:sz="0" w:space="0" w:color="auto"/>
        <w:bottom w:val="none" w:sz="0" w:space="0" w:color="auto"/>
        <w:right w:val="none" w:sz="0" w:space="0" w:color="auto"/>
      </w:divBdr>
    </w:div>
    <w:div w:id="1675716595">
      <w:bodyDiv w:val="1"/>
      <w:marLeft w:val="0"/>
      <w:marRight w:val="0"/>
      <w:marTop w:val="0"/>
      <w:marBottom w:val="0"/>
      <w:divBdr>
        <w:top w:val="none" w:sz="0" w:space="0" w:color="auto"/>
        <w:left w:val="none" w:sz="0" w:space="0" w:color="auto"/>
        <w:bottom w:val="none" w:sz="0" w:space="0" w:color="auto"/>
        <w:right w:val="none" w:sz="0" w:space="0" w:color="auto"/>
      </w:divBdr>
    </w:div>
    <w:div w:id="1676225864">
      <w:bodyDiv w:val="1"/>
      <w:marLeft w:val="0"/>
      <w:marRight w:val="0"/>
      <w:marTop w:val="0"/>
      <w:marBottom w:val="0"/>
      <w:divBdr>
        <w:top w:val="none" w:sz="0" w:space="0" w:color="auto"/>
        <w:left w:val="none" w:sz="0" w:space="0" w:color="auto"/>
        <w:bottom w:val="none" w:sz="0" w:space="0" w:color="auto"/>
        <w:right w:val="none" w:sz="0" w:space="0" w:color="auto"/>
      </w:divBdr>
    </w:div>
    <w:div w:id="1676305822">
      <w:bodyDiv w:val="1"/>
      <w:marLeft w:val="0"/>
      <w:marRight w:val="0"/>
      <w:marTop w:val="0"/>
      <w:marBottom w:val="0"/>
      <w:divBdr>
        <w:top w:val="none" w:sz="0" w:space="0" w:color="auto"/>
        <w:left w:val="none" w:sz="0" w:space="0" w:color="auto"/>
        <w:bottom w:val="none" w:sz="0" w:space="0" w:color="auto"/>
        <w:right w:val="none" w:sz="0" w:space="0" w:color="auto"/>
      </w:divBdr>
    </w:div>
    <w:div w:id="1676419894">
      <w:bodyDiv w:val="1"/>
      <w:marLeft w:val="0"/>
      <w:marRight w:val="0"/>
      <w:marTop w:val="0"/>
      <w:marBottom w:val="0"/>
      <w:divBdr>
        <w:top w:val="none" w:sz="0" w:space="0" w:color="auto"/>
        <w:left w:val="none" w:sz="0" w:space="0" w:color="auto"/>
        <w:bottom w:val="none" w:sz="0" w:space="0" w:color="auto"/>
        <w:right w:val="none" w:sz="0" w:space="0" w:color="auto"/>
      </w:divBdr>
    </w:div>
    <w:div w:id="1677265295">
      <w:bodyDiv w:val="1"/>
      <w:marLeft w:val="0"/>
      <w:marRight w:val="0"/>
      <w:marTop w:val="0"/>
      <w:marBottom w:val="0"/>
      <w:divBdr>
        <w:top w:val="none" w:sz="0" w:space="0" w:color="auto"/>
        <w:left w:val="none" w:sz="0" w:space="0" w:color="auto"/>
        <w:bottom w:val="none" w:sz="0" w:space="0" w:color="auto"/>
        <w:right w:val="none" w:sz="0" w:space="0" w:color="auto"/>
      </w:divBdr>
    </w:div>
    <w:div w:id="1678069163">
      <w:bodyDiv w:val="1"/>
      <w:marLeft w:val="0"/>
      <w:marRight w:val="0"/>
      <w:marTop w:val="0"/>
      <w:marBottom w:val="0"/>
      <w:divBdr>
        <w:top w:val="none" w:sz="0" w:space="0" w:color="auto"/>
        <w:left w:val="none" w:sz="0" w:space="0" w:color="auto"/>
        <w:bottom w:val="none" w:sz="0" w:space="0" w:color="auto"/>
        <w:right w:val="none" w:sz="0" w:space="0" w:color="auto"/>
      </w:divBdr>
    </w:div>
    <w:div w:id="1678380956">
      <w:bodyDiv w:val="1"/>
      <w:marLeft w:val="0"/>
      <w:marRight w:val="0"/>
      <w:marTop w:val="0"/>
      <w:marBottom w:val="0"/>
      <w:divBdr>
        <w:top w:val="none" w:sz="0" w:space="0" w:color="auto"/>
        <w:left w:val="none" w:sz="0" w:space="0" w:color="auto"/>
        <w:bottom w:val="none" w:sz="0" w:space="0" w:color="auto"/>
        <w:right w:val="none" w:sz="0" w:space="0" w:color="auto"/>
      </w:divBdr>
    </w:div>
    <w:div w:id="1680042558">
      <w:bodyDiv w:val="1"/>
      <w:marLeft w:val="0"/>
      <w:marRight w:val="0"/>
      <w:marTop w:val="0"/>
      <w:marBottom w:val="0"/>
      <w:divBdr>
        <w:top w:val="none" w:sz="0" w:space="0" w:color="auto"/>
        <w:left w:val="none" w:sz="0" w:space="0" w:color="auto"/>
        <w:bottom w:val="none" w:sz="0" w:space="0" w:color="auto"/>
        <w:right w:val="none" w:sz="0" w:space="0" w:color="auto"/>
      </w:divBdr>
    </w:div>
    <w:div w:id="1680111805">
      <w:bodyDiv w:val="1"/>
      <w:marLeft w:val="0"/>
      <w:marRight w:val="0"/>
      <w:marTop w:val="0"/>
      <w:marBottom w:val="0"/>
      <w:divBdr>
        <w:top w:val="none" w:sz="0" w:space="0" w:color="auto"/>
        <w:left w:val="none" w:sz="0" w:space="0" w:color="auto"/>
        <w:bottom w:val="none" w:sz="0" w:space="0" w:color="auto"/>
        <w:right w:val="none" w:sz="0" w:space="0" w:color="auto"/>
      </w:divBdr>
    </w:div>
    <w:div w:id="1680423941">
      <w:bodyDiv w:val="1"/>
      <w:marLeft w:val="0"/>
      <w:marRight w:val="0"/>
      <w:marTop w:val="0"/>
      <w:marBottom w:val="0"/>
      <w:divBdr>
        <w:top w:val="none" w:sz="0" w:space="0" w:color="auto"/>
        <w:left w:val="none" w:sz="0" w:space="0" w:color="auto"/>
        <w:bottom w:val="none" w:sz="0" w:space="0" w:color="auto"/>
        <w:right w:val="none" w:sz="0" w:space="0" w:color="auto"/>
      </w:divBdr>
    </w:div>
    <w:div w:id="1680812722">
      <w:bodyDiv w:val="1"/>
      <w:marLeft w:val="0"/>
      <w:marRight w:val="0"/>
      <w:marTop w:val="0"/>
      <w:marBottom w:val="0"/>
      <w:divBdr>
        <w:top w:val="none" w:sz="0" w:space="0" w:color="auto"/>
        <w:left w:val="none" w:sz="0" w:space="0" w:color="auto"/>
        <w:bottom w:val="none" w:sz="0" w:space="0" w:color="auto"/>
        <w:right w:val="none" w:sz="0" w:space="0" w:color="auto"/>
      </w:divBdr>
    </w:div>
    <w:div w:id="1681196598">
      <w:bodyDiv w:val="1"/>
      <w:marLeft w:val="0"/>
      <w:marRight w:val="0"/>
      <w:marTop w:val="0"/>
      <w:marBottom w:val="0"/>
      <w:divBdr>
        <w:top w:val="none" w:sz="0" w:space="0" w:color="auto"/>
        <w:left w:val="none" w:sz="0" w:space="0" w:color="auto"/>
        <w:bottom w:val="none" w:sz="0" w:space="0" w:color="auto"/>
        <w:right w:val="none" w:sz="0" w:space="0" w:color="auto"/>
      </w:divBdr>
    </w:div>
    <w:div w:id="1681352117">
      <w:bodyDiv w:val="1"/>
      <w:marLeft w:val="0"/>
      <w:marRight w:val="0"/>
      <w:marTop w:val="0"/>
      <w:marBottom w:val="0"/>
      <w:divBdr>
        <w:top w:val="none" w:sz="0" w:space="0" w:color="auto"/>
        <w:left w:val="none" w:sz="0" w:space="0" w:color="auto"/>
        <w:bottom w:val="none" w:sz="0" w:space="0" w:color="auto"/>
        <w:right w:val="none" w:sz="0" w:space="0" w:color="auto"/>
      </w:divBdr>
    </w:div>
    <w:div w:id="1681741268">
      <w:bodyDiv w:val="1"/>
      <w:marLeft w:val="0"/>
      <w:marRight w:val="0"/>
      <w:marTop w:val="0"/>
      <w:marBottom w:val="0"/>
      <w:divBdr>
        <w:top w:val="none" w:sz="0" w:space="0" w:color="auto"/>
        <w:left w:val="none" w:sz="0" w:space="0" w:color="auto"/>
        <w:bottom w:val="none" w:sz="0" w:space="0" w:color="auto"/>
        <w:right w:val="none" w:sz="0" w:space="0" w:color="auto"/>
      </w:divBdr>
    </w:div>
    <w:div w:id="1682317332">
      <w:bodyDiv w:val="1"/>
      <w:marLeft w:val="0"/>
      <w:marRight w:val="0"/>
      <w:marTop w:val="0"/>
      <w:marBottom w:val="0"/>
      <w:divBdr>
        <w:top w:val="none" w:sz="0" w:space="0" w:color="auto"/>
        <w:left w:val="none" w:sz="0" w:space="0" w:color="auto"/>
        <w:bottom w:val="none" w:sz="0" w:space="0" w:color="auto"/>
        <w:right w:val="none" w:sz="0" w:space="0" w:color="auto"/>
      </w:divBdr>
    </w:div>
    <w:div w:id="1682588384">
      <w:bodyDiv w:val="1"/>
      <w:marLeft w:val="0"/>
      <w:marRight w:val="0"/>
      <w:marTop w:val="0"/>
      <w:marBottom w:val="0"/>
      <w:divBdr>
        <w:top w:val="none" w:sz="0" w:space="0" w:color="auto"/>
        <w:left w:val="none" w:sz="0" w:space="0" w:color="auto"/>
        <w:bottom w:val="none" w:sz="0" w:space="0" w:color="auto"/>
        <w:right w:val="none" w:sz="0" w:space="0" w:color="auto"/>
      </w:divBdr>
    </w:div>
    <w:div w:id="1683969521">
      <w:bodyDiv w:val="1"/>
      <w:marLeft w:val="0"/>
      <w:marRight w:val="0"/>
      <w:marTop w:val="0"/>
      <w:marBottom w:val="0"/>
      <w:divBdr>
        <w:top w:val="none" w:sz="0" w:space="0" w:color="auto"/>
        <w:left w:val="none" w:sz="0" w:space="0" w:color="auto"/>
        <w:bottom w:val="none" w:sz="0" w:space="0" w:color="auto"/>
        <w:right w:val="none" w:sz="0" w:space="0" w:color="auto"/>
      </w:divBdr>
    </w:div>
    <w:div w:id="1684553090">
      <w:bodyDiv w:val="1"/>
      <w:marLeft w:val="0"/>
      <w:marRight w:val="0"/>
      <w:marTop w:val="0"/>
      <w:marBottom w:val="0"/>
      <w:divBdr>
        <w:top w:val="none" w:sz="0" w:space="0" w:color="auto"/>
        <w:left w:val="none" w:sz="0" w:space="0" w:color="auto"/>
        <w:bottom w:val="none" w:sz="0" w:space="0" w:color="auto"/>
        <w:right w:val="none" w:sz="0" w:space="0" w:color="auto"/>
      </w:divBdr>
    </w:div>
    <w:div w:id="1684741395">
      <w:bodyDiv w:val="1"/>
      <w:marLeft w:val="0"/>
      <w:marRight w:val="0"/>
      <w:marTop w:val="0"/>
      <w:marBottom w:val="0"/>
      <w:divBdr>
        <w:top w:val="none" w:sz="0" w:space="0" w:color="auto"/>
        <w:left w:val="none" w:sz="0" w:space="0" w:color="auto"/>
        <w:bottom w:val="none" w:sz="0" w:space="0" w:color="auto"/>
        <w:right w:val="none" w:sz="0" w:space="0" w:color="auto"/>
      </w:divBdr>
    </w:div>
    <w:div w:id="1684892700">
      <w:bodyDiv w:val="1"/>
      <w:marLeft w:val="0"/>
      <w:marRight w:val="0"/>
      <w:marTop w:val="0"/>
      <w:marBottom w:val="0"/>
      <w:divBdr>
        <w:top w:val="none" w:sz="0" w:space="0" w:color="auto"/>
        <w:left w:val="none" w:sz="0" w:space="0" w:color="auto"/>
        <w:bottom w:val="none" w:sz="0" w:space="0" w:color="auto"/>
        <w:right w:val="none" w:sz="0" w:space="0" w:color="auto"/>
      </w:divBdr>
    </w:div>
    <w:div w:id="1684936323">
      <w:bodyDiv w:val="1"/>
      <w:marLeft w:val="0"/>
      <w:marRight w:val="0"/>
      <w:marTop w:val="0"/>
      <w:marBottom w:val="0"/>
      <w:divBdr>
        <w:top w:val="none" w:sz="0" w:space="0" w:color="auto"/>
        <w:left w:val="none" w:sz="0" w:space="0" w:color="auto"/>
        <w:bottom w:val="none" w:sz="0" w:space="0" w:color="auto"/>
        <w:right w:val="none" w:sz="0" w:space="0" w:color="auto"/>
      </w:divBdr>
    </w:div>
    <w:div w:id="1685017393">
      <w:bodyDiv w:val="1"/>
      <w:marLeft w:val="0"/>
      <w:marRight w:val="0"/>
      <w:marTop w:val="0"/>
      <w:marBottom w:val="0"/>
      <w:divBdr>
        <w:top w:val="none" w:sz="0" w:space="0" w:color="auto"/>
        <w:left w:val="none" w:sz="0" w:space="0" w:color="auto"/>
        <w:bottom w:val="none" w:sz="0" w:space="0" w:color="auto"/>
        <w:right w:val="none" w:sz="0" w:space="0" w:color="auto"/>
      </w:divBdr>
    </w:div>
    <w:div w:id="1685201963">
      <w:bodyDiv w:val="1"/>
      <w:marLeft w:val="0"/>
      <w:marRight w:val="0"/>
      <w:marTop w:val="0"/>
      <w:marBottom w:val="0"/>
      <w:divBdr>
        <w:top w:val="none" w:sz="0" w:space="0" w:color="auto"/>
        <w:left w:val="none" w:sz="0" w:space="0" w:color="auto"/>
        <w:bottom w:val="none" w:sz="0" w:space="0" w:color="auto"/>
        <w:right w:val="none" w:sz="0" w:space="0" w:color="auto"/>
      </w:divBdr>
    </w:div>
    <w:div w:id="1685858021">
      <w:bodyDiv w:val="1"/>
      <w:marLeft w:val="0"/>
      <w:marRight w:val="0"/>
      <w:marTop w:val="0"/>
      <w:marBottom w:val="0"/>
      <w:divBdr>
        <w:top w:val="none" w:sz="0" w:space="0" w:color="auto"/>
        <w:left w:val="none" w:sz="0" w:space="0" w:color="auto"/>
        <w:bottom w:val="none" w:sz="0" w:space="0" w:color="auto"/>
        <w:right w:val="none" w:sz="0" w:space="0" w:color="auto"/>
      </w:divBdr>
    </w:div>
    <w:div w:id="1686054725">
      <w:bodyDiv w:val="1"/>
      <w:marLeft w:val="0"/>
      <w:marRight w:val="0"/>
      <w:marTop w:val="0"/>
      <w:marBottom w:val="0"/>
      <w:divBdr>
        <w:top w:val="none" w:sz="0" w:space="0" w:color="auto"/>
        <w:left w:val="none" w:sz="0" w:space="0" w:color="auto"/>
        <w:bottom w:val="none" w:sz="0" w:space="0" w:color="auto"/>
        <w:right w:val="none" w:sz="0" w:space="0" w:color="auto"/>
      </w:divBdr>
    </w:div>
    <w:div w:id="1686974776">
      <w:bodyDiv w:val="1"/>
      <w:marLeft w:val="0"/>
      <w:marRight w:val="0"/>
      <w:marTop w:val="0"/>
      <w:marBottom w:val="0"/>
      <w:divBdr>
        <w:top w:val="none" w:sz="0" w:space="0" w:color="auto"/>
        <w:left w:val="none" w:sz="0" w:space="0" w:color="auto"/>
        <w:bottom w:val="none" w:sz="0" w:space="0" w:color="auto"/>
        <w:right w:val="none" w:sz="0" w:space="0" w:color="auto"/>
      </w:divBdr>
    </w:div>
    <w:div w:id="1686976338">
      <w:bodyDiv w:val="1"/>
      <w:marLeft w:val="0"/>
      <w:marRight w:val="0"/>
      <w:marTop w:val="0"/>
      <w:marBottom w:val="0"/>
      <w:divBdr>
        <w:top w:val="none" w:sz="0" w:space="0" w:color="auto"/>
        <w:left w:val="none" w:sz="0" w:space="0" w:color="auto"/>
        <w:bottom w:val="none" w:sz="0" w:space="0" w:color="auto"/>
        <w:right w:val="none" w:sz="0" w:space="0" w:color="auto"/>
      </w:divBdr>
    </w:div>
    <w:div w:id="1687095775">
      <w:bodyDiv w:val="1"/>
      <w:marLeft w:val="0"/>
      <w:marRight w:val="0"/>
      <w:marTop w:val="0"/>
      <w:marBottom w:val="0"/>
      <w:divBdr>
        <w:top w:val="none" w:sz="0" w:space="0" w:color="auto"/>
        <w:left w:val="none" w:sz="0" w:space="0" w:color="auto"/>
        <w:bottom w:val="none" w:sz="0" w:space="0" w:color="auto"/>
        <w:right w:val="none" w:sz="0" w:space="0" w:color="auto"/>
      </w:divBdr>
    </w:div>
    <w:div w:id="1687172621">
      <w:bodyDiv w:val="1"/>
      <w:marLeft w:val="0"/>
      <w:marRight w:val="0"/>
      <w:marTop w:val="0"/>
      <w:marBottom w:val="0"/>
      <w:divBdr>
        <w:top w:val="none" w:sz="0" w:space="0" w:color="auto"/>
        <w:left w:val="none" w:sz="0" w:space="0" w:color="auto"/>
        <w:bottom w:val="none" w:sz="0" w:space="0" w:color="auto"/>
        <w:right w:val="none" w:sz="0" w:space="0" w:color="auto"/>
      </w:divBdr>
    </w:div>
    <w:div w:id="1687438203">
      <w:bodyDiv w:val="1"/>
      <w:marLeft w:val="0"/>
      <w:marRight w:val="0"/>
      <w:marTop w:val="0"/>
      <w:marBottom w:val="0"/>
      <w:divBdr>
        <w:top w:val="none" w:sz="0" w:space="0" w:color="auto"/>
        <w:left w:val="none" w:sz="0" w:space="0" w:color="auto"/>
        <w:bottom w:val="none" w:sz="0" w:space="0" w:color="auto"/>
        <w:right w:val="none" w:sz="0" w:space="0" w:color="auto"/>
      </w:divBdr>
    </w:div>
    <w:div w:id="1687707257">
      <w:bodyDiv w:val="1"/>
      <w:marLeft w:val="0"/>
      <w:marRight w:val="0"/>
      <w:marTop w:val="0"/>
      <w:marBottom w:val="0"/>
      <w:divBdr>
        <w:top w:val="none" w:sz="0" w:space="0" w:color="auto"/>
        <w:left w:val="none" w:sz="0" w:space="0" w:color="auto"/>
        <w:bottom w:val="none" w:sz="0" w:space="0" w:color="auto"/>
        <w:right w:val="none" w:sz="0" w:space="0" w:color="auto"/>
      </w:divBdr>
    </w:div>
    <w:div w:id="1687950293">
      <w:bodyDiv w:val="1"/>
      <w:marLeft w:val="0"/>
      <w:marRight w:val="0"/>
      <w:marTop w:val="0"/>
      <w:marBottom w:val="0"/>
      <w:divBdr>
        <w:top w:val="none" w:sz="0" w:space="0" w:color="auto"/>
        <w:left w:val="none" w:sz="0" w:space="0" w:color="auto"/>
        <w:bottom w:val="none" w:sz="0" w:space="0" w:color="auto"/>
        <w:right w:val="none" w:sz="0" w:space="0" w:color="auto"/>
      </w:divBdr>
    </w:div>
    <w:div w:id="1688094041">
      <w:bodyDiv w:val="1"/>
      <w:marLeft w:val="0"/>
      <w:marRight w:val="0"/>
      <w:marTop w:val="0"/>
      <w:marBottom w:val="0"/>
      <w:divBdr>
        <w:top w:val="none" w:sz="0" w:space="0" w:color="auto"/>
        <w:left w:val="none" w:sz="0" w:space="0" w:color="auto"/>
        <w:bottom w:val="none" w:sz="0" w:space="0" w:color="auto"/>
        <w:right w:val="none" w:sz="0" w:space="0" w:color="auto"/>
      </w:divBdr>
    </w:div>
    <w:div w:id="1688747561">
      <w:bodyDiv w:val="1"/>
      <w:marLeft w:val="0"/>
      <w:marRight w:val="0"/>
      <w:marTop w:val="0"/>
      <w:marBottom w:val="0"/>
      <w:divBdr>
        <w:top w:val="none" w:sz="0" w:space="0" w:color="auto"/>
        <w:left w:val="none" w:sz="0" w:space="0" w:color="auto"/>
        <w:bottom w:val="none" w:sz="0" w:space="0" w:color="auto"/>
        <w:right w:val="none" w:sz="0" w:space="0" w:color="auto"/>
      </w:divBdr>
    </w:div>
    <w:div w:id="1689067268">
      <w:bodyDiv w:val="1"/>
      <w:marLeft w:val="0"/>
      <w:marRight w:val="0"/>
      <w:marTop w:val="0"/>
      <w:marBottom w:val="0"/>
      <w:divBdr>
        <w:top w:val="none" w:sz="0" w:space="0" w:color="auto"/>
        <w:left w:val="none" w:sz="0" w:space="0" w:color="auto"/>
        <w:bottom w:val="none" w:sz="0" w:space="0" w:color="auto"/>
        <w:right w:val="none" w:sz="0" w:space="0" w:color="auto"/>
      </w:divBdr>
    </w:div>
    <w:div w:id="1690568025">
      <w:bodyDiv w:val="1"/>
      <w:marLeft w:val="0"/>
      <w:marRight w:val="0"/>
      <w:marTop w:val="0"/>
      <w:marBottom w:val="0"/>
      <w:divBdr>
        <w:top w:val="none" w:sz="0" w:space="0" w:color="auto"/>
        <w:left w:val="none" w:sz="0" w:space="0" w:color="auto"/>
        <w:bottom w:val="none" w:sz="0" w:space="0" w:color="auto"/>
        <w:right w:val="none" w:sz="0" w:space="0" w:color="auto"/>
      </w:divBdr>
    </w:div>
    <w:div w:id="1690568115">
      <w:bodyDiv w:val="1"/>
      <w:marLeft w:val="0"/>
      <w:marRight w:val="0"/>
      <w:marTop w:val="0"/>
      <w:marBottom w:val="0"/>
      <w:divBdr>
        <w:top w:val="none" w:sz="0" w:space="0" w:color="auto"/>
        <w:left w:val="none" w:sz="0" w:space="0" w:color="auto"/>
        <w:bottom w:val="none" w:sz="0" w:space="0" w:color="auto"/>
        <w:right w:val="none" w:sz="0" w:space="0" w:color="auto"/>
      </w:divBdr>
    </w:div>
    <w:div w:id="1690597076">
      <w:bodyDiv w:val="1"/>
      <w:marLeft w:val="0"/>
      <w:marRight w:val="0"/>
      <w:marTop w:val="0"/>
      <w:marBottom w:val="0"/>
      <w:divBdr>
        <w:top w:val="none" w:sz="0" w:space="0" w:color="auto"/>
        <w:left w:val="none" w:sz="0" w:space="0" w:color="auto"/>
        <w:bottom w:val="none" w:sz="0" w:space="0" w:color="auto"/>
        <w:right w:val="none" w:sz="0" w:space="0" w:color="auto"/>
      </w:divBdr>
    </w:div>
    <w:div w:id="1691104280">
      <w:bodyDiv w:val="1"/>
      <w:marLeft w:val="0"/>
      <w:marRight w:val="0"/>
      <w:marTop w:val="0"/>
      <w:marBottom w:val="0"/>
      <w:divBdr>
        <w:top w:val="none" w:sz="0" w:space="0" w:color="auto"/>
        <w:left w:val="none" w:sz="0" w:space="0" w:color="auto"/>
        <w:bottom w:val="none" w:sz="0" w:space="0" w:color="auto"/>
        <w:right w:val="none" w:sz="0" w:space="0" w:color="auto"/>
      </w:divBdr>
    </w:div>
    <w:div w:id="1691295626">
      <w:bodyDiv w:val="1"/>
      <w:marLeft w:val="0"/>
      <w:marRight w:val="0"/>
      <w:marTop w:val="0"/>
      <w:marBottom w:val="0"/>
      <w:divBdr>
        <w:top w:val="none" w:sz="0" w:space="0" w:color="auto"/>
        <w:left w:val="none" w:sz="0" w:space="0" w:color="auto"/>
        <w:bottom w:val="none" w:sz="0" w:space="0" w:color="auto"/>
        <w:right w:val="none" w:sz="0" w:space="0" w:color="auto"/>
      </w:divBdr>
    </w:div>
    <w:div w:id="1691444700">
      <w:bodyDiv w:val="1"/>
      <w:marLeft w:val="0"/>
      <w:marRight w:val="0"/>
      <w:marTop w:val="0"/>
      <w:marBottom w:val="0"/>
      <w:divBdr>
        <w:top w:val="none" w:sz="0" w:space="0" w:color="auto"/>
        <w:left w:val="none" w:sz="0" w:space="0" w:color="auto"/>
        <w:bottom w:val="none" w:sz="0" w:space="0" w:color="auto"/>
        <w:right w:val="none" w:sz="0" w:space="0" w:color="auto"/>
      </w:divBdr>
    </w:div>
    <w:div w:id="1691835692">
      <w:bodyDiv w:val="1"/>
      <w:marLeft w:val="0"/>
      <w:marRight w:val="0"/>
      <w:marTop w:val="0"/>
      <w:marBottom w:val="0"/>
      <w:divBdr>
        <w:top w:val="none" w:sz="0" w:space="0" w:color="auto"/>
        <w:left w:val="none" w:sz="0" w:space="0" w:color="auto"/>
        <w:bottom w:val="none" w:sz="0" w:space="0" w:color="auto"/>
        <w:right w:val="none" w:sz="0" w:space="0" w:color="auto"/>
      </w:divBdr>
    </w:div>
    <w:div w:id="1692294750">
      <w:bodyDiv w:val="1"/>
      <w:marLeft w:val="0"/>
      <w:marRight w:val="0"/>
      <w:marTop w:val="0"/>
      <w:marBottom w:val="0"/>
      <w:divBdr>
        <w:top w:val="none" w:sz="0" w:space="0" w:color="auto"/>
        <w:left w:val="none" w:sz="0" w:space="0" w:color="auto"/>
        <w:bottom w:val="none" w:sz="0" w:space="0" w:color="auto"/>
        <w:right w:val="none" w:sz="0" w:space="0" w:color="auto"/>
      </w:divBdr>
    </w:div>
    <w:div w:id="1692609517">
      <w:bodyDiv w:val="1"/>
      <w:marLeft w:val="0"/>
      <w:marRight w:val="0"/>
      <w:marTop w:val="0"/>
      <w:marBottom w:val="0"/>
      <w:divBdr>
        <w:top w:val="none" w:sz="0" w:space="0" w:color="auto"/>
        <w:left w:val="none" w:sz="0" w:space="0" w:color="auto"/>
        <w:bottom w:val="none" w:sz="0" w:space="0" w:color="auto"/>
        <w:right w:val="none" w:sz="0" w:space="0" w:color="auto"/>
      </w:divBdr>
    </w:div>
    <w:div w:id="1692953487">
      <w:bodyDiv w:val="1"/>
      <w:marLeft w:val="0"/>
      <w:marRight w:val="0"/>
      <w:marTop w:val="0"/>
      <w:marBottom w:val="0"/>
      <w:divBdr>
        <w:top w:val="none" w:sz="0" w:space="0" w:color="auto"/>
        <w:left w:val="none" w:sz="0" w:space="0" w:color="auto"/>
        <w:bottom w:val="none" w:sz="0" w:space="0" w:color="auto"/>
        <w:right w:val="none" w:sz="0" w:space="0" w:color="auto"/>
      </w:divBdr>
    </w:div>
    <w:div w:id="1693188884">
      <w:bodyDiv w:val="1"/>
      <w:marLeft w:val="0"/>
      <w:marRight w:val="0"/>
      <w:marTop w:val="0"/>
      <w:marBottom w:val="0"/>
      <w:divBdr>
        <w:top w:val="none" w:sz="0" w:space="0" w:color="auto"/>
        <w:left w:val="none" w:sz="0" w:space="0" w:color="auto"/>
        <w:bottom w:val="none" w:sz="0" w:space="0" w:color="auto"/>
        <w:right w:val="none" w:sz="0" w:space="0" w:color="auto"/>
      </w:divBdr>
    </w:div>
    <w:div w:id="1693259820">
      <w:bodyDiv w:val="1"/>
      <w:marLeft w:val="0"/>
      <w:marRight w:val="0"/>
      <w:marTop w:val="0"/>
      <w:marBottom w:val="0"/>
      <w:divBdr>
        <w:top w:val="none" w:sz="0" w:space="0" w:color="auto"/>
        <w:left w:val="none" w:sz="0" w:space="0" w:color="auto"/>
        <w:bottom w:val="none" w:sz="0" w:space="0" w:color="auto"/>
        <w:right w:val="none" w:sz="0" w:space="0" w:color="auto"/>
      </w:divBdr>
    </w:div>
    <w:div w:id="1694182985">
      <w:bodyDiv w:val="1"/>
      <w:marLeft w:val="0"/>
      <w:marRight w:val="0"/>
      <w:marTop w:val="0"/>
      <w:marBottom w:val="0"/>
      <w:divBdr>
        <w:top w:val="none" w:sz="0" w:space="0" w:color="auto"/>
        <w:left w:val="none" w:sz="0" w:space="0" w:color="auto"/>
        <w:bottom w:val="none" w:sz="0" w:space="0" w:color="auto"/>
        <w:right w:val="none" w:sz="0" w:space="0" w:color="auto"/>
      </w:divBdr>
    </w:div>
    <w:div w:id="1694763604">
      <w:bodyDiv w:val="1"/>
      <w:marLeft w:val="0"/>
      <w:marRight w:val="0"/>
      <w:marTop w:val="0"/>
      <w:marBottom w:val="0"/>
      <w:divBdr>
        <w:top w:val="none" w:sz="0" w:space="0" w:color="auto"/>
        <w:left w:val="none" w:sz="0" w:space="0" w:color="auto"/>
        <w:bottom w:val="none" w:sz="0" w:space="0" w:color="auto"/>
        <w:right w:val="none" w:sz="0" w:space="0" w:color="auto"/>
      </w:divBdr>
    </w:div>
    <w:div w:id="1694838274">
      <w:bodyDiv w:val="1"/>
      <w:marLeft w:val="0"/>
      <w:marRight w:val="0"/>
      <w:marTop w:val="0"/>
      <w:marBottom w:val="0"/>
      <w:divBdr>
        <w:top w:val="none" w:sz="0" w:space="0" w:color="auto"/>
        <w:left w:val="none" w:sz="0" w:space="0" w:color="auto"/>
        <w:bottom w:val="none" w:sz="0" w:space="0" w:color="auto"/>
        <w:right w:val="none" w:sz="0" w:space="0" w:color="auto"/>
      </w:divBdr>
    </w:div>
    <w:div w:id="1694922434">
      <w:bodyDiv w:val="1"/>
      <w:marLeft w:val="0"/>
      <w:marRight w:val="0"/>
      <w:marTop w:val="0"/>
      <w:marBottom w:val="0"/>
      <w:divBdr>
        <w:top w:val="none" w:sz="0" w:space="0" w:color="auto"/>
        <w:left w:val="none" w:sz="0" w:space="0" w:color="auto"/>
        <w:bottom w:val="none" w:sz="0" w:space="0" w:color="auto"/>
        <w:right w:val="none" w:sz="0" w:space="0" w:color="auto"/>
      </w:divBdr>
    </w:div>
    <w:div w:id="1695229451">
      <w:bodyDiv w:val="1"/>
      <w:marLeft w:val="0"/>
      <w:marRight w:val="0"/>
      <w:marTop w:val="0"/>
      <w:marBottom w:val="0"/>
      <w:divBdr>
        <w:top w:val="none" w:sz="0" w:space="0" w:color="auto"/>
        <w:left w:val="none" w:sz="0" w:space="0" w:color="auto"/>
        <w:bottom w:val="none" w:sz="0" w:space="0" w:color="auto"/>
        <w:right w:val="none" w:sz="0" w:space="0" w:color="auto"/>
      </w:divBdr>
    </w:div>
    <w:div w:id="1695768142">
      <w:bodyDiv w:val="1"/>
      <w:marLeft w:val="0"/>
      <w:marRight w:val="0"/>
      <w:marTop w:val="0"/>
      <w:marBottom w:val="0"/>
      <w:divBdr>
        <w:top w:val="none" w:sz="0" w:space="0" w:color="auto"/>
        <w:left w:val="none" w:sz="0" w:space="0" w:color="auto"/>
        <w:bottom w:val="none" w:sz="0" w:space="0" w:color="auto"/>
        <w:right w:val="none" w:sz="0" w:space="0" w:color="auto"/>
      </w:divBdr>
    </w:div>
    <w:div w:id="1696492783">
      <w:bodyDiv w:val="1"/>
      <w:marLeft w:val="0"/>
      <w:marRight w:val="0"/>
      <w:marTop w:val="0"/>
      <w:marBottom w:val="0"/>
      <w:divBdr>
        <w:top w:val="none" w:sz="0" w:space="0" w:color="auto"/>
        <w:left w:val="none" w:sz="0" w:space="0" w:color="auto"/>
        <w:bottom w:val="none" w:sz="0" w:space="0" w:color="auto"/>
        <w:right w:val="none" w:sz="0" w:space="0" w:color="auto"/>
      </w:divBdr>
    </w:div>
    <w:div w:id="1696614021">
      <w:bodyDiv w:val="1"/>
      <w:marLeft w:val="0"/>
      <w:marRight w:val="0"/>
      <w:marTop w:val="0"/>
      <w:marBottom w:val="0"/>
      <w:divBdr>
        <w:top w:val="none" w:sz="0" w:space="0" w:color="auto"/>
        <w:left w:val="none" w:sz="0" w:space="0" w:color="auto"/>
        <w:bottom w:val="none" w:sz="0" w:space="0" w:color="auto"/>
        <w:right w:val="none" w:sz="0" w:space="0" w:color="auto"/>
      </w:divBdr>
    </w:div>
    <w:div w:id="1696730135">
      <w:bodyDiv w:val="1"/>
      <w:marLeft w:val="0"/>
      <w:marRight w:val="0"/>
      <w:marTop w:val="0"/>
      <w:marBottom w:val="0"/>
      <w:divBdr>
        <w:top w:val="none" w:sz="0" w:space="0" w:color="auto"/>
        <w:left w:val="none" w:sz="0" w:space="0" w:color="auto"/>
        <w:bottom w:val="none" w:sz="0" w:space="0" w:color="auto"/>
        <w:right w:val="none" w:sz="0" w:space="0" w:color="auto"/>
      </w:divBdr>
    </w:div>
    <w:div w:id="1696737470">
      <w:bodyDiv w:val="1"/>
      <w:marLeft w:val="0"/>
      <w:marRight w:val="0"/>
      <w:marTop w:val="0"/>
      <w:marBottom w:val="0"/>
      <w:divBdr>
        <w:top w:val="none" w:sz="0" w:space="0" w:color="auto"/>
        <w:left w:val="none" w:sz="0" w:space="0" w:color="auto"/>
        <w:bottom w:val="none" w:sz="0" w:space="0" w:color="auto"/>
        <w:right w:val="none" w:sz="0" w:space="0" w:color="auto"/>
      </w:divBdr>
    </w:div>
    <w:div w:id="1696930713">
      <w:bodyDiv w:val="1"/>
      <w:marLeft w:val="0"/>
      <w:marRight w:val="0"/>
      <w:marTop w:val="0"/>
      <w:marBottom w:val="0"/>
      <w:divBdr>
        <w:top w:val="none" w:sz="0" w:space="0" w:color="auto"/>
        <w:left w:val="none" w:sz="0" w:space="0" w:color="auto"/>
        <w:bottom w:val="none" w:sz="0" w:space="0" w:color="auto"/>
        <w:right w:val="none" w:sz="0" w:space="0" w:color="auto"/>
      </w:divBdr>
    </w:div>
    <w:div w:id="1697582905">
      <w:bodyDiv w:val="1"/>
      <w:marLeft w:val="0"/>
      <w:marRight w:val="0"/>
      <w:marTop w:val="0"/>
      <w:marBottom w:val="0"/>
      <w:divBdr>
        <w:top w:val="none" w:sz="0" w:space="0" w:color="auto"/>
        <w:left w:val="none" w:sz="0" w:space="0" w:color="auto"/>
        <w:bottom w:val="none" w:sz="0" w:space="0" w:color="auto"/>
        <w:right w:val="none" w:sz="0" w:space="0" w:color="auto"/>
      </w:divBdr>
    </w:div>
    <w:div w:id="1697652383">
      <w:bodyDiv w:val="1"/>
      <w:marLeft w:val="0"/>
      <w:marRight w:val="0"/>
      <w:marTop w:val="0"/>
      <w:marBottom w:val="0"/>
      <w:divBdr>
        <w:top w:val="none" w:sz="0" w:space="0" w:color="auto"/>
        <w:left w:val="none" w:sz="0" w:space="0" w:color="auto"/>
        <w:bottom w:val="none" w:sz="0" w:space="0" w:color="auto"/>
        <w:right w:val="none" w:sz="0" w:space="0" w:color="auto"/>
      </w:divBdr>
    </w:div>
    <w:div w:id="1698501011">
      <w:bodyDiv w:val="1"/>
      <w:marLeft w:val="0"/>
      <w:marRight w:val="0"/>
      <w:marTop w:val="0"/>
      <w:marBottom w:val="0"/>
      <w:divBdr>
        <w:top w:val="none" w:sz="0" w:space="0" w:color="auto"/>
        <w:left w:val="none" w:sz="0" w:space="0" w:color="auto"/>
        <w:bottom w:val="none" w:sz="0" w:space="0" w:color="auto"/>
        <w:right w:val="none" w:sz="0" w:space="0" w:color="auto"/>
      </w:divBdr>
    </w:div>
    <w:div w:id="1699500909">
      <w:bodyDiv w:val="1"/>
      <w:marLeft w:val="0"/>
      <w:marRight w:val="0"/>
      <w:marTop w:val="0"/>
      <w:marBottom w:val="0"/>
      <w:divBdr>
        <w:top w:val="none" w:sz="0" w:space="0" w:color="auto"/>
        <w:left w:val="none" w:sz="0" w:space="0" w:color="auto"/>
        <w:bottom w:val="none" w:sz="0" w:space="0" w:color="auto"/>
        <w:right w:val="none" w:sz="0" w:space="0" w:color="auto"/>
      </w:divBdr>
    </w:div>
    <w:div w:id="1700424393">
      <w:bodyDiv w:val="1"/>
      <w:marLeft w:val="0"/>
      <w:marRight w:val="0"/>
      <w:marTop w:val="0"/>
      <w:marBottom w:val="0"/>
      <w:divBdr>
        <w:top w:val="none" w:sz="0" w:space="0" w:color="auto"/>
        <w:left w:val="none" w:sz="0" w:space="0" w:color="auto"/>
        <w:bottom w:val="none" w:sz="0" w:space="0" w:color="auto"/>
        <w:right w:val="none" w:sz="0" w:space="0" w:color="auto"/>
      </w:divBdr>
    </w:div>
    <w:div w:id="1701008626">
      <w:bodyDiv w:val="1"/>
      <w:marLeft w:val="0"/>
      <w:marRight w:val="0"/>
      <w:marTop w:val="0"/>
      <w:marBottom w:val="0"/>
      <w:divBdr>
        <w:top w:val="none" w:sz="0" w:space="0" w:color="auto"/>
        <w:left w:val="none" w:sz="0" w:space="0" w:color="auto"/>
        <w:bottom w:val="none" w:sz="0" w:space="0" w:color="auto"/>
        <w:right w:val="none" w:sz="0" w:space="0" w:color="auto"/>
      </w:divBdr>
    </w:div>
    <w:div w:id="1701202361">
      <w:bodyDiv w:val="1"/>
      <w:marLeft w:val="0"/>
      <w:marRight w:val="0"/>
      <w:marTop w:val="0"/>
      <w:marBottom w:val="0"/>
      <w:divBdr>
        <w:top w:val="none" w:sz="0" w:space="0" w:color="auto"/>
        <w:left w:val="none" w:sz="0" w:space="0" w:color="auto"/>
        <w:bottom w:val="none" w:sz="0" w:space="0" w:color="auto"/>
        <w:right w:val="none" w:sz="0" w:space="0" w:color="auto"/>
      </w:divBdr>
    </w:div>
    <w:div w:id="1701658845">
      <w:bodyDiv w:val="1"/>
      <w:marLeft w:val="0"/>
      <w:marRight w:val="0"/>
      <w:marTop w:val="0"/>
      <w:marBottom w:val="0"/>
      <w:divBdr>
        <w:top w:val="none" w:sz="0" w:space="0" w:color="auto"/>
        <w:left w:val="none" w:sz="0" w:space="0" w:color="auto"/>
        <w:bottom w:val="none" w:sz="0" w:space="0" w:color="auto"/>
        <w:right w:val="none" w:sz="0" w:space="0" w:color="auto"/>
      </w:divBdr>
    </w:div>
    <w:div w:id="1702122829">
      <w:bodyDiv w:val="1"/>
      <w:marLeft w:val="0"/>
      <w:marRight w:val="0"/>
      <w:marTop w:val="0"/>
      <w:marBottom w:val="0"/>
      <w:divBdr>
        <w:top w:val="none" w:sz="0" w:space="0" w:color="auto"/>
        <w:left w:val="none" w:sz="0" w:space="0" w:color="auto"/>
        <w:bottom w:val="none" w:sz="0" w:space="0" w:color="auto"/>
        <w:right w:val="none" w:sz="0" w:space="0" w:color="auto"/>
      </w:divBdr>
    </w:div>
    <w:div w:id="1702317913">
      <w:bodyDiv w:val="1"/>
      <w:marLeft w:val="0"/>
      <w:marRight w:val="0"/>
      <w:marTop w:val="0"/>
      <w:marBottom w:val="0"/>
      <w:divBdr>
        <w:top w:val="none" w:sz="0" w:space="0" w:color="auto"/>
        <w:left w:val="none" w:sz="0" w:space="0" w:color="auto"/>
        <w:bottom w:val="none" w:sz="0" w:space="0" w:color="auto"/>
        <w:right w:val="none" w:sz="0" w:space="0" w:color="auto"/>
      </w:divBdr>
    </w:div>
    <w:div w:id="1702319400">
      <w:bodyDiv w:val="1"/>
      <w:marLeft w:val="0"/>
      <w:marRight w:val="0"/>
      <w:marTop w:val="0"/>
      <w:marBottom w:val="0"/>
      <w:divBdr>
        <w:top w:val="none" w:sz="0" w:space="0" w:color="auto"/>
        <w:left w:val="none" w:sz="0" w:space="0" w:color="auto"/>
        <w:bottom w:val="none" w:sz="0" w:space="0" w:color="auto"/>
        <w:right w:val="none" w:sz="0" w:space="0" w:color="auto"/>
      </w:divBdr>
    </w:div>
    <w:div w:id="1702395661">
      <w:bodyDiv w:val="1"/>
      <w:marLeft w:val="0"/>
      <w:marRight w:val="0"/>
      <w:marTop w:val="0"/>
      <w:marBottom w:val="0"/>
      <w:divBdr>
        <w:top w:val="none" w:sz="0" w:space="0" w:color="auto"/>
        <w:left w:val="none" w:sz="0" w:space="0" w:color="auto"/>
        <w:bottom w:val="none" w:sz="0" w:space="0" w:color="auto"/>
        <w:right w:val="none" w:sz="0" w:space="0" w:color="auto"/>
      </w:divBdr>
    </w:div>
    <w:div w:id="1702776782">
      <w:bodyDiv w:val="1"/>
      <w:marLeft w:val="0"/>
      <w:marRight w:val="0"/>
      <w:marTop w:val="0"/>
      <w:marBottom w:val="0"/>
      <w:divBdr>
        <w:top w:val="none" w:sz="0" w:space="0" w:color="auto"/>
        <w:left w:val="none" w:sz="0" w:space="0" w:color="auto"/>
        <w:bottom w:val="none" w:sz="0" w:space="0" w:color="auto"/>
        <w:right w:val="none" w:sz="0" w:space="0" w:color="auto"/>
      </w:divBdr>
    </w:div>
    <w:div w:id="1702823499">
      <w:bodyDiv w:val="1"/>
      <w:marLeft w:val="0"/>
      <w:marRight w:val="0"/>
      <w:marTop w:val="0"/>
      <w:marBottom w:val="0"/>
      <w:divBdr>
        <w:top w:val="none" w:sz="0" w:space="0" w:color="auto"/>
        <w:left w:val="none" w:sz="0" w:space="0" w:color="auto"/>
        <w:bottom w:val="none" w:sz="0" w:space="0" w:color="auto"/>
        <w:right w:val="none" w:sz="0" w:space="0" w:color="auto"/>
      </w:divBdr>
    </w:div>
    <w:div w:id="1702901721">
      <w:bodyDiv w:val="1"/>
      <w:marLeft w:val="0"/>
      <w:marRight w:val="0"/>
      <w:marTop w:val="0"/>
      <w:marBottom w:val="0"/>
      <w:divBdr>
        <w:top w:val="none" w:sz="0" w:space="0" w:color="auto"/>
        <w:left w:val="none" w:sz="0" w:space="0" w:color="auto"/>
        <w:bottom w:val="none" w:sz="0" w:space="0" w:color="auto"/>
        <w:right w:val="none" w:sz="0" w:space="0" w:color="auto"/>
      </w:divBdr>
    </w:div>
    <w:div w:id="1702969865">
      <w:bodyDiv w:val="1"/>
      <w:marLeft w:val="0"/>
      <w:marRight w:val="0"/>
      <w:marTop w:val="0"/>
      <w:marBottom w:val="0"/>
      <w:divBdr>
        <w:top w:val="none" w:sz="0" w:space="0" w:color="auto"/>
        <w:left w:val="none" w:sz="0" w:space="0" w:color="auto"/>
        <w:bottom w:val="none" w:sz="0" w:space="0" w:color="auto"/>
        <w:right w:val="none" w:sz="0" w:space="0" w:color="auto"/>
      </w:divBdr>
    </w:div>
    <w:div w:id="1703044593">
      <w:bodyDiv w:val="1"/>
      <w:marLeft w:val="0"/>
      <w:marRight w:val="0"/>
      <w:marTop w:val="0"/>
      <w:marBottom w:val="0"/>
      <w:divBdr>
        <w:top w:val="none" w:sz="0" w:space="0" w:color="auto"/>
        <w:left w:val="none" w:sz="0" w:space="0" w:color="auto"/>
        <w:bottom w:val="none" w:sz="0" w:space="0" w:color="auto"/>
        <w:right w:val="none" w:sz="0" w:space="0" w:color="auto"/>
      </w:divBdr>
    </w:div>
    <w:div w:id="1704405821">
      <w:bodyDiv w:val="1"/>
      <w:marLeft w:val="0"/>
      <w:marRight w:val="0"/>
      <w:marTop w:val="0"/>
      <w:marBottom w:val="0"/>
      <w:divBdr>
        <w:top w:val="none" w:sz="0" w:space="0" w:color="auto"/>
        <w:left w:val="none" w:sz="0" w:space="0" w:color="auto"/>
        <w:bottom w:val="none" w:sz="0" w:space="0" w:color="auto"/>
        <w:right w:val="none" w:sz="0" w:space="0" w:color="auto"/>
      </w:divBdr>
    </w:div>
    <w:div w:id="1704476035">
      <w:bodyDiv w:val="1"/>
      <w:marLeft w:val="0"/>
      <w:marRight w:val="0"/>
      <w:marTop w:val="0"/>
      <w:marBottom w:val="0"/>
      <w:divBdr>
        <w:top w:val="none" w:sz="0" w:space="0" w:color="auto"/>
        <w:left w:val="none" w:sz="0" w:space="0" w:color="auto"/>
        <w:bottom w:val="none" w:sz="0" w:space="0" w:color="auto"/>
        <w:right w:val="none" w:sz="0" w:space="0" w:color="auto"/>
      </w:divBdr>
    </w:div>
    <w:div w:id="1705322813">
      <w:bodyDiv w:val="1"/>
      <w:marLeft w:val="0"/>
      <w:marRight w:val="0"/>
      <w:marTop w:val="0"/>
      <w:marBottom w:val="0"/>
      <w:divBdr>
        <w:top w:val="none" w:sz="0" w:space="0" w:color="auto"/>
        <w:left w:val="none" w:sz="0" w:space="0" w:color="auto"/>
        <w:bottom w:val="none" w:sz="0" w:space="0" w:color="auto"/>
        <w:right w:val="none" w:sz="0" w:space="0" w:color="auto"/>
      </w:divBdr>
    </w:div>
    <w:div w:id="1706759544">
      <w:bodyDiv w:val="1"/>
      <w:marLeft w:val="0"/>
      <w:marRight w:val="0"/>
      <w:marTop w:val="0"/>
      <w:marBottom w:val="0"/>
      <w:divBdr>
        <w:top w:val="none" w:sz="0" w:space="0" w:color="auto"/>
        <w:left w:val="none" w:sz="0" w:space="0" w:color="auto"/>
        <w:bottom w:val="none" w:sz="0" w:space="0" w:color="auto"/>
        <w:right w:val="none" w:sz="0" w:space="0" w:color="auto"/>
      </w:divBdr>
    </w:div>
    <w:div w:id="1707561032">
      <w:bodyDiv w:val="1"/>
      <w:marLeft w:val="0"/>
      <w:marRight w:val="0"/>
      <w:marTop w:val="0"/>
      <w:marBottom w:val="0"/>
      <w:divBdr>
        <w:top w:val="none" w:sz="0" w:space="0" w:color="auto"/>
        <w:left w:val="none" w:sz="0" w:space="0" w:color="auto"/>
        <w:bottom w:val="none" w:sz="0" w:space="0" w:color="auto"/>
        <w:right w:val="none" w:sz="0" w:space="0" w:color="auto"/>
      </w:divBdr>
    </w:div>
    <w:div w:id="1707674250">
      <w:bodyDiv w:val="1"/>
      <w:marLeft w:val="0"/>
      <w:marRight w:val="0"/>
      <w:marTop w:val="0"/>
      <w:marBottom w:val="0"/>
      <w:divBdr>
        <w:top w:val="none" w:sz="0" w:space="0" w:color="auto"/>
        <w:left w:val="none" w:sz="0" w:space="0" w:color="auto"/>
        <w:bottom w:val="none" w:sz="0" w:space="0" w:color="auto"/>
        <w:right w:val="none" w:sz="0" w:space="0" w:color="auto"/>
      </w:divBdr>
    </w:div>
    <w:div w:id="1707868767">
      <w:bodyDiv w:val="1"/>
      <w:marLeft w:val="0"/>
      <w:marRight w:val="0"/>
      <w:marTop w:val="0"/>
      <w:marBottom w:val="0"/>
      <w:divBdr>
        <w:top w:val="none" w:sz="0" w:space="0" w:color="auto"/>
        <w:left w:val="none" w:sz="0" w:space="0" w:color="auto"/>
        <w:bottom w:val="none" w:sz="0" w:space="0" w:color="auto"/>
        <w:right w:val="none" w:sz="0" w:space="0" w:color="auto"/>
      </w:divBdr>
    </w:div>
    <w:div w:id="1708021964">
      <w:bodyDiv w:val="1"/>
      <w:marLeft w:val="0"/>
      <w:marRight w:val="0"/>
      <w:marTop w:val="0"/>
      <w:marBottom w:val="0"/>
      <w:divBdr>
        <w:top w:val="none" w:sz="0" w:space="0" w:color="auto"/>
        <w:left w:val="none" w:sz="0" w:space="0" w:color="auto"/>
        <w:bottom w:val="none" w:sz="0" w:space="0" w:color="auto"/>
        <w:right w:val="none" w:sz="0" w:space="0" w:color="auto"/>
      </w:divBdr>
    </w:div>
    <w:div w:id="1709572417">
      <w:bodyDiv w:val="1"/>
      <w:marLeft w:val="0"/>
      <w:marRight w:val="0"/>
      <w:marTop w:val="0"/>
      <w:marBottom w:val="0"/>
      <w:divBdr>
        <w:top w:val="none" w:sz="0" w:space="0" w:color="auto"/>
        <w:left w:val="none" w:sz="0" w:space="0" w:color="auto"/>
        <w:bottom w:val="none" w:sz="0" w:space="0" w:color="auto"/>
        <w:right w:val="none" w:sz="0" w:space="0" w:color="auto"/>
      </w:divBdr>
    </w:div>
    <w:div w:id="1709573904">
      <w:bodyDiv w:val="1"/>
      <w:marLeft w:val="0"/>
      <w:marRight w:val="0"/>
      <w:marTop w:val="0"/>
      <w:marBottom w:val="0"/>
      <w:divBdr>
        <w:top w:val="none" w:sz="0" w:space="0" w:color="auto"/>
        <w:left w:val="none" w:sz="0" w:space="0" w:color="auto"/>
        <w:bottom w:val="none" w:sz="0" w:space="0" w:color="auto"/>
        <w:right w:val="none" w:sz="0" w:space="0" w:color="auto"/>
      </w:divBdr>
    </w:div>
    <w:div w:id="1709791366">
      <w:bodyDiv w:val="1"/>
      <w:marLeft w:val="0"/>
      <w:marRight w:val="0"/>
      <w:marTop w:val="0"/>
      <w:marBottom w:val="0"/>
      <w:divBdr>
        <w:top w:val="none" w:sz="0" w:space="0" w:color="auto"/>
        <w:left w:val="none" w:sz="0" w:space="0" w:color="auto"/>
        <w:bottom w:val="none" w:sz="0" w:space="0" w:color="auto"/>
        <w:right w:val="none" w:sz="0" w:space="0" w:color="auto"/>
      </w:divBdr>
    </w:div>
    <w:div w:id="1710107558">
      <w:bodyDiv w:val="1"/>
      <w:marLeft w:val="0"/>
      <w:marRight w:val="0"/>
      <w:marTop w:val="0"/>
      <w:marBottom w:val="0"/>
      <w:divBdr>
        <w:top w:val="none" w:sz="0" w:space="0" w:color="auto"/>
        <w:left w:val="none" w:sz="0" w:space="0" w:color="auto"/>
        <w:bottom w:val="none" w:sz="0" w:space="0" w:color="auto"/>
        <w:right w:val="none" w:sz="0" w:space="0" w:color="auto"/>
      </w:divBdr>
    </w:div>
    <w:div w:id="1710177769">
      <w:bodyDiv w:val="1"/>
      <w:marLeft w:val="0"/>
      <w:marRight w:val="0"/>
      <w:marTop w:val="0"/>
      <w:marBottom w:val="0"/>
      <w:divBdr>
        <w:top w:val="none" w:sz="0" w:space="0" w:color="auto"/>
        <w:left w:val="none" w:sz="0" w:space="0" w:color="auto"/>
        <w:bottom w:val="none" w:sz="0" w:space="0" w:color="auto"/>
        <w:right w:val="none" w:sz="0" w:space="0" w:color="auto"/>
      </w:divBdr>
    </w:div>
    <w:div w:id="1710303619">
      <w:bodyDiv w:val="1"/>
      <w:marLeft w:val="0"/>
      <w:marRight w:val="0"/>
      <w:marTop w:val="0"/>
      <w:marBottom w:val="0"/>
      <w:divBdr>
        <w:top w:val="none" w:sz="0" w:space="0" w:color="auto"/>
        <w:left w:val="none" w:sz="0" w:space="0" w:color="auto"/>
        <w:bottom w:val="none" w:sz="0" w:space="0" w:color="auto"/>
        <w:right w:val="none" w:sz="0" w:space="0" w:color="auto"/>
      </w:divBdr>
    </w:div>
    <w:div w:id="1710378456">
      <w:bodyDiv w:val="1"/>
      <w:marLeft w:val="0"/>
      <w:marRight w:val="0"/>
      <w:marTop w:val="0"/>
      <w:marBottom w:val="0"/>
      <w:divBdr>
        <w:top w:val="none" w:sz="0" w:space="0" w:color="auto"/>
        <w:left w:val="none" w:sz="0" w:space="0" w:color="auto"/>
        <w:bottom w:val="none" w:sz="0" w:space="0" w:color="auto"/>
        <w:right w:val="none" w:sz="0" w:space="0" w:color="auto"/>
      </w:divBdr>
    </w:div>
    <w:div w:id="1711416940">
      <w:bodyDiv w:val="1"/>
      <w:marLeft w:val="0"/>
      <w:marRight w:val="0"/>
      <w:marTop w:val="0"/>
      <w:marBottom w:val="0"/>
      <w:divBdr>
        <w:top w:val="none" w:sz="0" w:space="0" w:color="auto"/>
        <w:left w:val="none" w:sz="0" w:space="0" w:color="auto"/>
        <w:bottom w:val="none" w:sz="0" w:space="0" w:color="auto"/>
        <w:right w:val="none" w:sz="0" w:space="0" w:color="auto"/>
      </w:divBdr>
    </w:div>
    <w:div w:id="1711682764">
      <w:bodyDiv w:val="1"/>
      <w:marLeft w:val="0"/>
      <w:marRight w:val="0"/>
      <w:marTop w:val="0"/>
      <w:marBottom w:val="0"/>
      <w:divBdr>
        <w:top w:val="none" w:sz="0" w:space="0" w:color="auto"/>
        <w:left w:val="none" w:sz="0" w:space="0" w:color="auto"/>
        <w:bottom w:val="none" w:sz="0" w:space="0" w:color="auto"/>
        <w:right w:val="none" w:sz="0" w:space="0" w:color="auto"/>
      </w:divBdr>
    </w:div>
    <w:div w:id="1711689490">
      <w:bodyDiv w:val="1"/>
      <w:marLeft w:val="0"/>
      <w:marRight w:val="0"/>
      <w:marTop w:val="0"/>
      <w:marBottom w:val="0"/>
      <w:divBdr>
        <w:top w:val="none" w:sz="0" w:space="0" w:color="auto"/>
        <w:left w:val="none" w:sz="0" w:space="0" w:color="auto"/>
        <w:bottom w:val="none" w:sz="0" w:space="0" w:color="auto"/>
        <w:right w:val="none" w:sz="0" w:space="0" w:color="auto"/>
      </w:divBdr>
    </w:div>
    <w:div w:id="1712417482">
      <w:bodyDiv w:val="1"/>
      <w:marLeft w:val="0"/>
      <w:marRight w:val="0"/>
      <w:marTop w:val="0"/>
      <w:marBottom w:val="0"/>
      <w:divBdr>
        <w:top w:val="none" w:sz="0" w:space="0" w:color="auto"/>
        <w:left w:val="none" w:sz="0" w:space="0" w:color="auto"/>
        <w:bottom w:val="none" w:sz="0" w:space="0" w:color="auto"/>
        <w:right w:val="none" w:sz="0" w:space="0" w:color="auto"/>
      </w:divBdr>
    </w:div>
    <w:div w:id="1713265852">
      <w:bodyDiv w:val="1"/>
      <w:marLeft w:val="0"/>
      <w:marRight w:val="0"/>
      <w:marTop w:val="0"/>
      <w:marBottom w:val="0"/>
      <w:divBdr>
        <w:top w:val="none" w:sz="0" w:space="0" w:color="auto"/>
        <w:left w:val="none" w:sz="0" w:space="0" w:color="auto"/>
        <w:bottom w:val="none" w:sz="0" w:space="0" w:color="auto"/>
        <w:right w:val="none" w:sz="0" w:space="0" w:color="auto"/>
      </w:divBdr>
    </w:div>
    <w:div w:id="1714960889">
      <w:bodyDiv w:val="1"/>
      <w:marLeft w:val="0"/>
      <w:marRight w:val="0"/>
      <w:marTop w:val="0"/>
      <w:marBottom w:val="0"/>
      <w:divBdr>
        <w:top w:val="none" w:sz="0" w:space="0" w:color="auto"/>
        <w:left w:val="none" w:sz="0" w:space="0" w:color="auto"/>
        <w:bottom w:val="none" w:sz="0" w:space="0" w:color="auto"/>
        <w:right w:val="none" w:sz="0" w:space="0" w:color="auto"/>
      </w:divBdr>
    </w:div>
    <w:div w:id="1715038753">
      <w:bodyDiv w:val="1"/>
      <w:marLeft w:val="0"/>
      <w:marRight w:val="0"/>
      <w:marTop w:val="0"/>
      <w:marBottom w:val="0"/>
      <w:divBdr>
        <w:top w:val="none" w:sz="0" w:space="0" w:color="auto"/>
        <w:left w:val="none" w:sz="0" w:space="0" w:color="auto"/>
        <w:bottom w:val="none" w:sz="0" w:space="0" w:color="auto"/>
        <w:right w:val="none" w:sz="0" w:space="0" w:color="auto"/>
      </w:divBdr>
    </w:div>
    <w:div w:id="1715234203">
      <w:bodyDiv w:val="1"/>
      <w:marLeft w:val="0"/>
      <w:marRight w:val="0"/>
      <w:marTop w:val="0"/>
      <w:marBottom w:val="0"/>
      <w:divBdr>
        <w:top w:val="none" w:sz="0" w:space="0" w:color="auto"/>
        <w:left w:val="none" w:sz="0" w:space="0" w:color="auto"/>
        <w:bottom w:val="none" w:sz="0" w:space="0" w:color="auto"/>
        <w:right w:val="none" w:sz="0" w:space="0" w:color="auto"/>
      </w:divBdr>
    </w:div>
    <w:div w:id="1715764639">
      <w:bodyDiv w:val="1"/>
      <w:marLeft w:val="0"/>
      <w:marRight w:val="0"/>
      <w:marTop w:val="0"/>
      <w:marBottom w:val="0"/>
      <w:divBdr>
        <w:top w:val="none" w:sz="0" w:space="0" w:color="auto"/>
        <w:left w:val="none" w:sz="0" w:space="0" w:color="auto"/>
        <w:bottom w:val="none" w:sz="0" w:space="0" w:color="auto"/>
        <w:right w:val="none" w:sz="0" w:space="0" w:color="auto"/>
      </w:divBdr>
    </w:div>
    <w:div w:id="1716737750">
      <w:bodyDiv w:val="1"/>
      <w:marLeft w:val="0"/>
      <w:marRight w:val="0"/>
      <w:marTop w:val="0"/>
      <w:marBottom w:val="0"/>
      <w:divBdr>
        <w:top w:val="none" w:sz="0" w:space="0" w:color="auto"/>
        <w:left w:val="none" w:sz="0" w:space="0" w:color="auto"/>
        <w:bottom w:val="none" w:sz="0" w:space="0" w:color="auto"/>
        <w:right w:val="none" w:sz="0" w:space="0" w:color="auto"/>
      </w:divBdr>
    </w:div>
    <w:div w:id="1717121385">
      <w:bodyDiv w:val="1"/>
      <w:marLeft w:val="0"/>
      <w:marRight w:val="0"/>
      <w:marTop w:val="0"/>
      <w:marBottom w:val="0"/>
      <w:divBdr>
        <w:top w:val="none" w:sz="0" w:space="0" w:color="auto"/>
        <w:left w:val="none" w:sz="0" w:space="0" w:color="auto"/>
        <w:bottom w:val="none" w:sz="0" w:space="0" w:color="auto"/>
        <w:right w:val="none" w:sz="0" w:space="0" w:color="auto"/>
      </w:divBdr>
    </w:div>
    <w:div w:id="1718163812">
      <w:bodyDiv w:val="1"/>
      <w:marLeft w:val="0"/>
      <w:marRight w:val="0"/>
      <w:marTop w:val="0"/>
      <w:marBottom w:val="0"/>
      <w:divBdr>
        <w:top w:val="none" w:sz="0" w:space="0" w:color="auto"/>
        <w:left w:val="none" w:sz="0" w:space="0" w:color="auto"/>
        <w:bottom w:val="none" w:sz="0" w:space="0" w:color="auto"/>
        <w:right w:val="none" w:sz="0" w:space="0" w:color="auto"/>
      </w:divBdr>
    </w:div>
    <w:div w:id="1718427715">
      <w:bodyDiv w:val="1"/>
      <w:marLeft w:val="0"/>
      <w:marRight w:val="0"/>
      <w:marTop w:val="0"/>
      <w:marBottom w:val="0"/>
      <w:divBdr>
        <w:top w:val="none" w:sz="0" w:space="0" w:color="auto"/>
        <w:left w:val="none" w:sz="0" w:space="0" w:color="auto"/>
        <w:bottom w:val="none" w:sz="0" w:space="0" w:color="auto"/>
        <w:right w:val="none" w:sz="0" w:space="0" w:color="auto"/>
      </w:divBdr>
    </w:div>
    <w:div w:id="1719892526">
      <w:bodyDiv w:val="1"/>
      <w:marLeft w:val="0"/>
      <w:marRight w:val="0"/>
      <w:marTop w:val="0"/>
      <w:marBottom w:val="0"/>
      <w:divBdr>
        <w:top w:val="none" w:sz="0" w:space="0" w:color="auto"/>
        <w:left w:val="none" w:sz="0" w:space="0" w:color="auto"/>
        <w:bottom w:val="none" w:sz="0" w:space="0" w:color="auto"/>
        <w:right w:val="none" w:sz="0" w:space="0" w:color="auto"/>
      </w:divBdr>
    </w:div>
    <w:div w:id="1720863899">
      <w:bodyDiv w:val="1"/>
      <w:marLeft w:val="0"/>
      <w:marRight w:val="0"/>
      <w:marTop w:val="0"/>
      <w:marBottom w:val="0"/>
      <w:divBdr>
        <w:top w:val="none" w:sz="0" w:space="0" w:color="auto"/>
        <w:left w:val="none" w:sz="0" w:space="0" w:color="auto"/>
        <w:bottom w:val="none" w:sz="0" w:space="0" w:color="auto"/>
        <w:right w:val="none" w:sz="0" w:space="0" w:color="auto"/>
      </w:divBdr>
    </w:div>
    <w:div w:id="1721589553">
      <w:bodyDiv w:val="1"/>
      <w:marLeft w:val="0"/>
      <w:marRight w:val="0"/>
      <w:marTop w:val="0"/>
      <w:marBottom w:val="0"/>
      <w:divBdr>
        <w:top w:val="none" w:sz="0" w:space="0" w:color="auto"/>
        <w:left w:val="none" w:sz="0" w:space="0" w:color="auto"/>
        <w:bottom w:val="none" w:sz="0" w:space="0" w:color="auto"/>
        <w:right w:val="none" w:sz="0" w:space="0" w:color="auto"/>
      </w:divBdr>
    </w:div>
    <w:div w:id="1723015523">
      <w:bodyDiv w:val="1"/>
      <w:marLeft w:val="0"/>
      <w:marRight w:val="0"/>
      <w:marTop w:val="0"/>
      <w:marBottom w:val="0"/>
      <w:divBdr>
        <w:top w:val="none" w:sz="0" w:space="0" w:color="auto"/>
        <w:left w:val="none" w:sz="0" w:space="0" w:color="auto"/>
        <w:bottom w:val="none" w:sz="0" w:space="0" w:color="auto"/>
        <w:right w:val="none" w:sz="0" w:space="0" w:color="auto"/>
      </w:divBdr>
    </w:div>
    <w:div w:id="1723138343">
      <w:bodyDiv w:val="1"/>
      <w:marLeft w:val="0"/>
      <w:marRight w:val="0"/>
      <w:marTop w:val="0"/>
      <w:marBottom w:val="0"/>
      <w:divBdr>
        <w:top w:val="none" w:sz="0" w:space="0" w:color="auto"/>
        <w:left w:val="none" w:sz="0" w:space="0" w:color="auto"/>
        <w:bottom w:val="none" w:sz="0" w:space="0" w:color="auto"/>
        <w:right w:val="none" w:sz="0" w:space="0" w:color="auto"/>
      </w:divBdr>
    </w:div>
    <w:div w:id="1723209737">
      <w:bodyDiv w:val="1"/>
      <w:marLeft w:val="0"/>
      <w:marRight w:val="0"/>
      <w:marTop w:val="0"/>
      <w:marBottom w:val="0"/>
      <w:divBdr>
        <w:top w:val="none" w:sz="0" w:space="0" w:color="auto"/>
        <w:left w:val="none" w:sz="0" w:space="0" w:color="auto"/>
        <w:bottom w:val="none" w:sz="0" w:space="0" w:color="auto"/>
        <w:right w:val="none" w:sz="0" w:space="0" w:color="auto"/>
      </w:divBdr>
    </w:div>
    <w:div w:id="1723284063">
      <w:bodyDiv w:val="1"/>
      <w:marLeft w:val="0"/>
      <w:marRight w:val="0"/>
      <w:marTop w:val="0"/>
      <w:marBottom w:val="0"/>
      <w:divBdr>
        <w:top w:val="none" w:sz="0" w:space="0" w:color="auto"/>
        <w:left w:val="none" w:sz="0" w:space="0" w:color="auto"/>
        <w:bottom w:val="none" w:sz="0" w:space="0" w:color="auto"/>
        <w:right w:val="none" w:sz="0" w:space="0" w:color="auto"/>
      </w:divBdr>
    </w:div>
    <w:div w:id="1723553337">
      <w:bodyDiv w:val="1"/>
      <w:marLeft w:val="0"/>
      <w:marRight w:val="0"/>
      <w:marTop w:val="0"/>
      <w:marBottom w:val="0"/>
      <w:divBdr>
        <w:top w:val="none" w:sz="0" w:space="0" w:color="auto"/>
        <w:left w:val="none" w:sz="0" w:space="0" w:color="auto"/>
        <w:bottom w:val="none" w:sz="0" w:space="0" w:color="auto"/>
        <w:right w:val="none" w:sz="0" w:space="0" w:color="auto"/>
      </w:divBdr>
    </w:div>
    <w:div w:id="1723869144">
      <w:bodyDiv w:val="1"/>
      <w:marLeft w:val="0"/>
      <w:marRight w:val="0"/>
      <w:marTop w:val="0"/>
      <w:marBottom w:val="0"/>
      <w:divBdr>
        <w:top w:val="none" w:sz="0" w:space="0" w:color="auto"/>
        <w:left w:val="none" w:sz="0" w:space="0" w:color="auto"/>
        <w:bottom w:val="none" w:sz="0" w:space="0" w:color="auto"/>
        <w:right w:val="none" w:sz="0" w:space="0" w:color="auto"/>
      </w:divBdr>
    </w:div>
    <w:div w:id="1725984540">
      <w:bodyDiv w:val="1"/>
      <w:marLeft w:val="0"/>
      <w:marRight w:val="0"/>
      <w:marTop w:val="0"/>
      <w:marBottom w:val="0"/>
      <w:divBdr>
        <w:top w:val="none" w:sz="0" w:space="0" w:color="auto"/>
        <w:left w:val="none" w:sz="0" w:space="0" w:color="auto"/>
        <w:bottom w:val="none" w:sz="0" w:space="0" w:color="auto"/>
        <w:right w:val="none" w:sz="0" w:space="0" w:color="auto"/>
      </w:divBdr>
    </w:div>
    <w:div w:id="1726026299">
      <w:bodyDiv w:val="1"/>
      <w:marLeft w:val="0"/>
      <w:marRight w:val="0"/>
      <w:marTop w:val="0"/>
      <w:marBottom w:val="0"/>
      <w:divBdr>
        <w:top w:val="none" w:sz="0" w:space="0" w:color="auto"/>
        <w:left w:val="none" w:sz="0" w:space="0" w:color="auto"/>
        <w:bottom w:val="none" w:sz="0" w:space="0" w:color="auto"/>
        <w:right w:val="none" w:sz="0" w:space="0" w:color="auto"/>
      </w:divBdr>
    </w:div>
    <w:div w:id="1726103130">
      <w:bodyDiv w:val="1"/>
      <w:marLeft w:val="0"/>
      <w:marRight w:val="0"/>
      <w:marTop w:val="0"/>
      <w:marBottom w:val="0"/>
      <w:divBdr>
        <w:top w:val="none" w:sz="0" w:space="0" w:color="auto"/>
        <w:left w:val="none" w:sz="0" w:space="0" w:color="auto"/>
        <w:bottom w:val="none" w:sz="0" w:space="0" w:color="auto"/>
        <w:right w:val="none" w:sz="0" w:space="0" w:color="auto"/>
      </w:divBdr>
    </w:div>
    <w:div w:id="1726677780">
      <w:bodyDiv w:val="1"/>
      <w:marLeft w:val="0"/>
      <w:marRight w:val="0"/>
      <w:marTop w:val="0"/>
      <w:marBottom w:val="0"/>
      <w:divBdr>
        <w:top w:val="none" w:sz="0" w:space="0" w:color="auto"/>
        <w:left w:val="none" w:sz="0" w:space="0" w:color="auto"/>
        <w:bottom w:val="none" w:sz="0" w:space="0" w:color="auto"/>
        <w:right w:val="none" w:sz="0" w:space="0" w:color="auto"/>
      </w:divBdr>
    </w:div>
    <w:div w:id="1726947332">
      <w:bodyDiv w:val="1"/>
      <w:marLeft w:val="0"/>
      <w:marRight w:val="0"/>
      <w:marTop w:val="0"/>
      <w:marBottom w:val="0"/>
      <w:divBdr>
        <w:top w:val="none" w:sz="0" w:space="0" w:color="auto"/>
        <w:left w:val="none" w:sz="0" w:space="0" w:color="auto"/>
        <w:bottom w:val="none" w:sz="0" w:space="0" w:color="auto"/>
        <w:right w:val="none" w:sz="0" w:space="0" w:color="auto"/>
      </w:divBdr>
    </w:div>
    <w:div w:id="1726952283">
      <w:bodyDiv w:val="1"/>
      <w:marLeft w:val="0"/>
      <w:marRight w:val="0"/>
      <w:marTop w:val="0"/>
      <w:marBottom w:val="0"/>
      <w:divBdr>
        <w:top w:val="none" w:sz="0" w:space="0" w:color="auto"/>
        <w:left w:val="none" w:sz="0" w:space="0" w:color="auto"/>
        <w:bottom w:val="none" w:sz="0" w:space="0" w:color="auto"/>
        <w:right w:val="none" w:sz="0" w:space="0" w:color="auto"/>
      </w:divBdr>
    </w:div>
    <w:div w:id="1727531234">
      <w:bodyDiv w:val="1"/>
      <w:marLeft w:val="0"/>
      <w:marRight w:val="0"/>
      <w:marTop w:val="0"/>
      <w:marBottom w:val="0"/>
      <w:divBdr>
        <w:top w:val="none" w:sz="0" w:space="0" w:color="auto"/>
        <w:left w:val="none" w:sz="0" w:space="0" w:color="auto"/>
        <w:bottom w:val="none" w:sz="0" w:space="0" w:color="auto"/>
        <w:right w:val="none" w:sz="0" w:space="0" w:color="auto"/>
      </w:divBdr>
    </w:div>
    <w:div w:id="1727947386">
      <w:bodyDiv w:val="1"/>
      <w:marLeft w:val="0"/>
      <w:marRight w:val="0"/>
      <w:marTop w:val="0"/>
      <w:marBottom w:val="0"/>
      <w:divBdr>
        <w:top w:val="none" w:sz="0" w:space="0" w:color="auto"/>
        <w:left w:val="none" w:sz="0" w:space="0" w:color="auto"/>
        <w:bottom w:val="none" w:sz="0" w:space="0" w:color="auto"/>
        <w:right w:val="none" w:sz="0" w:space="0" w:color="auto"/>
      </w:divBdr>
    </w:div>
    <w:div w:id="1728187869">
      <w:bodyDiv w:val="1"/>
      <w:marLeft w:val="0"/>
      <w:marRight w:val="0"/>
      <w:marTop w:val="0"/>
      <w:marBottom w:val="0"/>
      <w:divBdr>
        <w:top w:val="none" w:sz="0" w:space="0" w:color="auto"/>
        <w:left w:val="none" w:sz="0" w:space="0" w:color="auto"/>
        <w:bottom w:val="none" w:sz="0" w:space="0" w:color="auto"/>
        <w:right w:val="none" w:sz="0" w:space="0" w:color="auto"/>
      </w:divBdr>
    </w:div>
    <w:div w:id="1728264462">
      <w:bodyDiv w:val="1"/>
      <w:marLeft w:val="0"/>
      <w:marRight w:val="0"/>
      <w:marTop w:val="0"/>
      <w:marBottom w:val="0"/>
      <w:divBdr>
        <w:top w:val="none" w:sz="0" w:space="0" w:color="auto"/>
        <w:left w:val="none" w:sz="0" w:space="0" w:color="auto"/>
        <w:bottom w:val="none" w:sz="0" w:space="0" w:color="auto"/>
        <w:right w:val="none" w:sz="0" w:space="0" w:color="auto"/>
      </w:divBdr>
    </w:div>
    <w:div w:id="1728336148">
      <w:bodyDiv w:val="1"/>
      <w:marLeft w:val="0"/>
      <w:marRight w:val="0"/>
      <w:marTop w:val="0"/>
      <w:marBottom w:val="0"/>
      <w:divBdr>
        <w:top w:val="none" w:sz="0" w:space="0" w:color="auto"/>
        <w:left w:val="none" w:sz="0" w:space="0" w:color="auto"/>
        <w:bottom w:val="none" w:sz="0" w:space="0" w:color="auto"/>
        <w:right w:val="none" w:sz="0" w:space="0" w:color="auto"/>
      </w:divBdr>
    </w:div>
    <w:div w:id="1728840474">
      <w:bodyDiv w:val="1"/>
      <w:marLeft w:val="0"/>
      <w:marRight w:val="0"/>
      <w:marTop w:val="0"/>
      <w:marBottom w:val="0"/>
      <w:divBdr>
        <w:top w:val="none" w:sz="0" w:space="0" w:color="auto"/>
        <w:left w:val="none" w:sz="0" w:space="0" w:color="auto"/>
        <w:bottom w:val="none" w:sz="0" w:space="0" w:color="auto"/>
        <w:right w:val="none" w:sz="0" w:space="0" w:color="auto"/>
      </w:divBdr>
    </w:div>
    <w:div w:id="1729038192">
      <w:bodyDiv w:val="1"/>
      <w:marLeft w:val="0"/>
      <w:marRight w:val="0"/>
      <w:marTop w:val="0"/>
      <w:marBottom w:val="0"/>
      <w:divBdr>
        <w:top w:val="none" w:sz="0" w:space="0" w:color="auto"/>
        <w:left w:val="none" w:sz="0" w:space="0" w:color="auto"/>
        <w:bottom w:val="none" w:sz="0" w:space="0" w:color="auto"/>
        <w:right w:val="none" w:sz="0" w:space="0" w:color="auto"/>
      </w:divBdr>
    </w:div>
    <w:div w:id="1729181768">
      <w:bodyDiv w:val="1"/>
      <w:marLeft w:val="0"/>
      <w:marRight w:val="0"/>
      <w:marTop w:val="0"/>
      <w:marBottom w:val="0"/>
      <w:divBdr>
        <w:top w:val="none" w:sz="0" w:space="0" w:color="auto"/>
        <w:left w:val="none" w:sz="0" w:space="0" w:color="auto"/>
        <w:bottom w:val="none" w:sz="0" w:space="0" w:color="auto"/>
        <w:right w:val="none" w:sz="0" w:space="0" w:color="auto"/>
      </w:divBdr>
    </w:div>
    <w:div w:id="1729186958">
      <w:bodyDiv w:val="1"/>
      <w:marLeft w:val="0"/>
      <w:marRight w:val="0"/>
      <w:marTop w:val="0"/>
      <w:marBottom w:val="0"/>
      <w:divBdr>
        <w:top w:val="none" w:sz="0" w:space="0" w:color="auto"/>
        <w:left w:val="none" w:sz="0" w:space="0" w:color="auto"/>
        <w:bottom w:val="none" w:sz="0" w:space="0" w:color="auto"/>
        <w:right w:val="none" w:sz="0" w:space="0" w:color="auto"/>
      </w:divBdr>
    </w:div>
    <w:div w:id="1729450697">
      <w:bodyDiv w:val="1"/>
      <w:marLeft w:val="0"/>
      <w:marRight w:val="0"/>
      <w:marTop w:val="0"/>
      <w:marBottom w:val="0"/>
      <w:divBdr>
        <w:top w:val="none" w:sz="0" w:space="0" w:color="auto"/>
        <w:left w:val="none" w:sz="0" w:space="0" w:color="auto"/>
        <w:bottom w:val="none" w:sz="0" w:space="0" w:color="auto"/>
        <w:right w:val="none" w:sz="0" w:space="0" w:color="auto"/>
      </w:divBdr>
    </w:div>
    <w:div w:id="1729497563">
      <w:bodyDiv w:val="1"/>
      <w:marLeft w:val="0"/>
      <w:marRight w:val="0"/>
      <w:marTop w:val="0"/>
      <w:marBottom w:val="0"/>
      <w:divBdr>
        <w:top w:val="none" w:sz="0" w:space="0" w:color="auto"/>
        <w:left w:val="none" w:sz="0" w:space="0" w:color="auto"/>
        <w:bottom w:val="none" w:sz="0" w:space="0" w:color="auto"/>
        <w:right w:val="none" w:sz="0" w:space="0" w:color="auto"/>
      </w:divBdr>
    </w:div>
    <w:div w:id="1730030952">
      <w:bodyDiv w:val="1"/>
      <w:marLeft w:val="0"/>
      <w:marRight w:val="0"/>
      <w:marTop w:val="0"/>
      <w:marBottom w:val="0"/>
      <w:divBdr>
        <w:top w:val="none" w:sz="0" w:space="0" w:color="auto"/>
        <w:left w:val="none" w:sz="0" w:space="0" w:color="auto"/>
        <w:bottom w:val="none" w:sz="0" w:space="0" w:color="auto"/>
        <w:right w:val="none" w:sz="0" w:space="0" w:color="auto"/>
      </w:divBdr>
    </w:div>
    <w:div w:id="1730301139">
      <w:bodyDiv w:val="1"/>
      <w:marLeft w:val="0"/>
      <w:marRight w:val="0"/>
      <w:marTop w:val="0"/>
      <w:marBottom w:val="0"/>
      <w:divBdr>
        <w:top w:val="none" w:sz="0" w:space="0" w:color="auto"/>
        <w:left w:val="none" w:sz="0" w:space="0" w:color="auto"/>
        <w:bottom w:val="none" w:sz="0" w:space="0" w:color="auto"/>
        <w:right w:val="none" w:sz="0" w:space="0" w:color="auto"/>
      </w:divBdr>
    </w:div>
    <w:div w:id="1731078162">
      <w:bodyDiv w:val="1"/>
      <w:marLeft w:val="0"/>
      <w:marRight w:val="0"/>
      <w:marTop w:val="0"/>
      <w:marBottom w:val="0"/>
      <w:divBdr>
        <w:top w:val="none" w:sz="0" w:space="0" w:color="auto"/>
        <w:left w:val="none" w:sz="0" w:space="0" w:color="auto"/>
        <w:bottom w:val="none" w:sz="0" w:space="0" w:color="auto"/>
        <w:right w:val="none" w:sz="0" w:space="0" w:color="auto"/>
      </w:divBdr>
    </w:div>
    <w:div w:id="1731223925">
      <w:bodyDiv w:val="1"/>
      <w:marLeft w:val="0"/>
      <w:marRight w:val="0"/>
      <w:marTop w:val="0"/>
      <w:marBottom w:val="0"/>
      <w:divBdr>
        <w:top w:val="none" w:sz="0" w:space="0" w:color="auto"/>
        <w:left w:val="none" w:sz="0" w:space="0" w:color="auto"/>
        <w:bottom w:val="none" w:sz="0" w:space="0" w:color="auto"/>
        <w:right w:val="none" w:sz="0" w:space="0" w:color="auto"/>
      </w:divBdr>
    </w:div>
    <w:div w:id="1731465556">
      <w:bodyDiv w:val="1"/>
      <w:marLeft w:val="0"/>
      <w:marRight w:val="0"/>
      <w:marTop w:val="0"/>
      <w:marBottom w:val="0"/>
      <w:divBdr>
        <w:top w:val="none" w:sz="0" w:space="0" w:color="auto"/>
        <w:left w:val="none" w:sz="0" w:space="0" w:color="auto"/>
        <w:bottom w:val="none" w:sz="0" w:space="0" w:color="auto"/>
        <w:right w:val="none" w:sz="0" w:space="0" w:color="auto"/>
      </w:divBdr>
    </w:div>
    <w:div w:id="1731613649">
      <w:bodyDiv w:val="1"/>
      <w:marLeft w:val="0"/>
      <w:marRight w:val="0"/>
      <w:marTop w:val="0"/>
      <w:marBottom w:val="0"/>
      <w:divBdr>
        <w:top w:val="none" w:sz="0" w:space="0" w:color="auto"/>
        <w:left w:val="none" w:sz="0" w:space="0" w:color="auto"/>
        <w:bottom w:val="none" w:sz="0" w:space="0" w:color="auto"/>
        <w:right w:val="none" w:sz="0" w:space="0" w:color="auto"/>
      </w:divBdr>
    </w:div>
    <w:div w:id="1732389461">
      <w:bodyDiv w:val="1"/>
      <w:marLeft w:val="0"/>
      <w:marRight w:val="0"/>
      <w:marTop w:val="0"/>
      <w:marBottom w:val="0"/>
      <w:divBdr>
        <w:top w:val="none" w:sz="0" w:space="0" w:color="auto"/>
        <w:left w:val="none" w:sz="0" w:space="0" w:color="auto"/>
        <w:bottom w:val="none" w:sz="0" w:space="0" w:color="auto"/>
        <w:right w:val="none" w:sz="0" w:space="0" w:color="auto"/>
      </w:divBdr>
    </w:div>
    <w:div w:id="1732844014">
      <w:bodyDiv w:val="1"/>
      <w:marLeft w:val="0"/>
      <w:marRight w:val="0"/>
      <w:marTop w:val="0"/>
      <w:marBottom w:val="0"/>
      <w:divBdr>
        <w:top w:val="none" w:sz="0" w:space="0" w:color="auto"/>
        <w:left w:val="none" w:sz="0" w:space="0" w:color="auto"/>
        <w:bottom w:val="none" w:sz="0" w:space="0" w:color="auto"/>
        <w:right w:val="none" w:sz="0" w:space="0" w:color="auto"/>
      </w:divBdr>
    </w:div>
    <w:div w:id="1732845165">
      <w:bodyDiv w:val="1"/>
      <w:marLeft w:val="0"/>
      <w:marRight w:val="0"/>
      <w:marTop w:val="0"/>
      <w:marBottom w:val="0"/>
      <w:divBdr>
        <w:top w:val="none" w:sz="0" w:space="0" w:color="auto"/>
        <w:left w:val="none" w:sz="0" w:space="0" w:color="auto"/>
        <w:bottom w:val="none" w:sz="0" w:space="0" w:color="auto"/>
        <w:right w:val="none" w:sz="0" w:space="0" w:color="auto"/>
      </w:divBdr>
    </w:div>
    <w:div w:id="1734308557">
      <w:bodyDiv w:val="1"/>
      <w:marLeft w:val="0"/>
      <w:marRight w:val="0"/>
      <w:marTop w:val="0"/>
      <w:marBottom w:val="0"/>
      <w:divBdr>
        <w:top w:val="none" w:sz="0" w:space="0" w:color="auto"/>
        <w:left w:val="none" w:sz="0" w:space="0" w:color="auto"/>
        <w:bottom w:val="none" w:sz="0" w:space="0" w:color="auto"/>
        <w:right w:val="none" w:sz="0" w:space="0" w:color="auto"/>
      </w:divBdr>
    </w:div>
    <w:div w:id="1734541380">
      <w:bodyDiv w:val="1"/>
      <w:marLeft w:val="0"/>
      <w:marRight w:val="0"/>
      <w:marTop w:val="0"/>
      <w:marBottom w:val="0"/>
      <w:divBdr>
        <w:top w:val="none" w:sz="0" w:space="0" w:color="auto"/>
        <w:left w:val="none" w:sz="0" w:space="0" w:color="auto"/>
        <w:bottom w:val="none" w:sz="0" w:space="0" w:color="auto"/>
        <w:right w:val="none" w:sz="0" w:space="0" w:color="auto"/>
      </w:divBdr>
    </w:div>
    <w:div w:id="1735009147">
      <w:bodyDiv w:val="1"/>
      <w:marLeft w:val="0"/>
      <w:marRight w:val="0"/>
      <w:marTop w:val="0"/>
      <w:marBottom w:val="0"/>
      <w:divBdr>
        <w:top w:val="none" w:sz="0" w:space="0" w:color="auto"/>
        <w:left w:val="none" w:sz="0" w:space="0" w:color="auto"/>
        <w:bottom w:val="none" w:sz="0" w:space="0" w:color="auto"/>
        <w:right w:val="none" w:sz="0" w:space="0" w:color="auto"/>
      </w:divBdr>
    </w:div>
    <w:div w:id="1735280071">
      <w:bodyDiv w:val="1"/>
      <w:marLeft w:val="0"/>
      <w:marRight w:val="0"/>
      <w:marTop w:val="0"/>
      <w:marBottom w:val="0"/>
      <w:divBdr>
        <w:top w:val="none" w:sz="0" w:space="0" w:color="auto"/>
        <w:left w:val="none" w:sz="0" w:space="0" w:color="auto"/>
        <w:bottom w:val="none" w:sz="0" w:space="0" w:color="auto"/>
        <w:right w:val="none" w:sz="0" w:space="0" w:color="auto"/>
      </w:divBdr>
    </w:div>
    <w:div w:id="1735280233">
      <w:bodyDiv w:val="1"/>
      <w:marLeft w:val="0"/>
      <w:marRight w:val="0"/>
      <w:marTop w:val="0"/>
      <w:marBottom w:val="0"/>
      <w:divBdr>
        <w:top w:val="none" w:sz="0" w:space="0" w:color="auto"/>
        <w:left w:val="none" w:sz="0" w:space="0" w:color="auto"/>
        <w:bottom w:val="none" w:sz="0" w:space="0" w:color="auto"/>
        <w:right w:val="none" w:sz="0" w:space="0" w:color="auto"/>
      </w:divBdr>
    </w:div>
    <w:div w:id="1735734835">
      <w:bodyDiv w:val="1"/>
      <w:marLeft w:val="0"/>
      <w:marRight w:val="0"/>
      <w:marTop w:val="0"/>
      <w:marBottom w:val="0"/>
      <w:divBdr>
        <w:top w:val="none" w:sz="0" w:space="0" w:color="auto"/>
        <w:left w:val="none" w:sz="0" w:space="0" w:color="auto"/>
        <w:bottom w:val="none" w:sz="0" w:space="0" w:color="auto"/>
        <w:right w:val="none" w:sz="0" w:space="0" w:color="auto"/>
      </w:divBdr>
    </w:div>
    <w:div w:id="1736388399">
      <w:bodyDiv w:val="1"/>
      <w:marLeft w:val="0"/>
      <w:marRight w:val="0"/>
      <w:marTop w:val="0"/>
      <w:marBottom w:val="0"/>
      <w:divBdr>
        <w:top w:val="none" w:sz="0" w:space="0" w:color="auto"/>
        <w:left w:val="none" w:sz="0" w:space="0" w:color="auto"/>
        <w:bottom w:val="none" w:sz="0" w:space="0" w:color="auto"/>
        <w:right w:val="none" w:sz="0" w:space="0" w:color="auto"/>
      </w:divBdr>
    </w:div>
    <w:div w:id="1738166109">
      <w:bodyDiv w:val="1"/>
      <w:marLeft w:val="0"/>
      <w:marRight w:val="0"/>
      <w:marTop w:val="0"/>
      <w:marBottom w:val="0"/>
      <w:divBdr>
        <w:top w:val="none" w:sz="0" w:space="0" w:color="auto"/>
        <w:left w:val="none" w:sz="0" w:space="0" w:color="auto"/>
        <w:bottom w:val="none" w:sz="0" w:space="0" w:color="auto"/>
        <w:right w:val="none" w:sz="0" w:space="0" w:color="auto"/>
      </w:divBdr>
    </w:div>
    <w:div w:id="1738895015">
      <w:bodyDiv w:val="1"/>
      <w:marLeft w:val="0"/>
      <w:marRight w:val="0"/>
      <w:marTop w:val="0"/>
      <w:marBottom w:val="0"/>
      <w:divBdr>
        <w:top w:val="none" w:sz="0" w:space="0" w:color="auto"/>
        <w:left w:val="none" w:sz="0" w:space="0" w:color="auto"/>
        <w:bottom w:val="none" w:sz="0" w:space="0" w:color="auto"/>
        <w:right w:val="none" w:sz="0" w:space="0" w:color="auto"/>
      </w:divBdr>
    </w:div>
    <w:div w:id="1739086265">
      <w:bodyDiv w:val="1"/>
      <w:marLeft w:val="0"/>
      <w:marRight w:val="0"/>
      <w:marTop w:val="0"/>
      <w:marBottom w:val="0"/>
      <w:divBdr>
        <w:top w:val="none" w:sz="0" w:space="0" w:color="auto"/>
        <w:left w:val="none" w:sz="0" w:space="0" w:color="auto"/>
        <w:bottom w:val="none" w:sz="0" w:space="0" w:color="auto"/>
        <w:right w:val="none" w:sz="0" w:space="0" w:color="auto"/>
      </w:divBdr>
    </w:div>
    <w:div w:id="1739478850">
      <w:bodyDiv w:val="1"/>
      <w:marLeft w:val="0"/>
      <w:marRight w:val="0"/>
      <w:marTop w:val="0"/>
      <w:marBottom w:val="0"/>
      <w:divBdr>
        <w:top w:val="none" w:sz="0" w:space="0" w:color="auto"/>
        <w:left w:val="none" w:sz="0" w:space="0" w:color="auto"/>
        <w:bottom w:val="none" w:sz="0" w:space="0" w:color="auto"/>
        <w:right w:val="none" w:sz="0" w:space="0" w:color="auto"/>
      </w:divBdr>
    </w:div>
    <w:div w:id="1739553363">
      <w:bodyDiv w:val="1"/>
      <w:marLeft w:val="0"/>
      <w:marRight w:val="0"/>
      <w:marTop w:val="0"/>
      <w:marBottom w:val="0"/>
      <w:divBdr>
        <w:top w:val="none" w:sz="0" w:space="0" w:color="auto"/>
        <w:left w:val="none" w:sz="0" w:space="0" w:color="auto"/>
        <w:bottom w:val="none" w:sz="0" w:space="0" w:color="auto"/>
        <w:right w:val="none" w:sz="0" w:space="0" w:color="auto"/>
      </w:divBdr>
    </w:div>
    <w:div w:id="1739596370">
      <w:bodyDiv w:val="1"/>
      <w:marLeft w:val="0"/>
      <w:marRight w:val="0"/>
      <w:marTop w:val="0"/>
      <w:marBottom w:val="0"/>
      <w:divBdr>
        <w:top w:val="none" w:sz="0" w:space="0" w:color="auto"/>
        <w:left w:val="none" w:sz="0" w:space="0" w:color="auto"/>
        <w:bottom w:val="none" w:sz="0" w:space="0" w:color="auto"/>
        <w:right w:val="none" w:sz="0" w:space="0" w:color="auto"/>
      </w:divBdr>
    </w:div>
    <w:div w:id="1739982461">
      <w:bodyDiv w:val="1"/>
      <w:marLeft w:val="0"/>
      <w:marRight w:val="0"/>
      <w:marTop w:val="0"/>
      <w:marBottom w:val="0"/>
      <w:divBdr>
        <w:top w:val="none" w:sz="0" w:space="0" w:color="auto"/>
        <w:left w:val="none" w:sz="0" w:space="0" w:color="auto"/>
        <w:bottom w:val="none" w:sz="0" w:space="0" w:color="auto"/>
        <w:right w:val="none" w:sz="0" w:space="0" w:color="auto"/>
      </w:divBdr>
    </w:div>
    <w:div w:id="1740515500">
      <w:bodyDiv w:val="1"/>
      <w:marLeft w:val="0"/>
      <w:marRight w:val="0"/>
      <w:marTop w:val="0"/>
      <w:marBottom w:val="0"/>
      <w:divBdr>
        <w:top w:val="none" w:sz="0" w:space="0" w:color="auto"/>
        <w:left w:val="none" w:sz="0" w:space="0" w:color="auto"/>
        <w:bottom w:val="none" w:sz="0" w:space="0" w:color="auto"/>
        <w:right w:val="none" w:sz="0" w:space="0" w:color="auto"/>
      </w:divBdr>
    </w:div>
    <w:div w:id="1740597577">
      <w:bodyDiv w:val="1"/>
      <w:marLeft w:val="0"/>
      <w:marRight w:val="0"/>
      <w:marTop w:val="0"/>
      <w:marBottom w:val="0"/>
      <w:divBdr>
        <w:top w:val="none" w:sz="0" w:space="0" w:color="auto"/>
        <w:left w:val="none" w:sz="0" w:space="0" w:color="auto"/>
        <w:bottom w:val="none" w:sz="0" w:space="0" w:color="auto"/>
        <w:right w:val="none" w:sz="0" w:space="0" w:color="auto"/>
      </w:divBdr>
    </w:div>
    <w:div w:id="1740790806">
      <w:bodyDiv w:val="1"/>
      <w:marLeft w:val="0"/>
      <w:marRight w:val="0"/>
      <w:marTop w:val="0"/>
      <w:marBottom w:val="0"/>
      <w:divBdr>
        <w:top w:val="none" w:sz="0" w:space="0" w:color="auto"/>
        <w:left w:val="none" w:sz="0" w:space="0" w:color="auto"/>
        <w:bottom w:val="none" w:sz="0" w:space="0" w:color="auto"/>
        <w:right w:val="none" w:sz="0" w:space="0" w:color="auto"/>
      </w:divBdr>
    </w:div>
    <w:div w:id="1741173329">
      <w:bodyDiv w:val="1"/>
      <w:marLeft w:val="0"/>
      <w:marRight w:val="0"/>
      <w:marTop w:val="0"/>
      <w:marBottom w:val="0"/>
      <w:divBdr>
        <w:top w:val="none" w:sz="0" w:space="0" w:color="auto"/>
        <w:left w:val="none" w:sz="0" w:space="0" w:color="auto"/>
        <w:bottom w:val="none" w:sz="0" w:space="0" w:color="auto"/>
        <w:right w:val="none" w:sz="0" w:space="0" w:color="auto"/>
      </w:divBdr>
    </w:div>
    <w:div w:id="1741370518">
      <w:bodyDiv w:val="1"/>
      <w:marLeft w:val="0"/>
      <w:marRight w:val="0"/>
      <w:marTop w:val="0"/>
      <w:marBottom w:val="0"/>
      <w:divBdr>
        <w:top w:val="none" w:sz="0" w:space="0" w:color="auto"/>
        <w:left w:val="none" w:sz="0" w:space="0" w:color="auto"/>
        <w:bottom w:val="none" w:sz="0" w:space="0" w:color="auto"/>
        <w:right w:val="none" w:sz="0" w:space="0" w:color="auto"/>
      </w:divBdr>
    </w:div>
    <w:div w:id="1741563502">
      <w:bodyDiv w:val="1"/>
      <w:marLeft w:val="0"/>
      <w:marRight w:val="0"/>
      <w:marTop w:val="0"/>
      <w:marBottom w:val="0"/>
      <w:divBdr>
        <w:top w:val="none" w:sz="0" w:space="0" w:color="auto"/>
        <w:left w:val="none" w:sz="0" w:space="0" w:color="auto"/>
        <w:bottom w:val="none" w:sz="0" w:space="0" w:color="auto"/>
        <w:right w:val="none" w:sz="0" w:space="0" w:color="auto"/>
      </w:divBdr>
    </w:div>
    <w:div w:id="1742016903">
      <w:bodyDiv w:val="1"/>
      <w:marLeft w:val="0"/>
      <w:marRight w:val="0"/>
      <w:marTop w:val="0"/>
      <w:marBottom w:val="0"/>
      <w:divBdr>
        <w:top w:val="none" w:sz="0" w:space="0" w:color="auto"/>
        <w:left w:val="none" w:sz="0" w:space="0" w:color="auto"/>
        <w:bottom w:val="none" w:sz="0" w:space="0" w:color="auto"/>
        <w:right w:val="none" w:sz="0" w:space="0" w:color="auto"/>
      </w:divBdr>
    </w:div>
    <w:div w:id="1742367372">
      <w:bodyDiv w:val="1"/>
      <w:marLeft w:val="0"/>
      <w:marRight w:val="0"/>
      <w:marTop w:val="0"/>
      <w:marBottom w:val="0"/>
      <w:divBdr>
        <w:top w:val="none" w:sz="0" w:space="0" w:color="auto"/>
        <w:left w:val="none" w:sz="0" w:space="0" w:color="auto"/>
        <w:bottom w:val="none" w:sz="0" w:space="0" w:color="auto"/>
        <w:right w:val="none" w:sz="0" w:space="0" w:color="auto"/>
      </w:divBdr>
    </w:div>
    <w:div w:id="1742559573">
      <w:bodyDiv w:val="1"/>
      <w:marLeft w:val="0"/>
      <w:marRight w:val="0"/>
      <w:marTop w:val="0"/>
      <w:marBottom w:val="0"/>
      <w:divBdr>
        <w:top w:val="none" w:sz="0" w:space="0" w:color="auto"/>
        <w:left w:val="none" w:sz="0" w:space="0" w:color="auto"/>
        <w:bottom w:val="none" w:sz="0" w:space="0" w:color="auto"/>
        <w:right w:val="none" w:sz="0" w:space="0" w:color="auto"/>
      </w:divBdr>
    </w:div>
    <w:div w:id="1743480458">
      <w:bodyDiv w:val="1"/>
      <w:marLeft w:val="0"/>
      <w:marRight w:val="0"/>
      <w:marTop w:val="0"/>
      <w:marBottom w:val="0"/>
      <w:divBdr>
        <w:top w:val="none" w:sz="0" w:space="0" w:color="auto"/>
        <w:left w:val="none" w:sz="0" w:space="0" w:color="auto"/>
        <w:bottom w:val="none" w:sz="0" w:space="0" w:color="auto"/>
        <w:right w:val="none" w:sz="0" w:space="0" w:color="auto"/>
      </w:divBdr>
    </w:div>
    <w:div w:id="1743864868">
      <w:bodyDiv w:val="1"/>
      <w:marLeft w:val="0"/>
      <w:marRight w:val="0"/>
      <w:marTop w:val="0"/>
      <w:marBottom w:val="0"/>
      <w:divBdr>
        <w:top w:val="none" w:sz="0" w:space="0" w:color="auto"/>
        <w:left w:val="none" w:sz="0" w:space="0" w:color="auto"/>
        <w:bottom w:val="none" w:sz="0" w:space="0" w:color="auto"/>
        <w:right w:val="none" w:sz="0" w:space="0" w:color="auto"/>
      </w:divBdr>
    </w:div>
    <w:div w:id="1743982652">
      <w:bodyDiv w:val="1"/>
      <w:marLeft w:val="0"/>
      <w:marRight w:val="0"/>
      <w:marTop w:val="0"/>
      <w:marBottom w:val="0"/>
      <w:divBdr>
        <w:top w:val="none" w:sz="0" w:space="0" w:color="auto"/>
        <w:left w:val="none" w:sz="0" w:space="0" w:color="auto"/>
        <w:bottom w:val="none" w:sz="0" w:space="0" w:color="auto"/>
        <w:right w:val="none" w:sz="0" w:space="0" w:color="auto"/>
      </w:divBdr>
    </w:div>
    <w:div w:id="1744176843">
      <w:bodyDiv w:val="1"/>
      <w:marLeft w:val="0"/>
      <w:marRight w:val="0"/>
      <w:marTop w:val="0"/>
      <w:marBottom w:val="0"/>
      <w:divBdr>
        <w:top w:val="none" w:sz="0" w:space="0" w:color="auto"/>
        <w:left w:val="none" w:sz="0" w:space="0" w:color="auto"/>
        <w:bottom w:val="none" w:sz="0" w:space="0" w:color="auto"/>
        <w:right w:val="none" w:sz="0" w:space="0" w:color="auto"/>
      </w:divBdr>
    </w:div>
    <w:div w:id="1744179842">
      <w:bodyDiv w:val="1"/>
      <w:marLeft w:val="0"/>
      <w:marRight w:val="0"/>
      <w:marTop w:val="0"/>
      <w:marBottom w:val="0"/>
      <w:divBdr>
        <w:top w:val="none" w:sz="0" w:space="0" w:color="auto"/>
        <w:left w:val="none" w:sz="0" w:space="0" w:color="auto"/>
        <w:bottom w:val="none" w:sz="0" w:space="0" w:color="auto"/>
        <w:right w:val="none" w:sz="0" w:space="0" w:color="auto"/>
      </w:divBdr>
    </w:div>
    <w:div w:id="1744259015">
      <w:bodyDiv w:val="1"/>
      <w:marLeft w:val="0"/>
      <w:marRight w:val="0"/>
      <w:marTop w:val="0"/>
      <w:marBottom w:val="0"/>
      <w:divBdr>
        <w:top w:val="none" w:sz="0" w:space="0" w:color="auto"/>
        <w:left w:val="none" w:sz="0" w:space="0" w:color="auto"/>
        <w:bottom w:val="none" w:sz="0" w:space="0" w:color="auto"/>
        <w:right w:val="none" w:sz="0" w:space="0" w:color="auto"/>
      </w:divBdr>
    </w:div>
    <w:div w:id="1744523865">
      <w:bodyDiv w:val="1"/>
      <w:marLeft w:val="0"/>
      <w:marRight w:val="0"/>
      <w:marTop w:val="0"/>
      <w:marBottom w:val="0"/>
      <w:divBdr>
        <w:top w:val="none" w:sz="0" w:space="0" w:color="auto"/>
        <w:left w:val="none" w:sz="0" w:space="0" w:color="auto"/>
        <w:bottom w:val="none" w:sz="0" w:space="0" w:color="auto"/>
        <w:right w:val="none" w:sz="0" w:space="0" w:color="auto"/>
      </w:divBdr>
    </w:div>
    <w:div w:id="1744833546">
      <w:bodyDiv w:val="1"/>
      <w:marLeft w:val="0"/>
      <w:marRight w:val="0"/>
      <w:marTop w:val="0"/>
      <w:marBottom w:val="0"/>
      <w:divBdr>
        <w:top w:val="none" w:sz="0" w:space="0" w:color="auto"/>
        <w:left w:val="none" w:sz="0" w:space="0" w:color="auto"/>
        <w:bottom w:val="none" w:sz="0" w:space="0" w:color="auto"/>
        <w:right w:val="none" w:sz="0" w:space="0" w:color="auto"/>
      </w:divBdr>
    </w:div>
    <w:div w:id="1745300185">
      <w:bodyDiv w:val="1"/>
      <w:marLeft w:val="0"/>
      <w:marRight w:val="0"/>
      <w:marTop w:val="0"/>
      <w:marBottom w:val="0"/>
      <w:divBdr>
        <w:top w:val="none" w:sz="0" w:space="0" w:color="auto"/>
        <w:left w:val="none" w:sz="0" w:space="0" w:color="auto"/>
        <w:bottom w:val="none" w:sz="0" w:space="0" w:color="auto"/>
        <w:right w:val="none" w:sz="0" w:space="0" w:color="auto"/>
      </w:divBdr>
    </w:div>
    <w:div w:id="1745369842">
      <w:bodyDiv w:val="1"/>
      <w:marLeft w:val="0"/>
      <w:marRight w:val="0"/>
      <w:marTop w:val="0"/>
      <w:marBottom w:val="0"/>
      <w:divBdr>
        <w:top w:val="none" w:sz="0" w:space="0" w:color="auto"/>
        <w:left w:val="none" w:sz="0" w:space="0" w:color="auto"/>
        <w:bottom w:val="none" w:sz="0" w:space="0" w:color="auto"/>
        <w:right w:val="none" w:sz="0" w:space="0" w:color="auto"/>
      </w:divBdr>
    </w:div>
    <w:div w:id="1745371575">
      <w:bodyDiv w:val="1"/>
      <w:marLeft w:val="0"/>
      <w:marRight w:val="0"/>
      <w:marTop w:val="0"/>
      <w:marBottom w:val="0"/>
      <w:divBdr>
        <w:top w:val="none" w:sz="0" w:space="0" w:color="auto"/>
        <w:left w:val="none" w:sz="0" w:space="0" w:color="auto"/>
        <w:bottom w:val="none" w:sz="0" w:space="0" w:color="auto"/>
        <w:right w:val="none" w:sz="0" w:space="0" w:color="auto"/>
      </w:divBdr>
    </w:div>
    <w:div w:id="1745569146">
      <w:bodyDiv w:val="1"/>
      <w:marLeft w:val="0"/>
      <w:marRight w:val="0"/>
      <w:marTop w:val="0"/>
      <w:marBottom w:val="0"/>
      <w:divBdr>
        <w:top w:val="none" w:sz="0" w:space="0" w:color="auto"/>
        <w:left w:val="none" w:sz="0" w:space="0" w:color="auto"/>
        <w:bottom w:val="none" w:sz="0" w:space="0" w:color="auto"/>
        <w:right w:val="none" w:sz="0" w:space="0" w:color="auto"/>
      </w:divBdr>
    </w:div>
    <w:div w:id="1745684037">
      <w:bodyDiv w:val="1"/>
      <w:marLeft w:val="0"/>
      <w:marRight w:val="0"/>
      <w:marTop w:val="0"/>
      <w:marBottom w:val="0"/>
      <w:divBdr>
        <w:top w:val="none" w:sz="0" w:space="0" w:color="auto"/>
        <w:left w:val="none" w:sz="0" w:space="0" w:color="auto"/>
        <w:bottom w:val="none" w:sz="0" w:space="0" w:color="auto"/>
        <w:right w:val="none" w:sz="0" w:space="0" w:color="auto"/>
      </w:divBdr>
    </w:div>
    <w:div w:id="1746342002">
      <w:bodyDiv w:val="1"/>
      <w:marLeft w:val="0"/>
      <w:marRight w:val="0"/>
      <w:marTop w:val="0"/>
      <w:marBottom w:val="0"/>
      <w:divBdr>
        <w:top w:val="none" w:sz="0" w:space="0" w:color="auto"/>
        <w:left w:val="none" w:sz="0" w:space="0" w:color="auto"/>
        <w:bottom w:val="none" w:sz="0" w:space="0" w:color="auto"/>
        <w:right w:val="none" w:sz="0" w:space="0" w:color="auto"/>
      </w:divBdr>
    </w:div>
    <w:div w:id="1746561104">
      <w:bodyDiv w:val="1"/>
      <w:marLeft w:val="0"/>
      <w:marRight w:val="0"/>
      <w:marTop w:val="0"/>
      <w:marBottom w:val="0"/>
      <w:divBdr>
        <w:top w:val="none" w:sz="0" w:space="0" w:color="auto"/>
        <w:left w:val="none" w:sz="0" w:space="0" w:color="auto"/>
        <w:bottom w:val="none" w:sz="0" w:space="0" w:color="auto"/>
        <w:right w:val="none" w:sz="0" w:space="0" w:color="auto"/>
      </w:divBdr>
    </w:div>
    <w:div w:id="1746563687">
      <w:bodyDiv w:val="1"/>
      <w:marLeft w:val="0"/>
      <w:marRight w:val="0"/>
      <w:marTop w:val="0"/>
      <w:marBottom w:val="0"/>
      <w:divBdr>
        <w:top w:val="none" w:sz="0" w:space="0" w:color="auto"/>
        <w:left w:val="none" w:sz="0" w:space="0" w:color="auto"/>
        <w:bottom w:val="none" w:sz="0" w:space="0" w:color="auto"/>
        <w:right w:val="none" w:sz="0" w:space="0" w:color="auto"/>
      </w:divBdr>
    </w:div>
    <w:div w:id="1747265816">
      <w:bodyDiv w:val="1"/>
      <w:marLeft w:val="0"/>
      <w:marRight w:val="0"/>
      <w:marTop w:val="0"/>
      <w:marBottom w:val="0"/>
      <w:divBdr>
        <w:top w:val="none" w:sz="0" w:space="0" w:color="auto"/>
        <w:left w:val="none" w:sz="0" w:space="0" w:color="auto"/>
        <w:bottom w:val="none" w:sz="0" w:space="0" w:color="auto"/>
        <w:right w:val="none" w:sz="0" w:space="0" w:color="auto"/>
      </w:divBdr>
    </w:div>
    <w:div w:id="1747456507">
      <w:bodyDiv w:val="1"/>
      <w:marLeft w:val="0"/>
      <w:marRight w:val="0"/>
      <w:marTop w:val="0"/>
      <w:marBottom w:val="0"/>
      <w:divBdr>
        <w:top w:val="none" w:sz="0" w:space="0" w:color="auto"/>
        <w:left w:val="none" w:sz="0" w:space="0" w:color="auto"/>
        <w:bottom w:val="none" w:sz="0" w:space="0" w:color="auto"/>
        <w:right w:val="none" w:sz="0" w:space="0" w:color="auto"/>
      </w:divBdr>
    </w:div>
    <w:div w:id="1747533650">
      <w:bodyDiv w:val="1"/>
      <w:marLeft w:val="0"/>
      <w:marRight w:val="0"/>
      <w:marTop w:val="0"/>
      <w:marBottom w:val="0"/>
      <w:divBdr>
        <w:top w:val="none" w:sz="0" w:space="0" w:color="auto"/>
        <w:left w:val="none" w:sz="0" w:space="0" w:color="auto"/>
        <w:bottom w:val="none" w:sz="0" w:space="0" w:color="auto"/>
        <w:right w:val="none" w:sz="0" w:space="0" w:color="auto"/>
      </w:divBdr>
    </w:div>
    <w:div w:id="1747654164">
      <w:bodyDiv w:val="1"/>
      <w:marLeft w:val="0"/>
      <w:marRight w:val="0"/>
      <w:marTop w:val="0"/>
      <w:marBottom w:val="0"/>
      <w:divBdr>
        <w:top w:val="none" w:sz="0" w:space="0" w:color="auto"/>
        <w:left w:val="none" w:sz="0" w:space="0" w:color="auto"/>
        <w:bottom w:val="none" w:sz="0" w:space="0" w:color="auto"/>
        <w:right w:val="none" w:sz="0" w:space="0" w:color="auto"/>
      </w:divBdr>
    </w:div>
    <w:div w:id="1747876609">
      <w:bodyDiv w:val="1"/>
      <w:marLeft w:val="0"/>
      <w:marRight w:val="0"/>
      <w:marTop w:val="0"/>
      <w:marBottom w:val="0"/>
      <w:divBdr>
        <w:top w:val="none" w:sz="0" w:space="0" w:color="auto"/>
        <w:left w:val="none" w:sz="0" w:space="0" w:color="auto"/>
        <w:bottom w:val="none" w:sz="0" w:space="0" w:color="auto"/>
        <w:right w:val="none" w:sz="0" w:space="0" w:color="auto"/>
      </w:divBdr>
    </w:div>
    <w:div w:id="1747920702">
      <w:bodyDiv w:val="1"/>
      <w:marLeft w:val="0"/>
      <w:marRight w:val="0"/>
      <w:marTop w:val="0"/>
      <w:marBottom w:val="0"/>
      <w:divBdr>
        <w:top w:val="none" w:sz="0" w:space="0" w:color="auto"/>
        <w:left w:val="none" w:sz="0" w:space="0" w:color="auto"/>
        <w:bottom w:val="none" w:sz="0" w:space="0" w:color="auto"/>
        <w:right w:val="none" w:sz="0" w:space="0" w:color="auto"/>
      </w:divBdr>
    </w:div>
    <w:div w:id="1748183495">
      <w:bodyDiv w:val="1"/>
      <w:marLeft w:val="0"/>
      <w:marRight w:val="0"/>
      <w:marTop w:val="0"/>
      <w:marBottom w:val="0"/>
      <w:divBdr>
        <w:top w:val="none" w:sz="0" w:space="0" w:color="auto"/>
        <w:left w:val="none" w:sz="0" w:space="0" w:color="auto"/>
        <w:bottom w:val="none" w:sz="0" w:space="0" w:color="auto"/>
        <w:right w:val="none" w:sz="0" w:space="0" w:color="auto"/>
      </w:divBdr>
    </w:div>
    <w:div w:id="1748262649">
      <w:bodyDiv w:val="1"/>
      <w:marLeft w:val="0"/>
      <w:marRight w:val="0"/>
      <w:marTop w:val="0"/>
      <w:marBottom w:val="0"/>
      <w:divBdr>
        <w:top w:val="none" w:sz="0" w:space="0" w:color="auto"/>
        <w:left w:val="none" w:sz="0" w:space="0" w:color="auto"/>
        <w:bottom w:val="none" w:sz="0" w:space="0" w:color="auto"/>
        <w:right w:val="none" w:sz="0" w:space="0" w:color="auto"/>
      </w:divBdr>
    </w:div>
    <w:div w:id="1748923124">
      <w:bodyDiv w:val="1"/>
      <w:marLeft w:val="0"/>
      <w:marRight w:val="0"/>
      <w:marTop w:val="0"/>
      <w:marBottom w:val="0"/>
      <w:divBdr>
        <w:top w:val="none" w:sz="0" w:space="0" w:color="auto"/>
        <w:left w:val="none" w:sz="0" w:space="0" w:color="auto"/>
        <w:bottom w:val="none" w:sz="0" w:space="0" w:color="auto"/>
        <w:right w:val="none" w:sz="0" w:space="0" w:color="auto"/>
      </w:divBdr>
    </w:div>
    <w:div w:id="1749035201">
      <w:bodyDiv w:val="1"/>
      <w:marLeft w:val="0"/>
      <w:marRight w:val="0"/>
      <w:marTop w:val="0"/>
      <w:marBottom w:val="0"/>
      <w:divBdr>
        <w:top w:val="none" w:sz="0" w:space="0" w:color="auto"/>
        <w:left w:val="none" w:sz="0" w:space="0" w:color="auto"/>
        <w:bottom w:val="none" w:sz="0" w:space="0" w:color="auto"/>
        <w:right w:val="none" w:sz="0" w:space="0" w:color="auto"/>
      </w:divBdr>
    </w:div>
    <w:div w:id="1749109079">
      <w:bodyDiv w:val="1"/>
      <w:marLeft w:val="0"/>
      <w:marRight w:val="0"/>
      <w:marTop w:val="0"/>
      <w:marBottom w:val="0"/>
      <w:divBdr>
        <w:top w:val="none" w:sz="0" w:space="0" w:color="auto"/>
        <w:left w:val="none" w:sz="0" w:space="0" w:color="auto"/>
        <w:bottom w:val="none" w:sz="0" w:space="0" w:color="auto"/>
        <w:right w:val="none" w:sz="0" w:space="0" w:color="auto"/>
      </w:divBdr>
    </w:div>
    <w:div w:id="1749225006">
      <w:bodyDiv w:val="1"/>
      <w:marLeft w:val="0"/>
      <w:marRight w:val="0"/>
      <w:marTop w:val="0"/>
      <w:marBottom w:val="0"/>
      <w:divBdr>
        <w:top w:val="none" w:sz="0" w:space="0" w:color="auto"/>
        <w:left w:val="none" w:sz="0" w:space="0" w:color="auto"/>
        <w:bottom w:val="none" w:sz="0" w:space="0" w:color="auto"/>
        <w:right w:val="none" w:sz="0" w:space="0" w:color="auto"/>
      </w:divBdr>
    </w:div>
    <w:div w:id="1749617274">
      <w:bodyDiv w:val="1"/>
      <w:marLeft w:val="0"/>
      <w:marRight w:val="0"/>
      <w:marTop w:val="0"/>
      <w:marBottom w:val="0"/>
      <w:divBdr>
        <w:top w:val="none" w:sz="0" w:space="0" w:color="auto"/>
        <w:left w:val="none" w:sz="0" w:space="0" w:color="auto"/>
        <w:bottom w:val="none" w:sz="0" w:space="0" w:color="auto"/>
        <w:right w:val="none" w:sz="0" w:space="0" w:color="auto"/>
      </w:divBdr>
    </w:div>
    <w:div w:id="1750034269">
      <w:bodyDiv w:val="1"/>
      <w:marLeft w:val="0"/>
      <w:marRight w:val="0"/>
      <w:marTop w:val="0"/>
      <w:marBottom w:val="0"/>
      <w:divBdr>
        <w:top w:val="none" w:sz="0" w:space="0" w:color="auto"/>
        <w:left w:val="none" w:sz="0" w:space="0" w:color="auto"/>
        <w:bottom w:val="none" w:sz="0" w:space="0" w:color="auto"/>
        <w:right w:val="none" w:sz="0" w:space="0" w:color="auto"/>
      </w:divBdr>
    </w:div>
    <w:div w:id="1750926731">
      <w:bodyDiv w:val="1"/>
      <w:marLeft w:val="0"/>
      <w:marRight w:val="0"/>
      <w:marTop w:val="0"/>
      <w:marBottom w:val="0"/>
      <w:divBdr>
        <w:top w:val="none" w:sz="0" w:space="0" w:color="auto"/>
        <w:left w:val="none" w:sz="0" w:space="0" w:color="auto"/>
        <w:bottom w:val="none" w:sz="0" w:space="0" w:color="auto"/>
        <w:right w:val="none" w:sz="0" w:space="0" w:color="auto"/>
      </w:divBdr>
    </w:div>
    <w:div w:id="1750956854">
      <w:bodyDiv w:val="1"/>
      <w:marLeft w:val="0"/>
      <w:marRight w:val="0"/>
      <w:marTop w:val="0"/>
      <w:marBottom w:val="0"/>
      <w:divBdr>
        <w:top w:val="none" w:sz="0" w:space="0" w:color="auto"/>
        <w:left w:val="none" w:sz="0" w:space="0" w:color="auto"/>
        <w:bottom w:val="none" w:sz="0" w:space="0" w:color="auto"/>
        <w:right w:val="none" w:sz="0" w:space="0" w:color="auto"/>
      </w:divBdr>
    </w:div>
    <w:div w:id="1751000486">
      <w:bodyDiv w:val="1"/>
      <w:marLeft w:val="0"/>
      <w:marRight w:val="0"/>
      <w:marTop w:val="0"/>
      <w:marBottom w:val="0"/>
      <w:divBdr>
        <w:top w:val="none" w:sz="0" w:space="0" w:color="auto"/>
        <w:left w:val="none" w:sz="0" w:space="0" w:color="auto"/>
        <w:bottom w:val="none" w:sz="0" w:space="0" w:color="auto"/>
        <w:right w:val="none" w:sz="0" w:space="0" w:color="auto"/>
      </w:divBdr>
    </w:div>
    <w:div w:id="1751806023">
      <w:bodyDiv w:val="1"/>
      <w:marLeft w:val="0"/>
      <w:marRight w:val="0"/>
      <w:marTop w:val="0"/>
      <w:marBottom w:val="0"/>
      <w:divBdr>
        <w:top w:val="none" w:sz="0" w:space="0" w:color="auto"/>
        <w:left w:val="none" w:sz="0" w:space="0" w:color="auto"/>
        <w:bottom w:val="none" w:sz="0" w:space="0" w:color="auto"/>
        <w:right w:val="none" w:sz="0" w:space="0" w:color="auto"/>
      </w:divBdr>
    </w:div>
    <w:div w:id="1751929000">
      <w:bodyDiv w:val="1"/>
      <w:marLeft w:val="0"/>
      <w:marRight w:val="0"/>
      <w:marTop w:val="0"/>
      <w:marBottom w:val="0"/>
      <w:divBdr>
        <w:top w:val="none" w:sz="0" w:space="0" w:color="auto"/>
        <w:left w:val="none" w:sz="0" w:space="0" w:color="auto"/>
        <w:bottom w:val="none" w:sz="0" w:space="0" w:color="auto"/>
        <w:right w:val="none" w:sz="0" w:space="0" w:color="auto"/>
      </w:divBdr>
    </w:div>
    <w:div w:id="1752315601">
      <w:bodyDiv w:val="1"/>
      <w:marLeft w:val="0"/>
      <w:marRight w:val="0"/>
      <w:marTop w:val="0"/>
      <w:marBottom w:val="0"/>
      <w:divBdr>
        <w:top w:val="none" w:sz="0" w:space="0" w:color="auto"/>
        <w:left w:val="none" w:sz="0" w:space="0" w:color="auto"/>
        <w:bottom w:val="none" w:sz="0" w:space="0" w:color="auto"/>
        <w:right w:val="none" w:sz="0" w:space="0" w:color="auto"/>
      </w:divBdr>
    </w:div>
    <w:div w:id="1752463390">
      <w:bodyDiv w:val="1"/>
      <w:marLeft w:val="0"/>
      <w:marRight w:val="0"/>
      <w:marTop w:val="0"/>
      <w:marBottom w:val="0"/>
      <w:divBdr>
        <w:top w:val="none" w:sz="0" w:space="0" w:color="auto"/>
        <w:left w:val="none" w:sz="0" w:space="0" w:color="auto"/>
        <w:bottom w:val="none" w:sz="0" w:space="0" w:color="auto"/>
        <w:right w:val="none" w:sz="0" w:space="0" w:color="auto"/>
      </w:divBdr>
    </w:div>
    <w:div w:id="1752510029">
      <w:bodyDiv w:val="1"/>
      <w:marLeft w:val="0"/>
      <w:marRight w:val="0"/>
      <w:marTop w:val="0"/>
      <w:marBottom w:val="0"/>
      <w:divBdr>
        <w:top w:val="none" w:sz="0" w:space="0" w:color="auto"/>
        <w:left w:val="none" w:sz="0" w:space="0" w:color="auto"/>
        <w:bottom w:val="none" w:sz="0" w:space="0" w:color="auto"/>
        <w:right w:val="none" w:sz="0" w:space="0" w:color="auto"/>
      </w:divBdr>
    </w:div>
    <w:div w:id="1752851467">
      <w:bodyDiv w:val="1"/>
      <w:marLeft w:val="0"/>
      <w:marRight w:val="0"/>
      <w:marTop w:val="0"/>
      <w:marBottom w:val="0"/>
      <w:divBdr>
        <w:top w:val="none" w:sz="0" w:space="0" w:color="auto"/>
        <w:left w:val="none" w:sz="0" w:space="0" w:color="auto"/>
        <w:bottom w:val="none" w:sz="0" w:space="0" w:color="auto"/>
        <w:right w:val="none" w:sz="0" w:space="0" w:color="auto"/>
      </w:divBdr>
    </w:div>
    <w:div w:id="1752894264">
      <w:bodyDiv w:val="1"/>
      <w:marLeft w:val="0"/>
      <w:marRight w:val="0"/>
      <w:marTop w:val="0"/>
      <w:marBottom w:val="0"/>
      <w:divBdr>
        <w:top w:val="none" w:sz="0" w:space="0" w:color="auto"/>
        <w:left w:val="none" w:sz="0" w:space="0" w:color="auto"/>
        <w:bottom w:val="none" w:sz="0" w:space="0" w:color="auto"/>
        <w:right w:val="none" w:sz="0" w:space="0" w:color="auto"/>
      </w:divBdr>
    </w:div>
    <w:div w:id="1753508244">
      <w:bodyDiv w:val="1"/>
      <w:marLeft w:val="0"/>
      <w:marRight w:val="0"/>
      <w:marTop w:val="0"/>
      <w:marBottom w:val="0"/>
      <w:divBdr>
        <w:top w:val="none" w:sz="0" w:space="0" w:color="auto"/>
        <w:left w:val="none" w:sz="0" w:space="0" w:color="auto"/>
        <w:bottom w:val="none" w:sz="0" w:space="0" w:color="auto"/>
        <w:right w:val="none" w:sz="0" w:space="0" w:color="auto"/>
      </w:divBdr>
    </w:div>
    <w:div w:id="1753626514">
      <w:bodyDiv w:val="1"/>
      <w:marLeft w:val="0"/>
      <w:marRight w:val="0"/>
      <w:marTop w:val="0"/>
      <w:marBottom w:val="0"/>
      <w:divBdr>
        <w:top w:val="none" w:sz="0" w:space="0" w:color="auto"/>
        <w:left w:val="none" w:sz="0" w:space="0" w:color="auto"/>
        <w:bottom w:val="none" w:sz="0" w:space="0" w:color="auto"/>
        <w:right w:val="none" w:sz="0" w:space="0" w:color="auto"/>
      </w:divBdr>
    </w:div>
    <w:div w:id="1753968552">
      <w:bodyDiv w:val="1"/>
      <w:marLeft w:val="0"/>
      <w:marRight w:val="0"/>
      <w:marTop w:val="0"/>
      <w:marBottom w:val="0"/>
      <w:divBdr>
        <w:top w:val="none" w:sz="0" w:space="0" w:color="auto"/>
        <w:left w:val="none" w:sz="0" w:space="0" w:color="auto"/>
        <w:bottom w:val="none" w:sz="0" w:space="0" w:color="auto"/>
        <w:right w:val="none" w:sz="0" w:space="0" w:color="auto"/>
      </w:divBdr>
    </w:div>
    <w:div w:id="1754007499">
      <w:bodyDiv w:val="1"/>
      <w:marLeft w:val="0"/>
      <w:marRight w:val="0"/>
      <w:marTop w:val="0"/>
      <w:marBottom w:val="0"/>
      <w:divBdr>
        <w:top w:val="none" w:sz="0" w:space="0" w:color="auto"/>
        <w:left w:val="none" w:sz="0" w:space="0" w:color="auto"/>
        <w:bottom w:val="none" w:sz="0" w:space="0" w:color="auto"/>
        <w:right w:val="none" w:sz="0" w:space="0" w:color="auto"/>
      </w:divBdr>
    </w:div>
    <w:div w:id="1754163306">
      <w:bodyDiv w:val="1"/>
      <w:marLeft w:val="0"/>
      <w:marRight w:val="0"/>
      <w:marTop w:val="0"/>
      <w:marBottom w:val="0"/>
      <w:divBdr>
        <w:top w:val="none" w:sz="0" w:space="0" w:color="auto"/>
        <w:left w:val="none" w:sz="0" w:space="0" w:color="auto"/>
        <w:bottom w:val="none" w:sz="0" w:space="0" w:color="auto"/>
        <w:right w:val="none" w:sz="0" w:space="0" w:color="auto"/>
      </w:divBdr>
    </w:div>
    <w:div w:id="1754283070">
      <w:bodyDiv w:val="1"/>
      <w:marLeft w:val="0"/>
      <w:marRight w:val="0"/>
      <w:marTop w:val="0"/>
      <w:marBottom w:val="0"/>
      <w:divBdr>
        <w:top w:val="none" w:sz="0" w:space="0" w:color="auto"/>
        <w:left w:val="none" w:sz="0" w:space="0" w:color="auto"/>
        <w:bottom w:val="none" w:sz="0" w:space="0" w:color="auto"/>
        <w:right w:val="none" w:sz="0" w:space="0" w:color="auto"/>
      </w:divBdr>
    </w:div>
    <w:div w:id="1754545409">
      <w:bodyDiv w:val="1"/>
      <w:marLeft w:val="0"/>
      <w:marRight w:val="0"/>
      <w:marTop w:val="0"/>
      <w:marBottom w:val="0"/>
      <w:divBdr>
        <w:top w:val="none" w:sz="0" w:space="0" w:color="auto"/>
        <w:left w:val="none" w:sz="0" w:space="0" w:color="auto"/>
        <w:bottom w:val="none" w:sz="0" w:space="0" w:color="auto"/>
        <w:right w:val="none" w:sz="0" w:space="0" w:color="auto"/>
      </w:divBdr>
    </w:div>
    <w:div w:id="1754818622">
      <w:bodyDiv w:val="1"/>
      <w:marLeft w:val="0"/>
      <w:marRight w:val="0"/>
      <w:marTop w:val="0"/>
      <w:marBottom w:val="0"/>
      <w:divBdr>
        <w:top w:val="none" w:sz="0" w:space="0" w:color="auto"/>
        <w:left w:val="none" w:sz="0" w:space="0" w:color="auto"/>
        <w:bottom w:val="none" w:sz="0" w:space="0" w:color="auto"/>
        <w:right w:val="none" w:sz="0" w:space="0" w:color="auto"/>
      </w:divBdr>
    </w:div>
    <w:div w:id="1755393930">
      <w:bodyDiv w:val="1"/>
      <w:marLeft w:val="0"/>
      <w:marRight w:val="0"/>
      <w:marTop w:val="0"/>
      <w:marBottom w:val="0"/>
      <w:divBdr>
        <w:top w:val="none" w:sz="0" w:space="0" w:color="auto"/>
        <w:left w:val="none" w:sz="0" w:space="0" w:color="auto"/>
        <w:bottom w:val="none" w:sz="0" w:space="0" w:color="auto"/>
        <w:right w:val="none" w:sz="0" w:space="0" w:color="auto"/>
      </w:divBdr>
    </w:div>
    <w:div w:id="1755469803">
      <w:bodyDiv w:val="1"/>
      <w:marLeft w:val="0"/>
      <w:marRight w:val="0"/>
      <w:marTop w:val="0"/>
      <w:marBottom w:val="0"/>
      <w:divBdr>
        <w:top w:val="none" w:sz="0" w:space="0" w:color="auto"/>
        <w:left w:val="none" w:sz="0" w:space="0" w:color="auto"/>
        <w:bottom w:val="none" w:sz="0" w:space="0" w:color="auto"/>
        <w:right w:val="none" w:sz="0" w:space="0" w:color="auto"/>
      </w:divBdr>
    </w:div>
    <w:div w:id="1755783905">
      <w:bodyDiv w:val="1"/>
      <w:marLeft w:val="0"/>
      <w:marRight w:val="0"/>
      <w:marTop w:val="0"/>
      <w:marBottom w:val="0"/>
      <w:divBdr>
        <w:top w:val="none" w:sz="0" w:space="0" w:color="auto"/>
        <w:left w:val="none" w:sz="0" w:space="0" w:color="auto"/>
        <w:bottom w:val="none" w:sz="0" w:space="0" w:color="auto"/>
        <w:right w:val="none" w:sz="0" w:space="0" w:color="auto"/>
      </w:divBdr>
    </w:div>
    <w:div w:id="1755858461">
      <w:bodyDiv w:val="1"/>
      <w:marLeft w:val="0"/>
      <w:marRight w:val="0"/>
      <w:marTop w:val="0"/>
      <w:marBottom w:val="0"/>
      <w:divBdr>
        <w:top w:val="none" w:sz="0" w:space="0" w:color="auto"/>
        <w:left w:val="none" w:sz="0" w:space="0" w:color="auto"/>
        <w:bottom w:val="none" w:sz="0" w:space="0" w:color="auto"/>
        <w:right w:val="none" w:sz="0" w:space="0" w:color="auto"/>
      </w:divBdr>
    </w:div>
    <w:div w:id="1755859315">
      <w:bodyDiv w:val="1"/>
      <w:marLeft w:val="0"/>
      <w:marRight w:val="0"/>
      <w:marTop w:val="0"/>
      <w:marBottom w:val="0"/>
      <w:divBdr>
        <w:top w:val="none" w:sz="0" w:space="0" w:color="auto"/>
        <w:left w:val="none" w:sz="0" w:space="0" w:color="auto"/>
        <w:bottom w:val="none" w:sz="0" w:space="0" w:color="auto"/>
        <w:right w:val="none" w:sz="0" w:space="0" w:color="auto"/>
      </w:divBdr>
    </w:div>
    <w:div w:id="1756970274">
      <w:bodyDiv w:val="1"/>
      <w:marLeft w:val="0"/>
      <w:marRight w:val="0"/>
      <w:marTop w:val="0"/>
      <w:marBottom w:val="0"/>
      <w:divBdr>
        <w:top w:val="none" w:sz="0" w:space="0" w:color="auto"/>
        <w:left w:val="none" w:sz="0" w:space="0" w:color="auto"/>
        <w:bottom w:val="none" w:sz="0" w:space="0" w:color="auto"/>
        <w:right w:val="none" w:sz="0" w:space="0" w:color="auto"/>
      </w:divBdr>
    </w:div>
    <w:div w:id="1757240832">
      <w:bodyDiv w:val="1"/>
      <w:marLeft w:val="0"/>
      <w:marRight w:val="0"/>
      <w:marTop w:val="0"/>
      <w:marBottom w:val="0"/>
      <w:divBdr>
        <w:top w:val="none" w:sz="0" w:space="0" w:color="auto"/>
        <w:left w:val="none" w:sz="0" w:space="0" w:color="auto"/>
        <w:bottom w:val="none" w:sz="0" w:space="0" w:color="auto"/>
        <w:right w:val="none" w:sz="0" w:space="0" w:color="auto"/>
      </w:divBdr>
    </w:div>
    <w:div w:id="1759054554">
      <w:bodyDiv w:val="1"/>
      <w:marLeft w:val="0"/>
      <w:marRight w:val="0"/>
      <w:marTop w:val="0"/>
      <w:marBottom w:val="0"/>
      <w:divBdr>
        <w:top w:val="none" w:sz="0" w:space="0" w:color="auto"/>
        <w:left w:val="none" w:sz="0" w:space="0" w:color="auto"/>
        <w:bottom w:val="none" w:sz="0" w:space="0" w:color="auto"/>
        <w:right w:val="none" w:sz="0" w:space="0" w:color="auto"/>
      </w:divBdr>
    </w:div>
    <w:div w:id="1759208429">
      <w:bodyDiv w:val="1"/>
      <w:marLeft w:val="0"/>
      <w:marRight w:val="0"/>
      <w:marTop w:val="0"/>
      <w:marBottom w:val="0"/>
      <w:divBdr>
        <w:top w:val="none" w:sz="0" w:space="0" w:color="auto"/>
        <w:left w:val="none" w:sz="0" w:space="0" w:color="auto"/>
        <w:bottom w:val="none" w:sz="0" w:space="0" w:color="auto"/>
        <w:right w:val="none" w:sz="0" w:space="0" w:color="auto"/>
      </w:divBdr>
    </w:div>
    <w:div w:id="1759252109">
      <w:bodyDiv w:val="1"/>
      <w:marLeft w:val="0"/>
      <w:marRight w:val="0"/>
      <w:marTop w:val="0"/>
      <w:marBottom w:val="0"/>
      <w:divBdr>
        <w:top w:val="none" w:sz="0" w:space="0" w:color="auto"/>
        <w:left w:val="none" w:sz="0" w:space="0" w:color="auto"/>
        <w:bottom w:val="none" w:sz="0" w:space="0" w:color="auto"/>
        <w:right w:val="none" w:sz="0" w:space="0" w:color="auto"/>
      </w:divBdr>
    </w:div>
    <w:div w:id="1760250438">
      <w:bodyDiv w:val="1"/>
      <w:marLeft w:val="0"/>
      <w:marRight w:val="0"/>
      <w:marTop w:val="0"/>
      <w:marBottom w:val="0"/>
      <w:divBdr>
        <w:top w:val="none" w:sz="0" w:space="0" w:color="auto"/>
        <w:left w:val="none" w:sz="0" w:space="0" w:color="auto"/>
        <w:bottom w:val="none" w:sz="0" w:space="0" w:color="auto"/>
        <w:right w:val="none" w:sz="0" w:space="0" w:color="auto"/>
      </w:divBdr>
    </w:div>
    <w:div w:id="1760976899">
      <w:bodyDiv w:val="1"/>
      <w:marLeft w:val="0"/>
      <w:marRight w:val="0"/>
      <w:marTop w:val="0"/>
      <w:marBottom w:val="0"/>
      <w:divBdr>
        <w:top w:val="none" w:sz="0" w:space="0" w:color="auto"/>
        <w:left w:val="none" w:sz="0" w:space="0" w:color="auto"/>
        <w:bottom w:val="none" w:sz="0" w:space="0" w:color="auto"/>
        <w:right w:val="none" w:sz="0" w:space="0" w:color="auto"/>
      </w:divBdr>
    </w:div>
    <w:div w:id="1761367838">
      <w:bodyDiv w:val="1"/>
      <w:marLeft w:val="0"/>
      <w:marRight w:val="0"/>
      <w:marTop w:val="0"/>
      <w:marBottom w:val="0"/>
      <w:divBdr>
        <w:top w:val="none" w:sz="0" w:space="0" w:color="auto"/>
        <w:left w:val="none" w:sz="0" w:space="0" w:color="auto"/>
        <w:bottom w:val="none" w:sz="0" w:space="0" w:color="auto"/>
        <w:right w:val="none" w:sz="0" w:space="0" w:color="auto"/>
      </w:divBdr>
    </w:div>
    <w:div w:id="1761414208">
      <w:bodyDiv w:val="1"/>
      <w:marLeft w:val="0"/>
      <w:marRight w:val="0"/>
      <w:marTop w:val="0"/>
      <w:marBottom w:val="0"/>
      <w:divBdr>
        <w:top w:val="none" w:sz="0" w:space="0" w:color="auto"/>
        <w:left w:val="none" w:sz="0" w:space="0" w:color="auto"/>
        <w:bottom w:val="none" w:sz="0" w:space="0" w:color="auto"/>
        <w:right w:val="none" w:sz="0" w:space="0" w:color="auto"/>
      </w:divBdr>
    </w:div>
    <w:div w:id="1761483973">
      <w:bodyDiv w:val="1"/>
      <w:marLeft w:val="0"/>
      <w:marRight w:val="0"/>
      <w:marTop w:val="0"/>
      <w:marBottom w:val="0"/>
      <w:divBdr>
        <w:top w:val="none" w:sz="0" w:space="0" w:color="auto"/>
        <w:left w:val="none" w:sz="0" w:space="0" w:color="auto"/>
        <w:bottom w:val="none" w:sz="0" w:space="0" w:color="auto"/>
        <w:right w:val="none" w:sz="0" w:space="0" w:color="auto"/>
      </w:divBdr>
    </w:div>
    <w:div w:id="1761833487">
      <w:bodyDiv w:val="1"/>
      <w:marLeft w:val="0"/>
      <w:marRight w:val="0"/>
      <w:marTop w:val="0"/>
      <w:marBottom w:val="0"/>
      <w:divBdr>
        <w:top w:val="none" w:sz="0" w:space="0" w:color="auto"/>
        <w:left w:val="none" w:sz="0" w:space="0" w:color="auto"/>
        <w:bottom w:val="none" w:sz="0" w:space="0" w:color="auto"/>
        <w:right w:val="none" w:sz="0" w:space="0" w:color="auto"/>
      </w:divBdr>
    </w:div>
    <w:div w:id="1762021778">
      <w:bodyDiv w:val="1"/>
      <w:marLeft w:val="0"/>
      <w:marRight w:val="0"/>
      <w:marTop w:val="0"/>
      <w:marBottom w:val="0"/>
      <w:divBdr>
        <w:top w:val="none" w:sz="0" w:space="0" w:color="auto"/>
        <w:left w:val="none" w:sz="0" w:space="0" w:color="auto"/>
        <w:bottom w:val="none" w:sz="0" w:space="0" w:color="auto"/>
        <w:right w:val="none" w:sz="0" w:space="0" w:color="auto"/>
      </w:divBdr>
    </w:div>
    <w:div w:id="1762484329">
      <w:bodyDiv w:val="1"/>
      <w:marLeft w:val="0"/>
      <w:marRight w:val="0"/>
      <w:marTop w:val="0"/>
      <w:marBottom w:val="0"/>
      <w:divBdr>
        <w:top w:val="none" w:sz="0" w:space="0" w:color="auto"/>
        <w:left w:val="none" w:sz="0" w:space="0" w:color="auto"/>
        <w:bottom w:val="none" w:sz="0" w:space="0" w:color="auto"/>
        <w:right w:val="none" w:sz="0" w:space="0" w:color="auto"/>
      </w:divBdr>
    </w:div>
    <w:div w:id="1762875774">
      <w:bodyDiv w:val="1"/>
      <w:marLeft w:val="0"/>
      <w:marRight w:val="0"/>
      <w:marTop w:val="0"/>
      <w:marBottom w:val="0"/>
      <w:divBdr>
        <w:top w:val="none" w:sz="0" w:space="0" w:color="auto"/>
        <w:left w:val="none" w:sz="0" w:space="0" w:color="auto"/>
        <w:bottom w:val="none" w:sz="0" w:space="0" w:color="auto"/>
        <w:right w:val="none" w:sz="0" w:space="0" w:color="auto"/>
      </w:divBdr>
    </w:div>
    <w:div w:id="1762986683">
      <w:bodyDiv w:val="1"/>
      <w:marLeft w:val="0"/>
      <w:marRight w:val="0"/>
      <w:marTop w:val="0"/>
      <w:marBottom w:val="0"/>
      <w:divBdr>
        <w:top w:val="none" w:sz="0" w:space="0" w:color="auto"/>
        <w:left w:val="none" w:sz="0" w:space="0" w:color="auto"/>
        <w:bottom w:val="none" w:sz="0" w:space="0" w:color="auto"/>
        <w:right w:val="none" w:sz="0" w:space="0" w:color="auto"/>
      </w:divBdr>
    </w:div>
    <w:div w:id="1763061052">
      <w:bodyDiv w:val="1"/>
      <w:marLeft w:val="0"/>
      <w:marRight w:val="0"/>
      <w:marTop w:val="0"/>
      <w:marBottom w:val="0"/>
      <w:divBdr>
        <w:top w:val="none" w:sz="0" w:space="0" w:color="auto"/>
        <w:left w:val="none" w:sz="0" w:space="0" w:color="auto"/>
        <w:bottom w:val="none" w:sz="0" w:space="0" w:color="auto"/>
        <w:right w:val="none" w:sz="0" w:space="0" w:color="auto"/>
      </w:divBdr>
    </w:div>
    <w:div w:id="1763530337">
      <w:bodyDiv w:val="1"/>
      <w:marLeft w:val="0"/>
      <w:marRight w:val="0"/>
      <w:marTop w:val="0"/>
      <w:marBottom w:val="0"/>
      <w:divBdr>
        <w:top w:val="none" w:sz="0" w:space="0" w:color="auto"/>
        <w:left w:val="none" w:sz="0" w:space="0" w:color="auto"/>
        <w:bottom w:val="none" w:sz="0" w:space="0" w:color="auto"/>
        <w:right w:val="none" w:sz="0" w:space="0" w:color="auto"/>
      </w:divBdr>
    </w:div>
    <w:div w:id="1763574938">
      <w:bodyDiv w:val="1"/>
      <w:marLeft w:val="0"/>
      <w:marRight w:val="0"/>
      <w:marTop w:val="0"/>
      <w:marBottom w:val="0"/>
      <w:divBdr>
        <w:top w:val="none" w:sz="0" w:space="0" w:color="auto"/>
        <w:left w:val="none" w:sz="0" w:space="0" w:color="auto"/>
        <w:bottom w:val="none" w:sz="0" w:space="0" w:color="auto"/>
        <w:right w:val="none" w:sz="0" w:space="0" w:color="auto"/>
      </w:divBdr>
    </w:div>
    <w:div w:id="1763604198">
      <w:bodyDiv w:val="1"/>
      <w:marLeft w:val="0"/>
      <w:marRight w:val="0"/>
      <w:marTop w:val="0"/>
      <w:marBottom w:val="0"/>
      <w:divBdr>
        <w:top w:val="none" w:sz="0" w:space="0" w:color="auto"/>
        <w:left w:val="none" w:sz="0" w:space="0" w:color="auto"/>
        <w:bottom w:val="none" w:sz="0" w:space="0" w:color="auto"/>
        <w:right w:val="none" w:sz="0" w:space="0" w:color="auto"/>
      </w:divBdr>
    </w:div>
    <w:div w:id="1763794053">
      <w:bodyDiv w:val="1"/>
      <w:marLeft w:val="0"/>
      <w:marRight w:val="0"/>
      <w:marTop w:val="0"/>
      <w:marBottom w:val="0"/>
      <w:divBdr>
        <w:top w:val="none" w:sz="0" w:space="0" w:color="auto"/>
        <w:left w:val="none" w:sz="0" w:space="0" w:color="auto"/>
        <w:bottom w:val="none" w:sz="0" w:space="0" w:color="auto"/>
        <w:right w:val="none" w:sz="0" w:space="0" w:color="auto"/>
      </w:divBdr>
    </w:div>
    <w:div w:id="1765371238">
      <w:bodyDiv w:val="1"/>
      <w:marLeft w:val="0"/>
      <w:marRight w:val="0"/>
      <w:marTop w:val="0"/>
      <w:marBottom w:val="0"/>
      <w:divBdr>
        <w:top w:val="none" w:sz="0" w:space="0" w:color="auto"/>
        <w:left w:val="none" w:sz="0" w:space="0" w:color="auto"/>
        <w:bottom w:val="none" w:sz="0" w:space="0" w:color="auto"/>
        <w:right w:val="none" w:sz="0" w:space="0" w:color="auto"/>
      </w:divBdr>
    </w:div>
    <w:div w:id="1765566853">
      <w:bodyDiv w:val="1"/>
      <w:marLeft w:val="0"/>
      <w:marRight w:val="0"/>
      <w:marTop w:val="0"/>
      <w:marBottom w:val="0"/>
      <w:divBdr>
        <w:top w:val="none" w:sz="0" w:space="0" w:color="auto"/>
        <w:left w:val="none" w:sz="0" w:space="0" w:color="auto"/>
        <w:bottom w:val="none" w:sz="0" w:space="0" w:color="auto"/>
        <w:right w:val="none" w:sz="0" w:space="0" w:color="auto"/>
      </w:divBdr>
    </w:div>
    <w:div w:id="1765568638">
      <w:bodyDiv w:val="1"/>
      <w:marLeft w:val="0"/>
      <w:marRight w:val="0"/>
      <w:marTop w:val="0"/>
      <w:marBottom w:val="0"/>
      <w:divBdr>
        <w:top w:val="none" w:sz="0" w:space="0" w:color="auto"/>
        <w:left w:val="none" w:sz="0" w:space="0" w:color="auto"/>
        <w:bottom w:val="none" w:sz="0" w:space="0" w:color="auto"/>
        <w:right w:val="none" w:sz="0" w:space="0" w:color="auto"/>
      </w:divBdr>
    </w:div>
    <w:div w:id="1765883158">
      <w:bodyDiv w:val="1"/>
      <w:marLeft w:val="0"/>
      <w:marRight w:val="0"/>
      <w:marTop w:val="0"/>
      <w:marBottom w:val="0"/>
      <w:divBdr>
        <w:top w:val="none" w:sz="0" w:space="0" w:color="auto"/>
        <w:left w:val="none" w:sz="0" w:space="0" w:color="auto"/>
        <w:bottom w:val="none" w:sz="0" w:space="0" w:color="auto"/>
        <w:right w:val="none" w:sz="0" w:space="0" w:color="auto"/>
      </w:divBdr>
    </w:div>
    <w:div w:id="1766075540">
      <w:bodyDiv w:val="1"/>
      <w:marLeft w:val="0"/>
      <w:marRight w:val="0"/>
      <w:marTop w:val="0"/>
      <w:marBottom w:val="0"/>
      <w:divBdr>
        <w:top w:val="none" w:sz="0" w:space="0" w:color="auto"/>
        <w:left w:val="none" w:sz="0" w:space="0" w:color="auto"/>
        <w:bottom w:val="none" w:sz="0" w:space="0" w:color="auto"/>
        <w:right w:val="none" w:sz="0" w:space="0" w:color="auto"/>
      </w:divBdr>
    </w:div>
    <w:div w:id="1766414259">
      <w:bodyDiv w:val="1"/>
      <w:marLeft w:val="0"/>
      <w:marRight w:val="0"/>
      <w:marTop w:val="0"/>
      <w:marBottom w:val="0"/>
      <w:divBdr>
        <w:top w:val="none" w:sz="0" w:space="0" w:color="auto"/>
        <w:left w:val="none" w:sz="0" w:space="0" w:color="auto"/>
        <w:bottom w:val="none" w:sz="0" w:space="0" w:color="auto"/>
        <w:right w:val="none" w:sz="0" w:space="0" w:color="auto"/>
      </w:divBdr>
    </w:div>
    <w:div w:id="1766417946">
      <w:bodyDiv w:val="1"/>
      <w:marLeft w:val="0"/>
      <w:marRight w:val="0"/>
      <w:marTop w:val="0"/>
      <w:marBottom w:val="0"/>
      <w:divBdr>
        <w:top w:val="none" w:sz="0" w:space="0" w:color="auto"/>
        <w:left w:val="none" w:sz="0" w:space="0" w:color="auto"/>
        <w:bottom w:val="none" w:sz="0" w:space="0" w:color="auto"/>
        <w:right w:val="none" w:sz="0" w:space="0" w:color="auto"/>
      </w:divBdr>
    </w:div>
    <w:div w:id="1766607104">
      <w:bodyDiv w:val="1"/>
      <w:marLeft w:val="0"/>
      <w:marRight w:val="0"/>
      <w:marTop w:val="0"/>
      <w:marBottom w:val="0"/>
      <w:divBdr>
        <w:top w:val="none" w:sz="0" w:space="0" w:color="auto"/>
        <w:left w:val="none" w:sz="0" w:space="0" w:color="auto"/>
        <w:bottom w:val="none" w:sz="0" w:space="0" w:color="auto"/>
        <w:right w:val="none" w:sz="0" w:space="0" w:color="auto"/>
      </w:divBdr>
    </w:div>
    <w:div w:id="1766608301">
      <w:bodyDiv w:val="1"/>
      <w:marLeft w:val="0"/>
      <w:marRight w:val="0"/>
      <w:marTop w:val="0"/>
      <w:marBottom w:val="0"/>
      <w:divBdr>
        <w:top w:val="none" w:sz="0" w:space="0" w:color="auto"/>
        <w:left w:val="none" w:sz="0" w:space="0" w:color="auto"/>
        <w:bottom w:val="none" w:sz="0" w:space="0" w:color="auto"/>
        <w:right w:val="none" w:sz="0" w:space="0" w:color="auto"/>
      </w:divBdr>
    </w:div>
    <w:div w:id="1766877685">
      <w:bodyDiv w:val="1"/>
      <w:marLeft w:val="0"/>
      <w:marRight w:val="0"/>
      <w:marTop w:val="0"/>
      <w:marBottom w:val="0"/>
      <w:divBdr>
        <w:top w:val="none" w:sz="0" w:space="0" w:color="auto"/>
        <w:left w:val="none" w:sz="0" w:space="0" w:color="auto"/>
        <w:bottom w:val="none" w:sz="0" w:space="0" w:color="auto"/>
        <w:right w:val="none" w:sz="0" w:space="0" w:color="auto"/>
      </w:divBdr>
    </w:div>
    <w:div w:id="1767000738">
      <w:bodyDiv w:val="1"/>
      <w:marLeft w:val="0"/>
      <w:marRight w:val="0"/>
      <w:marTop w:val="0"/>
      <w:marBottom w:val="0"/>
      <w:divBdr>
        <w:top w:val="none" w:sz="0" w:space="0" w:color="auto"/>
        <w:left w:val="none" w:sz="0" w:space="0" w:color="auto"/>
        <w:bottom w:val="none" w:sz="0" w:space="0" w:color="auto"/>
        <w:right w:val="none" w:sz="0" w:space="0" w:color="auto"/>
      </w:divBdr>
    </w:div>
    <w:div w:id="1767075166">
      <w:bodyDiv w:val="1"/>
      <w:marLeft w:val="0"/>
      <w:marRight w:val="0"/>
      <w:marTop w:val="0"/>
      <w:marBottom w:val="0"/>
      <w:divBdr>
        <w:top w:val="none" w:sz="0" w:space="0" w:color="auto"/>
        <w:left w:val="none" w:sz="0" w:space="0" w:color="auto"/>
        <w:bottom w:val="none" w:sz="0" w:space="0" w:color="auto"/>
        <w:right w:val="none" w:sz="0" w:space="0" w:color="auto"/>
      </w:divBdr>
    </w:div>
    <w:div w:id="1767311644">
      <w:bodyDiv w:val="1"/>
      <w:marLeft w:val="0"/>
      <w:marRight w:val="0"/>
      <w:marTop w:val="0"/>
      <w:marBottom w:val="0"/>
      <w:divBdr>
        <w:top w:val="none" w:sz="0" w:space="0" w:color="auto"/>
        <w:left w:val="none" w:sz="0" w:space="0" w:color="auto"/>
        <w:bottom w:val="none" w:sz="0" w:space="0" w:color="auto"/>
        <w:right w:val="none" w:sz="0" w:space="0" w:color="auto"/>
      </w:divBdr>
    </w:div>
    <w:div w:id="1768381604">
      <w:bodyDiv w:val="1"/>
      <w:marLeft w:val="0"/>
      <w:marRight w:val="0"/>
      <w:marTop w:val="0"/>
      <w:marBottom w:val="0"/>
      <w:divBdr>
        <w:top w:val="none" w:sz="0" w:space="0" w:color="auto"/>
        <w:left w:val="none" w:sz="0" w:space="0" w:color="auto"/>
        <w:bottom w:val="none" w:sz="0" w:space="0" w:color="auto"/>
        <w:right w:val="none" w:sz="0" w:space="0" w:color="auto"/>
      </w:divBdr>
    </w:div>
    <w:div w:id="1768698892">
      <w:bodyDiv w:val="1"/>
      <w:marLeft w:val="0"/>
      <w:marRight w:val="0"/>
      <w:marTop w:val="0"/>
      <w:marBottom w:val="0"/>
      <w:divBdr>
        <w:top w:val="none" w:sz="0" w:space="0" w:color="auto"/>
        <w:left w:val="none" w:sz="0" w:space="0" w:color="auto"/>
        <w:bottom w:val="none" w:sz="0" w:space="0" w:color="auto"/>
        <w:right w:val="none" w:sz="0" w:space="0" w:color="auto"/>
      </w:divBdr>
    </w:div>
    <w:div w:id="1768887525">
      <w:bodyDiv w:val="1"/>
      <w:marLeft w:val="0"/>
      <w:marRight w:val="0"/>
      <w:marTop w:val="0"/>
      <w:marBottom w:val="0"/>
      <w:divBdr>
        <w:top w:val="none" w:sz="0" w:space="0" w:color="auto"/>
        <w:left w:val="none" w:sz="0" w:space="0" w:color="auto"/>
        <w:bottom w:val="none" w:sz="0" w:space="0" w:color="auto"/>
        <w:right w:val="none" w:sz="0" w:space="0" w:color="auto"/>
      </w:divBdr>
    </w:div>
    <w:div w:id="1768961634">
      <w:bodyDiv w:val="1"/>
      <w:marLeft w:val="0"/>
      <w:marRight w:val="0"/>
      <w:marTop w:val="0"/>
      <w:marBottom w:val="0"/>
      <w:divBdr>
        <w:top w:val="none" w:sz="0" w:space="0" w:color="auto"/>
        <w:left w:val="none" w:sz="0" w:space="0" w:color="auto"/>
        <w:bottom w:val="none" w:sz="0" w:space="0" w:color="auto"/>
        <w:right w:val="none" w:sz="0" w:space="0" w:color="auto"/>
      </w:divBdr>
    </w:div>
    <w:div w:id="1768967712">
      <w:bodyDiv w:val="1"/>
      <w:marLeft w:val="0"/>
      <w:marRight w:val="0"/>
      <w:marTop w:val="0"/>
      <w:marBottom w:val="0"/>
      <w:divBdr>
        <w:top w:val="none" w:sz="0" w:space="0" w:color="auto"/>
        <w:left w:val="none" w:sz="0" w:space="0" w:color="auto"/>
        <w:bottom w:val="none" w:sz="0" w:space="0" w:color="auto"/>
        <w:right w:val="none" w:sz="0" w:space="0" w:color="auto"/>
      </w:divBdr>
    </w:div>
    <w:div w:id="1769232724">
      <w:bodyDiv w:val="1"/>
      <w:marLeft w:val="0"/>
      <w:marRight w:val="0"/>
      <w:marTop w:val="0"/>
      <w:marBottom w:val="0"/>
      <w:divBdr>
        <w:top w:val="none" w:sz="0" w:space="0" w:color="auto"/>
        <w:left w:val="none" w:sz="0" w:space="0" w:color="auto"/>
        <w:bottom w:val="none" w:sz="0" w:space="0" w:color="auto"/>
        <w:right w:val="none" w:sz="0" w:space="0" w:color="auto"/>
      </w:divBdr>
    </w:div>
    <w:div w:id="1769766078">
      <w:bodyDiv w:val="1"/>
      <w:marLeft w:val="0"/>
      <w:marRight w:val="0"/>
      <w:marTop w:val="0"/>
      <w:marBottom w:val="0"/>
      <w:divBdr>
        <w:top w:val="none" w:sz="0" w:space="0" w:color="auto"/>
        <w:left w:val="none" w:sz="0" w:space="0" w:color="auto"/>
        <w:bottom w:val="none" w:sz="0" w:space="0" w:color="auto"/>
        <w:right w:val="none" w:sz="0" w:space="0" w:color="auto"/>
      </w:divBdr>
    </w:div>
    <w:div w:id="1770392468">
      <w:bodyDiv w:val="1"/>
      <w:marLeft w:val="0"/>
      <w:marRight w:val="0"/>
      <w:marTop w:val="0"/>
      <w:marBottom w:val="0"/>
      <w:divBdr>
        <w:top w:val="none" w:sz="0" w:space="0" w:color="auto"/>
        <w:left w:val="none" w:sz="0" w:space="0" w:color="auto"/>
        <w:bottom w:val="none" w:sz="0" w:space="0" w:color="auto"/>
        <w:right w:val="none" w:sz="0" w:space="0" w:color="auto"/>
      </w:divBdr>
    </w:div>
    <w:div w:id="1770541394">
      <w:bodyDiv w:val="1"/>
      <w:marLeft w:val="0"/>
      <w:marRight w:val="0"/>
      <w:marTop w:val="0"/>
      <w:marBottom w:val="0"/>
      <w:divBdr>
        <w:top w:val="none" w:sz="0" w:space="0" w:color="auto"/>
        <w:left w:val="none" w:sz="0" w:space="0" w:color="auto"/>
        <w:bottom w:val="none" w:sz="0" w:space="0" w:color="auto"/>
        <w:right w:val="none" w:sz="0" w:space="0" w:color="auto"/>
      </w:divBdr>
    </w:div>
    <w:div w:id="1771122095">
      <w:bodyDiv w:val="1"/>
      <w:marLeft w:val="0"/>
      <w:marRight w:val="0"/>
      <w:marTop w:val="0"/>
      <w:marBottom w:val="0"/>
      <w:divBdr>
        <w:top w:val="none" w:sz="0" w:space="0" w:color="auto"/>
        <w:left w:val="none" w:sz="0" w:space="0" w:color="auto"/>
        <w:bottom w:val="none" w:sz="0" w:space="0" w:color="auto"/>
        <w:right w:val="none" w:sz="0" w:space="0" w:color="auto"/>
      </w:divBdr>
    </w:div>
    <w:div w:id="1771197645">
      <w:bodyDiv w:val="1"/>
      <w:marLeft w:val="0"/>
      <w:marRight w:val="0"/>
      <w:marTop w:val="0"/>
      <w:marBottom w:val="0"/>
      <w:divBdr>
        <w:top w:val="none" w:sz="0" w:space="0" w:color="auto"/>
        <w:left w:val="none" w:sz="0" w:space="0" w:color="auto"/>
        <w:bottom w:val="none" w:sz="0" w:space="0" w:color="auto"/>
        <w:right w:val="none" w:sz="0" w:space="0" w:color="auto"/>
      </w:divBdr>
    </w:div>
    <w:div w:id="1771199281">
      <w:bodyDiv w:val="1"/>
      <w:marLeft w:val="0"/>
      <w:marRight w:val="0"/>
      <w:marTop w:val="0"/>
      <w:marBottom w:val="0"/>
      <w:divBdr>
        <w:top w:val="none" w:sz="0" w:space="0" w:color="auto"/>
        <w:left w:val="none" w:sz="0" w:space="0" w:color="auto"/>
        <w:bottom w:val="none" w:sz="0" w:space="0" w:color="auto"/>
        <w:right w:val="none" w:sz="0" w:space="0" w:color="auto"/>
      </w:divBdr>
    </w:div>
    <w:div w:id="1771269876">
      <w:bodyDiv w:val="1"/>
      <w:marLeft w:val="0"/>
      <w:marRight w:val="0"/>
      <w:marTop w:val="0"/>
      <w:marBottom w:val="0"/>
      <w:divBdr>
        <w:top w:val="none" w:sz="0" w:space="0" w:color="auto"/>
        <w:left w:val="none" w:sz="0" w:space="0" w:color="auto"/>
        <w:bottom w:val="none" w:sz="0" w:space="0" w:color="auto"/>
        <w:right w:val="none" w:sz="0" w:space="0" w:color="auto"/>
      </w:divBdr>
    </w:div>
    <w:div w:id="1771929271">
      <w:bodyDiv w:val="1"/>
      <w:marLeft w:val="0"/>
      <w:marRight w:val="0"/>
      <w:marTop w:val="0"/>
      <w:marBottom w:val="0"/>
      <w:divBdr>
        <w:top w:val="none" w:sz="0" w:space="0" w:color="auto"/>
        <w:left w:val="none" w:sz="0" w:space="0" w:color="auto"/>
        <w:bottom w:val="none" w:sz="0" w:space="0" w:color="auto"/>
        <w:right w:val="none" w:sz="0" w:space="0" w:color="auto"/>
      </w:divBdr>
    </w:div>
    <w:div w:id="1772044276">
      <w:bodyDiv w:val="1"/>
      <w:marLeft w:val="0"/>
      <w:marRight w:val="0"/>
      <w:marTop w:val="0"/>
      <w:marBottom w:val="0"/>
      <w:divBdr>
        <w:top w:val="none" w:sz="0" w:space="0" w:color="auto"/>
        <w:left w:val="none" w:sz="0" w:space="0" w:color="auto"/>
        <w:bottom w:val="none" w:sz="0" w:space="0" w:color="auto"/>
        <w:right w:val="none" w:sz="0" w:space="0" w:color="auto"/>
      </w:divBdr>
    </w:div>
    <w:div w:id="1772387427">
      <w:bodyDiv w:val="1"/>
      <w:marLeft w:val="0"/>
      <w:marRight w:val="0"/>
      <w:marTop w:val="0"/>
      <w:marBottom w:val="0"/>
      <w:divBdr>
        <w:top w:val="none" w:sz="0" w:space="0" w:color="auto"/>
        <w:left w:val="none" w:sz="0" w:space="0" w:color="auto"/>
        <w:bottom w:val="none" w:sz="0" w:space="0" w:color="auto"/>
        <w:right w:val="none" w:sz="0" w:space="0" w:color="auto"/>
      </w:divBdr>
    </w:div>
    <w:div w:id="1772818179">
      <w:bodyDiv w:val="1"/>
      <w:marLeft w:val="0"/>
      <w:marRight w:val="0"/>
      <w:marTop w:val="0"/>
      <w:marBottom w:val="0"/>
      <w:divBdr>
        <w:top w:val="none" w:sz="0" w:space="0" w:color="auto"/>
        <w:left w:val="none" w:sz="0" w:space="0" w:color="auto"/>
        <w:bottom w:val="none" w:sz="0" w:space="0" w:color="auto"/>
        <w:right w:val="none" w:sz="0" w:space="0" w:color="auto"/>
      </w:divBdr>
    </w:div>
    <w:div w:id="1773432648">
      <w:bodyDiv w:val="1"/>
      <w:marLeft w:val="0"/>
      <w:marRight w:val="0"/>
      <w:marTop w:val="0"/>
      <w:marBottom w:val="0"/>
      <w:divBdr>
        <w:top w:val="none" w:sz="0" w:space="0" w:color="auto"/>
        <w:left w:val="none" w:sz="0" w:space="0" w:color="auto"/>
        <w:bottom w:val="none" w:sz="0" w:space="0" w:color="auto"/>
        <w:right w:val="none" w:sz="0" w:space="0" w:color="auto"/>
      </w:divBdr>
    </w:div>
    <w:div w:id="1773625310">
      <w:bodyDiv w:val="1"/>
      <w:marLeft w:val="0"/>
      <w:marRight w:val="0"/>
      <w:marTop w:val="0"/>
      <w:marBottom w:val="0"/>
      <w:divBdr>
        <w:top w:val="none" w:sz="0" w:space="0" w:color="auto"/>
        <w:left w:val="none" w:sz="0" w:space="0" w:color="auto"/>
        <w:bottom w:val="none" w:sz="0" w:space="0" w:color="auto"/>
        <w:right w:val="none" w:sz="0" w:space="0" w:color="auto"/>
      </w:divBdr>
    </w:div>
    <w:div w:id="1774548376">
      <w:bodyDiv w:val="1"/>
      <w:marLeft w:val="0"/>
      <w:marRight w:val="0"/>
      <w:marTop w:val="0"/>
      <w:marBottom w:val="0"/>
      <w:divBdr>
        <w:top w:val="none" w:sz="0" w:space="0" w:color="auto"/>
        <w:left w:val="none" w:sz="0" w:space="0" w:color="auto"/>
        <w:bottom w:val="none" w:sz="0" w:space="0" w:color="auto"/>
        <w:right w:val="none" w:sz="0" w:space="0" w:color="auto"/>
      </w:divBdr>
    </w:div>
    <w:div w:id="1775245877">
      <w:bodyDiv w:val="1"/>
      <w:marLeft w:val="0"/>
      <w:marRight w:val="0"/>
      <w:marTop w:val="0"/>
      <w:marBottom w:val="0"/>
      <w:divBdr>
        <w:top w:val="none" w:sz="0" w:space="0" w:color="auto"/>
        <w:left w:val="none" w:sz="0" w:space="0" w:color="auto"/>
        <w:bottom w:val="none" w:sz="0" w:space="0" w:color="auto"/>
        <w:right w:val="none" w:sz="0" w:space="0" w:color="auto"/>
      </w:divBdr>
    </w:div>
    <w:div w:id="1775830661">
      <w:bodyDiv w:val="1"/>
      <w:marLeft w:val="0"/>
      <w:marRight w:val="0"/>
      <w:marTop w:val="0"/>
      <w:marBottom w:val="0"/>
      <w:divBdr>
        <w:top w:val="none" w:sz="0" w:space="0" w:color="auto"/>
        <w:left w:val="none" w:sz="0" w:space="0" w:color="auto"/>
        <w:bottom w:val="none" w:sz="0" w:space="0" w:color="auto"/>
        <w:right w:val="none" w:sz="0" w:space="0" w:color="auto"/>
      </w:divBdr>
    </w:div>
    <w:div w:id="1778871350">
      <w:bodyDiv w:val="1"/>
      <w:marLeft w:val="0"/>
      <w:marRight w:val="0"/>
      <w:marTop w:val="0"/>
      <w:marBottom w:val="0"/>
      <w:divBdr>
        <w:top w:val="none" w:sz="0" w:space="0" w:color="auto"/>
        <w:left w:val="none" w:sz="0" w:space="0" w:color="auto"/>
        <w:bottom w:val="none" w:sz="0" w:space="0" w:color="auto"/>
        <w:right w:val="none" w:sz="0" w:space="0" w:color="auto"/>
      </w:divBdr>
    </w:div>
    <w:div w:id="1779714712">
      <w:bodyDiv w:val="1"/>
      <w:marLeft w:val="0"/>
      <w:marRight w:val="0"/>
      <w:marTop w:val="0"/>
      <w:marBottom w:val="0"/>
      <w:divBdr>
        <w:top w:val="none" w:sz="0" w:space="0" w:color="auto"/>
        <w:left w:val="none" w:sz="0" w:space="0" w:color="auto"/>
        <w:bottom w:val="none" w:sz="0" w:space="0" w:color="auto"/>
        <w:right w:val="none" w:sz="0" w:space="0" w:color="auto"/>
      </w:divBdr>
    </w:div>
    <w:div w:id="1779831459">
      <w:bodyDiv w:val="1"/>
      <w:marLeft w:val="0"/>
      <w:marRight w:val="0"/>
      <w:marTop w:val="0"/>
      <w:marBottom w:val="0"/>
      <w:divBdr>
        <w:top w:val="none" w:sz="0" w:space="0" w:color="auto"/>
        <w:left w:val="none" w:sz="0" w:space="0" w:color="auto"/>
        <w:bottom w:val="none" w:sz="0" w:space="0" w:color="auto"/>
        <w:right w:val="none" w:sz="0" w:space="0" w:color="auto"/>
      </w:divBdr>
    </w:div>
    <w:div w:id="1781099214">
      <w:bodyDiv w:val="1"/>
      <w:marLeft w:val="0"/>
      <w:marRight w:val="0"/>
      <w:marTop w:val="0"/>
      <w:marBottom w:val="0"/>
      <w:divBdr>
        <w:top w:val="none" w:sz="0" w:space="0" w:color="auto"/>
        <w:left w:val="none" w:sz="0" w:space="0" w:color="auto"/>
        <w:bottom w:val="none" w:sz="0" w:space="0" w:color="auto"/>
        <w:right w:val="none" w:sz="0" w:space="0" w:color="auto"/>
      </w:divBdr>
    </w:div>
    <w:div w:id="1781873056">
      <w:bodyDiv w:val="1"/>
      <w:marLeft w:val="0"/>
      <w:marRight w:val="0"/>
      <w:marTop w:val="0"/>
      <w:marBottom w:val="0"/>
      <w:divBdr>
        <w:top w:val="none" w:sz="0" w:space="0" w:color="auto"/>
        <w:left w:val="none" w:sz="0" w:space="0" w:color="auto"/>
        <w:bottom w:val="none" w:sz="0" w:space="0" w:color="auto"/>
        <w:right w:val="none" w:sz="0" w:space="0" w:color="auto"/>
      </w:divBdr>
    </w:div>
    <w:div w:id="1783109089">
      <w:bodyDiv w:val="1"/>
      <w:marLeft w:val="0"/>
      <w:marRight w:val="0"/>
      <w:marTop w:val="0"/>
      <w:marBottom w:val="0"/>
      <w:divBdr>
        <w:top w:val="none" w:sz="0" w:space="0" w:color="auto"/>
        <w:left w:val="none" w:sz="0" w:space="0" w:color="auto"/>
        <w:bottom w:val="none" w:sz="0" w:space="0" w:color="auto"/>
        <w:right w:val="none" w:sz="0" w:space="0" w:color="auto"/>
      </w:divBdr>
      <w:divsChild>
        <w:div w:id="5794141">
          <w:marLeft w:val="0"/>
          <w:marRight w:val="0"/>
          <w:marTop w:val="0"/>
          <w:marBottom w:val="0"/>
          <w:divBdr>
            <w:top w:val="none" w:sz="0" w:space="0" w:color="auto"/>
            <w:left w:val="none" w:sz="0" w:space="0" w:color="auto"/>
            <w:bottom w:val="none" w:sz="0" w:space="0" w:color="auto"/>
            <w:right w:val="none" w:sz="0" w:space="0" w:color="auto"/>
          </w:divBdr>
        </w:div>
        <w:div w:id="164129152">
          <w:marLeft w:val="0"/>
          <w:marRight w:val="0"/>
          <w:marTop w:val="0"/>
          <w:marBottom w:val="0"/>
          <w:divBdr>
            <w:top w:val="none" w:sz="0" w:space="0" w:color="auto"/>
            <w:left w:val="none" w:sz="0" w:space="0" w:color="auto"/>
            <w:bottom w:val="none" w:sz="0" w:space="0" w:color="auto"/>
            <w:right w:val="none" w:sz="0" w:space="0" w:color="auto"/>
          </w:divBdr>
        </w:div>
        <w:div w:id="587539130">
          <w:marLeft w:val="0"/>
          <w:marRight w:val="0"/>
          <w:marTop w:val="0"/>
          <w:marBottom w:val="0"/>
          <w:divBdr>
            <w:top w:val="none" w:sz="0" w:space="0" w:color="auto"/>
            <w:left w:val="none" w:sz="0" w:space="0" w:color="auto"/>
            <w:bottom w:val="none" w:sz="0" w:space="0" w:color="auto"/>
            <w:right w:val="none" w:sz="0" w:space="0" w:color="auto"/>
          </w:divBdr>
        </w:div>
        <w:div w:id="1658922983">
          <w:marLeft w:val="0"/>
          <w:marRight w:val="0"/>
          <w:marTop w:val="0"/>
          <w:marBottom w:val="0"/>
          <w:divBdr>
            <w:top w:val="none" w:sz="0" w:space="0" w:color="auto"/>
            <w:left w:val="none" w:sz="0" w:space="0" w:color="auto"/>
            <w:bottom w:val="none" w:sz="0" w:space="0" w:color="auto"/>
            <w:right w:val="none" w:sz="0" w:space="0" w:color="auto"/>
          </w:divBdr>
        </w:div>
        <w:div w:id="1660423524">
          <w:marLeft w:val="0"/>
          <w:marRight w:val="0"/>
          <w:marTop w:val="0"/>
          <w:marBottom w:val="0"/>
          <w:divBdr>
            <w:top w:val="none" w:sz="0" w:space="0" w:color="auto"/>
            <w:left w:val="none" w:sz="0" w:space="0" w:color="auto"/>
            <w:bottom w:val="none" w:sz="0" w:space="0" w:color="auto"/>
            <w:right w:val="none" w:sz="0" w:space="0" w:color="auto"/>
          </w:divBdr>
        </w:div>
        <w:div w:id="1830899997">
          <w:marLeft w:val="0"/>
          <w:marRight w:val="0"/>
          <w:marTop w:val="0"/>
          <w:marBottom w:val="0"/>
          <w:divBdr>
            <w:top w:val="none" w:sz="0" w:space="0" w:color="auto"/>
            <w:left w:val="none" w:sz="0" w:space="0" w:color="auto"/>
            <w:bottom w:val="none" w:sz="0" w:space="0" w:color="auto"/>
            <w:right w:val="none" w:sz="0" w:space="0" w:color="auto"/>
          </w:divBdr>
        </w:div>
        <w:div w:id="1884754510">
          <w:marLeft w:val="0"/>
          <w:marRight w:val="0"/>
          <w:marTop w:val="0"/>
          <w:marBottom w:val="0"/>
          <w:divBdr>
            <w:top w:val="none" w:sz="0" w:space="0" w:color="auto"/>
            <w:left w:val="none" w:sz="0" w:space="0" w:color="auto"/>
            <w:bottom w:val="none" w:sz="0" w:space="0" w:color="auto"/>
            <w:right w:val="none" w:sz="0" w:space="0" w:color="auto"/>
          </w:divBdr>
        </w:div>
      </w:divsChild>
    </w:div>
    <w:div w:id="1783529092">
      <w:bodyDiv w:val="1"/>
      <w:marLeft w:val="0"/>
      <w:marRight w:val="0"/>
      <w:marTop w:val="0"/>
      <w:marBottom w:val="0"/>
      <w:divBdr>
        <w:top w:val="none" w:sz="0" w:space="0" w:color="auto"/>
        <w:left w:val="none" w:sz="0" w:space="0" w:color="auto"/>
        <w:bottom w:val="none" w:sz="0" w:space="0" w:color="auto"/>
        <w:right w:val="none" w:sz="0" w:space="0" w:color="auto"/>
      </w:divBdr>
    </w:div>
    <w:div w:id="1784224701">
      <w:bodyDiv w:val="1"/>
      <w:marLeft w:val="0"/>
      <w:marRight w:val="0"/>
      <w:marTop w:val="0"/>
      <w:marBottom w:val="0"/>
      <w:divBdr>
        <w:top w:val="none" w:sz="0" w:space="0" w:color="auto"/>
        <w:left w:val="none" w:sz="0" w:space="0" w:color="auto"/>
        <w:bottom w:val="none" w:sz="0" w:space="0" w:color="auto"/>
        <w:right w:val="none" w:sz="0" w:space="0" w:color="auto"/>
      </w:divBdr>
    </w:div>
    <w:div w:id="1784225141">
      <w:bodyDiv w:val="1"/>
      <w:marLeft w:val="0"/>
      <w:marRight w:val="0"/>
      <w:marTop w:val="0"/>
      <w:marBottom w:val="0"/>
      <w:divBdr>
        <w:top w:val="none" w:sz="0" w:space="0" w:color="auto"/>
        <w:left w:val="none" w:sz="0" w:space="0" w:color="auto"/>
        <w:bottom w:val="none" w:sz="0" w:space="0" w:color="auto"/>
        <w:right w:val="none" w:sz="0" w:space="0" w:color="auto"/>
      </w:divBdr>
    </w:div>
    <w:div w:id="1784417912">
      <w:bodyDiv w:val="1"/>
      <w:marLeft w:val="0"/>
      <w:marRight w:val="0"/>
      <w:marTop w:val="0"/>
      <w:marBottom w:val="0"/>
      <w:divBdr>
        <w:top w:val="none" w:sz="0" w:space="0" w:color="auto"/>
        <w:left w:val="none" w:sz="0" w:space="0" w:color="auto"/>
        <w:bottom w:val="none" w:sz="0" w:space="0" w:color="auto"/>
        <w:right w:val="none" w:sz="0" w:space="0" w:color="auto"/>
      </w:divBdr>
    </w:div>
    <w:div w:id="1784836541">
      <w:bodyDiv w:val="1"/>
      <w:marLeft w:val="0"/>
      <w:marRight w:val="0"/>
      <w:marTop w:val="0"/>
      <w:marBottom w:val="0"/>
      <w:divBdr>
        <w:top w:val="none" w:sz="0" w:space="0" w:color="auto"/>
        <w:left w:val="none" w:sz="0" w:space="0" w:color="auto"/>
        <w:bottom w:val="none" w:sz="0" w:space="0" w:color="auto"/>
        <w:right w:val="none" w:sz="0" w:space="0" w:color="auto"/>
      </w:divBdr>
    </w:div>
    <w:div w:id="1785147243">
      <w:bodyDiv w:val="1"/>
      <w:marLeft w:val="0"/>
      <w:marRight w:val="0"/>
      <w:marTop w:val="0"/>
      <w:marBottom w:val="0"/>
      <w:divBdr>
        <w:top w:val="none" w:sz="0" w:space="0" w:color="auto"/>
        <w:left w:val="none" w:sz="0" w:space="0" w:color="auto"/>
        <w:bottom w:val="none" w:sz="0" w:space="0" w:color="auto"/>
        <w:right w:val="none" w:sz="0" w:space="0" w:color="auto"/>
      </w:divBdr>
    </w:div>
    <w:div w:id="1785273588">
      <w:bodyDiv w:val="1"/>
      <w:marLeft w:val="0"/>
      <w:marRight w:val="0"/>
      <w:marTop w:val="0"/>
      <w:marBottom w:val="0"/>
      <w:divBdr>
        <w:top w:val="none" w:sz="0" w:space="0" w:color="auto"/>
        <w:left w:val="none" w:sz="0" w:space="0" w:color="auto"/>
        <w:bottom w:val="none" w:sz="0" w:space="0" w:color="auto"/>
        <w:right w:val="none" w:sz="0" w:space="0" w:color="auto"/>
      </w:divBdr>
    </w:div>
    <w:div w:id="1785880298">
      <w:bodyDiv w:val="1"/>
      <w:marLeft w:val="0"/>
      <w:marRight w:val="0"/>
      <w:marTop w:val="0"/>
      <w:marBottom w:val="0"/>
      <w:divBdr>
        <w:top w:val="none" w:sz="0" w:space="0" w:color="auto"/>
        <w:left w:val="none" w:sz="0" w:space="0" w:color="auto"/>
        <w:bottom w:val="none" w:sz="0" w:space="0" w:color="auto"/>
        <w:right w:val="none" w:sz="0" w:space="0" w:color="auto"/>
      </w:divBdr>
    </w:div>
    <w:div w:id="1786079698">
      <w:bodyDiv w:val="1"/>
      <w:marLeft w:val="0"/>
      <w:marRight w:val="0"/>
      <w:marTop w:val="0"/>
      <w:marBottom w:val="0"/>
      <w:divBdr>
        <w:top w:val="none" w:sz="0" w:space="0" w:color="auto"/>
        <w:left w:val="none" w:sz="0" w:space="0" w:color="auto"/>
        <w:bottom w:val="none" w:sz="0" w:space="0" w:color="auto"/>
        <w:right w:val="none" w:sz="0" w:space="0" w:color="auto"/>
      </w:divBdr>
    </w:div>
    <w:div w:id="1786119668">
      <w:bodyDiv w:val="1"/>
      <w:marLeft w:val="0"/>
      <w:marRight w:val="0"/>
      <w:marTop w:val="0"/>
      <w:marBottom w:val="0"/>
      <w:divBdr>
        <w:top w:val="none" w:sz="0" w:space="0" w:color="auto"/>
        <w:left w:val="none" w:sz="0" w:space="0" w:color="auto"/>
        <w:bottom w:val="none" w:sz="0" w:space="0" w:color="auto"/>
        <w:right w:val="none" w:sz="0" w:space="0" w:color="auto"/>
      </w:divBdr>
    </w:div>
    <w:div w:id="1786534129">
      <w:bodyDiv w:val="1"/>
      <w:marLeft w:val="0"/>
      <w:marRight w:val="0"/>
      <w:marTop w:val="0"/>
      <w:marBottom w:val="0"/>
      <w:divBdr>
        <w:top w:val="none" w:sz="0" w:space="0" w:color="auto"/>
        <w:left w:val="none" w:sz="0" w:space="0" w:color="auto"/>
        <w:bottom w:val="none" w:sz="0" w:space="0" w:color="auto"/>
        <w:right w:val="none" w:sz="0" w:space="0" w:color="auto"/>
      </w:divBdr>
    </w:div>
    <w:div w:id="1786726710">
      <w:bodyDiv w:val="1"/>
      <w:marLeft w:val="0"/>
      <w:marRight w:val="0"/>
      <w:marTop w:val="0"/>
      <w:marBottom w:val="0"/>
      <w:divBdr>
        <w:top w:val="none" w:sz="0" w:space="0" w:color="auto"/>
        <w:left w:val="none" w:sz="0" w:space="0" w:color="auto"/>
        <w:bottom w:val="none" w:sz="0" w:space="0" w:color="auto"/>
        <w:right w:val="none" w:sz="0" w:space="0" w:color="auto"/>
      </w:divBdr>
    </w:div>
    <w:div w:id="1787000826">
      <w:bodyDiv w:val="1"/>
      <w:marLeft w:val="0"/>
      <w:marRight w:val="0"/>
      <w:marTop w:val="0"/>
      <w:marBottom w:val="0"/>
      <w:divBdr>
        <w:top w:val="none" w:sz="0" w:space="0" w:color="auto"/>
        <w:left w:val="none" w:sz="0" w:space="0" w:color="auto"/>
        <w:bottom w:val="none" w:sz="0" w:space="0" w:color="auto"/>
        <w:right w:val="none" w:sz="0" w:space="0" w:color="auto"/>
      </w:divBdr>
    </w:div>
    <w:div w:id="1787310407">
      <w:bodyDiv w:val="1"/>
      <w:marLeft w:val="0"/>
      <w:marRight w:val="0"/>
      <w:marTop w:val="0"/>
      <w:marBottom w:val="0"/>
      <w:divBdr>
        <w:top w:val="none" w:sz="0" w:space="0" w:color="auto"/>
        <w:left w:val="none" w:sz="0" w:space="0" w:color="auto"/>
        <w:bottom w:val="none" w:sz="0" w:space="0" w:color="auto"/>
        <w:right w:val="none" w:sz="0" w:space="0" w:color="auto"/>
      </w:divBdr>
    </w:div>
    <w:div w:id="1787384685">
      <w:bodyDiv w:val="1"/>
      <w:marLeft w:val="0"/>
      <w:marRight w:val="0"/>
      <w:marTop w:val="0"/>
      <w:marBottom w:val="0"/>
      <w:divBdr>
        <w:top w:val="none" w:sz="0" w:space="0" w:color="auto"/>
        <w:left w:val="none" w:sz="0" w:space="0" w:color="auto"/>
        <w:bottom w:val="none" w:sz="0" w:space="0" w:color="auto"/>
        <w:right w:val="none" w:sz="0" w:space="0" w:color="auto"/>
      </w:divBdr>
    </w:div>
    <w:div w:id="1787654280">
      <w:bodyDiv w:val="1"/>
      <w:marLeft w:val="0"/>
      <w:marRight w:val="0"/>
      <w:marTop w:val="0"/>
      <w:marBottom w:val="0"/>
      <w:divBdr>
        <w:top w:val="none" w:sz="0" w:space="0" w:color="auto"/>
        <w:left w:val="none" w:sz="0" w:space="0" w:color="auto"/>
        <w:bottom w:val="none" w:sz="0" w:space="0" w:color="auto"/>
        <w:right w:val="none" w:sz="0" w:space="0" w:color="auto"/>
      </w:divBdr>
    </w:div>
    <w:div w:id="1787769358">
      <w:bodyDiv w:val="1"/>
      <w:marLeft w:val="0"/>
      <w:marRight w:val="0"/>
      <w:marTop w:val="0"/>
      <w:marBottom w:val="0"/>
      <w:divBdr>
        <w:top w:val="none" w:sz="0" w:space="0" w:color="auto"/>
        <w:left w:val="none" w:sz="0" w:space="0" w:color="auto"/>
        <w:bottom w:val="none" w:sz="0" w:space="0" w:color="auto"/>
        <w:right w:val="none" w:sz="0" w:space="0" w:color="auto"/>
      </w:divBdr>
    </w:div>
    <w:div w:id="1788544067">
      <w:bodyDiv w:val="1"/>
      <w:marLeft w:val="0"/>
      <w:marRight w:val="0"/>
      <w:marTop w:val="0"/>
      <w:marBottom w:val="0"/>
      <w:divBdr>
        <w:top w:val="none" w:sz="0" w:space="0" w:color="auto"/>
        <w:left w:val="none" w:sz="0" w:space="0" w:color="auto"/>
        <w:bottom w:val="none" w:sz="0" w:space="0" w:color="auto"/>
        <w:right w:val="none" w:sz="0" w:space="0" w:color="auto"/>
      </w:divBdr>
    </w:div>
    <w:div w:id="1788892026">
      <w:bodyDiv w:val="1"/>
      <w:marLeft w:val="0"/>
      <w:marRight w:val="0"/>
      <w:marTop w:val="0"/>
      <w:marBottom w:val="0"/>
      <w:divBdr>
        <w:top w:val="none" w:sz="0" w:space="0" w:color="auto"/>
        <w:left w:val="none" w:sz="0" w:space="0" w:color="auto"/>
        <w:bottom w:val="none" w:sz="0" w:space="0" w:color="auto"/>
        <w:right w:val="none" w:sz="0" w:space="0" w:color="auto"/>
      </w:divBdr>
    </w:div>
    <w:div w:id="1789004787">
      <w:bodyDiv w:val="1"/>
      <w:marLeft w:val="0"/>
      <w:marRight w:val="0"/>
      <w:marTop w:val="0"/>
      <w:marBottom w:val="0"/>
      <w:divBdr>
        <w:top w:val="none" w:sz="0" w:space="0" w:color="auto"/>
        <w:left w:val="none" w:sz="0" w:space="0" w:color="auto"/>
        <w:bottom w:val="none" w:sz="0" w:space="0" w:color="auto"/>
        <w:right w:val="none" w:sz="0" w:space="0" w:color="auto"/>
      </w:divBdr>
    </w:div>
    <w:div w:id="1789155512">
      <w:bodyDiv w:val="1"/>
      <w:marLeft w:val="0"/>
      <w:marRight w:val="0"/>
      <w:marTop w:val="0"/>
      <w:marBottom w:val="0"/>
      <w:divBdr>
        <w:top w:val="none" w:sz="0" w:space="0" w:color="auto"/>
        <w:left w:val="none" w:sz="0" w:space="0" w:color="auto"/>
        <w:bottom w:val="none" w:sz="0" w:space="0" w:color="auto"/>
        <w:right w:val="none" w:sz="0" w:space="0" w:color="auto"/>
      </w:divBdr>
    </w:div>
    <w:div w:id="1789354376">
      <w:bodyDiv w:val="1"/>
      <w:marLeft w:val="0"/>
      <w:marRight w:val="0"/>
      <w:marTop w:val="0"/>
      <w:marBottom w:val="0"/>
      <w:divBdr>
        <w:top w:val="none" w:sz="0" w:space="0" w:color="auto"/>
        <w:left w:val="none" w:sz="0" w:space="0" w:color="auto"/>
        <w:bottom w:val="none" w:sz="0" w:space="0" w:color="auto"/>
        <w:right w:val="none" w:sz="0" w:space="0" w:color="auto"/>
      </w:divBdr>
    </w:div>
    <w:div w:id="1789540056">
      <w:bodyDiv w:val="1"/>
      <w:marLeft w:val="0"/>
      <w:marRight w:val="0"/>
      <w:marTop w:val="0"/>
      <w:marBottom w:val="0"/>
      <w:divBdr>
        <w:top w:val="none" w:sz="0" w:space="0" w:color="auto"/>
        <w:left w:val="none" w:sz="0" w:space="0" w:color="auto"/>
        <w:bottom w:val="none" w:sz="0" w:space="0" w:color="auto"/>
        <w:right w:val="none" w:sz="0" w:space="0" w:color="auto"/>
      </w:divBdr>
    </w:div>
    <w:div w:id="1790002962">
      <w:bodyDiv w:val="1"/>
      <w:marLeft w:val="0"/>
      <w:marRight w:val="0"/>
      <w:marTop w:val="0"/>
      <w:marBottom w:val="0"/>
      <w:divBdr>
        <w:top w:val="none" w:sz="0" w:space="0" w:color="auto"/>
        <w:left w:val="none" w:sz="0" w:space="0" w:color="auto"/>
        <w:bottom w:val="none" w:sz="0" w:space="0" w:color="auto"/>
        <w:right w:val="none" w:sz="0" w:space="0" w:color="auto"/>
      </w:divBdr>
    </w:div>
    <w:div w:id="1790079966">
      <w:bodyDiv w:val="1"/>
      <w:marLeft w:val="0"/>
      <w:marRight w:val="0"/>
      <w:marTop w:val="0"/>
      <w:marBottom w:val="0"/>
      <w:divBdr>
        <w:top w:val="none" w:sz="0" w:space="0" w:color="auto"/>
        <w:left w:val="none" w:sz="0" w:space="0" w:color="auto"/>
        <w:bottom w:val="none" w:sz="0" w:space="0" w:color="auto"/>
        <w:right w:val="none" w:sz="0" w:space="0" w:color="auto"/>
      </w:divBdr>
    </w:div>
    <w:div w:id="1790202864">
      <w:bodyDiv w:val="1"/>
      <w:marLeft w:val="0"/>
      <w:marRight w:val="0"/>
      <w:marTop w:val="0"/>
      <w:marBottom w:val="0"/>
      <w:divBdr>
        <w:top w:val="none" w:sz="0" w:space="0" w:color="auto"/>
        <w:left w:val="none" w:sz="0" w:space="0" w:color="auto"/>
        <w:bottom w:val="none" w:sz="0" w:space="0" w:color="auto"/>
        <w:right w:val="none" w:sz="0" w:space="0" w:color="auto"/>
      </w:divBdr>
    </w:div>
    <w:div w:id="1791195449">
      <w:bodyDiv w:val="1"/>
      <w:marLeft w:val="0"/>
      <w:marRight w:val="0"/>
      <w:marTop w:val="0"/>
      <w:marBottom w:val="0"/>
      <w:divBdr>
        <w:top w:val="none" w:sz="0" w:space="0" w:color="auto"/>
        <w:left w:val="none" w:sz="0" w:space="0" w:color="auto"/>
        <w:bottom w:val="none" w:sz="0" w:space="0" w:color="auto"/>
        <w:right w:val="none" w:sz="0" w:space="0" w:color="auto"/>
      </w:divBdr>
    </w:div>
    <w:div w:id="1791388708">
      <w:bodyDiv w:val="1"/>
      <w:marLeft w:val="0"/>
      <w:marRight w:val="0"/>
      <w:marTop w:val="0"/>
      <w:marBottom w:val="0"/>
      <w:divBdr>
        <w:top w:val="none" w:sz="0" w:space="0" w:color="auto"/>
        <w:left w:val="none" w:sz="0" w:space="0" w:color="auto"/>
        <w:bottom w:val="none" w:sz="0" w:space="0" w:color="auto"/>
        <w:right w:val="none" w:sz="0" w:space="0" w:color="auto"/>
      </w:divBdr>
    </w:div>
    <w:div w:id="1792287904">
      <w:bodyDiv w:val="1"/>
      <w:marLeft w:val="0"/>
      <w:marRight w:val="0"/>
      <w:marTop w:val="0"/>
      <w:marBottom w:val="0"/>
      <w:divBdr>
        <w:top w:val="none" w:sz="0" w:space="0" w:color="auto"/>
        <w:left w:val="none" w:sz="0" w:space="0" w:color="auto"/>
        <w:bottom w:val="none" w:sz="0" w:space="0" w:color="auto"/>
        <w:right w:val="none" w:sz="0" w:space="0" w:color="auto"/>
      </w:divBdr>
    </w:div>
    <w:div w:id="1793359748">
      <w:bodyDiv w:val="1"/>
      <w:marLeft w:val="0"/>
      <w:marRight w:val="0"/>
      <w:marTop w:val="0"/>
      <w:marBottom w:val="0"/>
      <w:divBdr>
        <w:top w:val="none" w:sz="0" w:space="0" w:color="auto"/>
        <w:left w:val="none" w:sz="0" w:space="0" w:color="auto"/>
        <w:bottom w:val="none" w:sz="0" w:space="0" w:color="auto"/>
        <w:right w:val="none" w:sz="0" w:space="0" w:color="auto"/>
      </w:divBdr>
    </w:div>
    <w:div w:id="1794323139">
      <w:bodyDiv w:val="1"/>
      <w:marLeft w:val="0"/>
      <w:marRight w:val="0"/>
      <w:marTop w:val="0"/>
      <w:marBottom w:val="0"/>
      <w:divBdr>
        <w:top w:val="none" w:sz="0" w:space="0" w:color="auto"/>
        <w:left w:val="none" w:sz="0" w:space="0" w:color="auto"/>
        <w:bottom w:val="none" w:sz="0" w:space="0" w:color="auto"/>
        <w:right w:val="none" w:sz="0" w:space="0" w:color="auto"/>
      </w:divBdr>
    </w:div>
    <w:div w:id="1794668075">
      <w:bodyDiv w:val="1"/>
      <w:marLeft w:val="0"/>
      <w:marRight w:val="0"/>
      <w:marTop w:val="0"/>
      <w:marBottom w:val="0"/>
      <w:divBdr>
        <w:top w:val="none" w:sz="0" w:space="0" w:color="auto"/>
        <w:left w:val="none" w:sz="0" w:space="0" w:color="auto"/>
        <w:bottom w:val="none" w:sz="0" w:space="0" w:color="auto"/>
        <w:right w:val="none" w:sz="0" w:space="0" w:color="auto"/>
      </w:divBdr>
    </w:div>
    <w:div w:id="1794864997">
      <w:bodyDiv w:val="1"/>
      <w:marLeft w:val="0"/>
      <w:marRight w:val="0"/>
      <w:marTop w:val="0"/>
      <w:marBottom w:val="0"/>
      <w:divBdr>
        <w:top w:val="none" w:sz="0" w:space="0" w:color="auto"/>
        <w:left w:val="none" w:sz="0" w:space="0" w:color="auto"/>
        <w:bottom w:val="none" w:sz="0" w:space="0" w:color="auto"/>
        <w:right w:val="none" w:sz="0" w:space="0" w:color="auto"/>
      </w:divBdr>
    </w:div>
    <w:div w:id="1795177293">
      <w:bodyDiv w:val="1"/>
      <w:marLeft w:val="0"/>
      <w:marRight w:val="0"/>
      <w:marTop w:val="0"/>
      <w:marBottom w:val="0"/>
      <w:divBdr>
        <w:top w:val="none" w:sz="0" w:space="0" w:color="auto"/>
        <w:left w:val="none" w:sz="0" w:space="0" w:color="auto"/>
        <w:bottom w:val="none" w:sz="0" w:space="0" w:color="auto"/>
        <w:right w:val="none" w:sz="0" w:space="0" w:color="auto"/>
      </w:divBdr>
    </w:div>
    <w:div w:id="1795295559">
      <w:bodyDiv w:val="1"/>
      <w:marLeft w:val="0"/>
      <w:marRight w:val="0"/>
      <w:marTop w:val="0"/>
      <w:marBottom w:val="0"/>
      <w:divBdr>
        <w:top w:val="none" w:sz="0" w:space="0" w:color="auto"/>
        <w:left w:val="none" w:sz="0" w:space="0" w:color="auto"/>
        <w:bottom w:val="none" w:sz="0" w:space="0" w:color="auto"/>
        <w:right w:val="none" w:sz="0" w:space="0" w:color="auto"/>
      </w:divBdr>
    </w:div>
    <w:div w:id="1795631710">
      <w:bodyDiv w:val="1"/>
      <w:marLeft w:val="0"/>
      <w:marRight w:val="0"/>
      <w:marTop w:val="0"/>
      <w:marBottom w:val="0"/>
      <w:divBdr>
        <w:top w:val="none" w:sz="0" w:space="0" w:color="auto"/>
        <w:left w:val="none" w:sz="0" w:space="0" w:color="auto"/>
        <w:bottom w:val="none" w:sz="0" w:space="0" w:color="auto"/>
        <w:right w:val="none" w:sz="0" w:space="0" w:color="auto"/>
      </w:divBdr>
    </w:div>
    <w:div w:id="1795949876">
      <w:bodyDiv w:val="1"/>
      <w:marLeft w:val="0"/>
      <w:marRight w:val="0"/>
      <w:marTop w:val="0"/>
      <w:marBottom w:val="0"/>
      <w:divBdr>
        <w:top w:val="none" w:sz="0" w:space="0" w:color="auto"/>
        <w:left w:val="none" w:sz="0" w:space="0" w:color="auto"/>
        <w:bottom w:val="none" w:sz="0" w:space="0" w:color="auto"/>
        <w:right w:val="none" w:sz="0" w:space="0" w:color="auto"/>
      </w:divBdr>
    </w:div>
    <w:div w:id="1796175983">
      <w:bodyDiv w:val="1"/>
      <w:marLeft w:val="0"/>
      <w:marRight w:val="0"/>
      <w:marTop w:val="0"/>
      <w:marBottom w:val="0"/>
      <w:divBdr>
        <w:top w:val="none" w:sz="0" w:space="0" w:color="auto"/>
        <w:left w:val="none" w:sz="0" w:space="0" w:color="auto"/>
        <w:bottom w:val="none" w:sz="0" w:space="0" w:color="auto"/>
        <w:right w:val="none" w:sz="0" w:space="0" w:color="auto"/>
      </w:divBdr>
    </w:div>
    <w:div w:id="1796945917">
      <w:bodyDiv w:val="1"/>
      <w:marLeft w:val="0"/>
      <w:marRight w:val="0"/>
      <w:marTop w:val="0"/>
      <w:marBottom w:val="0"/>
      <w:divBdr>
        <w:top w:val="none" w:sz="0" w:space="0" w:color="auto"/>
        <w:left w:val="none" w:sz="0" w:space="0" w:color="auto"/>
        <w:bottom w:val="none" w:sz="0" w:space="0" w:color="auto"/>
        <w:right w:val="none" w:sz="0" w:space="0" w:color="auto"/>
      </w:divBdr>
    </w:div>
    <w:div w:id="1797020633">
      <w:bodyDiv w:val="1"/>
      <w:marLeft w:val="0"/>
      <w:marRight w:val="0"/>
      <w:marTop w:val="0"/>
      <w:marBottom w:val="0"/>
      <w:divBdr>
        <w:top w:val="none" w:sz="0" w:space="0" w:color="auto"/>
        <w:left w:val="none" w:sz="0" w:space="0" w:color="auto"/>
        <w:bottom w:val="none" w:sz="0" w:space="0" w:color="auto"/>
        <w:right w:val="none" w:sz="0" w:space="0" w:color="auto"/>
      </w:divBdr>
    </w:div>
    <w:div w:id="1797530608">
      <w:bodyDiv w:val="1"/>
      <w:marLeft w:val="0"/>
      <w:marRight w:val="0"/>
      <w:marTop w:val="0"/>
      <w:marBottom w:val="0"/>
      <w:divBdr>
        <w:top w:val="none" w:sz="0" w:space="0" w:color="auto"/>
        <w:left w:val="none" w:sz="0" w:space="0" w:color="auto"/>
        <w:bottom w:val="none" w:sz="0" w:space="0" w:color="auto"/>
        <w:right w:val="none" w:sz="0" w:space="0" w:color="auto"/>
      </w:divBdr>
    </w:div>
    <w:div w:id="1797945739">
      <w:bodyDiv w:val="1"/>
      <w:marLeft w:val="0"/>
      <w:marRight w:val="0"/>
      <w:marTop w:val="0"/>
      <w:marBottom w:val="0"/>
      <w:divBdr>
        <w:top w:val="none" w:sz="0" w:space="0" w:color="auto"/>
        <w:left w:val="none" w:sz="0" w:space="0" w:color="auto"/>
        <w:bottom w:val="none" w:sz="0" w:space="0" w:color="auto"/>
        <w:right w:val="none" w:sz="0" w:space="0" w:color="auto"/>
      </w:divBdr>
    </w:div>
    <w:div w:id="1798833704">
      <w:bodyDiv w:val="1"/>
      <w:marLeft w:val="0"/>
      <w:marRight w:val="0"/>
      <w:marTop w:val="0"/>
      <w:marBottom w:val="0"/>
      <w:divBdr>
        <w:top w:val="none" w:sz="0" w:space="0" w:color="auto"/>
        <w:left w:val="none" w:sz="0" w:space="0" w:color="auto"/>
        <w:bottom w:val="none" w:sz="0" w:space="0" w:color="auto"/>
        <w:right w:val="none" w:sz="0" w:space="0" w:color="auto"/>
      </w:divBdr>
    </w:div>
    <w:div w:id="1799688269">
      <w:bodyDiv w:val="1"/>
      <w:marLeft w:val="0"/>
      <w:marRight w:val="0"/>
      <w:marTop w:val="0"/>
      <w:marBottom w:val="0"/>
      <w:divBdr>
        <w:top w:val="none" w:sz="0" w:space="0" w:color="auto"/>
        <w:left w:val="none" w:sz="0" w:space="0" w:color="auto"/>
        <w:bottom w:val="none" w:sz="0" w:space="0" w:color="auto"/>
        <w:right w:val="none" w:sz="0" w:space="0" w:color="auto"/>
      </w:divBdr>
    </w:div>
    <w:div w:id="1800027661">
      <w:bodyDiv w:val="1"/>
      <w:marLeft w:val="0"/>
      <w:marRight w:val="0"/>
      <w:marTop w:val="0"/>
      <w:marBottom w:val="0"/>
      <w:divBdr>
        <w:top w:val="none" w:sz="0" w:space="0" w:color="auto"/>
        <w:left w:val="none" w:sz="0" w:space="0" w:color="auto"/>
        <w:bottom w:val="none" w:sz="0" w:space="0" w:color="auto"/>
        <w:right w:val="none" w:sz="0" w:space="0" w:color="auto"/>
      </w:divBdr>
    </w:div>
    <w:div w:id="1800032319">
      <w:bodyDiv w:val="1"/>
      <w:marLeft w:val="0"/>
      <w:marRight w:val="0"/>
      <w:marTop w:val="0"/>
      <w:marBottom w:val="0"/>
      <w:divBdr>
        <w:top w:val="none" w:sz="0" w:space="0" w:color="auto"/>
        <w:left w:val="none" w:sz="0" w:space="0" w:color="auto"/>
        <w:bottom w:val="none" w:sz="0" w:space="0" w:color="auto"/>
        <w:right w:val="none" w:sz="0" w:space="0" w:color="auto"/>
      </w:divBdr>
    </w:div>
    <w:div w:id="1800223326">
      <w:bodyDiv w:val="1"/>
      <w:marLeft w:val="0"/>
      <w:marRight w:val="0"/>
      <w:marTop w:val="0"/>
      <w:marBottom w:val="0"/>
      <w:divBdr>
        <w:top w:val="none" w:sz="0" w:space="0" w:color="auto"/>
        <w:left w:val="none" w:sz="0" w:space="0" w:color="auto"/>
        <w:bottom w:val="none" w:sz="0" w:space="0" w:color="auto"/>
        <w:right w:val="none" w:sz="0" w:space="0" w:color="auto"/>
      </w:divBdr>
    </w:div>
    <w:div w:id="1800340505">
      <w:bodyDiv w:val="1"/>
      <w:marLeft w:val="0"/>
      <w:marRight w:val="0"/>
      <w:marTop w:val="0"/>
      <w:marBottom w:val="0"/>
      <w:divBdr>
        <w:top w:val="none" w:sz="0" w:space="0" w:color="auto"/>
        <w:left w:val="none" w:sz="0" w:space="0" w:color="auto"/>
        <w:bottom w:val="none" w:sz="0" w:space="0" w:color="auto"/>
        <w:right w:val="none" w:sz="0" w:space="0" w:color="auto"/>
      </w:divBdr>
    </w:div>
    <w:div w:id="1800491597">
      <w:bodyDiv w:val="1"/>
      <w:marLeft w:val="0"/>
      <w:marRight w:val="0"/>
      <w:marTop w:val="0"/>
      <w:marBottom w:val="0"/>
      <w:divBdr>
        <w:top w:val="none" w:sz="0" w:space="0" w:color="auto"/>
        <w:left w:val="none" w:sz="0" w:space="0" w:color="auto"/>
        <w:bottom w:val="none" w:sz="0" w:space="0" w:color="auto"/>
        <w:right w:val="none" w:sz="0" w:space="0" w:color="auto"/>
      </w:divBdr>
    </w:div>
    <w:div w:id="1800495862">
      <w:bodyDiv w:val="1"/>
      <w:marLeft w:val="0"/>
      <w:marRight w:val="0"/>
      <w:marTop w:val="0"/>
      <w:marBottom w:val="0"/>
      <w:divBdr>
        <w:top w:val="none" w:sz="0" w:space="0" w:color="auto"/>
        <w:left w:val="none" w:sz="0" w:space="0" w:color="auto"/>
        <w:bottom w:val="none" w:sz="0" w:space="0" w:color="auto"/>
        <w:right w:val="none" w:sz="0" w:space="0" w:color="auto"/>
      </w:divBdr>
    </w:div>
    <w:div w:id="1801147648">
      <w:bodyDiv w:val="1"/>
      <w:marLeft w:val="0"/>
      <w:marRight w:val="0"/>
      <w:marTop w:val="0"/>
      <w:marBottom w:val="0"/>
      <w:divBdr>
        <w:top w:val="none" w:sz="0" w:space="0" w:color="auto"/>
        <w:left w:val="none" w:sz="0" w:space="0" w:color="auto"/>
        <w:bottom w:val="none" w:sz="0" w:space="0" w:color="auto"/>
        <w:right w:val="none" w:sz="0" w:space="0" w:color="auto"/>
      </w:divBdr>
    </w:div>
    <w:div w:id="1801455209">
      <w:bodyDiv w:val="1"/>
      <w:marLeft w:val="0"/>
      <w:marRight w:val="0"/>
      <w:marTop w:val="0"/>
      <w:marBottom w:val="0"/>
      <w:divBdr>
        <w:top w:val="none" w:sz="0" w:space="0" w:color="auto"/>
        <w:left w:val="none" w:sz="0" w:space="0" w:color="auto"/>
        <w:bottom w:val="none" w:sz="0" w:space="0" w:color="auto"/>
        <w:right w:val="none" w:sz="0" w:space="0" w:color="auto"/>
      </w:divBdr>
    </w:div>
    <w:div w:id="1801731191">
      <w:bodyDiv w:val="1"/>
      <w:marLeft w:val="0"/>
      <w:marRight w:val="0"/>
      <w:marTop w:val="0"/>
      <w:marBottom w:val="0"/>
      <w:divBdr>
        <w:top w:val="none" w:sz="0" w:space="0" w:color="auto"/>
        <w:left w:val="none" w:sz="0" w:space="0" w:color="auto"/>
        <w:bottom w:val="none" w:sz="0" w:space="0" w:color="auto"/>
        <w:right w:val="none" w:sz="0" w:space="0" w:color="auto"/>
      </w:divBdr>
    </w:div>
    <w:div w:id="1802066659">
      <w:bodyDiv w:val="1"/>
      <w:marLeft w:val="0"/>
      <w:marRight w:val="0"/>
      <w:marTop w:val="0"/>
      <w:marBottom w:val="0"/>
      <w:divBdr>
        <w:top w:val="none" w:sz="0" w:space="0" w:color="auto"/>
        <w:left w:val="none" w:sz="0" w:space="0" w:color="auto"/>
        <w:bottom w:val="none" w:sz="0" w:space="0" w:color="auto"/>
        <w:right w:val="none" w:sz="0" w:space="0" w:color="auto"/>
      </w:divBdr>
    </w:div>
    <w:div w:id="1802308010">
      <w:bodyDiv w:val="1"/>
      <w:marLeft w:val="0"/>
      <w:marRight w:val="0"/>
      <w:marTop w:val="0"/>
      <w:marBottom w:val="0"/>
      <w:divBdr>
        <w:top w:val="none" w:sz="0" w:space="0" w:color="auto"/>
        <w:left w:val="none" w:sz="0" w:space="0" w:color="auto"/>
        <w:bottom w:val="none" w:sz="0" w:space="0" w:color="auto"/>
        <w:right w:val="none" w:sz="0" w:space="0" w:color="auto"/>
      </w:divBdr>
    </w:div>
    <w:div w:id="180291589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769696">
      <w:bodyDiv w:val="1"/>
      <w:marLeft w:val="0"/>
      <w:marRight w:val="0"/>
      <w:marTop w:val="0"/>
      <w:marBottom w:val="0"/>
      <w:divBdr>
        <w:top w:val="none" w:sz="0" w:space="0" w:color="auto"/>
        <w:left w:val="none" w:sz="0" w:space="0" w:color="auto"/>
        <w:bottom w:val="none" w:sz="0" w:space="0" w:color="auto"/>
        <w:right w:val="none" w:sz="0" w:space="0" w:color="auto"/>
      </w:divBdr>
    </w:div>
    <w:div w:id="1805344896">
      <w:bodyDiv w:val="1"/>
      <w:marLeft w:val="0"/>
      <w:marRight w:val="0"/>
      <w:marTop w:val="0"/>
      <w:marBottom w:val="0"/>
      <w:divBdr>
        <w:top w:val="none" w:sz="0" w:space="0" w:color="auto"/>
        <w:left w:val="none" w:sz="0" w:space="0" w:color="auto"/>
        <w:bottom w:val="none" w:sz="0" w:space="0" w:color="auto"/>
        <w:right w:val="none" w:sz="0" w:space="0" w:color="auto"/>
      </w:divBdr>
    </w:div>
    <w:div w:id="1805612301">
      <w:bodyDiv w:val="1"/>
      <w:marLeft w:val="0"/>
      <w:marRight w:val="0"/>
      <w:marTop w:val="0"/>
      <w:marBottom w:val="0"/>
      <w:divBdr>
        <w:top w:val="none" w:sz="0" w:space="0" w:color="auto"/>
        <w:left w:val="none" w:sz="0" w:space="0" w:color="auto"/>
        <w:bottom w:val="none" w:sz="0" w:space="0" w:color="auto"/>
        <w:right w:val="none" w:sz="0" w:space="0" w:color="auto"/>
      </w:divBdr>
    </w:div>
    <w:div w:id="1806119066">
      <w:bodyDiv w:val="1"/>
      <w:marLeft w:val="0"/>
      <w:marRight w:val="0"/>
      <w:marTop w:val="0"/>
      <w:marBottom w:val="0"/>
      <w:divBdr>
        <w:top w:val="none" w:sz="0" w:space="0" w:color="auto"/>
        <w:left w:val="none" w:sz="0" w:space="0" w:color="auto"/>
        <w:bottom w:val="none" w:sz="0" w:space="0" w:color="auto"/>
        <w:right w:val="none" w:sz="0" w:space="0" w:color="auto"/>
      </w:divBdr>
    </w:div>
    <w:div w:id="1806851955">
      <w:bodyDiv w:val="1"/>
      <w:marLeft w:val="0"/>
      <w:marRight w:val="0"/>
      <w:marTop w:val="0"/>
      <w:marBottom w:val="0"/>
      <w:divBdr>
        <w:top w:val="none" w:sz="0" w:space="0" w:color="auto"/>
        <w:left w:val="none" w:sz="0" w:space="0" w:color="auto"/>
        <w:bottom w:val="none" w:sz="0" w:space="0" w:color="auto"/>
        <w:right w:val="none" w:sz="0" w:space="0" w:color="auto"/>
      </w:divBdr>
    </w:div>
    <w:div w:id="1808088137">
      <w:bodyDiv w:val="1"/>
      <w:marLeft w:val="0"/>
      <w:marRight w:val="0"/>
      <w:marTop w:val="0"/>
      <w:marBottom w:val="0"/>
      <w:divBdr>
        <w:top w:val="none" w:sz="0" w:space="0" w:color="auto"/>
        <w:left w:val="none" w:sz="0" w:space="0" w:color="auto"/>
        <w:bottom w:val="none" w:sz="0" w:space="0" w:color="auto"/>
        <w:right w:val="none" w:sz="0" w:space="0" w:color="auto"/>
      </w:divBdr>
    </w:div>
    <w:div w:id="1808234660">
      <w:bodyDiv w:val="1"/>
      <w:marLeft w:val="0"/>
      <w:marRight w:val="0"/>
      <w:marTop w:val="0"/>
      <w:marBottom w:val="0"/>
      <w:divBdr>
        <w:top w:val="none" w:sz="0" w:space="0" w:color="auto"/>
        <w:left w:val="none" w:sz="0" w:space="0" w:color="auto"/>
        <w:bottom w:val="none" w:sz="0" w:space="0" w:color="auto"/>
        <w:right w:val="none" w:sz="0" w:space="0" w:color="auto"/>
      </w:divBdr>
    </w:div>
    <w:div w:id="1808354820">
      <w:bodyDiv w:val="1"/>
      <w:marLeft w:val="0"/>
      <w:marRight w:val="0"/>
      <w:marTop w:val="0"/>
      <w:marBottom w:val="0"/>
      <w:divBdr>
        <w:top w:val="none" w:sz="0" w:space="0" w:color="auto"/>
        <w:left w:val="none" w:sz="0" w:space="0" w:color="auto"/>
        <w:bottom w:val="none" w:sz="0" w:space="0" w:color="auto"/>
        <w:right w:val="none" w:sz="0" w:space="0" w:color="auto"/>
      </w:divBdr>
    </w:div>
    <w:div w:id="1809320294">
      <w:bodyDiv w:val="1"/>
      <w:marLeft w:val="0"/>
      <w:marRight w:val="0"/>
      <w:marTop w:val="0"/>
      <w:marBottom w:val="0"/>
      <w:divBdr>
        <w:top w:val="none" w:sz="0" w:space="0" w:color="auto"/>
        <w:left w:val="none" w:sz="0" w:space="0" w:color="auto"/>
        <w:bottom w:val="none" w:sz="0" w:space="0" w:color="auto"/>
        <w:right w:val="none" w:sz="0" w:space="0" w:color="auto"/>
      </w:divBdr>
    </w:div>
    <w:div w:id="1809586837">
      <w:bodyDiv w:val="1"/>
      <w:marLeft w:val="0"/>
      <w:marRight w:val="0"/>
      <w:marTop w:val="0"/>
      <w:marBottom w:val="0"/>
      <w:divBdr>
        <w:top w:val="none" w:sz="0" w:space="0" w:color="auto"/>
        <w:left w:val="none" w:sz="0" w:space="0" w:color="auto"/>
        <w:bottom w:val="none" w:sz="0" w:space="0" w:color="auto"/>
        <w:right w:val="none" w:sz="0" w:space="0" w:color="auto"/>
      </w:divBdr>
    </w:div>
    <w:div w:id="1809778962">
      <w:bodyDiv w:val="1"/>
      <w:marLeft w:val="0"/>
      <w:marRight w:val="0"/>
      <w:marTop w:val="0"/>
      <w:marBottom w:val="0"/>
      <w:divBdr>
        <w:top w:val="none" w:sz="0" w:space="0" w:color="auto"/>
        <w:left w:val="none" w:sz="0" w:space="0" w:color="auto"/>
        <w:bottom w:val="none" w:sz="0" w:space="0" w:color="auto"/>
        <w:right w:val="none" w:sz="0" w:space="0" w:color="auto"/>
      </w:divBdr>
    </w:div>
    <w:div w:id="1809786716">
      <w:bodyDiv w:val="1"/>
      <w:marLeft w:val="0"/>
      <w:marRight w:val="0"/>
      <w:marTop w:val="0"/>
      <w:marBottom w:val="0"/>
      <w:divBdr>
        <w:top w:val="none" w:sz="0" w:space="0" w:color="auto"/>
        <w:left w:val="none" w:sz="0" w:space="0" w:color="auto"/>
        <w:bottom w:val="none" w:sz="0" w:space="0" w:color="auto"/>
        <w:right w:val="none" w:sz="0" w:space="0" w:color="auto"/>
      </w:divBdr>
    </w:div>
    <w:div w:id="1810437416">
      <w:bodyDiv w:val="1"/>
      <w:marLeft w:val="0"/>
      <w:marRight w:val="0"/>
      <w:marTop w:val="0"/>
      <w:marBottom w:val="0"/>
      <w:divBdr>
        <w:top w:val="none" w:sz="0" w:space="0" w:color="auto"/>
        <w:left w:val="none" w:sz="0" w:space="0" w:color="auto"/>
        <w:bottom w:val="none" w:sz="0" w:space="0" w:color="auto"/>
        <w:right w:val="none" w:sz="0" w:space="0" w:color="auto"/>
      </w:divBdr>
    </w:div>
    <w:div w:id="1811172765">
      <w:bodyDiv w:val="1"/>
      <w:marLeft w:val="0"/>
      <w:marRight w:val="0"/>
      <w:marTop w:val="0"/>
      <w:marBottom w:val="0"/>
      <w:divBdr>
        <w:top w:val="none" w:sz="0" w:space="0" w:color="auto"/>
        <w:left w:val="none" w:sz="0" w:space="0" w:color="auto"/>
        <w:bottom w:val="none" w:sz="0" w:space="0" w:color="auto"/>
        <w:right w:val="none" w:sz="0" w:space="0" w:color="auto"/>
      </w:divBdr>
    </w:div>
    <w:div w:id="1811363197">
      <w:bodyDiv w:val="1"/>
      <w:marLeft w:val="0"/>
      <w:marRight w:val="0"/>
      <w:marTop w:val="0"/>
      <w:marBottom w:val="0"/>
      <w:divBdr>
        <w:top w:val="none" w:sz="0" w:space="0" w:color="auto"/>
        <w:left w:val="none" w:sz="0" w:space="0" w:color="auto"/>
        <w:bottom w:val="none" w:sz="0" w:space="0" w:color="auto"/>
        <w:right w:val="none" w:sz="0" w:space="0" w:color="auto"/>
      </w:divBdr>
    </w:div>
    <w:div w:id="1811558155">
      <w:bodyDiv w:val="1"/>
      <w:marLeft w:val="0"/>
      <w:marRight w:val="0"/>
      <w:marTop w:val="0"/>
      <w:marBottom w:val="0"/>
      <w:divBdr>
        <w:top w:val="none" w:sz="0" w:space="0" w:color="auto"/>
        <w:left w:val="none" w:sz="0" w:space="0" w:color="auto"/>
        <w:bottom w:val="none" w:sz="0" w:space="0" w:color="auto"/>
        <w:right w:val="none" w:sz="0" w:space="0" w:color="auto"/>
      </w:divBdr>
    </w:div>
    <w:div w:id="1811627296">
      <w:bodyDiv w:val="1"/>
      <w:marLeft w:val="0"/>
      <w:marRight w:val="0"/>
      <w:marTop w:val="0"/>
      <w:marBottom w:val="0"/>
      <w:divBdr>
        <w:top w:val="none" w:sz="0" w:space="0" w:color="auto"/>
        <w:left w:val="none" w:sz="0" w:space="0" w:color="auto"/>
        <w:bottom w:val="none" w:sz="0" w:space="0" w:color="auto"/>
        <w:right w:val="none" w:sz="0" w:space="0" w:color="auto"/>
      </w:divBdr>
    </w:div>
    <w:div w:id="1811942097">
      <w:bodyDiv w:val="1"/>
      <w:marLeft w:val="0"/>
      <w:marRight w:val="0"/>
      <w:marTop w:val="0"/>
      <w:marBottom w:val="0"/>
      <w:divBdr>
        <w:top w:val="none" w:sz="0" w:space="0" w:color="auto"/>
        <w:left w:val="none" w:sz="0" w:space="0" w:color="auto"/>
        <w:bottom w:val="none" w:sz="0" w:space="0" w:color="auto"/>
        <w:right w:val="none" w:sz="0" w:space="0" w:color="auto"/>
      </w:divBdr>
    </w:div>
    <w:div w:id="1811942777">
      <w:bodyDiv w:val="1"/>
      <w:marLeft w:val="0"/>
      <w:marRight w:val="0"/>
      <w:marTop w:val="0"/>
      <w:marBottom w:val="0"/>
      <w:divBdr>
        <w:top w:val="none" w:sz="0" w:space="0" w:color="auto"/>
        <w:left w:val="none" w:sz="0" w:space="0" w:color="auto"/>
        <w:bottom w:val="none" w:sz="0" w:space="0" w:color="auto"/>
        <w:right w:val="none" w:sz="0" w:space="0" w:color="auto"/>
      </w:divBdr>
    </w:div>
    <w:div w:id="1812550410">
      <w:bodyDiv w:val="1"/>
      <w:marLeft w:val="0"/>
      <w:marRight w:val="0"/>
      <w:marTop w:val="0"/>
      <w:marBottom w:val="0"/>
      <w:divBdr>
        <w:top w:val="none" w:sz="0" w:space="0" w:color="auto"/>
        <w:left w:val="none" w:sz="0" w:space="0" w:color="auto"/>
        <w:bottom w:val="none" w:sz="0" w:space="0" w:color="auto"/>
        <w:right w:val="none" w:sz="0" w:space="0" w:color="auto"/>
      </w:divBdr>
    </w:div>
    <w:div w:id="1812943753">
      <w:bodyDiv w:val="1"/>
      <w:marLeft w:val="0"/>
      <w:marRight w:val="0"/>
      <w:marTop w:val="0"/>
      <w:marBottom w:val="0"/>
      <w:divBdr>
        <w:top w:val="none" w:sz="0" w:space="0" w:color="auto"/>
        <w:left w:val="none" w:sz="0" w:space="0" w:color="auto"/>
        <w:bottom w:val="none" w:sz="0" w:space="0" w:color="auto"/>
        <w:right w:val="none" w:sz="0" w:space="0" w:color="auto"/>
      </w:divBdr>
    </w:div>
    <w:div w:id="1812946109">
      <w:bodyDiv w:val="1"/>
      <w:marLeft w:val="0"/>
      <w:marRight w:val="0"/>
      <w:marTop w:val="0"/>
      <w:marBottom w:val="0"/>
      <w:divBdr>
        <w:top w:val="none" w:sz="0" w:space="0" w:color="auto"/>
        <w:left w:val="none" w:sz="0" w:space="0" w:color="auto"/>
        <w:bottom w:val="none" w:sz="0" w:space="0" w:color="auto"/>
        <w:right w:val="none" w:sz="0" w:space="0" w:color="auto"/>
      </w:divBdr>
    </w:div>
    <w:div w:id="1813477501">
      <w:bodyDiv w:val="1"/>
      <w:marLeft w:val="0"/>
      <w:marRight w:val="0"/>
      <w:marTop w:val="0"/>
      <w:marBottom w:val="0"/>
      <w:divBdr>
        <w:top w:val="none" w:sz="0" w:space="0" w:color="auto"/>
        <w:left w:val="none" w:sz="0" w:space="0" w:color="auto"/>
        <w:bottom w:val="none" w:sz="0" w:space="0" w:color="auto"/>
        <w:right w:val="none" w:sz="0" w:space="0" w:color="auto"/>
      </w:divBdr>
    </w:div>
    <w:div w:id="1813674069">
      <w:bodyDiv w:val="1"/>
      <w:marLeft w:val="0"/>
      <w:marRight w:val="0"/>
      <w:marTop w:val="0"/>
      <w:marBottom w:val="0"/>
      <w:divBdr>
        <w:top w:val="none" w:sz="0" w:space="0" w:color="auto"/>
        <w:left w:val="none" w:sz="0" w:space="0" w:color="auto"/>
        <w:bottom w:val="none" w:sz="0" w:space="0" w:color="auto"/>
        <w:right w:val="none" w:sz="0" w:space="0" w:color="auto"/>
      </w:divBdr>
    </w:div>
    <w:div w:id="1814181294">
      <w:bodyDiv w:val="1"/>
      <w:marLeft w:val="0"/>
      <w:marRight w:val="0"/>
      <w:marTop w:val="0"/>
      <w:marBottom w:val="0"/>
      <w:divBdr>
        <w:top w:val="none" w:sz="0" w:space="0" w:color="auto"/>
        <w:left w:val="none" w:sz="0" w:space="0" w:color="auto"/>
        <w:bottom w:val="none" w:sz="0" w:space="0" w:color="auto"/>
        <w:right w:val="none" w:sz="0" w:space="0" w:color="auto"/>
      </w:divBdr>
    </w:div>
    <w:div w:id="1814256658">
      <w:bodyDiv w:val="1"/>
      <w:marLeft w:val="0"/>
      <w:marRight w:val="0"/>
      <w:marTop w:val="0"/>
      <w:marBottom w:val="0"/>
      <w:divBdr>
        <w:top w:val="none" w:sz="0" w:space="0" w:color="auto"/>
        <w:left w:val="none" w:sz="0" w:space="0" w:color="auto"/>
        <w:bottom w:val="none" w:sz="0" w:space="0" w:color="auto"/>
        <w:right w:val="none" w:sz="0" w:space="0" w:color="auto"/>
      </w:divBdr>
    </w:div>
    <w:div w:id="1814449238">
      <w:bodyDiv w:val="1"/>
      <w:marLeft w:val="0"/>
      <w:marRight w:val="0"/>
      <w:marTop w:val="0"/>
      <w:marBottom w:val="0"/>
      <w:divBdr>
        <w:top w:val="none" w:sz="0" w:space="0" w:color="auto"/>
        <w:left w:val="none" w:sz="0" w:space="0" w:color="auto"/>
        <w:bottom w:val="none" w:sz="0" w:space="0" w:color="auto"/>
        <w:right w:val="none" w:sz="0" w:space="0" w:color="auto"/>
      </w:divBdr>
    </w:div>
    <w:div w:id="1814592319">
      <w:bodyDiv w:val="1"/>
      <w:marLeft w:val="0"/>
      <w:marRight w:val="0"/>
      <w:marTop w:val="0"/>
      <w:marBottom w:val="0"/>
      <w:divBdr>
        <w:top w:val="none" w:sz="0" w:space="0" w:color="auto"/>
        <w:left w:val="none" w:sz="0" w:space="0" w:color="auto"/>
        <w:bottom w:val="none" w:sz="0" w:space="0" w:color="auto"/>
        <w:right w:val="none" w:sz="0" w:space="0" w:color="auto"/>
      </w:divBdr>
    </w:div>
    <w:div w:id="1815416027">
      <w:bodyDiv w:val="1"/>
      <w:marLeft w:val="0"/>
      <w:marRight w:val="0"/>
      <w:marTop w:val="0"/>
      <w:marBottom w:val="0"/>
      <w:divBdr>
        <w:top w:val="none" w:sz="0" w:space="0" w:color="auto"/>
        <w:left w:val="none" w:sz="0" w:space="0" w:color="auto"/>
        <w:bottom w:val="none" w:sz="0" w:space="0" w:color="auto"/>
        <w:right w:val="none" w:sz="0" w:space="0" w:color="auto"/>
      </w:divBdr>
    </w:div>
    <w:div w:id="1817182607">
      <w:bodyDiv w:val="1"/>
      <w:marLeft w:val="0"/>
      <w:marRight w:val="0"/>
      <w:marTop w:val="0"/>
      <w:marBottom w:val="0"/>
      <w:divBdr>
        <w:top w:val="none" w:sz="0" w:space="0" w:color="auto"/>
        <w:left w:val="none" w:sz="0" w:space="0" w:color="auto"/>
        <w:bottom w:val="none" w:sz="0" w:space="0" w:color="auto"/>
        <w:right w:val="none" w:sz="0" w:space="0" w:color="auto"/>
      </w:divBdr>
    </w:div>
    <w:div w:id="1817257286">
      <w:bodyDiv w:val="1"/>
      <w:marLeft w:val="0"/>
      <w:marRight w:val="0"/>
      <w:marTop w:val="0"/>
      <w:marBottom w:val="0"/>
      <w:divBdr>
        <w:top w:val="none" w:sz="0" w:space="0" w:color="auto"/>
        <w:left w:val="none" w:sz="0" w:space="0" w:color="auto"/>
        <w:bottom w:val="none" w:sz="0" w:space="0" w:color="auto"/>
        <w:right w:val="none" w:sz="0" w:space="0" w:color="auto"/>
      </w:divBdr>
    </w:div>
    <w:div w:id="1817260759">
      <w:bodyDiv w:val="1"/>
      <w:marLeft w:val="0"/>
      <w:marRight w:val="0"/>
      <w:marTop w:val="0"/>
      <w:marBottom w:val="0"/>
      <w:divBdr>
        <w:top w:val="none" w:sz="0" w:space="0" w:color="auto"/>
        <w:left w:val="none" w:sz="0" w:space="0" w:color="auto"/>
        <w:bottom w:val="none" w:sz="0" w:space="0" w:color="auto"/>
        <w:right w:val="none" w:sz="0" w:space="0" w:color="auto"/>
      </w:divBdr>
    </w:div>
    <w:div w:id="1817839945">
      <w:bodyDiv w:val="1"/>
      <w:marLeft w:val="0"/>
      <w:marRight w:val="0"/>
      <w:marTop w:val="0"/>
      <w:marBottom w:val="0"/>
      <w:divBdr>
        <w:top w:val="none" w:sz="0" w:space="0" w:color="auto"/>
        <w:left w:val="none" w:sz="0" w:space="0" w:color="auto"/>
        <w:bottom w:val="none" w:sz="0" w:space="0" w:color="auto"/>
        <w:right w:val="none" w:sz="0" w:space="0" w:color="auto"/>
      </w:divBdr>
    </w:div>
    <w:div w:id="1819223880">
      <w:bodyDiv w:val="1"/>
      <w:marLeft w:val="0"/>
      <w:marRight w:val="0"/>
      <w:marTop w:val="0"/>
      <w:marBottom w:val="0"/>
      <w:divBdr>
        <w:top w:val="none" w:sz="0" w:space="0" w:color="auto"/>
        <w:left w:val="none" w:sz="0" w:space="0" w:color="auto"/>
        <w:bottom w:val="none" w:sz="0" w:space="0" w:color="auto"/>
        <w:right w:val="none" w:sz="0" w:space="0" w:color="auto"/>
      </w:divBdr>
    </w:div>
    <w:div w:id="1819346000">
      <w:bodyDiv w:val="1"/>
      <w:marLeft w:val="0"/>
      <w:marRight w:val="0"/>
      <w:marTop w:val="0"/>
      <w:marBottom w:val="0"/>
      <w:divBdr>
        <w:top w:val="none" w:sz="0" w:space="0" w:color="auto"/>
        <w:left w:val="none" w:sz="0" w:space="0" w:color="auto"/>
        <w:bottom w:val="none" w:sz="0" w:space="0" w:color="auto"/>
        <w:right w:val="none" w:sz="0" w:space="0" w:color="auto"/>
      </w:divBdr>
    </w:div>
    <w:div w:id="1820220368">
      <w:bodyDiv w:val="1"/>
      <w:marLeft w:val="0"/>
      <w:marRight w:val="0"/>
      <w:marTop w:val="0"/>
      <w:marBottom w:val="0"/>
      <w:divBdr>
        <w:top w:val="none" w:sz="0" w:space="0" w:color="auto"/>
        <w:left w:val="none" w:sz="0" w:space="0" w:color="auto"/>
        <w:bottom w:val="none" w:sz="0" w:space="0" w:color="auto"/>
        <w:right w:val="none" w:sz="0" w:space="0" w:color="auto"/>
      </w:divBdr>
    </w:div>
    <w:div w:id="1820917786">
      <w:bodyDiv w:val="1"/>
      <w:marLeft w:val="0"/>
      <w:marRight w:val="0"/>
      <w:marTop w:val="0"/>
      <w:marBottom w:val="0"/>
      <w:divBdr>
        <w:top w:val="none" w:sz="0" w:space="0" w:color="auto"/>
        <w:left w:val="none" w:sz="0" w:space="0" w:color="auto"/>
        <w:bottom w:val="none" w:sz="0" w:space="0" w:color="auto"/>
        <w:right w:val="none" w:sz="0" w:space="0" w:color="auto"/>
      </w:divBdr>
    </w:div>
    <w:div w:id="1821268047">
      <w:bodyDiv w:val="1"/>
      <w:marLeft w:val="0"/>
      <w:marRight w:val="0"/>
      <w:marTop w:val="0"/>
      <w:marBottom w:val="0"/>
      <w:divBdr>
        <w:top w:val="none" w:sz="0" w:space="0" w:color="auto"/>
        <w:left w:val="none" w:sz="0" w:space="0" w:color="auto"/>
        <w:bottom w:val="none" w:sz="0" w:space="0" w:color="auto"/>
        <w:right w:val="none" w:sz="0" w:space="0" w:color="auto"/>
      </w:divBdr>
    </w:div>
    <w:div w:id="1821387409">
      <w:bodyDiv w:val="1"/>
      <w:marLeft w:val="0"/>
      <w:marRight w:val="0"/>
      <w:marTop w:val="0"/>
      <w:marBottom w:val="0"/>
      <w:divBdr>
        <w:top w:val="none" w:sz="0" w:space="0" w:color="auto"/>
        <w:left w:val="none" w:sz="0" w:space="0" w:color="auto"/>
        <w:bottom w:val="none" w:sz="0" w:space="0" w:color="auto"/>
        <w:right w:val="none" w:sz="0" w:space="0" w:color="auto"/>
      </w:divBdr>
    </w:div>
    <w:div w:id="1821575339">
      <w:bodyDiv w:val="1"/>
      <w:marLeft w:val="0"/>
      <w:marRight w:val="0"/>
      <w:marTop w:val="0"/>
      <w:marBottom w:val="0"/>
      <w:divBdr>
        <w:top w:val="none" w:sz="0" w:space="0" w:color="auto"/>
        <w:left w:val="none" w:sz="0" w:space="0" w:color="auto"/>
        <w:bottom w:val="none" w:sz="0" w:space="0" w:color="auto"/>
        <w:right w:val="none" w:sz="0" w:space="0" w:color="auto"/>
      </w:divBdr>
    </w:div>
    <w:div w:id="1821923164">
      <w:bodyDiv w:val="1"/>
      <w:marLeft w:val="0"/>
      <w:marRight w:val="0"/>
      <w:marTop w:val="0"/>
      <w:marBottom w:val="0"/>
      <w:divBdr>
        <w:top w:val="none" w:sz="0" w:space="0" w:color="auto"/>
        <w:left w:val="none" w:sz="0" w:space="0" w:color="auto"/>
        <w:bottom w:val="none" w:sz="0" w:space="0" w:color="auto"/>
        <w:right w:val="none" w:sz="0" w:space="0" w:color="auto"/>
      </w:divBdr>
    </w:div>
    <w:div w:id="182204086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116572">
      <w:bodyDiv w:val="1"/>
      <w:marLeft w:val="0"/>
      <w:marRight w:val="0"/>
      <w:marTop w:val="0"/>
      <w:marBottom w:val="0"/>
      <w:divBdr>
        <w:top w:val="none" w:sz="0" w:space="0" w:color="auto"/>
        <w:left w:val="none" w:sz="0" w:space="0" w:color="auto"/>
        <w:bottom w:val="none" w:sz="0" w:space="0" w:color="auto"/>
        <w:right w:val="none" w:sz="0" w:space="0" w:color="auto"/>
      </w:divBdr>
    </w:div>
    <w:div w:id="1822307700">
      <w:bodyDiv w:val="1"/>
      <w:marLeft w:val="0"/>
      <w:marRight w:val="0"/>
      <w:marTop w:val="0"/>
      <w:marBottom w:val="0"/>
      <w:divBdr>
        <w:top w:val="none" w:sz="0" w:space="0" w:color="auto"/>
        <w:left w:val="none" w:sz="0" w:space="0" w:color="auto"/>
        <w:bottom w:val="none" w:sz="0" w:space="0" w:color="auto"/>
        <w:right w:val="none" w:sz="0" w:space="0" w:color="auto"/>
      </w:divBdr>
    </w:div>
    <w:div w:id="1822962336">
      <w:bodyDiv w:val="1"/>
      <w:marLeft w:val="0"/>
      <w:marRight w:val="0"/>
      <w:marTop w:val="0"/>
      <w:marBottom w:val="0"/>
      <w:divBdr>
        <w:top w:val="none" w:sz="0" w:space="0" w:color="auto"/>
        <w:left w:val="none" w:sz="0" w:space="0" w:color="auto"/>
        <w:bottom w:val="none" w:sz="0" w:space="0" w:color="auto"/>
        <w:right w:val="none" w:sz="0" w:space="0" w:color="auto"/>
      </w:divBdr>
    </w:div>
    <w:div w:id="1823428697">
      <w:bodyDiv w:val="1"/>
      <w:marLeft w:val="0"/>
      <w:marRight w:val="0"/>
      <w:marTop w:val="0"/>
      <w:marBottom w:val="0"/>
      <w:divBdr>
        <w:top w:val="none" w:sz="0" w:space="0" w:color="auto"/>
        <w:left w:val="none" w:sz="0" w:space="0" w:color="auto"/>
        <w:bottom w:val="none" w:sz="0" w:space="0" w:color="auto"/>
        <w:right w:val="none" w:sz="0" w:space="0" w:color="auto"/>
      </w:divBdr>
    </w:div>
    <w:div w:id="1824009581">
      <w:bodyDiv w:val="1"/>
      <w:marLeft w:val="0"/>
      <w:marRight w:val="0"/>
      <w:marTop w:val="0"/>
      <w:marBottom w:val="0"/>
      <w:divBdr>
        <w:top w:val="none" w:sz="0" w:space="0" w:color="auto"/>
        <w:left w:val="none" w:sz="0" w:space="0" w:color="auto"/>
        <w:bottom w:val="none" w:sz="0" w:space="0" w:color="auto"/>
        <w:right w:val="none" w:sz="0" w:space="0" w:color="auto"/>
      </w:divBdr>
    </w:div>
    <w:div w:id="1824270482">
      <w:bodyDiv w:val="1"/>
      <w:marLeft w:val="0"/>
      <w:marRight w:val="0"/>
      <w:marTop w:val="0"/>
      <w:marBottom w:val="0"/>
      <w:divBdr>
        <w:top w:val="none" w:sz="0" w:space="0" w:color="auto"/>
        <w:left w:val="none" w:sz="0" w:space="0" w:color="auto"/>
        <w:bottom w:val="none" w:sz="0" w:space="0" w:color="auto"/>
        <w:right w:val="none" w:sz="0" w:space="0" w:color="auto"/>
      </w:divBdr>
    </w:div>
    <w:div w:id="1824270513">
      <w:bodyDiv w:val="1"/>
      <w:marLeft w:val="0"/>
      <w:marRight w:val="0"/>
      <w:marTop w:val="0"/>
      <w:marBottom w:val="0"/>
      <w:divBdr>
        <w:top w:val="none" w:sz="0" w:space="0" w:color="auto"/>
        <w:left w:val="none" w:sz="0" w:space="0" w:color="auto"/>
        <w:bottom w:val="none" w:sz="0" w:space="0" w:color="auto"/>
        <w:right w:val="none" w:sz="0" w:space="0" w:color="auto"/>
      </w:divBdr>
    </w:div>
    <w:div w:id="1824541847">
      <w:bodyDiv w:val="1"/>
      <w:marLeft w:val="0"/>
      <w:marRight w:val="0"/>
      <w:marTop w:val="0"/>
      <w:marBottom w:val="0"/>
      <w:divBdr>
        <w:top w:val="none" w:sz="0" w:space="0" w:color="auto"/>
        <w:left w:val="none" w:sz="0" w:space="0" w:color="auto"/>
        <w:bottom w:val="none" w:sz="0" w:space="0" w:color="auto"/>
        <w:right w:val="none" w:sz="0" w:space="0" w:color="auto"/>
      </w:divBdr>
    </w:div>
    <w:div w:id="1824858320">
      <w:bodyDiv w:val="1"/>
      <w:marLeft w:val="0"/>
      <w:marRight w:val="0"/>
      <w:marTop w:val="0"/>
      <w:marBottom w:val="0"/>
      <w:divBdr>
        <w:top w:val="none" w:sz="0" w:space="0" w:color="auto"/>
        <w:left w:val="none" w:sz="0" w:space="0" w:color="auto"/>
        <w:bottom w:val="none" w:sz="0" w:space="0" w:color="auto"/>
        <w:right w:val="none" w:sz="0" w:space="0" w:color="auto"/>
      </w:divBdr>
    </w:div>
    <w:div w:id="1825123403">
      <w:bodyDiv w:val="1"/>
      <w:marLeft w:val="0"/>
      <w:marRight w:val="0"/>
      <w:marTop w:val="0"/>
      <w:marBottom w:val="0"/>
      <w:divBdr>
        <w:top w:val="none" w:sz="0" w:space="0" w:color="auto"/>
        <w:left w:val="none" w:sz="0" w:space="0" w:color="auto"/>
        <w:bottom w:val="none" w:sz="0" w:space="0" w:color="auto"/>
        <w:right w:val="none" w:sz="0" w:space="0" w:color="auto"/>
      </w:divBdr>
    </w:div>
    <w:div w:id="1825471452">
      <w:bodyDiv w:val="1"/>
      <w:marLeft w:val="0"/>
      <w:marRight w:val="0"/>
      <w:marTop w:val="0"/>
      <w:marBottom w:val="0"/>
      <w:divBdr>
        <w:top w:val="none" w:sz="0" w:space="0" w:color="auto"/>
        <w:left w:val="none" w:sz="0" w:space="0" w:color="auto"/>
        <w:bottom w:val="none" w:sz="0" w:space="0" w:color="auto"/>
        <w:right w:val="none" w:sz="0" w:space="0" w:color="auto"/>
      </w:divBdr>
    </w:div>
    <w:div w:id="1825899718">
      <w:bodyDiv w:val="1"/>
      <w:marLeft w:val="0"/>
      <w:marRight w:val="0"/>
      <w:marTop w:val="0"/>
      <w:marBottom w:val="0"/>
      <w:divBdr>
        <w:top w:val="none" w:sz="0" w:space="0" w:color="auto"/>
        <w:left w:val="none" w:sz="0" w:space="0" w:color="auto"/>
        <w:bottom w:val="none" w:sz="0" w:space="0" w:color="auto"/>
        <w:right w:val="none" w:sz="0" w:space="0" w:color="auto"/>
      </w:divBdr>
    </w:div>
    <w:div w:id="1826043537">
      <w:bodyDiv w:val="1"/>
      <w:marLeft w:val="0"/>
      <w:marRight w:val="0"/>
      <w:marTop w:val="0"/>
      <w:marBottom w:val="0"/>
      <w:divBdr>
        <w:top w:val="none" w:sz="0" w:space="0" w:color="auto"/>
        <w:left w:val="none" w:sz="0" w:space="0" w:color="auto"/>
        <w:bottom w:val="none" w:sz="0" w:space="0" w:color="auto"/>
        <w:right w:val="none" w:sz="0" w:space="0" w:color="auto"/>
      </w:divBdr>
    </w:div>
    <w:div w:id="1826386365">
      <w:bodyDiv w:val="1"/>
      <w:marLeft w:val="0"/>
      <w:marRight w:val="0"/>
      <w:marTop w:val="0"/>
      <w:marBottom w:val="0"/>
      <w:divBdr>
        <w:top w:val="none" w:sz="0" w:space="0" w:color="auto"/>
        <w:left w:val="none" w:sz="0" w:space="0" w:color="auto"/>
        <w:bottom w:val="none" w:sz="0" w:space="0" w:color="auto"/>
        <w:right w:val="none" w:sz="0" w:space="0" w:color="auto"/>
      </w:divBdr>
    </w:div>
    <w:div w:id="1826780218">
      <w:bodyDiv w:val="1"/>
      <w:marLeft w:val="0"/>
      <w:marRight w:val="0"/>
      <w:marTop w:val="0"/>
      <w:marBottom w:val="0"/>
      <w:divBdr>
        <w:top w:val="none" w:sz="0" w:space="0" w:color="auto"/>
        <w:left w:val="none" w:sz="0" w:space="0" w:color="auto"/>
        <w:bottom w:val="none" w:sz="0" w:space="0" w:color="auto"/>
        <w:right w:val="none" w:sz="0" w:space="0" w:color="auto"/>
      </w:divBdr>
    </w:div>
    <w:div w:id="1827091176">
      <w:bodyDiv w:val="1"/>
      <w:marLeft w:val="0"/>
      <w:marRight w:val="0"/>
      <w:marTop w:val="0"/>
      <w:marBottom w:val="0"/>
      <w:divBdr>
        <w:top w:val="none" w:sz="0" w:space="0" w:color="auto"/>
        <w:left w:val="none" w:sz="0" w:space="0" w:color="auto"/>
        <w:bottom w:val="none" w:sz="0" w:space="0" w:color="auto"/>
        <w:right w:val="none" w:sz="0" w:space="0" w:color="auto"/>
      </w:divBdr>
    </w:div>
    <w:div w:id="1827160241">
      <w:bodyDiv w:val="1"/>
      <w:marLeft w:val="0"/>
      <w:marRight w:val="0"/>
      <w:marTop w:val="0"/>
      <w:marBottom w:val="0"/>
      <w:divBdr>
        <w:top w:val="none" w:sz="0" w:space="0" w:color="auto"/>
        <w:left w:val="none" w:sz="0" w:space="0" w:color="auto"/>
        <w:bottom w:val="none" w:sz="0" w:space="0" w:color="auto"/>
        <w:right w:val="none" w:sz="0" w:space="0" w:color="auto"/>
      </w:divBdr>
    </w:div>
    <w:div w:id="1827241628">
      <w:bodyDiv w:val="1"/>
      <w:marLeft w:val="0"/>
      <w:marRight w:val="0"/>
      <w:marTop w:val="0"/>
      <w:marBottom w:val="0"/>
      <w:divBdr>
        <w:top w:val="none" w:sz="0" w:space="0" w:color="auto"/>
        <w:left w:val="none" w:sz="0" w:space="0" w:color="auto"/>
        <w:bottom w:val="none" w:sz="0" w:space="0" w:color="auto"/>
        <w:right w:val="none" w:sz="0" w:space="0" w:color="auto"/>
      </w:divBdr>
    </w:div>
    <w:div w:id="1827357860">
      <w:bodyDiv w:val="1"/>
      <w:marLeft w:val="0"/>
      <w:marRight w:val="0"/>
      <w:marTop w:val="0"/>
      <w:marBottom w:val="0"/>
      <w:divBdr>
        <w:top w:val="none" w:sz="0" w:space="0" w:color="auto"/>
        <w:left w:val="none" w:sz="0" w:space="0" w:color="auto"/>
        <w:bottom w:val="none" w:sz="0" w:space="0" w:color="auto"/>
        <w:right w:val="none" w:sz="0" w:space="0" w:color="auto"/>
      </w:divBdr>
    </w:div>
    <w:div w:id="1827435129">
      <w:bodyDiv w:val="1"/>
      <w:marLeft w:val="0"/>
      <w:marRight w:val="0"/>
      <w:marTop w:val="0"/>
      <w:marBottom w:val="0"/>
      <w:divBdr>
        <w:top w:val="none" w:sz="0" w:space="0" w:color="auto"/>
        <w:left w:val="none" w:sz="0" w:space="0" w:color="auto"/>
        <w:bottom w:val="none" w:sz="0" w:space="0" w:color="auto"/>
        <w:right w:val="none" w:sz="0" w:space="0" w:color="auto"/>
      </w:divBdr>
    </w:div>
    <w:div w:id="1827622525">
      <w:bodyDiv w:val="1"/>
      <w:marLeft w:val="0"/>
      <w:marRight w:val="0"/>
      <w:marTop w:val="0"/>
      <w:marBottom w:val="0"/>
      <w:divBdr>
        <w:top w:val="none" w:sz="0" w:space="0" w:color="auto"/>
        <w:left w:val="none" w:sz="0" w:space="0" w:color="auto"/>
        <w:bottom w:val="none" w:sz="0" w:space="0" w:color="auto"/>
        <w:right w:val="none" w:sz="0" w:space="0" w:color="auto"/>
      </w:divBdr>
    </w:div>
    <w:div w:id="1827742050">
      <w:bodyDiv w:val="1"/>
      <w:marLeft w:val="0"/>
      <w:marRight w:val="0"/>
      <w:marTop w:val="0"/>
      <w:marBottom w:val="0"/>
      <w:divBdr>
        <w:top w:val="none" w:sz="0" w:space="0" w:color="auto"/>
        <w:left w:val="none" w:sz="0" w:space="0" w:color="auto"/>
        <w:bottom w:val="none" w:sz="0" w:space="0" w:color="auto"/>
        <w:right w:val="none" w:sz="0" w:space="0" w:color="auto"/>
      </w:divBdr>
    </w:div>
    <w:div w:id="1827936643">
      <w:bodyDiv w:val="1"/>
      <w:marLeft w:val="0"/>
      <w:marRight w:val="0"/>
      <w:marTop w:val="0"/>
      <w:marBottom w:val="0"/>
      <w:divBdr>
        <w:top w:val="none" w:sz="0" w:space="0" w:color="auto"/>
        <w:left w:val="none" w:sz="0" w:space="0" w:color="auto"/>
        <w:bottom w:val="none" w:sz="0" w:space="0" w:color="auto"/>
        <w:right w:val="none" w:sz="0" w:space="0" w:color="auto"/>
      </w:divBdr>
    </w:div>
    <w:div w:id="1828210474">
      <w:bodyDiv w:val="1"/>
      <w:marLeft w:val="0"/>
      <w:marRight w:val="0"/>
      <w:marTop w:val="0"/>
      <w:marBottom w:val="0"/>
      <w:divBdr>
        <w:top w:val="none" w:sz="0" w:space="0" w:color="auto"/>
        <w:left w:val="none" w:sz="0" w:space="0" w:color="auto"/>
        <w:bottom w:val="none" w:sz="0" w:space="0" w:color="auto"/>
        <w:right w:val="none" w:sz="0" w:space="0" w:color="auto"/>
      </w:divBdr>
    </w:div>
    <w:div w:id="1828787219">
      <w:bodyDiv w:val="1"/>
      <w:marLeft w:val="0"/>
      <w:marRight w:val="0"/>
      <w:marTop w:val="0"/>
      <w:marBottom w:val="0"/>
      <w:divBdr>
        <w:top w:val="none" w:sz="0" w:space="0" w:color="auto"/>
        <w:left w:val="none" w:sz="0" w:space="0" w:color="auto"/>
        <w:bottom w:val="none" w:sz="0" w:space="0" w:color="auto"/>
        <w:right w:val="none" w:sz="0" w:space="0" w:color="auto"/>
      </w:divBdr>
    </w:div>
    <w:div w:id="1828938749">
      <w:bodyDiv w:val="1"/>
      <w:marLeft w:val="0"/>
      <w:marRight w:val="0"/>
      <w:marTop w:val="0"/>
      <w:marBottom w:val="0"/>
      <w:divBdr>
        <w:top w:val="none" w:sz="0" w:space="0" w:color="auto"/>
        <w:left w:val="none" w:sz="0" w:space="0" w:color="auto"/>
        <w:bottom w:val="none" w:sz="0" w:space="0" w:color="auto"/>
        <w:right w:val="none" w:sz="0" w:space="0" w:color="auto"/>
      </w:divBdr>
    </w:div>
    <w:div w:id="1828981524">
      <w:bodyDiv w:val="1"/>
      <w:marLeft w:val="0"/>
      <w:marRight w:val="0"/>
      <w:marTop w:val="0"/>
      <w:marBottom w:val="0"/>
      <w:divBdr>
        <w:top w:val="none" w:sz="0" w:space="0" w:color="auto"/>
        <w:left w:val="none" w:sz="0" w:space="0" w:color="auto"/>
        <w:bottom w:val="none" w:sz="0" w:space="0" w:color="auto"/>
        <w:right w:val="none" w:sz="0" w:space="0" w:color="auto"/>
      </w:divBdr>
    </w:div>
    <w:div w:id="1829249532">
      <w:bodyDiv w:val="1"/>
      <w:marLeft w:val="0"/>
      <w:marRight w:val="0"/>
      <w:marTop w:val="0"/>
      <w:marBottom w:val="0"/>
      <w:divBdr>
        <w:top w:val="none" w:sz="0" w:space="0" w:color="auto"/>
        <w:left w:val="none" w:sz="0" w:space="0" w:color="auto"/>
        <w:bottom w:val="none" w:sz="0" w:space="0" w:color="auto"/>
        <w:right w:val="none" w:sz="0" w:space="0" w:color="auto"/>
      </w:divBdr>
    </w:div>
    <w:div w:id="1829326687">
      <w:bodyDiv w:val="1"/>
      <w:marLeft w:val="0"/>
      <w:marRight w:val="0"/>
      <w:marTop w:val="0"/>
      <w:marBottom w:val="0"/>
      <w:divBdr>
        <w:top w:val="none" w:sz="0" w:space="0" w:color="auto"/>
        <w:left w:val="none" w:sz="0" w:space="0" w:color="auto"/>
        <w:bottom w:val="none" w:sz="0" w:space="0" w:color="auto"/>
        <w:right w:val="none" w:sz="0" w:space="0" w:color="auto"/>
      </w:divBdr>
    </w:div>
    <w:div w:id="1829401650">
      <w:bodyDiv w:val="1"/>
      <w:marLeft w:val="0"/>
      <w:marRight w:val="0"/>
      <w:marTop w:val="0"/>
      <w:marBottom w:val="0"/>
      <w:divBdr>
        <w:top w:val="none" w:sz="0" w:space="0" w:color="auto"/>
        <w:left w:val="none" w:sz="0" w:space="0" w:color="auto"/>
        <w:bottom w:val="none" w:sz="0" w:space="0" w:color="auto"/>
        <w:right w:val="none" w:sz="0" w:space="0" w:color="auto"/>
      </w:divBdr>
    </w:div>
    <w:div w:id="1829517139">
      <w:bodyDiv w:val="1"/>
      <w:marLeft w:val="0"/>
      <w:marRight w:val="0"/>
      <w:marTop w:val="0"/>
      <w:marBottom w:val="0"/>
      <w:divBdr>
        <w:top w:val="none" w:sz="0" w:space="0" w:color="auto"/>
        <w:left w:val="none" w:sz="0" w:space="0" w:color="auto"/>
        <w:bottom w:val="none" w:sz="0" w:space="0" w:color="auto"/>
        <w:right w:val="none" w:sz="0" w:space="0" w:color="auto"/>
      </w:divBdr>
    </w:div>
    <w:div w:id="1829520561">
      <w:bodyDiv w:val="1"/>
      <w:marLeft w:val="0"/>
      <w:marRight w:val="0"/>
      <w:marTop w:val="0"/>
      <w:marBottom w:val="0"/>
      <w:divBdr>
        <w:top w:val="none" w:sz="0" w:space="0" w:color="auto"/>
        <w:left w:val="none" w:sz="0" w:space="0" w:color="auto"/>
        <w:bottom w:val="none" w:sz="0" w:space="0" w:color="auto"/>
        <w:right w:val="none" w:sz="0" w:space="0" w:color="auto"/>
      </w:divBdr>
    </w:div>
    <w:div w:id="1830096521">
      <w:bodyDiv w:val="1"/>
      <w:marLeft w:val="0"/>
      <w:marRight w:val="0"/>
      <w:marTop w:val="0"/>
      <w:marBottom w:val="0"/>
      <w:divBdr>
        <w:top w:val="none" w:sz="0" w:space="0" w:color="auto"/>
        <w:left w:val="none" w:sz="0" w:space="0" w:color="auto"/>
        <w:bottom w:val="none" w:sz="0" w:space="0" w:color="auto"/>
        <w:right w:val="none" w:sz="0" w:space="0" w:color="auto"/>
      </w:divBdr>
    </w:div>
    <w:div w:id="1830369006">
      <w:bodyDiv w:val="1"/>
      <w:marLeft w:val="0"/>
      <w:marRight w:val="0"/>
      <w:marTop w:val="0"/>
      <w:marBottom w:val="0"/>
      <w:divBdr>
        <w:top w:val="none" w:sz="0" w:space="0" w:color="auto"/>
        <w:left w:val="none" w:sz="0" w:space="0" w:color="auto"/>
        <w:bottom w:val="none" w:sz="0" w:space="0" w:color="auto"/>
        <w:right w:val="none" w:sz="0" w:space="0" w:color="auto"/>
      </w:divBdr>
    </w:div>
    <w:div w:id="1830562576">
      <w:bodyDiv w:val="1"/>
      <w:marLeft w:val="0"/>
      <w:marRight w:val="0"/>
      <w:marTop w:val="0"/>
      <w:marBottom w:val="0"/>
      <w:divBdr>
        <w:top w:val="none" w:sz="0" w:space="0" w:color="auto"/>
        <w:left w:val="none" w:sz="0" w:space="0" w:color="auto"/>
        <w:bottom w:val="none" w:sz="0" w:space="0" w:color="auto"/>
        <w:right w:val="none" w:sz="0" w:space="0" w:color="auto"/>
      </w:divBdr>
    </w:div>
    <w:div w:id="1830748506">
      <w:bodyDiv w:val="1"/>
      <w:marLeft w:val="0"/>
      <w:marRight w:val="0"/>
      <w:marTop w:val="0"/>
      <w:marBottom w:val="0"/>
      <w:divBdr>
        <w:top w:val="none" w:sz="0" w:space="0" w:color="auto"/>
        <w:left w:val="none" w:sz="0" w:space="0" w:color="auto"/>
        <w:bottom w:val="none" w:sz="0" w:space="0" w:color="auto"/>
        <w:right w:val="none" w:sz="0" w:space="0" w:color="auto"/>
      </w:divBdr>
    </w:div>
    <w:div w:id="1831212837">
      <w:bodyDiv w:val="1"/>
      <w:marLeft w:val="0"/>
      <w:marRight w:val="0"/>
      <w:marTop w:val="0"/>
      <w:marBottom w:val="0"/>
      <w:divBdr>
        <w:top w:val="none" w:sz="0" w:space="0" w:color="auto"/>
        <w:left w:val="none" w:sz="0" w:space="0" w:color="auto"/>
        <w:bottom w:val="none" w:sz="0" w:space="0" w:color="auto"/>
        <w:right w:val="none" w:sz="0" w:space="0" w:color="auto"/>
      </w:divBdr>
    </w:div>
    <w:div w:id="1831284253">
      <w:bodyDiv w:val="1"/>
      <w:marLeft w:val="0"/>
      <w:marRight w:val="0"/>
      <w:marTop w:val="0"/>
      <w:marBottom w:val="0"/>
      <w:divBdr>
        <w:top w:val="none" w:sz="0" w:space="0" w:color="auto"/>
        <w:left w:val="none" w:sz="0" w:space="0" w:color="auto"/>
        <w:bottom w:val="none" w:sz="0" w:space="0" w:color="auto"/>
        <w:right w:val="none" w:sz="0" w:space="0" w:color="auto"/>
      </w:divBdr>
    </w:div>
    <w:div w:id="1831560818">
      <w:bodyDiv w:val="1"/>
      <w:marLeft w:val="0"/>
      <w:marRight w:val="0"/>
      <w:marTop w:val="0"/>
      <w:marBottom w:val="0"/>
      <w:divBdr>
        <w:top w:val="none" w:sz="0" w:space="0" w:color="auto"/>
        <w:left w:val="none" w:sz="0" w:space="0" w:color="auto"/>
        <w:bottom w:val="none" w:sz="0" w:space="0" w:color="auto"/>
        <w:right w:val="none" w:sz="0" w:space="0" w:color="auto"/>
      </w:divBdr>
    </w:div>
    <w:div w:id="1831630119">
      <w:bodyDiv w:val="1"/>
      <w:marLeft w:val="0"/>
      <w:marRight w:val="0"/>
      <w:marTop w:val="0"/>
      <w:marBottom w:val="0"/>
      <w:divBdr>
        <w:top w:val="none" w:sz="0" w:space="0" w:color="auto"/>
        <w:left w:val="none" w:sz="0" w:space="0" w:color="auto"/>
        <w:bottom w:val="none" w:sz="0" w:space="0" w:color="auto"/>
        <w:right w:val="none" w:sz="0" w:space="0" w:color="auto"/>
      </w:divBdr>
    </w:div>
    <w:div w:id="1832333271">
      <w:bodyDiv w:val="1"/>
      <w:marLeft w:val="0"/>
      <w:marRight w:val="0"/>
      <w:marTop w:val="0"/>
      <w:marBottom w:val="0"/>
      <w:divBdr>
        <w:top w:val="none" w:sz="0" w:space="0" w:color="auto"/>
        <w:left w:val="none" w:sz="0" w:space="0" w:color="auto"/>
        <w:bottom w:val="none" w:sz="0" w:space="0" w:color="auto"/>
        <w:right w:val="none" w:sz="0" w:space="0" w:color="auto"/>
      </w:divBdr>
    </w:div>
    <w:div w:id="1832673194">
      <w:bodyDiv w:val="1"/>
      <w:marLeft w:val="0"/>
      <w:marRight w:val="0"/>
      <w:marTop w:val="0"/>
      <w:marBottom w:val="0"/>
      <w:divBdr>
        <w:top w:val="none" w:sz="0" w:space="0" w:color="auto"/>
        <w:left w:val="none" w:sz="0" w:space="0" w:color="auto"/>
        <w:bottom w:val="none" w:sz="0" w:space="0" w:color="auto"/>
        <w:right w:val="none" w:sz="0" w:space="0" w:color="auto"/>
      </w:divBdr>
    </w:div>
    <w:div w:id="1832719424">
      <w:bodyDiv w:val="1"/>
      <w:marLeft w:val="0"/>
      <w:marRight w:val="0"/>
      <w:marTop w:val="0"/>
      <w:marBottom w:val="0"/>
      <w:divBdr>
        <w:top w:val="none" w:sz="0" w:space="0" w:color="auto"/>
        <w:left w:val="none" w:sz="0" w:space="0" w:color="auto"/>
        <w:bottom w:val="none" w:sz="0" w:space="0" w:color="auto"/>
        <w:right w:val="none" w:sz="0" w:space="0" w:color="auto"/>
      </w:divBdr>
    </w:div>
    <w:div w:id="1832871253">
      <w:bodyDiv w:val="1"/>
      <w:marLeft w:val="0"/>
      <w:marRight w:val="0"/>
      <w:marTop w:val="0"/>
      <w:marBottom w:val="0"/>
      <w:divBdr>
        <w:top w:val="none" w:sz="0" w:space="0" w:color="auto"/>
        <w:left w:val="none" w:sz="0" w:space="0" w:color="auto"/>
        <w:bottom w:val="none" w:sz="0" w:space="0" w:color="auto"/>
        <w:right w:val="none" w:sz="0" w:space="0" w:color="auto"/>
      </w:divBdr>
    </w:div>
    <w:div w:id="1833175772">
      <w:bodyDiv w:val="1"/>
      <w:marLeft w:val="0"/>
      <w:marRight w:val="0"/>
      <w:marTop w:val="0"/>
      <w:marBottom w:val="0"/>
      <w:divBdr>
        <w:top w:val="none" w:sz="0" w:space="0" w:color="auto"/>
        <w:left w:val="none" w:sz="0" w:space="0" w:color="auto"/>
        <w:bottom w:val="none" w:sz="0" w:space="0" w:color="auto"/>
        <w:right w:val="none" w:sz="0" w:space="0" w:color="auto"/>
      </w:divBdr>
    </w:div>
    <w:div w:id="1834252068">
      <w:bodyDiv w:val="1"/>
      <w:marLeft w:val="0"/>
      <w:marRight w:val="0"/>
      <w:marTop w:val="0"/>
      <w:marBottom w:val="0"/>
      <w:divBdr>
        <w:top w:val="none" w:sz="0" w:space="0" w:color="auto"/>
        <w:left w:val="none" w:sz="0" w:space="0" w:color="auto"/>
        <w:bottom w:val="none" w:sz="0" w:space="0" w:color="auto"/>
        <w:right w:val="none" w:sz="0" w:space="0" w:color="auto"/>
      </w:divBdr>
    </w:div>
    <w:div w:id="1834564402">
      <w:bodyDiv w:val="1"/>
      <w:marLeft w:val="0"/>
      <w:marRight w:val="0"/>
      <w:marTop w:val="0"/>
      <w:marBottom w:val="0"/>
      <w:divBdr>
        <w:top w:val="none" w:sz="0" w:space="0" w:color="auto"/>
        <w:left w:val="none" w:sz="0" w:space="0" w:color="auto"/>
        <w:bottom w:val="none" w:sz="0" w:space="0" w:color="auto"/>
        <w:right w:val="none" w:sz="0" w:space="0" w:color="auto"/>
      </w:divBdr>
    </w:div>
    <w:div w:id="1834642969">
      <w:bodyDiv w:val="1"/>
      <w:marLeft w:val="0"/>
      <w:marRight w:val="0"/>
      <w:marTop w:val="0"/>
      <w:marBottom w:val="0"/>
      <w:divBdr>
        <w:top w:val="none" w:sz="0" w:space="0" w:color="auto"/>
        <w:left w:val="none" w:sz="0" w:space="0" w:color="auto"/>
        <w:bottom w:val="none" w:sz="0" w:space="0" w:color="auto"/>
        <w:right w:val="none" w:sz="0" w:space="0" w:color="auto"/>
      </w:divBdr>
    </w:div>
    <w:div w:id="1835300124">
      <w:bodyDiv w:val="1"/>
      <w:marLeft w:val="0"/>
      <w:marRight w:val="0"/>
      <w:marTop w:val="0"/>
      <w:marBottom w:val="0"/>
      <w:divBdr>
        <w:top w:val="none" w:sz="0" w:space="0" w:color="auto"/>
        <w:left w:val="none" w:sz="0" w:space="0" w:color="auto"/>
        <w:bottom w:val="none" w:sz="0" w:space="0" w:color="auto"/>
        <w:right w:val="none" w:sz="0" w:space="0" w:color="auto"/>
      </w:divBdr>
    </w:div>
    <w:div w:id="1835564960">
      <w:bodyDiv w:val="1"/>
      <w:marLeft w:val="0"/>
      <w:marRight w:val="0"/>
      <w:marTop w:val="0"/>
      <w:marBottom w:val="0"/>
      <w:divBdr>
        <w:top w:val="none" w:sz="0" w:space="0" w:color="auto"/>
        <w:left w:val="none" w:sz="0" w:space="0" w:color="auto"/>
        <w:bottom w:val="none" w:sz="0" w:space="0" w:color="auto"/>
        <w:right w:val="none" w:sz="0" w:space="0" w:color="auto"/>
      </w:divBdr>
    </w:div>
    <w:div w:id="1836338672">
      <w:bodyDiv w:val="1"/>
      <w:marLeft w:val="0"/>
      <w:marRight w:val="0"/>
      <w:marTop w:val="0"/>
      <w:marBottom w:val="0"/>
      <w:divBdr>
        <w:top w:val="none" w:sz="0" w:space="0" w:color="auto"/>
        <w:left w:val="none" w:sz="0" w:space="0" w:color="auto"/>
        <w:bottom w:val="none" w:sz="0" w:space="0" w:color="auto"/>
        <w:right w:val="none" w:sz="0" w:space="0" w:color="auto"/>
      </w:divBdr>
    </w:div>
    <w:div w:id="1836651749">
      <w:bodyDiv w:val="1"/>
      <w:marLeft w:val="0"/>
      <w:marRight w:val="0"/>
      <w:marTop w:val="0"/>
      <w:marBottom w:val="0"/>
      <w:divBdr>
        <w:top w:val="none" w:sz="0" w:space="0" w:color="auto"/>
        <w:left w:val="none" w:sz="0" w:space="0" w:color="auto"/>
        <w:bottom w:val="none" w:sz="0" w:space="0" w:color="auto"/>
        <w:right w:val="none" w:sz="0" w:space="0" w:color="auto"/>
      </w:divBdr>
    </w:div>
    <w:div w:id="1837066861">
      <w:bodyDiv w:val="1"/>
      <w:marLeft w:val="0"/>
      <w:marRight w:val="0"/>
      <w:marTop w:val="0"/>
      <w:marBottom w:val="0"/>
      <w:divBdr>
        <w:top w:val="none" w:sz="0" w:space="0" w:color="auto"/>
        <w:left w:val="none" w:sz="0" w:space="0" w:color="auto"/>
        <w:bottom w:val="none" w:sz="0" w:space="0" w:color="auto"/>
        <w:right w:val="none" w:sz="0" w:space="0" w:color="auto"/>
      </w:divBdr>
    </w:div>
    <w:div w:id="1837258812">
      <w:bodyDiv w:val="1"/>
      <w:marLeft w:val="0"/>
      <w:marRight w:val="0"/>
      <w:marTop w:val="0"/>
      <w:marBottom w:val="0"/>
      <w:divBdr>
        <w:top w:val="none" w:sz="0" w:space="0" w:color="auto"/>
        <w:left w:val="none" w:sz="0" w:space="0" w:color="auto"/>
        <w:bottom w:val="none" w:sz="0" w:space="0" w:color="auto"/>
        <w:right w:val="none" w:sz="0" w:space="0" w:color="auto"/>
      </w:divBdr>
    </w:div>
    <w:div w:id="1837501339">
      <w:bodyDiv w:val="1"/>
      <w:marLeft w:val="0"/>
      <w:marRight w:val="0"/>
      <w:marTop w:val="0"/>
      <w:marBottom w:val="0"/>
      <w:divBdr>
        <w:top w:val="none" w:sz="0" w:space="0" w:color="auto"/>
        <w:left w:val="none" w:sz="0" w:space="0" w:color="auto"/>
        <w:bottom w:val="none" w:sz="0" w:space="0" w:color="auto"/>
        <w:right w:val="none" w:sz="0" w:space="0" w:color="auto"/>
      </w:divBdr>
    </w:div>
    <w:div w:id="1837764964">
      <w:bodyDiv w:val="1"/>
      <w:marLeft w:val="0"/>
      <w:marRight w:val="0"/>
      <w:marTop w:val="0"/>
      <w:marBottom w:val="0"/>
      <w:divBdr>
        <w:top w:val="none" w:sz="0" w:space="0" w:color="auto"/>
        <w:left w:val="none" w:sz="0" w:space="0" w:color="auto"/>
        <w:bottom w:val="none" w:sz="0" w:space="0" w:color="auto"/>
        <w:right w:val="none" w:sz="0" w:space="0" w:color="auto"/>
      </w:divBdr>
    </w:div>
    <w:div w:id="1838810025">
      <w:bodyDiv w:val="1"/>
      <w:marLeft w:val="0"/>
      <w:marRight w:val="0"/>
      <w:marTop w:val="0"/>
      <w:marBottom w:val="0"/>
      <w:divBdr>
        <w:top w:val="none" w:sz="0" w:space="0" w:color="auto"/>
        <w:left w:val="none" w:sz="0" w:space="0" w:color="auto"/>
        <w:bottom w:val="none" w:sz="0" w:space="0" w:color="auto"/>
        <w:right w:val="none" w:sz="0" w:space="0" w:color="auto"/>
      </w:divBdr>
    </w:div>
    <w:div w:id="1839465567">
      <w:bodyDiv w:val="1"/>
      <w:marLeft w:val="0"/>
      <w:marRight w:val="0"/>
      <w:marTop w:val="0"/>
      <w:marBottom w:val="0"/>
      <w:divBdr>
        <w:top w:val="none" w:sz="0" w:space="0" w:color="auto"/>
        <w:left w:val="none" w:sz="0" w:space="0" w:color="auto"/>
        <w:bottom w:val="none" w:sz="0" w:space="0" w:color="auto"/>
        <w:right w:val="none" w:sz="0" w:space="0" w:color="auto"/>
      </w:divBdr>
    </w:div>
    <w:div w:id="1839539166">
      <w:bodyDiv w:val="1"/>
      <w:marLeft w:val="0"/>
      <w:marRight w:val="0"/>
      <w:marTop w:val="0"/>
      <w:marBottom w:val="0"/>
      <w:divBdr>
        <w:top w:val="none" w:sz="0" w:space="0" w:color="auto"/>
        <w:left w:val="none" w:sz="0" w:space="0" w:color="auto"/>
        <w:bottom w:val="none" w:sz="0" w:space="0" w:color="auto"/>
        <w:right w:val="none" w:sz="0" w:space="0" w:color="auto"/>
      </w:divBdr>
    </w:div>
    <w:div w:id="1840197848">
      <w:bodyDiv w:val="1"/>
      <w:marLeft w:val="0"/>
      <w:marRight w:val="0"/>
      <w:marTop w:val="0"/>
      <w:marBottom w:val="0"/>
      <w:divBdr>
        <w:top w:val="none" w:sz="0" w:space="0" w:color="auto"/>
        <w:left w:val="none" w:sz="0" w:space="0" w:color="auto"/>
        <w:bottom w:val="none" w:sz="0" w:space="0" w:color="auto"/>
        <w:right w:val="none" w:sz="0" w:space="0" w:color="auto"/>
      </w:divBdr>
    </w:div>
    <w:div w:id="1840343324">
      <w:bodyDiv w:val="1"/>
      <w:marLeft w:val="0"/>
      <w:marRight w:val="0"/>
      <w:marTop w:val="0"/>
      <w:marBottom w:val="0"/>
      <w:divBdr>
        <w:top w:val="none" w:sz="0" w:space="0" w:color="auto"/>
        <w:left w:val="none" w:sz="0" w:space="0" w:color="auto"/>
        <w:bottom w:val="none" w:sz="0" w:space="0" w:color="auto"/>
        <w:right w:val="none" w:sz="0" w:space="0" w:color="auto"/>
      </w:divBdr>
    </w:div>
    <w:div w:id="1840383050">
      <w:bodyDiv w:val="1"/>
      <w:marLeft w:val="0"/>
      <w:marRight w:val="0"/>
      <w:marTop w:val="0"/>
      <w:marBottom w:val="0"/>
      <w:divBdr>
        <w:top w:val="none" w:sz="0" w:space="0" w:color="auto"/>
        <w:left w:val="none" w:sz="0" w:space="0" w:color="auto"/>
        <w:bottom w:val="none" w:sz="0" w:space="0" w:color="auto"/>
        <w:right w:val="none" w:sz="0" w:space="0" w:color="auto"/>
      </w:divBdr>
    </w:div>
    <w:div w:id="1840660690">
      <w:bodyDiv w:val="1"/>
      <w:marLeft w:val="0"/>
      <w:marRight w:val="0"/>
      <w:marTop w:val="0"/>
      <w:marBottom w:val="0"/>
      <w:divBdr>
        <w:top w:val="none" w:sz="0" w:space="0" w:color="auto"/>
        <w:left w:val="none" w:sz="0" w:space="0" w:color="auto"/>
        <w:bottom w:val="none" w:sz="0" w:space="0" w:color="auto"/>
        <w:right w:val="none" w:sz="0" w:space="0" w:color="auto"/>
      </w:divBdr>
    </w:div>
    <w:div w:id="1840851249">
      <w:bodyDiv w:val="1"/>
      <w:marLeft w:val="0"/>
      <w:marRight w:val="0"/>
      <w:marTop w:val="0"/>
      <w:marBottom w:val="0"/>
      <w:divBdr>
        <w:top w:val="none" w:sz="0" w:space="0" w:color="auto"/>
        <w:left w:val="none" w:sz="0" w:space="0" w:color="auto"/>
        <w:bottom w:val="none" w:sz="0" w:space="0" w:color="auto"/>
        <w:right w:val="none" w:sz="0" w:space="0" w:color="auto"/>
      </w:divBdr>
    </w:div>
    <w:div w:id="1840997070">
      <w:bodyDiv w:val="1"/>
      <w:marLeft w:val="0"/>
      <w:marRight w:val="0"/>
      <w:marTop w:val="0"/>
      <w:marBottom w:val="0"/>
      <w:divBdr>
        <w:top w:val="none" w:sz="0" w:space="0" w:color="auto"/>
        <w:left w:val="none" w:sz="0" w:space="0" w:color="auto"/>
        <w:bottom w:val="none" w:sz="0" w:space="0" w:color="auto"/>
        <w:right w:val="none" w:sz="0" w:space="0" w:color="auto"/>
      </w:divBdr>
    </w:div>
    <w:div w:id="1841381842">
      <w:bodyDiv w:val="1"/>
      <w:marLeft w:val="0"/>
      <w:marRight w:val="0"/>
      <w:marTop w:val="0"/>
      <w:marBottom w:val="0"/>
      <w:divBdr>
        <w:top w:val="none" w:sz="0" w:space="0" w:color="auto"/>
        <w:left w:val="none" w:sz="0" w:space="0" w:color="auto"/>
        <w:bottom w:val="none" w:sz="0" w:space="0" w:color="auto"/>
        <w:right w:val="none" w:sz="0" w:space="0" w:color="auto"/>
      </w:divBdr>
    </w:div>
    <w:div w:id="1841584168">
      <w:bodyDiv w:val="1"/>
      <w:marLeft w:val="0"/>
      <w:marRight w:val="0"/>
      <w:marTop w:val="0"/>
      <w:marBottom w:val="0"/>
      <w:divBdr>
        <w:top w:val="none" w:sz="0" w:space="0" w:color="auto"/>
        <w:left w:val="none" w:sz="0" w:space="0" w:color="auto"/>
        <w:bottom w:val="none" w:sz="0" w:space="0" w:color="auto"/>
        <w:right w:val="none" w:sz="0" w:space="0" w:color="auto"/>
      </w:divBdr>
    </w:div>
    <w:div w:id="1842041263">
      <w:bodyDiv w:val="1"/>
      <w:marLeft w:val="0"/>
      <w:marRight w:val="0"/>
      <w:marTop w:val="0"/>
      <w:marBottom w:val="0"/>
      <w:divBdr>
        <w:top w:val="none" w:sz="0" w:space="0" w:color="auto"/>
        <w:left w:val="none" w:sz="0" w:space="0" w:color="auto"/>
        <w:bottom w:val="none" w:sz="0" w:space="0" w:color="auto"/>
        <w:right w:val="none" w:sz="0" w:space="0" w:color="auto"/>
      </w:divBdr>
    </w:div>
    <w:div w:id="1842117064">
      <w:bodyDiv w:val="1"/>
      <w:marLeft w:val="0"/>
      <w:marRight w:val="0"/>
      <w:marTop w:val="0"/>
      <w:marBottom w:val="0"/>
      <w:divBdr>
        <w:top w:val="none" w:sz="0" w:space="0" w:color="auto"/>
        <w:left w:val="none" w:sz="0" w:space="0" w:color="auto"/>
        <w:bottom w:val="none" w:sz="0" w:space="0" w:color="auto"/>
        <w:right w:val="none" w:sz="0" w:space="0" w:color="auto"/>
      </w:divBdr>
    </w:div>
    <w:div w:id="1842309646">
      <w:bodyDiv w:val="1"/>
      <w:marLeft w:val="0"/>
      <w:marRight w:val="0"/>
      <w:marTop w:val="0"/>
      <w:marBottom w:val="0"/>
      <w:divBdr>
        <w:top w:val="none" w:sz="0" w:space="0" w:color="auto"/>
        <w:left w:val="none" w:sz="0" w:space="0" w:color="auto"/>
        <w:bottom w:val="none" w:sz="0" w:space="0" w:color="auto"/>
        <w:right w:val="none" w:sz="0" w:space="0" w:color="auto"/>
      </w:divBdr>
    </w:div>
    <w:div w:id="1842352788">
      <w:bodyDiv w:val="1"/>
      <w:marLeft w:val="0"/>
      <w:marRight w:val="0"/>
      <w:marTop w:val="0"/>
      <w:marBottom w:val="0"/>
      <w:divBdr>
        <w:top w:val="none" w:sz="0" w:space="0" w:color="auto"/>
        <w:left w:val="none" w:sz="0" w:space="0" w:color="auto"/>
        <w:bottom w:val="none" w:sz="0" w:space="0" w:color="auto"/>
        <w:right w:val="none" w:sz="0" w:space="0" w:color="auto"/>
      </w:divBdr>
    </w:div>
    <w:div w:id="1843279133">
      <w:bodyDiv w:val="1"/>
      <w:marLeft w:val="0"/>
      <w:marRight w:val="0"/>
      <w:marTop w:val="0"/>
      <w:marBottom w:val="0"/>
      <w:divBdr>
        <w:top w:val="none" w:sz="0" w:space="0" w:color="auto"/>
        <w:left w:val="none" w:sz="0" w:space="0" w:color="auto"/>
        <w:bottom w:val="none" w:sz="0" w:space="0" w:color="auto"/>
        <w:right w:val="none" w:sz="0" w:space="0" w:color="auto"/>
      </w:divBdr>
    </w:div>
    <w:div w:id="1843860917">
      <w:bodyDiv w:val="1"/>
      <w:marLeft w:val="0"/>
      <w:marRight w:val="0"/>
      <w:marTop w:val="0"/>
      <w:marBottom w:val="0"/>
      <w:divBdr>
        <w:top w:val="none" w:sz="0" w:space="0" w:color="auto"/>
        <w:left w:val="none" w:sz="0" w:space="0" w:color="auto"/>
        <w:bottom w:val="none" w:sz="0" w:space="0" w:color="auto"/>
        <w:right w:val="none" w:sz="0" w:space="0" w:color="auto"/>
      </w:divBdr>
    </w:div>
    <w:div w:id="1844203639">
      <w:bodyDiv w:val="1"/>
      <w:marLeft w:val="0"/>
      <w:marRight w:val="0"/>
      <w:marTop w:val="0"/>
      <w:marBottom w:val="0"/>
      <w:divBdr>
        <w:top w:val="none" w:sz="0" w:space="0" w:color="auto"/>
        <w:left w:val="none" w:sz="0" w:space="0" w:color="auto"/>
        <w:bottom w:val="none" w:sz="0" w:space="0" w:color="auto"/>
        <w:right w:val="none" w:sz="0" w:space="0" w:color="auto"/>
      </w:divBdr>
    </w:div>
    <w:div w:id="1844320855">
      <w:bodyDiv w:val="1"/>
      <w:marLeft w:val="0"/>
      <w:marRight w:val="0"/>
      <w:marTop w:val="0"/>
      <w:marBottom w:val="0"/>
      <w:divBdr>
        <w:top w:val="none" w:sz="0" w:space="0" w:color="auto"/>
        <w:left w:val="none" w:sz="0" w:space="0" w:color="auto"/>
        <w:bottom w:val="none" w:sz="0" w:space="0" w:color="auto"/>
        <w:right w:val="none" w:sz="0" w:space="0" w:color="auto"/>
      </w:divBdr>
    </w:div>
    <w:div w:id="1844465322">
      <w:bodyDiv w:val="1"/>
      <w:marLeft w:val="0"/>
      <w:marRight w:val="0"/>
      <w:marTop w:val="0"/>
      <w:marBottom w:val="0"/>
      <w:divBdr>
        <w:top w:val="none" w:sz="0" w:space="0" w:color="auto"/>
        <w:left w:val="none" w:sz="0" w:space="0" w:color="auto"/>
        <w:bottom w:val="none" w:sz="0" w:space="0" w:color="auto"/>
        <w:right w:val="none" w:sz="0" w:space="0" w:color="auto"/>
      </w:divBdr>
    </w:div>
    <w:div w:id="1844931473">
      <w:bodyDiv w:val="1"/>
      <w:marLeft w:val="0"/>
      <w:marRight w:val="0"/>
      <w:marTop w:val="0"/>
      <w:marBottom w:val="0"/>
      <w:divBdr>
        <w:top w:val="none" w:sz="0" w:space="0" w:color="auto"/>
        <w:left w:val="none" w:sz="0" w:space="0" w:color="auto"/>
        <w:bottom w:val="none" w:sz="0" w:space="0" w:color="auto"/>
        <w:right w:val="none" w:sz="0" w:space="0" w:color="auto"/>
      </w:divBdr>
    </w:div>
    <w:div w:id="1845586056">
      <w:bodyDiv w:val="1"/>
      <w:marLeft w:val="0"/>
      <w:marRight w:val="0"/>
      <w:marTop w:val="0"/>
      <w:marBottom w:val="0"/>
      <w:divBdr>
        <w:top w:val="none" w:sz="0" w:space="0" w:color="auto"/>
        <w:left w:val="none" w:sz="0" w:space="0" w:color="auto"/>
        <w:bottom w:val="none" w:sz="0" w:space="0" w:color="auto"/>
        <w:right w:val="none" w:sz="0" w:space="0" w:color="auto"/>
      </w:divBdr>
    </w:div>
    <w:div w:id="1846632221">
      <w:bodyDiv w:val="1"/>
      <w:marLeft w:val="0"/>
      <w:marRight w:val="0"/>
      <w:marTop w:val="0"/>
      <w:marBottom w:val="0"/>
      <w:divBdr>
        <w:top w:val="none" w:sz="0" w:space="0" w:color="auto"/>
        <w:left w:val="none" w:sz="0" w:space="0" w:color="auto"/>
        <w:bottom w:val="none" w:sz="0" w:space="0" w:color="auto"/>
        <w:right w:val="none" w:sz="0" w:space="0" w:color="auto"/>
      </w:divBdr>
    </w:div>
    <w:div w:id="1846673810">
      <w:bodyDiv w:val="1"/>
      <w:marLeft w:val="0"/>
      <w:marRight w:val="0"/>
      <w:marTop w:val="0"/>
      <w:marBottom w:val="0"/>
      <w:divBdr>
        <w:top w:val="none" w:sz="0" w:space="0" w:color="auto"/>
        <w:left w:val="none" w:sz="0" w:space="0" w:color="auto"/>
        <w:bottom w:val="none" w:sz="0" w:space="0" w:color="auto"/>
        <w:right w:val="none" w:sz="0" w:space="0" w:color="auto"/>
      </w:divBdr>
    </w:div>
    <w:div w:id="1846939026">
      <w:bodyDiv w:val="1"/>
      <w:marLeft w:val="0"/>
      <w:marRight w:val="0"/>
      <w:marTop w:val="0"/>
      <w:marBottom w:val="0"/>
      <w:divBdr>
        <w:top w:val="none" w:sz="0" w:space="0" w:color="auto"/>
        <w:left w:val="none" w:sz="0" w:space="0" w:color="auto"/>
        <w:bottom w:val="none" w:sz="0" w:space="0" w:color="auto"/>
        <w:right w:val="none" w:sz="0" w:space="0" w:color="auto"/>
      </w:divBdr>
    </w:div>
    <w:div w:id="1847092095">
      <w:bodyDiv w:val="1"/>
      <w:marLeft w:val="0"/>
      <w:marRight w:val="0"/>
      <w:marTop w:val="0"/>
      <w:marBottom w:val="0"/>
      <w:divBdr>
        <w:top w:val="none" w:sz="0" w:space="0" w:color="auto"/>
        <w:left w:val="none" w:sz="0" w:space="0" w:color="auto"/>
        <w:bottom w:val="none" w:sz="0" w:space="0" w:color="auto"/>
        <w:right w:val="none" w:sz="0" w:space="0" w:color="auto"/>
      </w:divBdr>
    </w:div>
    <w:div w:id="1847667908">
      <w:bodyDiv w:val="1"/>
      <w:marLeft w:val="0"/>
      <w:marRight w:val="0"/>
      <w:marTop w:val="0"/>
      <w:marBottom w:val="0"/>
      <w:divBdr>
        <w:top w:val="none" w:sz="0" w:space="0" w:color="auto"/>
        <w:left w:val="none" w:sz="0" w:space="0" w:color="auto"/>
        <w:bottom w:val="none" w:sz="0" w:space="0" w:color="auto"/>
        <w:right w:val="none" w:sz="0" w:space="0" w:color="auto"/>
      </w:divBdr>
    </w:div>
    <w:div w:id="1848592830">
      <w:bodyDiv w:val="1"/>
      <w:marLeft w:val="0"/>
      <w:marRight w:val="0"/>
      <w:marTop w:val="0"/>
      <w:marBottom w:val="0"/>
      <w:divBdr>
        <w:top w:val="none" w:sz="0" w:space="0" w:color="auto"/>
        <w:left w:val="none" w:sz="0" w:space="0" w:color="auto"/>
        <w:bottom w:val="none" w:sz="0" w:space="0" w:color="auto"/>
        <w:right w:val="none" w:sz="0" w:space="0" w:color="auto"/>
      </w:divBdr>
    </w:div>
    <w:div w:id="1849054285">
      <w:bodyDiv w:val="1"/>
      <w:marLeft w:val="0"/>
      <w:marRight w:val="0"/>
      <w:marTop w:val="0"/>
      <w:marBottom w:val="0"/>
      <w:divBdr>
        <w:top w:val="none" w:sz="0" w:space="0" w:color="auto"/>
        <w:left w:val="none" w:sz="0" w:space="0" w:color="auto"/>
        <w:bottom w:val="none" w:sz="0" w:space="0" w:color="auto"/>
        <w:right w:val="none" w:sz="0" w:space="0" w:color="auto"/>
      </w:divBdr>
    </w:div>
    <w:div w:id="1849173760">
      <w:bodyDiv w:val="1"/>
      <w:marLeft w:val="0"/>
      <w:marRight w:val="0"/>
      <w:marTop w:val="0"/>
      <w:marBottom w:val="0"/>
      <w:divBdr>
        <w:top w:val="none" w:sz="0" w:space="0" w:color="auto"/>
        <w:left w:val="none" w:sz="0" w:space="0" w:color="auto"/>
        <w:bottom w:val="none" w:sz="0" w:space="0" w:color="auto"/>
        <w:right w:val="none" w:sz="0" w:space="0" w:color="auto"/>
      </w:divBdr>
    </w:div>
    <w:div w:id="1849439201">
      <w:bodyDiv w:val="1"/>
      <w:marLeft w:val="0"/>
      <w:marRight w:val="0"/>
      <w:marTop w:val="0"/>
      <w:marBottom w:val="0"/>
      <w:divBdr>
        <w:top w:val="none" w:sz="0" w:space="0" w:color="auto"/>
        <w:left w:val="none" w:sz="0" w:space="0" w:color="auto"/>
        <w:bottom w:val="none" w:sz="0" w:space="0" w:color="auto"/>
        <w:right w:val="none" w:sz="0" w:space="0" w:color="auto"/>
      </w:divBdr>
    </w:div>
    <w:div w:id="1849982671">
      <w:bodyDiv w:val="1"/>
      <w:marLeft w:val="0"/>
      <w:marRight w:val="0"/>
      <w:marTop w:val="0"/>
      <w:marBottom w:val="0"/>
      <w:divBdr>
        <w:top w:val="none" w:sz="0" w:space="0" w:color="auto"/>
        <w:left w:val="none" w:sz="0" w:space="0" w:color="auto"/>
        <w:bottom w:val="none" w:sz="0" w:space="0" w:color="auto"/>
        <w:right w:val="none" w:sz="0" w:space="0" w:color="auto"/>
      </w:divBdr>
    </w:div>
    <w:div w:id="1851135507">
      <w:bodyDiv w:val="1"/>
      <w:marLeft w:val="0"/>
      <w:marRight w:val="0"/>
      <w:marTop w:val="0"/>
      <w:marBottom w:val="0"/>
      <w:divBdr>
        <w:top w:val="none" w:sz="0" w:space="0" w:color="auto"/>
        <w:left w:val="none" w:sz="0" w:space="0" w:color="auto"/>
        <w:bottom w:val="none" w:sz="0" w:space="0" w:color="auto"/>
        <w:right w:val="none" w:sz="0" w:space="0" w:color="auto"/>
      </w:divBdr>
    </w:div>
    <w:div w:id="1851483942">
      <w:bodyDiv w:val="1"/>
      <w:marLeft w:val="0"/>
      <w:marRight w:val="0"/>
      <w:marTop w:val="0"/>
      <w:marBottom w:val="0"/>
      <w:divBdr>
        <w:top w:val="none" w:sz="0" w:space="0" w:color="auto"/>
        <w:left w:val="none" w:sz="0" w:space="0" w:color="auto"/>
        <w:bottom w:val="none" w:sz="0" w:space="0" w:color="auto"/>
        <w:right w:val="none" w:sz="0" w:space="0" w:color="auto"/>
      </w:divBdr>
    </w:div>
    <w:div w:id="1851941689">
      <w:bodyDiv w:val="1"/>
      <w:marLeft w:val="0"/>
      <w:marRight w:val="0"/>
      <w:marTop w:val="0"/>
      <w:marBottom w:val="0"/>
      <w:divBdr>
        <w:top w:val="none" w:sz="0" w:space="0" w:color="auto"/>
        <w:left w:val="none" w:sz="0" w:space="0" w:color="auto"/>
        <w:bottom w:val="none" w:sz="0" w:space="0" w:color="auto"/>
        <w:right w:val="none" w:sz="0" w:space="0" w:color="auto"/>
      </w:divBdr>
    </w:div>
    <w:div w:id="1852446402">
      <w:bodyDiv w:val="1"/>
      <w:marLeft w:val="0"/>
      <w:marRight w:val="0"/>
      <w:marTop w:val="0"/>
      <w:marBottom w:val="0"/>
      <w:divBdr>
        <w:top w:val="none" w:sz="0" w:space="0" w:color="auto"/>
        <w:left w:val="none" w:sz="0" w:space="0" w:color="auto"/>
        <w:bottom w:val="none" w:sz="0" w:space="0" w:color="auto"/>
        <w:right w:val="none" w:sz="0" w:space="0" w:color="auto"/>
      </w:divBdr>
    </w:div>
    <w:div w:id="1853102824">
      <w:bodyDiv w:val="1"/>
      <w:marLeft w:val="0"/>
      <w:marRight w:val="0"/>
      <w:marTop w:val="0"/>
      <w:marBottom w:val="0"/>
      <w:divBdr>
        <w:top w:val="none" w:sz="0" w:space="0" w:color="auto"/>
        <w:left w:val="none" w:sz="0" w:space="0" w:color="auto"/>
        <w:bottom w:val="none" w:sz="0" w:space="0" w:color="auto"/>
        <w:right w:val="none" w:sz="0" w:space="0" w:color="auto"/>
      </w:divBdr>
    </w:div>
    <w:div w:id="1853179638">
      <w:bodyDiv w:val="1"/>
      <w:marLeft w:val="0"/>
      <w:marRight w:val="0"/>
      <w:marTop w:val="0"/>
      <w:marBottom w:val="0"/>
      <w:divBdr>
        <w:top w:val="none" w:sz="0" w:space="0" w:color="auto"/>
        <w:left w:val="none" w:sz="0" w:space="0" w:color="auto"/>
        <w:bottom w:val="none" w:sz="0" w:space="0" w:color="auto"/>
        <w:right w:val="none" w:sz="0" w:space="0" w:color="auto"/>
      </w:divBdr>
    </w:div>
    <w:div w:id="1853494691">
      <w:bodyDiv w:val="1"/>
      <w:marLeft w:val="0"/>
      <w:marRight w:val="0"/>
      <w:marTop w:val="0"/>
      <w:marBottom w:val="0"/>
      <w:divBdr>
        <w:top w:val="none" w:sz="0" w:space="0" w:color="auto"/>
        <w:left w:val="none" w:sz="0" w:space="0" w:color="auto"/>
        <w:bottom w:val="none" w:sz="0" w:space="0" w:color="auto"/>
        <w:right w:val="none" w:sz="0" w:space="0" w:color="auto"/>
      </w:divBdr>
    </w:div>
    <w:div w:id="1853836724">
      <w:bodyDiv w:val="1"/>
      <w:marLeft w:val="0"/>
      <w:marRight w:val="0"/>
      <w:marTop w:val="0"/>
      <w:marBottom w:val="0"/>
      <w:divBdr>
        <w:top w:val="none" w:sz="0" w:space="0" w:color="auto"/>
        <w:left w:val="none" w:sz="0" w:space="0" w:color="auto"/>
        <w:bottom w:val="none" w:sz="0" w:space="0" w:color="auto"/>
        <w:right w:val="none" w:sz="0" w:space="0" w:color="auto"/>
      </w:divBdr>
    </w:div>
    <w:div w:id="1854683643">
      <w:bodyDiv w:val="1"/>
      <w:marLeft w:val="0"/>
      <w:marRight w:val="0"/>
      <w:marTop w:val="0"/>
      <w:marBottom w:val="0"/>
      <w:divBdr>
        <w:top w:val="none" w:sz="0" w:space="0" w:color="auto"/>
        <w:left w:val="none" w:sz="0" w:space="0" w:color="auto"/>
        <w:bottom w:val="none" w:sz="0" w:space="0" w:color="auto"/>
        <w:right w:val="none" w:sz="0" w:space="0" w:color="auto"/>
      </w:divBdr>
    </w:div>
    <w:div w:id="1854761201">
      <w:bodyDiv w:val="1"/>
      <w:marLeft w:val="0"/>
      <w:marRight w:val="0"/>
      <w:marTop w:val="0"/>
      <w:marBottom w:val="0"/>
      <w:divBdr>
        <w:top w:val="none" w:sz="0" w:space="0" w:color="auto"/>
        <w:left w:val="none" w:sz="0" w:space="0" w:color="auto"/>
        <w:bottom w:val="none" w:sz="0" w:space="0" w:color="auto"/>
        <w:right w:val="none" w:sz="0" w:space="0" w:color="auto"/>
      </w:divBdr>
    </w:div>
    <w:div w:id="1854954685">
      <w:bodyDiv w:val="1"/>
      <w:marLeft w:val="0"/>
      <w:marRight w:val="0"/>
      <w:marTop w:val="0"/>
      <w:marBottom w:val="0"/>
      <w:divBdr>
        <w:top w:val="none" w:sz="0" w:space="0" w:color="auto"/>
        <w:left w:val="none" w:sz="0" w:space="0" w:color="auto"/>
        <w:bottom w:val="none" w:sz="0" w:space="0" w:color="auto"/>
        <w:right w:val="none" w:sz="0" w:space="0" w:color="auto"/>
      </w:divBdr>
    </w:div>
    <w:div w:id="1855611748">
      <w:bodyDiv w:val="1"/>
      <w:marLeft w:val="0"/>
      <w:marRight w:val="0"/>
      <w:marTop w:val="0"/>
      <w:marBottom w:val="0"/>
      <w:divBdr>
        <w:top w:val="none" w:sz="0" w:space="0" w:color="auto"/>
        <w:left w:val="none" w:sz="0" w:space="0" w:color="auto"/>
        <w:bottom w:val="none" w:sz="0" w:space="0" w:color="auto"/>
        <w:right w:val="none" w:sz="0" w:space="0" w:color="auto"/>
      </w:divBdr>
    </w:div>
    <w:div w:id="1856111622">
      <w:bodyDiv w:val="1"/>
      <w:marLeft w:val="0"/>
      <w:marRight w:val="0"/>
      <w:marTop w:val="0"/>
      <w:marBottom w:val="0"/>
      <w:divBdr>
        <w:top w:val="none" w:sz="0" w:space="0" w:color="auto"/>
        <w:left w:val="none" w:sz="0" w:space="0" w:color="auto"/>
        <w:bottom w:val="none" w:sz="0" w:space="0" w:color="auto"/>
        <w:right w:val="none" w:sz="0" w:space="0" w:color="auto"/>
      </w:divBdr>
    </w:div>
    <w:div w:id="1856113557">
      <w:bodyDiv w:val="1"/>
      <w:marLeft w:val="0"/>
      <w:marRight w:val="0"/>
      <w:marTop w:val="0"/>
      <w:marBottom w:val="0"/>
      <w:divBdr>
        <w:top w:val="none" w:sz="0" w:space="0" w:color="auto"/>
        <w:left w:val="none" w:sz="0" w:space="0" w:color="auto"/>
        <w:bottom w:val="none" w:sz="0" w:space="0" w:color="auto"/>
        <w:right w:val="none" w:sz="0" w:space="0" w:color="auto"/>
      </w:divBdr>
    </w:div>
    <w:div w:id="1856728880">
      <w:bodyDiv w:val="1"/>
      <w:marLeft w:val="0"/>
      <w:marRight w:val="0"/>
      <w:marTop w:val="0"/>
      <w:marBottom w:val="0"/>
      <w:divBdr>
        <w:top w:val="none" w:sz="0" w:space="0" w:color="auto"/>
        <w:left w:val="none" w:sz="0" w:space="0" w:color="auto"/>
        <w:bottom w:val="none" w:sz="0" w:space="0" w:color="auto"/>
        <w:right w:val="none" w:sz="0" w:space="0" w:color="auto"/>
      </w:divBdr>
    </w:div>
    <w:div w:id="1856848845">
      <w:bodyDiv w:val="1"/>
      <w:marLeft w:val="0"/>
      <w:marRight w:val="0"/>
      <w:marTop w:val="0"/>
      <w:marBottom w:val="0"/>
      <w:divBdr>
        <w:top w:val="none" w:sz="0" w:space="0" w:color="auto"/>
        <w:left w:val="none" w:sz="0" w:space="0" w:color="auto"/>
        <w:bottom w:val="none" w:sz="0" w:space="0" w:color="auto"/>
        <w:right w:val="none" w:sz="0" w:space="0" w:color="auto"/>
      </w:divBdr>
    </w:div>
    <w:div w:id="1857497231">
      <w:bodyDiv w:val="1"/>
      <w:marLeft w:val="0"/>
      <w:marRight w:val="0"/>
      <w:marTop w:val="0"/>
      <w:marBottom w:val="0"/>
      <w:divBdr>
        <w:top w:val="none" w:sz="0" w:space="0" w:color="auto"/>
        <w:left w:val="none" w:sz="0" w:space="0" w:color="auto"/>
        <w:bottom w:val="none" w:sz="0" w:space="0" w:color="auto"/>
        <w:right w:val="none" w:sz="0" w:space="0" w:color="auto"/>
      </w:divBdr>
    </w:div>
    <w:div w:id="1857498313">
      <w:bodyDiv w:val="1"/>
      <w:marLeft w:val="0"/>
      <w:marRight w:val="0"/>
      <w:marTop w:val="0"/>
      <w:marBottom w:val="0"/>
      <w:divBdr>
        <w:top w:val="none" w:sz="0" w:space="0" w:color="auto"/>
        <w:left w:val="none" w:sz="0" w:space="0" w:color="auto"/>
        <w:bottom w:val="none" w:sz="0" w:space="0" w:color="auto"/>
        <w:right w:val="none" w:sz="0" w:space="0" w:color="auto"/>
      </w:divBdr>
    </w:div>
    <w:div w:id="1857571178">
      <w:bodyDiv w:val="1"/>
      <w:marLeft w:val="0"/>
      <w:marRight w:val="0"/>
      <w:marTop w:val="0"/>
      <w:marBottom w:val="0"/>
      <w:divBdr>
        <w:top w:val="none" w:sz="0" w:space="0" w:color="auto"/>
        <w:left w:val="none" w:sz="0" w:space="0" w:color="auto"/>
        <w:bottom w:val="none" w:sz="0" w:space="0" w:color="auto"/>
        <w:right w:val="none" w:sz="0" w:space="0" w:color="auto"/>
      </w:divBdr>
    </w:div>
    <w:div w:id="1857573398">
      <w:bodyDiv w:val="1"/>
      <w:marLeft w:val="0"/>
      <w:marRight w:val="0"/>
      <w:marTop w:val="0"/>
      <w:marBottom w:val="0"/>
      <w:divBdr>
        <w:top w:val="none" w:sz="0" w:space="0" w:color="auto"/>
        <w:left w:val="none" w:sz="0" w:space="0" w:color="auto"/>
        <w:bottom w:val="none" w:sz="0" w:space="0" w:color="auto"/>
        <w:right w:val="none" w:sz="0" w:space="0" w:color="auto"/>
      </w:divBdr>
    </w:div>
    <w:div w:id="1857842419">
      <w:bodyDiv w:val="1"/>
      <w:marLeft w:val="0"/>
      <w:marRight w:val="0"/>
      <w:marTop w:val="0"/>
      <w:marBottom w:val="0"/>
      <w:divBdr>
        <w:top w:val="none" w:sz="0" w:space="0" w:color="auto"/>
        <w:left w:val="none" w:sz="0" w:space="0" w:color="auto"/>
        <w:bottom w:val="none" w:sz="0" w:space="0" w:color="auto"/>
        <w:right w:val="none" w:sz="0" w:space="0" w:color="auto"/>
      </w:divBdr>
    </w:div>
    <w:div w:id="1858084372">
      <w:bodyDiv w:val="1"/>
      <w:marLeft w:val="0"/>
      <w:marRight w:val="0"/>
      <w:marTop w:val="0"/>
      <w:marBottom w:val="0"/>
      <w:divBdr>
        <w:top w:val="none" w:sz="0" w:space="0" w:color="auto"/>
        <w:left w:val="none" w:sz="0" w:space="0" w:color="auto"/>
        <w:bottom w:val="none" w:sz="0" w:space="0" w:color="auto"/>
        <w:right w:val="none" w:sz="0" w:space="0" w:color="auto"/>
      </w:divBdr>
    </w:div>
    <w:div w:id="1858808247">
      <w:bodyDiv w:val="1"/>
      <w:marLeft w:val="0"/>
      <w:marRight w:val="0"/>
      <w:marTop w:val="0"/>
      <w:marBottom w:val="0"/>
      <w:divBdr>
        <w:top w:val="none" w:sz="0" w:space="0" w:color="auto"/>
        <w:left w:val="none" w:sz="0" w:space="0" w:color="auto"/>
        <w:bottom w:val="none" w:sz="0" w:space="0" w:color="auto"/>
        <w:right w:val="none" w:sz="0" w:space="0" w:color="auto"/>
      </w:divBdr>
    </w:div>
    <w:div w:id="1859195512">
      <w:bodyDiv w:val="1"/>
      <w:marLeft w:val="0"/>
      <w:marRight w:val="0"/>
      <w:marTop w:val="0"/>
      <w:marBottom w:val="0"/>
      <w:divBdr>
        <w:top w:val="none" w:sz="0" w:space="0" w:color="auto"/>
        <w:left w:val="none" w:sz="0" w:space="0" w:color="auto"/>
        <w:bottom w:val="none" w:sz="0" w:space="0" w:color="auto"/>
        <w:right w:val="none" w:sz="0" w:space="0" w:color="auto"/>
      </w:divBdr>
    </w:div>
    <w:div w:id="1859927003">
      <w:bodyDiv w:val="1"/>
      <w:marLeft w:val="0"/>
      <w:marRight w:val="0"/>
      <w:marTop w:val="0"/>
      <w:marBottom w:val="0"/>
      <w:divBdr>
        <w:top w:val="none" w:sz="0" w:space="0" w:color="auto"/>
        <w:left w:val="none" w:sz="0" w:space="0" w:color="auto"/>
        <w:bottom w:val="none" w:sz="0" w:space="0" w:color="auto"/>
        <w:right w:val="none" w:sz="0" w:space="0" w:color="auto"/>
      </w:divBdr>
    </w:div>
    <w:div w:id="1860120009">
      <w:bodyDiv w:val="1"/>
      <w:marLeft w:val="0"/>
      <w:marRight w:val="0"/>
      <w:marTop w:val="0"/>
      <w:marBottom w:val="0"/>
      <w:divBdr>
        <w:top w:val="none" w:sz="0" w:space="0" w:color="auto"/>
        <w:left w:val="none" w:sz="0" w:space="0" w:color="auto"/>
        <w:bottom w:val="none" w:sz="0" w:space="0" w:color="auto"/>
        <w:right w:val="none" w:sz="0" w:space="0" w:color="auto"/>
      </w:divBdr>
    </w:div>
    <w:div w:id="1860776269">
      <w:bodyDiv w:val="1"/>
      <w:marLeft w:val="0"/>
      <w:marRight w:val="0"/>
      <w:marTop w:val="0"/>
      <w:marBottom w:val="0"/>
      <w:divBdr>
        <w:top w:val="none" w:sz="0" w:space="0" w:color="auto"/>
        <w:left w:val="none" w:sz="0" w:space="0" w:color="auto"/>
        <w:bottom w:val="none" w:sz="0" w:space="0" w:color="auto"/>
        <w:right w:val="none" w:sz="0" w:space="0" w:color="auto"/>
      </w:divBdr>
    </w:div>
    <w:div w:id="1860847043">
      <w:bodyDiv w:val="1"/>
      <w:marLeft w:val="0"/>
      <w:marRight w:val="0"/>
      <w:marTop w:val="0"/>
      <w:marBottom w:val="0"/>
      <w:divBdr>
        <w:top w:val="none" w:sz="0" w:space="0" w:color="auto"/>
        <w:left w:val="none" w:sz="0" w:space="0" w:color="auto"/>
        <w:bottom w:val="none" w:sz="0" w:space="0" w:color="auto"/>
        <w:right w:val="none" w:sz="0" w:space="0" w:color="auto"/>
      </w:divBdr>
    </w:div>
    <w:div w:id="1861120024">
      <w:bodyDiv w:val="1"/>
      <w:marLeft w:val="0"/>
      <w:marRight w:val="0"/>
      <w:marTop w:val="0"/>
      <w:marBottom w:val="0"/>
      <w:divBdr>
        <w:top w:val="none" w:sz="0" w:space="0" w:color="auto"/>
        <w:left w:val="none" w:sz="0" w:space="0" w:color="auto"/>
        <w:bottom w:val="none" w:sz="0" w:space="0" w:color="auto"/>
        <w:right w:val="none" w:sz="0" w:space="0" w:color="auto"/>
      </w:divBdr>
    </w:div>
    <w:div w:id="1861431442">
      <w:bodyDiv w:val="1"/>
      <w:marLeft w:val="0"/>
      <w:marRight w:val="0"/>
      <w:marTop w:val="0"/>
      <w:marBottom w:val="0"/>
      <w:divBdr>
        <w:top w:val="none" w:sz="0" w:space="0" w:color="auto"/>
        <w:left w:val="none" w:sz="0" w:space="0" w:color="auto"/>
        <w:bottom w:val="none" w:sz="0" w:space="0" w:color="auto"/>
        <w:right w:val="none" w:sz="0" w:space="0" w:color="auto"/>
      </w:divBdr>
    </w:div>
    <w:div w:id="1861623869">
      <w:bodyDiv w:val="1"/>
      <w:marLeft w:val="0"/>
      <w:marRight w:val="0"/>
      <w:marTop w:val="0"/>
      <w:marBottom w:val="0"/>
      <w:divBdr>
        <w:top w:val="none" w:sz="0" w:space="0" w:color="auto"/>
        <w:left w:val="none" w:sz="0" w:space="0" w:color="auto"/>
        <w:bottom w:val="none" w:sz="0" w:space="0" w:color="auto"/>
        <w:right w:val="none" w:sz="0" w:space="0" w:color="auto"/>
      </w:divBdr>
    </w:div>
    <w:div w:id="1861746942">
      <w:bodyDiv w:val="1"/>
      <w:marLeft w:val="0"/>
      <w:marRight w:val="0"/>
      <w:marTop w:val="0"/>
      <w:marBottom w:val="0"/>
      <w:divBdr>
        <w:top w:val="none" w:sz="0" w:space="0" w:color="auto"/>
        <w:left w:val="none" w:sz="0" w:space="0" w:color="auto"/>
        <w:bottom w:val="none" w:sz="0" w:space="0" w:color="auto"/>
        <w:right w:val="none" w:sz="0" w:space="0" w:color="auto"/>
      </w:divBdr>
    </w:div>
    <w:div w:id="1862351493">
      <w:bodyDiv w:val="1"/>
      <w:marLeft w:val="0"/>
      <w:marRight w:val="0"/>
      <w:marTop w:val="0"/>
      <w:marBottom w:val="0"/>
      <w:divBdr>
        <w:top w:val="none" w:sz="0" w:space="0" w:color="auto"/>
        <w:left w:val="none" w:sz="0" w:space="0" w:color="auto"/>
        <w:bottom w:val="none" w:sz="0" w:space="0" w:color="auto"/>
        <w:right w:val="none" w:sz="0" w:space="0" w:color="auto"/>
      </w:divBdr>
    </w:div>
    <w:div w:id="1862627823">
      <w:bodyDiv w:val="1"/>
      <w:marLeft w:val="0"/>
      <w:marRight w:val="0"/>
      <w:marTop w:val="0"/>
      <w:marBottom w:val="0"/>
      <w:divBdr>
        <w:top w:val="none" w:sz="0" w:space="0" w:color="auto"/>
        <w:left w:val="none" w:sz="0" w:space="0" w:color="auto"/>
        <w:bottom w:val="none" w:sz="0" w:space="0" w:color="auto"/>
        <w:right w:val="none" w:sz="0" w:space="0" w:color="auto"/>
      </w:divBdr>
    </w:div>
    <w:div w:id="1863282088">
      <w:bodyDiv w:val="1"/>
      <w:marLeft w:val="0"/>
      <w:marRight w:val="0"/>
      <w:marTop w:val="0"/>
      <w:marBottom w:val="0"/>
      <w:divBdr>
        <w:top w:val="none" w:sz="0" w:space="0" w:color="auto"/>
        <w:left w:val="none" w:sz="0" w:space="0" w:color="auto"/>
        <w:bottom w:val="none" w:sz="0" w:space="0" w:color="auto"/>
        <w:right w:val="none" w:sz="0" w:space="0" w:color="auto"/>
      </w:divBdr>
    </w:div>
    <w:div w:id="1864316645">
      <w:bodyDiv w:val="1"/>
      <w:marLeft w:val="0"/>
      <w:marRight w:val="0"/>
      <w:marTop w:val="0"/>
      <w:marBottom w:val="0"/>
      <w:divBdr>
        <w:top w:val="none" w:sz="0" w:space="0" w:color="auto"/>
        <w:left w:val="none" w:sz="0" w:space="0" w:color="auto"/>
        <w:bottom w:val="none" w:sz="0" w:space="0" w:color="auto"/>
        <w:right w:val="none" w:sz="0" w:space="0" w:color="auto"/>
      </w:divBdr>
    </w:div>
    <w:div w:id="1864322051">
      <w:bodyDiv w:val="1"/>
      <w:marLeft w:val="0"/>
      <w:marRight w:val="0"/>
      <w:marTop w:val="0"/>
      <w:marBottom w:val="0"/>
      <w:divBdr>
        <w:top w:val="none" w:sz="0" w:space="0" w:color="auto"/>
        <w:left w:val="none" w:sz="0" w:space="0" w:color="auto"/>
        <w:bottom w:val="none" w:sz="0" w:space="0" w:color="auto"/>
        <w:right w:val="none" w:sz="0" w:space="0" w:color="auto"/>
      </w:divBdr>
    </w:div>
    <w:div w:id="1864514989">
      <w:bodyDiv w:val="1"/>
      <w:marLeft w:val="0"/>
      <w:marRight w:val="0"/>
      <w:marTop w:val="0"/>
      <w:marBottom w:val="0"/>
      <w:divBdr>
        <w:top w:val="none" w:sz="0" w:space="0" w:color="auto"/>
        <w:left w:val="none" w:sz="0" w:space="0" w:color="auto"/>
        <w:bottom w:val="none" w:sz="0" w:space="0" w:color="auto"/>
        <w:right w:val="none" w:sz="0" w:space="0" w:color="auto"/>
      </w:divBdr>
    </w:div>
    <w:div w:id="1864712258">
      <w:bodyDiv w:val="1"/>
      <w:marLeft w:val="0"/>
      <w:marRight w:val="0"/>
      <w:marTop w:val="0"/>
      <w:marBottom w:val="0"/>
      <w:divBdr>
        <w:top w:val="none" w:sz="0" w:space="0" w:color="auto"/>
        <w:left w:val="none" w:sz="0" w:space="0" w:color="auto"/>
        <w:bottom w:val="none" w:sz="0" w:space="0" w:color="auto"/>
        <w:right w:val="none" w:sz="0" w:space="0" w:color="auto"/>
      </w:divBdr>
    </w:div>
    <w:div w:id="1865367752">
      <w:bodyDiv w:val="1"/>
      <w:marLeft w:val="0"/>
      <w:marRight w:val="0"/>
      <w:marTop w:val="0"/>
      <w:marBottom w:val="0"/>
      <w:divBdr>
        <w:top w:val="none" w:sz="0" w:space="0" w:color="auto"/>
        <w:left w:val="none" w:sz="0" w:space="0" w:color="auto"/>
        <w:bottom w:val="none" w:sz="0" w:space="0" w:color="auto"/>
        <w:right w:val="none" w:sz="0" w:space="0" w:color="auto"/>
      </w:divBdr>
    </w:div>
    <w:div w:id="1866399909">
      <w:bodyDiv w:val="1"/>
      <w:marLeft w:val="0"/>
      <w:marRight w:val="0"/>
      <w:marTop w:val="0"/>
      <w:marBottom w:val="0"/>
      <w:divBdr>
        <w:top w:val="none" w:sz="0" w:space="0" w:color="auto"/>
        <w:left w:val="none" w:sz="0" w:space="0" w:color="auto"/>
        <w:bottom w:val="none" w:sz="0" w:space="0" w:color="auto"/>
        <w:right w:val="none" w:sz="0" w:space="0" w:color="auto"/>
      </w:divBdr>
    </w:div>
    <w:div w:id="1866483480">
      <w:bodyDiv w:val="1"/>
      <w:marLeft w:val="0"/>
      <w:marRight w:val="0"/>
      <w:marTop w:val="0"/>
      <w:marBottom w:val="0"/>
      <w:divBdr>
        <w:top w:val="none" w:sz="0" w:space="0" w:color="auto"/>
        <w:left w:val="none" w:sz="0" w:space="0" w:color="auto"/>
        <w:bottom w:val="none" w:sz="0" w:space="0" w:color="auto"/>
        <w:right w:val="none" w:sz="0" w:space="0" w:color="auto"/>
      </w:divBdr>
    </w:div>
    <w:div w:id="1866870302">
      <w:bodyDiv w:val="1"/>
      <w:marLeft w:val="0"/>
      <w:marRight w:val="0"/>
      <w:marTop w:val="0"/>
      <w:marBottom w:val="0"/>
      <w:divBdr>
        <w:top w:val="none" w:sz="0" w:space="0" w:color="auto"/>
        <w:left w:val="none" w:sz="0" w:space="0" w:color="auto"/>
        <w:bottom w:val="none" w:sz="0" w:space="0" w:color="auto"/>
        <w:right w:val="none" w:sz="0" w:space="0" w:color="auto"/>
      </w:divBdr>
    </w:div>
    <w:div w:id="1867132171">
      <w:bodyDiv w:val="1"/>
      <w:marLeft w:val="0"/>
      <w:marRight w:val="0"/>
      <w:marTop w:val="0"/>
      <w:marBottom w:val="0"/>
      <w:divBdr>
        <w:top w:val="none" w:sz="0" w:space="0" w:color="auto"/>
        <w:left w:val="none" w:sz="0" w:space="0" w:color="auto"/>
        <w:bottom w:val="none" w:sz="0" w:space="0" w:color="auto"/>
        <w:right w:val="none" w:sz="0" w:space="0" w:color="auto"/>
      </w:divBdr>
    </w:div>
    <w:div w:id="1867283380">
      <w:bodyDiv w:val="1"/>
      <w:marLeft w:val="0"/>
      <w:marRight w:val="0"/>
      <w:marTop w:val="0"/>
      <w:marBottom w:val="0"/>
      <w:divBdr>
        <w:top w:val="none" w:sz="0" w:space="0" w:color="auto"/>
        <w:left w:val="none" w:sz="0" w:space="0" w:color="auto"/>
        <w:bottom w:val="none" w:sz="0" w:space="0" w:color="auto"/>
        <w:right w:val="none" w:sz="0" w:space="0" w:color="auto"/>
      </w:divBdr>
    </w:div>
    <w:div w:id="1867715672">
      <w:bodyDiv w:val="1"/>
      <w:marLeft w:val="0"/>
      <w:marRight w:val="0"/>
      <w:marTop w:val="0"/>
      <w:marBottom w:val="0"/>
      <w:divBdr>
        <w:top w:val="none" w:sz="0" w:space="0" w:color="auto"/>
        <w:left w:val="none" w:sz="0" w:space="0" w:color="auto"/>
        <w:bottom w:val="none" w:sz="0" w:space="0" w:color="auto"/>
        <w:right w:val="none" w:sz="0" w:space="0" w:color="auto"/>
      </w:divBdr>
    </w:div>
    <w:div w:id="1867866934">
      <w:bodyDiv w:val="1"/>
      <w:marLeft w:val="0"/>
      <w:marRight w:val="0"/>
      <w:marTop w:val="0"/>
      <w:marBottom w:val="0"/>
      <w:divBdr>
        <w:top w:val="none" w:sz="0" w:space="0" w:color="auto"/>
        <w:left w:val="none" w:sz="0" w:space="0" w:color="auto"/>
        <w:bottom w:val="none" w:sz="0" w:space="0" w:color="auto"/>
        <w:right w:val="none" w:sz="0" w:space="0" w:color="auto"/>
      </w:divBdr>
    </w:div>
    <w:div w:id="1868057186">
      <w:bodyDiv w:val="1"/>
      <w:marLeft w:val="0"/>
      <w:marRight w:val="0"/>
      <w:marTop w:val="0"/>
      <w:marBottom w:val="0"/>
      <w:divBdr>
        <w:top w:val="none" w:sz="0" w:space="0" w:color="auto"/>
        <w:left w:val="none" w:sz="0" w:space="0" w:color="auto"/>
        <w:bottom w:val="none" w:sz="0" w:space="0" w:color="auto"/>
        <w:right w:val="none" w:sz="0" w:space="0" w:color="auto"/>
      </w:divBdr>
    </w:div>
    <w:div w:id="1868326697">
      <w:bodyDiv w:val="1"/>
      <w:marLeft w:val="0"/>
      <w:marRight w:val="0"/>
      <w:marTop w:val="0"/>
      <w:marBottom w:val="0"/>
      <w:divBdr>
        <w:top w:val="none" w:sz="0" w:space="0" w:color="auto"/>
        <w:left w:val="none" w:sz="0" w:space="0" w:color="auto"/>
        <w:bottom w:val="none" w:sz="0" w:space="0" w:color="auto"/>
        <w:right w:val="none" w:sz="0" w:space="0" w:color="auto"/>
      </w:divBdr>
    </w:div>
    <w:div w:id="1868828293">
      <w:bodyDiv w:val="1"/>
      <w:marLeft w:val="0"/>
      <w:marRight w:val="0"/>
      <w:marTop w:val="0"/>
      <w:marBottom w:val="0"/>
      <w:divBdr>
        <w:top w:val="none" w:sz="0" w:space="0" w:color="auto"/>
        <w:left w:val="none" w:sz="0" w:space="0" w:color="auto"/>
        <w:bottom w:val="none" w:sz="0" w:space="0" w:color="auto"/>
        <w:right w:val="none" w:sz="0" w:space="0" w:color="auto"/>
      </w:divBdr>
    </w:div>
    <w:div w:id="1868903545">
      <w:bodyDiv w:val="1"/>
      <w:marLeft w:val="0"/>
      <w:marRight w:val="0"/>
      <w:marTop w:val="0"/>
      <w:marBottom w:val="0"/>
      <w:divBdr>
        <w:top w:val="none" w:sz="0" w:space="0" w:color="auto"/>
        <w:left w:val="none" w:sz="0" w:space="0" w:color="auto"/>
        <w:bottom w:val="none" w:sz="0" w:space="0" w:color="auto"/>
        <w:right w:val="none" w:sz="0" w:space="0" w:color="auto"/>
      </w:divBdr>
    </w:div>
    <w:div w:id="1868907156">
      <w:bodyDiv w:val="1"/>
      <w:marLeft w:val="0"/>
      <w:marRight w:val="0"/>
      <w:marTop w:val="0"/>
      <w:marBottom w:val="0"/>
      <w:divBdr>
        <w:top w:val="none" w:sz="0" w:space="0" w:color="auto"/>
        <w:left w:val="none" w:sz="0" w:space="0" w:color="auto"/>
        <w:bottom w:val="none" w:sz="0" w:space="0" w:color="auto"/>
        <w:right w:val="none" w:sz="0" w:space="0" w:color="auto"/>
      </w:divBdr>
    </w:div>
    <w:div w:id="1869024382">
      <w:bodyDiv w:val="1"/>
      <w:marLeft w:val="0"/>
      <w:marRight w:val="0"/>
      <w:marTop w:val="0"/>
      <w:marBottom w:val="0"/>
      <w:divBdr>
        <w:top w:val="none" w:sz="0" w:space="0" w:color="auto"/>
        <w:left w:val="none" w:sz="0" w:space="0" w:color="auto"/>
        <w:bottom w:val="none" w:sz="0" w:space="0" w:color="auto"/>
        <w:right w:val="none" w:sz="0" w:space="0" w:color="auto"/>
      </w:divBdr>
    </w:div>
    <w:div w:id="1869220256">
      <w:bodyDiv w:val="1"/>
      <w:marLeft w:val="0"/>
      <w:marRight w:val="0"/>
      <w:marTop w:val="0"/>
      <w:marBottom w:val="0"/>
      <w:divBdr>
        <w:top w:val="none" w:sz="0" w:space="0" w:color="auto"/>
        <w:left w:val="none" w:sz="0" w:space="0" w:color="auto"/>
        <w:bottom w:val="none" w:sz="0" w:space="0" w:color="auto"/>
        <w:right w:val="none" w:sz="0" w:space="0" w:color="auto"/>
      </w:divBdr>
    </w:div>
    <w:div w:id="1869374605">
      <w:bodyDiv w:val="1"/>
      <w:marLeft w:val="0"/>
      <w:marRight w:val="0"/>
      <w:marTop w:val="0"/>
      <w:marBottom w:val="0"/>
      <w:divBdr>
        <w:top w:val="none" w:sz="0" w:space="0" w:color="auto"/>
        <w:left w:val="none" w:sz="0" w:space="0" w:color="auto"/>
        <w:bottom w:val="none" w:sz="0" w:space="0" w:color="auto"/>
        <w:right w:val="none" w:sz="0" w:space="0" w:color="auto"/>
      </w:divBdr>
    </w:div>
    <w:div w:id="1869442114">
      <w:bodyDiv w:val="1"/>
      <w:marLeft w:val="0"/>
      <w:marRight w:val="0"/>
      <w:marTop w:val="0"/>
      <w:marBottom w:val="0"/>
      <w:divBdr>
        <w:top w:val="none" w:sz="0" w:space="0" w:color="auto"/>
        <w:left w:val="none" w:sz="0" w:space="0" w:color="auto"/>
        <w:bottom w:val="none" w:sz="0" w:space="0" w:color="auto"/>
        <w:right w:val="none" w:sz="0" w:space="0" w:color="auto"/>
      </w:divBdr>
    </w:div>
    <w:div w:id="1869833931">
      <w:bodyDiv w:val="1"/>
      <w:marLeft w:val="0"/>
      <w:marRight w:val="0"/>
      <w:marTop w:val="0"/>
      <w:marBottom w:val="0"/>
      <w:divBdr>
        <w:top w:val="none" w:sz="0" w:space="0" w:color="auto"/>
        <w:left w:val="none" w:sz="0" w:space="0" w:color="auto"/>
        <w:bottom w:val="none" w:sz="0" w:space="0" w:color="auto"/>
        <w:right w:val="none" w:sz="0" w:space="0" w:color="auto"/>
      </w:divBdr>
    </w:div>
    <w:div w:id="1869946567">
      <w:bodyDiv w:val="1"/>
      <w:marLeft w:val="0"/>
      <w:marRight w:val="0"/>
      <w:marTop w:val="0"/>
      <w:marBottom w:val="0"/>
      <w:divBdr>
        <w:top w:val="none" w:sz="0" w:space="0" w:color="auto"/>
        <w:left w:val="none" w:sz="0" w:space="0" w:color="auto"/>
        <w:bottom w:val="none" w:sz="0" w:space="0" w:color="auto"/>
        <w:right w:val="none" w:sz="0" w:space="0" w:color="auto"/>
      </w:divBdr>
    </w:div>
    <w:div w:id="1870215288">
      <w:bodyDiv w:val="1"/>
      <w:marLeft w:val="0"/>
      <w:marRight w:val="0"/>
      <w:marTop w:val="0"/>
      <w:marBottom w:val="0"/>
      <w:divBdr>
        <w:top w:val="none" w:sz="0" w:space="0" w:color="auto"/>
        <w:left w:val="none" w:sz="0" w:space="0" w:color="auto"/>
        <w:bottom w:val="none" w:sz="0" w:space="0" w:color="auto"/>
        <w:right w:val="none" w:sz="0" w:space="0" w:color="auto"/>
      </w:divBdr>
    </w:div>
    <w:div w:id="1870603866">
      <w:bodyDiv w:val="1"/>
      <w:marLeft w:val="0"/>
      <w:marRight w:val="0"/>
      <w:marTop w:val="0"/>
      <w:marBottom w:val="0"/>
      <w:divBdr>
        <w:top w:val="none" w:sz="0" w:space="0" w:color="auto"/>
        <w:left w:val="none" w:sz="0" w:space="0" w:color="auto"/>
        <w:bottom w:val="none" w:sz="0" w:space="0" w:color="auto"/>
        <w:right w:val="none" w:sz="0" w:space="0" w:color="auto"/>
      </w:divBdr>
    </w:div>
    <w:div w:id="1870869201">
      <w:bodyDiv w:val="1"/>
      <w:marLeft w:val="0"/>
      <w:marRight w:val="0"/>
      <w:marTop w:val="0"/>
      <w:marBottom w:val="0"/>
      <w:divBdr>
        <w:top w:val="none" w:sz="0" w:space="0" w:color="auto"/>
        <w:left w:val="none" w:sz="0" w:space="0" w:color="auto"/>
        <w:bottom w:val="none" w:sz="0" w:space="0" w:color="auto"/>
        <w:right w:val="none" w:sz="0" w:space="0" w:color="auto"/>
      </w:divBdr>
    </w:div>
    <w:div w:id="1872499416">
      <w:bodyDiv w:val="1"/>
      <w:marLeft w:val="0"/>
      <w:marRight w:val="0"/>
      <w:marTop w:val="0"/>
      <w:marBottom w:val="0"/>
      <w:divBdr>
        <w:top w:val="none" w:sz="0" w:space="0" w:color="auto"/>
        <w:left w:val="none" w:sz="0" w:space="0" w:color="auto"/>
        <w:bottom w:val="none" w:sz="0" w:space="0" w:color="auto"/>
        <w:right w:val="none" w:sz="0" w:space="0" w:color="auto"/>
      </w:divBdr>
    </w:div>
    <w:div w:id="1873298617">
      <w:bodyDiv w:val="1"/>
      <w:marLeft w:val="0"/>
      <w:marRight w:val="0"/>
      <w:marTop w:val="0"/>
      <w:marBottom w:val="0"/>
      <w:divBdr>
        <w:top w:val="none" w:sz="0" w:space="0" w:color="auto"/>
        <w:left w:val="none" w:sz="0" w:space="0" w:color="auto"/>
        <w:bottom w:val="none" w:sz="0" w:space="0" w:color="auto"/>
        <w:right w:val="none" w:sz="0" w:space="0" w:color="auto"/>
      </w:divBdr>
    </w:div>
    <w:div w:id="1873493598">
      <w:bodyDiv w:val="1"/>
      <w:marLeft w:val="0"/>
      <w:marRight w:val="0"/>
      <w:marTop w:val="0"/>
      <w:marBottom w:val="0"/>
      <w:divBdr>
        <w:top w:val="none" w:sz="0" w:space="0" w:color="auto"/>
        <w:left w:val="none" w:sz="0" w:space="0" w:color="auto"/>
        <w:bottom w:val="none" w:sz="0" w:space="0" w:color="auto"/>
        <w:right w:val="none" w:sz="0" w:space="0" w:color="auto"/>
      </w:divBdr>
    </w:div>
    <w:div w:id="1873566858">
      <w:bodyDiv w:val="1"/>
      <w:marLeft w:val="0"/>
      <w:marRight w:val="0"/>
      <w:marTop w:val="0"/>
      <w:marBottom w:val="0"/>
      <w:divBdr>
        <w:top w:val="none" w:sz="0" w:space="0" w:color="auto"/>
        <w:left w:val="none" w:sz="0" w:space="0" w:color="auto"/>
        <w:bottom w:val="none" w:sz="0" w:space="0" w:color="auto"/>
        <w:right w:val="none" w:sz="0" w:space="0" w:color="auto"/>
      </w:divBdr>
    </w:div>
    <w:div w:id="1874224613">
      <w:bodyDiv w:val="1"/>
      <w:marLeft w:val="0"/>
      <w:marRight w:val="0"/>
      <w:marTop w:val="0"/>
      <w:marBottom w:val="0"/>
      <w:divBdr>
        <w:top w:val="none" w:sz="0" w:space="0" w:color="auto"/>
        <w:left w:val="none" w:sz="0" w:space="0" w:color="auto"/>
        <w:bottom w:val="none" w:sz="0" w:space="0" w:color="auto"/>
        <w:right w:val="none" w:sz="0" w:space="0" w:color="auto"/>
      </w:divBdr>
    </w:div>
    <w:div w:id="1875458423">
      <w:bodyDiv w:val="1"/>
      <w:marLeft w:val="0"/>
      <w:marRight w:val="0"/>
      <w:marTop w:val="0"/>
      <w:marBottom w:val="0"/>
      <w:divBdr>
        <w:top w:val="none" w:sz="0" w:space="0" w:color="auto"/>
        <w:left w:val="none" w:sz="0" w:space="0" w:color="auto"/>
        <w:bottom w:val="none" w:sz="0" w:space="0" w:color="auto"/>
        <w:right w:val="none" w:sz="0" w:space="0" w:color="auto"/>
      </w:divBdr>
    </w:div>
    <w:div w:id="1876190084">
      <w:bodyDiv w:val="1"/>
      <w:marLeft w:val="0"/>
      <w:marRight w:val="0"/>
      <w:marTop w:val="0"/>
      <w:marBottom w:val="0"/>
      <w:divBdr>
        <w:top w:val="none" w:sz="0" w:space="0" w:color="auto"/>
        <w:left w:val="none" w:sz="0" w:space="0" w:color="auto"/>
        <w:bottom w:val="none" w:sz="0" w:space="0" w:color="auto"/>
        <w:right w:val="none" w:sz="0" w:space="0" w:color="auto"/>
      </w:divBdr>
    </w:div>
    <w:div w:id="1876236798">
      <w:bodyDiv w:val="1"/>
      <w:marLeft w:val="0"/>
      <w:marRight w:val="0"/>
      <w:marTop w:val="0"/>
      <w:marBottom w:val="0"/>
      <w:divBdr>
        <w:top w:val="none" w:sz="0" w:space="0" w:color="auto"/>
        <w:left w:val="none" w:sz="0" w:space="0" w:color="auto"/>
        <w:bottom w:val="none" w:sz="0" w:space="0" w:color="auto"/>
        <w:right w:val="none" w:sz="0" w:space="0" w:color="auto"/>
      </w:divBdr>
    </w:div>
    <w:div w:id="1876887658">
      <w:bodyDiv w:val="1"/>
      <w:marLeft w:val="0"/>
      <w:marRight w:val="0"/>
      <w:marTop w:val="0"/>
      <w:marBottom w:val="0"/>
      <w:divBdr>
        <w:top w:val="none" w:sz="0" w:space="0" w:color="auto"/>
        <w:left w:val="none" w:sz="0" w:space="0" w:color="auto"/>
        <w:bottom w:val="none" w:sz="0" w:space="0" w:color="auto"/>
        <w:right w:val="none" w:sz="0" w:space="0" w:color="auto"/>
      </w:divBdr>
    </w:div>
    <w:div w:id="1877037948">
      <w:bodyDiv w:val="1"/>
      <w:marLeft w:val="0"/>
      <w:marRight w:val="0"/>
      <w:marTop w:val="0"/>
      <w:marBottom w:val="0"/>
      <w:divBdr>
        <w:top w:val="none" w:sz="0" w:space="0" w:color="auto"/>
        <w:left w:val="none" w:sz="0" w:space="0" w:color="auto"/>
        <w:bottom w:val="none" w:sz="0" w:space="0" w:color="auto"/>
        <w:right w:val="none" w:sz="0" w:space="0" w:color="auto"/>
      </w:divBdr>
    </w:div>
    <w:div w:id="1877347401">
      <w:bodyDiv w:val="1"/>
      <w:marLeft w:val="0"/>
      <w:marRight w:val="0"/>
      <w:marTop w:val="0"/>
      <w:marBottom w:val="0"/>
      <w:divBdr>
        <w:top w:val="none" w:sz="0" w:space="0" w:color="auto"/>
        <w:left w:val="none" w:sz="0" w:space="0" w:color="auto"/>
        <w:bottom w:val="none" w:sz="0" w:space="0" w:color="auto"/>
        <w:right w:val="none" w:sz="0" w:space="0" w:color="auto"/>
      </w:divBdr>
    </w:div>
    <w:div w:id="1878228100">
      <w:bodyDiv w:val="1"/>
      <w:marLeft w:val="0"/>
      <w:marRight w:val="0"/>
      <w:marTop w:val="0"/>
      <w:marBottom w:val="0"/>
      <w:divBdr>
        <w:top w:val="none" w:sz="0" w:space="0" w:color="auto"/>
        <w:left w:val="none" w:sz="0" w:space="0" w:color="auto"/>
        <w:bottom w:val="none" w:sz="0" w:space="0" w:color="auto"/>
        <w:right w:val="none" w:sz="0" w:space="0" w:color="auto"/>
      </w:divBdr>
    </w:div>
    <w:div w:id="1878395280">
      <w:bodyDiv w:val="1"/>
      <w:marLeft w:val="0"/>
      <w:marRight w:val="0"/>
      <w:marTop w:val="0"/>
      <w:marBottom w:val="0"/>
      <w:divBdr>
        <w:top w:val="none" w:sz="0" w:space="0" w:color="auto"/>
        <w:left w:val="none" w:sz="0" w:space="0" w:color="auto"/>
        <w:bottom w:val="none" w:sz="0" w:space="0" w:color="auto"/>
        <w:right w:val="none" w:sz="0" w:space="0" w:color="auto"/>
      </w:divBdr>
    </w:div>
    <w:div w:id="1878472251">
      <w:bodyDiv w:val="1"/>
      <w:marLeft w:val="0"/>
      <w:marRight w:val="0"/>
      <w:marTop w:val="0"/>
      <w:marBottom w:val="0"/>
      <w:divBdr>
        <w:top w:val="none" w:sz="0" w:space="0" w:color="auto"/>
        <w:left w:val="none" w:sz="0" w:space="0" w:color="auto"/>
        <w:bottom w:val="none" w:sz="0" w:space="0" w:color="auto"/>
        <w:right w:val="none" w:sz="0" w:space="0" w:color="auto"/>
      </w:divBdr>
    </w:div>
    <w:div w:id="1878926405">
      <w:bodyDiv w:val="1"/>
      <w:marLeft w:val="0"/>
      <w:marRight w:val="0"/>
      <w:marTop w:val="0"/>
      <w:marBottom w:val="0"/>
      <w:divBdr>
        <w:top w:val="none" w:sz="0" w:space="0" w:color="auto"/>
        <w:left w:val="none" w:sz="0" w:space="0" w:color="auto"/>
        <w:bottom w:val="none" w:sz="0" w:space="0" w:color="auto"/>
        <w:right w:val="none" w:sz="0" w:space="0" w:color="auto"/>
      </w:divBdr>
    </w:div>
    <w:div w:id="1879199896">
      <w:bodyDiv w:val="1"/>
      <w:marLeft w:val="0"/>
      <w:marRight w:val="0"/>
      <w:marTop w:val="0"/>
      <w:marBottom w:val="0"/>
      <w:divBdr>
        <w:top w:val="none" w:sz="0" w:space="0" w:color="auto"/>
        <w:left w:val="none" w:sz="0" w:space="0" w:color="auto"/>
        <w:bottom w:val="none" w:sz="0" w:space="0" w:color="auto"/>
        <w:right w:val="none" w:sz="0" w:space="0" w:color="auto"/>
      </w:divBdr>
    </w:div>
    <w:div w:id="1879780227">
      <w:bodyDiv w:val="1"/>
      <w:marLeft w:val="0"/>
      <w:marRight w:val="0"/>
      <w:marTop w:val="0"/>
      <w:marBottom w:val="0"/>
      <w:divBdr>
        <w:top w:val="none" w:sz="0" w:space="0" w:color="auto"/>
        <w:left w:val="none" w:sz="0" w:space="0" w:color="auto"/>
        <w:bottom w:val="none" w:sz="0" w:space="0" w:color="auto"/>
        <w:right w:val="none" w:sz="0" w:space="0" w:color="auto"/>
      </w:divBdr>
    </w:div>
    <w:div w:id="1879900557">
      <w:bodyDiv w:val="1"/>
      <w:marLeft w:val="0"/>
      <w:marRight w:val="0"/>
      <w:marTop w:val="0"/>
      <w:marBottom w:val="0"/>
      <w:divBdr>
        <w:top w:val="none" w:sz="0" w:space="0" w:color="auto"/>
        <w:left w:val="none" w:sz="0" w:space="0" w:color="auto"/>
        <w:bottom w:val="none" w:sz="0" w:space="0" w:color="auto"/>
        <w:right w:val="none" w:sz="0" w:space="0" w:color="auto"/>
      </w:divBdr>
    </w:div>
    <w:div w:id="1880970874">
      <w:bodyDiv w:val="1"/>
      <w:marLeft w:val="0"/>
      <w:marRight w:val="0"/>
      <w:marTop w:val="0"/>
      <w:marBottom w:val="0"/>
      <w:divBdr>
        <w:top w:val="none" w:sz="0" w:space="0" w:color="auto"/>
        <w:left w:val="none" w:sz="0" w:space="0" w:color="auto"/>
        <w:bottom w:val="none" w:sz="0" w:space="0" w:color="auto"/>
        <w:right w:val="none" w:sz="0" w:space="0" w:color="auto"/>
      </w:divBdr>
    </w:div>
    <w:div w:id="1881042260">
      <w:bodyDiv w:val="1"/>
      <w:marLeft w:val="0"/>
      <w:marRight w:val="0"/>
      <w:marTop w:val="0"/>
      <w:marBottom w:val="0"/>
      <w:divBdr>
        <w:top w:val="none" w:sz="0" w:space="0" w:color="auto"/>
        <w:left w:val="none" w:sz="0" w:space="0" w:color="auto"/>
        <w:bottom w:val="none" w:sz="0" w:space="0" w:color="auto"/>
        <w:right w:val="none" w:sz="0" w:space="0" w:color="auto"/>
      </w:divBdr>
    </w:div>
    <w:div w:id="1881553984">
      <w:bodyDiv w:val="1"/>
      <w:marLeft w:val="0"/>
      <w:marRight w:val="0"/>
      <w:marTop w:val="0"/>
      <w:marBottom w:val="0"/>
      <w:divBdr>
        <w:top w:val="none" w:sz="0" w:space="0" w:color="auto"/>
        <w:left w:val="none" w:sz="0" w:space="0" w:color="auto"/>
        <w:bottom w:val="none" w:sz="0" w:space="0" w:color="auto"/>
        <w:right w:val="none" w:sz="0" w:space="0" w:color="auto"/>
      </w:divBdr>
    </w:div>
    <w:div w:id="1881745213">
      <w:bodyDiv w:val="1"/>
      <w:marLeft w:val="0"/>
      <w:marRight w:val="0"/>
      <w:marTop w:val="0"/>
      <w:marBottom w:val="0"/>
      <w:divBdr>
        <w:top w:val="none" w:sz="0" w:space="0" w:color="auto"/>
        <w:left w:val="none" w:sz="0" w:space="0" w:color="auto"/>
        <w:bottom w:val="none" w:sz="0" w:space="0" w:color="auto"/>
        <w:right w:val="none" w:sz="0" w:space="0" w:color="auto"/>
      </w:divBdr>
    </w:div>
    <w:div w:id="1881896789">
      <w:bodyDiv w:val="1"/>
      <w:marLeft w:val="0"/>
      <w:marRight w:val="0"/>
      <w:marTop w:val="0"/>
      <w:marBottom w:val="0"/>
      <w:divBdr>
        <w:top w:val="none" w:sz="0" w:space="0" w:color="auto"/>
        <w:left w:val="none" w:sz="0" w:space="0" w:color="auto"/>
        <w:bottom w:val="none" w:sz="0" w:space="0" w:color="auto"/>
        <w:right w:val="none" w:sz="0" w:space="0" w:color="auto"/>
      </w:divBdr>
    </w:div>
    <w:div w:id="1882353117">
      <w:bodyDiv w:val="1"/>
      <w:marLeft w:val="0"/>
      <w:marRight w:val="0"/>
      <w:marTop w:val="0"/>
      <w:marBottom w:val="0"/>
      <w:divBdr>
        <w:top w:val="none" w:sz="0" w:space="0" w:color="auto"/>
        <w:left w:val="none" w:sz="0" w:space="0" w:color="auto"/>
        <w:bottom w:val="none" w:sz="0" w:space="0" w:color="auto"/>
        <w:right w:val="none" w:sz="0" w:space="0" w:color="auto"/>
      </w:divBdr>
    </w:div>
    <w:div w:id="1882545761">
      <w:bodyDiv w:val="1"/>
      <w:marLeft w:val="0"/>
      <w:marRight w:val="0"/>
      <w:marTop w:val="0"/>
      <w:marBottom w:val="0"/>
      <w:divBdr>
        <w:top w:val="none" w:sz="0" w:space="0" w:color="auto"/>
        <w:left w:val="none" w:sz="0" w:space="0" w:color="auto"/>
        <w:bottom w:val="none" w:sz="0" w:space="0" w:color="auto"/>
        <w:right w:val="none" w:sz="0" w:space="0" w:color="auto"/>
      </w:divBdr>
    </w:div>
    <w:div w:id="1882742453">
      <w:bodyDiv w:val="1"/>
      <w:marLeft w:val="0"/>
      <w:marRight w:val="0"/>
      <w:marTop w:val="0"/>
      <w:marBottom w:val="0"/>
      <w:divBdr>
        <w:top w:val="none" w:sz="0" w:space="0" w:color="auto"/>
        <w:left w:val="none" w:sz="0" w:space="0" w:color="auto"/>
        <w:bottom w:val="none" w:sz="0" w:space="0" w:color="auto"/>
        <w:right w:val="none" w:sz="0" w:space="0" w:color="auto"/>
      </w:divBdr>
    </w:div>
    <w:div w:id="1883050309">
      <w:bodyDiv w:val="1"/>
      <w:marLeft w:val="0"/>
      <w:marRight w:val="0"/>
      <w:marTop w:val="0"/>
      <w:marBottom w:val="0"/>
      <w:divBdr>
        <w:top w:val="none" w:sz="0" w:space="0" w:color="auto"/>
        <w:left w:val="none" w:sz="0" w:space="0" w:color="auto"/>
        <w:bottom w:val="none" w:sz="0" w:space="0" w:color="auto"/>
        <w:right w:val="none" w:sz="0" w:space="0" w:color="auto"/>
      </w:divBdr>
    </w:div>
    <w:div w:id="1883132004">
      <w:bodyDiv w:val="1"/>
      <w:marLeft w:val="0"/>
      <w:marRight w:val="0"/>
      <w:marTop w:val="0"/>
      <w:marBottom w:val="0"/>
      <w:divBdr>
        <w:top w:val="none" w:sz="0" w:space="0" w:color="auto"/>
        <w:left w:val="none" w:sz="0" w:space="0" w:color="auto"/>
        <w:bottom w:val="none" w:sz="0" w:space="0" w:color="auto"/>
        <w:right w:val="none" w:sz="0" w:space="0" w:color="auto"/>
      </w:divBdr>
    </w:div>
    <w:div w:id="1883440858">
      <w:bodyDiv w:val="1"/>
      <w:marLeft w:val="0"/>
      <w:marRight w:val="0"/>
      <w:marTop w:val="0"/>
      <w:marBottom w:val="0"/>
      <w:divBdr>
        <w:top w:val="none" w:sz="0" w:space="0" w:color="auto"/>
        <w:left w:val="none" w:sz="0" w:space="0" w:color="auto"/>
        <w:bottom w:val="none" w:sz="0" w:space="0" w:color="auto"/>
        <w:right w:val="none" w:sz="0" w:space="0" w:color="auto"/>
      </w:divBdr>
    </w:div>
    <w:div w:id="1883516165">
      <w:bodyDiv w:val="1"/>
      <w:marLeft w:val="0"/>
      <w:marRight w:val="0"/>
      <w:marTop w:val="0"/>
      <w:marBottom w:val="0"/>
      <w:divBdr>
        <w:top w:val="none" w:sz="0" w:space="0" w:color="auto"/>
        <w:left w:val="none" w:sz="0" w:space="0" w:color="auto"/>
        <w:bottom w:val="none" w:sz="0" w:space="0" w:color="auto"/>
        <w:right w:val="none" w:sz="0" w:space="0" w:color="auto"/>
      </w:divBdr>
    </w:div>
    <w:div w:id="1884095053">
      <w:bodyDiv w:val="1"/>
      <w:marLeft w:val="0"/>
      <w:marRight w:val="0"/>
      <w:marTop w:val="0"/>
      <w:marBottom w:val="0"/>
      <w:divBdr>
        <w:top w:val="none" w:sz="0" w:space="0" w:color="auto"/>
        <w:left w:val="none" w:sz="0" w:space="0" w:color="auto"/>
        <w:bottom w:val="none" w:sz="0" w:space="0" w:color="auto"/>
        <w:right w:val="none" w:sz="0" w:space="0" w:color="auto"/>
      </w:divBdr>
    </w:div>
    <w:div w:id="1884712192">
      <w:bodyDiv w:val="1"/>
      <w:marLeft w:val="0"/>
      <w:marRight w:val="0"/>
      <w:marTop w:val="0"/>
      <w:marBottom w:val="0"/>
      <w:divBdr>
        <w:top w:val="none" w:sz="0" w:space="0" w:color="auto"/>
        <w:left w:val="none" w:sz="0" w:space="0" w:color="auto"/>
        <w:bottom w:val="none" w:sz="0" w:space="0" w:color="auto"/>
        <w:right w:val="none" w:sz="0" w:space="0" w:color="auto"/>
      </w:divBdr>
    </w:div>
    <w:div w:id="1884974318">
      <w:bodyDiv w:val="1"/>
      <w:marLeft w:val="0"/>
      <w:marRight w:val="0"/>
      <w:marTop w:val="0"/>
      <w:marBottom w:val="0"/>
      <w:divBdr>
        <w:top w:val="none" w:sz="0" w:space="0" w:color="auto"/>
        <w:left w:val="none" w:sz="0" w:space="0" w:color="auto"/>
        <w:bottom w:val="none" w:sz="0" w:space="0" w:color="auto"/>
        <w:right w:val="none" w:sz="0" w:space="0" w:color="auto"/>
      </w:divBdr>
    </w:div>
    <w:div w:id="1885022856">
      <w:bodyDiv w:val="1"/>
      <w:marLeft w:val="0"/>
      <w:marRight w:val="0"/>
      <w:marTop w:val="0"/>
      <w:marBottom w:val="0"/>
      <w:divBdr>
        <w:top w:val="none" w:sz="0" w:space="0" w:color="auto"/>
        <w:left w:val="none" w:sz="0" w:space="0" w:color="auto"/>
        <w:bottom w:val="none" w:sz="0" w:space="0" w:color="auto"/>
        <w:right w:val="none" w:sz="0" w:space="0" w:color="auto"/>
      </w:divBdr>
    </w:div>
    <w:div w:id="1885368378">
      <w:bodyDiv w:val="1"/>
      <w:marLeft w:val="0"/>
      <w:marRight w:val="0"/>
      <w:marTop w:val="0"/>
      <w:marBottom w:val="0"/>
      <w:divBdr>
        <w:top w:val="none" w:sz="0" w:space="0" w:color="auto"/>
        <w:left w:val="none" w:sz="0" w:space="0" w:color="auto"/>
        <w:bottom w:val="none" w:sz="0" w:space="0" w:color="auto"/>
        <w:right w:val="none" w:sz="0" w:space="0" w:color="auto"/>
      </w:divBdr>
    </w:div>
    <w:div w:id="1885409878">
      <w:bodyDiv w:val="1"/>
      <w:marLeft w:val="0"/>
      <w:marRight w:val="0"/>
      <w:marTop w:val="0"/>
      <w:marBottom w:val="0"/>
      <w:divBdr>
        <w:top w:val="none" w:sz="0" w:space="0" w:color="auto"/>
        <w:left w:val="none" w:sz="0" w:space="0" w:color="auto"/>
        <w:bottom w:val="none" w:sz="0" w:space="0" w:color="auto"/>
        <w:right w:val="none" w:sz="0" w:space="0" w:color="auto"/>
      </w:divBdr>
    </w:div>
    <w:div w:id="1885747215">
      <w:bodyDiv w:val="1"/>
      <w:marLeft w:val="0"/>
      <w:marRight w:val="0"/>
      <w:marTop w:val="0"/>
      <w:marBottom w:val="0"/>
      <w:divBdr>
        <w:top w:val="none" w:sz="0" w:space="0" w:color="auto"/>
        <w:left w:val="none" w:sz="0" w:space="0" w:color="auto"/>
        <w:bottom w:val="none" w:sz="0" w:space="0" w:color="auto"/>
        <w:right w:val="none" w:sz="0" w:space="0" w:color="auto"/>
      </w:divBdr>
    </w:div>
    <w:div w:id="1885948970">
      <w:bodyDiv w:val="1"/>
      <w:marLeft w:val="0"/>
      <w:marRight w:val="0"/>
      <w:marTop w:val="0"/>
      <w:marBottom w:val="0"/>
      <w:divBdr>
        <w:top w:val="none" w:sz="0" w:space="0" w:color="auto"/>
        <w:left w:val="none" w:sz="0" w:space="0" w:color="auto"/>
        <w:bottom w:val="none" w:sz="0" w:space="0" w:color="auto"/>
        <w:right w:val="none" w:sz="0" w:space="0" w:color="auto"/>
      </w:divBdr>
    </w:div>
    <w:div w:id="1886210629">
      <w:bodyDiv w:val="1"/>
      <w:marLeft w:val="0"/>
      <w:marRight w:val="0"/>
      <w:marTop w:val="0"/>
      <w:marBottom w:val="0"/>
      <w:divBdr>
        <w:top w:val="none" w:sz="0" w:space="0" w:color="auto"/>
        <w:left w:val="none" w:sz="0" w:space="0" w:color="auto"/>
        <w:bottom w:val="none" w:sz="0" w:space="0" w:color="auto"/>
        <w:right w:val="none" w:sz="0" w:space="0" w:color="auto"/>
      </w:divBdr>
    </w:div>
    <w:div w:id="1886286267">
      <w:bodyDiv w:val="1"/>
      <w:marLeft w:val="0"/>
      <w:marRight w:val="0"/>
      <w:marTop w:val="0"/>
      <w:marBottom w:val="0"/>
      <w:divBdr>
        <w:top w:val="none" w:sz="0" w:space="0" w:color="auto"/>
        <w:left w:val="none" w:sz="0" w:space="0" w:color="auto"/>
        <w:bottom w:val="none" w:sz="0" w:space="0" w:color="auto"/>
        <w:right w:val="none" w:sz="0" w:space="0" w:color="auto"/>
      </w:divBdr>
    </w:div>
    <w:div w:id="1887180296">
      <w:bodyDiv w:val="1"/>
      <w:marLeft w:val="0"/>
      <w:marRight w:val="0"/>
      <w:marTop w:val="0"/>
      <w:marBottom w:val="0"/>
      <w:divBdr>
        <w:top w:val="none" w:sz="0" w:space="0" w:color="auto"/>
        <w:left w:val="none" w:sz="0" w:space="0" w:color="auto"/>
        <w:bottom w:val="none" w:sz="0" w:space="0" w:color="auto"/>
        <w:right w:val="none" w:sz="0" w:space="0" w:color="auto"/>
      </w:divBdr>
    </w:div>
    <w:div w:id="1887326388">
      <w:bodyDiv w:val="1"/>
      <w:marLeft w:val="0"/>
      <w:marRight w:val="0"/>
      <w:marTop w:val="0"/>
      <w:marBottom w:val="0"/>
      <w:divBdr>
        <w:top w:val="none" w:sz="0" w:space="0" w:color="auto"/>
        <w:left w:val="none" w:sz="0" w:space="0" w:color="auto"/>
        <w:bottom w:val="none" w:sz="0" w:space="0" w:color="auto"/>
        <w:right w:val="none" w:sz="0" w:space="0" w:color="auto"/>
      </w:divBdr>
    </w:div>
    <w:div w:id="1887371830">
      <w:bodyDiv w:val="1"/>
      <w:marLeft w:val="0"/>
      <w:marRight w:val="0"/>
      <w:marTop w:val="0"/>
      <w:marBottom w:val="0"/>
      <w:divBdr>
        <w:top w:val="none" w:sz="0" w:space="0" w:color="auto"/>
        <w:left w:val="none" w:sz="0" w:space="0" w:color="auto"/>
        <w:bottom w:val="none" w:sz="0" w:space="0" w:color="auto"/>
        <w:right w:val="none" w:sz="0" w:space="0" w:color="auto"/>
      </w:divBdr>
    </w:div>
    <w:div w:id="1887403334">
      <w:bodyDiv w:val="1"/>
      <w:marLeft w:val="0"/>
      <w:marRight w:val="0"/>
      <w:marTop w:val="0"/>
      <w:marBottom w:val="0"/>
      <w:divBdr>
        <w:top w:val="none" w:sz="0" w:space="0" w:color="auto"/>
        <w:left w:val="none" w:sz="0" w:space="0" w:color="auto"/>
        <w:bottom w:val="none" w:sz="0" w:space="0" w:color="auto"/>
        <w:right w:val="none" w:sz="0" w:space="0" w:color="auto"/>
      </w:divBdr>
    </w:div>
    <w:div w:id="1887792166">
      <w:bodyDiv w:val="1"/>
      <w:marLeft w:val="0"/>
      <w:marRight w:val="0"/>
      <w:marTop w:val="0"/>
      <w:marBottom w:val="0"/>
      <w:divBdr>
        <w:top w:val="none" w:sz="0" w:space="0" w:color="auto"/>
        <w:left w:val="none" w:sz="0" w:space="0" w:color="auto"/>
        <w:bottom w:val="none" w:sz="0" w:space="0" w:color="auto"/>
        <w:right w:val="none" w:sz="0" w:space="0" w:color="auto"/>
      </w:divBdr>
    </w:div>
    <w:div w:id="1889028948">
      <w:bodyDiv w:val="1"/>
      <w:marLeft w:val="0"/>
      <w:marRight w:val="0"/>
      <w:marTop w:val="0"/>
      <w:marBottom w:val="0"/>
      <w:divBdr>
        <w:top w:val="none" w:sz="0" w:space="0" w:color="auto"/>
        <w:left w:val="none" w:sz="0" w:space="0" w:color="auto"/>
        <w:bottom w:val="none" w:sz="0" w:space="0" w:color="auto"/>
        <w:right w:val="none" w:sz="0" w:space="0" w:color="auto"/>
      </w:divBdr>
    </w:div>
    <w:div w:id="1889611891">
      <w:bodyDiv w:val="1"/>
      <w:marLeft w:val="0"/>
      <w:marRight w:val="0"/>
      <w:marTop w:val="0"/>
      <w:marBottom w:val="0"/>
      <w:divBdr>
        <w:top w:val="none" w:sz="0" w:space="0" w:color="auto"/>
        <w:left w:val="none" w:sz="0" w:space="0" w:color="auto"/>
        <w:bottom w:val="none" w:sz="0" w:space="0" w:color="auto"/>
        <w:right w:val="none" w:sz="0" w:space="0" w:color="auto"/>
      </w:divBdr>
    </w:div>
    <w:div w:id="1889756699">
      <w:bodyDiv w:val="1"/>
      <w:marLeft w:val="0"/>
      <w:marRight w:val="0"/>
      <w:marTop w:val="0"/>
      <w:marBottom w:val="0"/>
      <w:divBdr>
        <w:top w:val="none" w:sz="0" w:space="0" w:color="auto"/>
        <w:left w:val="none" w:sz="0" w:space="0" w:color="auto"/>
        <w:bottom w:val="none" w:sz="0" w:space="0" w:color="auto"/>
        <w:right w:val="none" w:sz="0" w:space="0" w:color="auto"/>
      </w:divBdr>
    </w:div>
    <w:div w:id="1890068153">
      <w:bodyDiv w:val="1"/>
      <w:marLeft w:val="0"/>
      <w:marRight w:val="0"/>
      <w:marTop w:val="0"/>
      <w:marBottom w:val="0"/>
      <w:divBdr>
        <w:top w:val="none" w:sz="0" w:space="0" w:color="auto"/>
        <w:left w:val="none" w:sz="0" w:space="0" w:color="auto"/>
        <w:bottom w:val="none" w:sz="0" w:space="0" w:color="auto"/>
        <w:right w:val="none" w:sz="0" w:space="0" w:color="auto"/>
      </w:divBdr>
    </w:div>
    <w:div w:id="1890873859">
      <w:bodyDiv w:val="1"/>
      <w:marLeft w:val="0"/>
      <w:marRight w:val="0"/>
      <w:marTop w:val="0"/>
      <w:marBottom w:val="0"/>
      <w:divBdr>
        <w:top w:val="none" w:sz="0" w:space="0" w:color="auto"/>
        <w:left w:val="none" w:sz="0" w:space="0" w:color="auto"/>
        <w:bottom w:val="none" w:sz="0" w:space="0" w:color="auto"/>
        <w:right w:val="none" w:sz="0" w:space="0" w:color="auto"/>
      </w:divBdr>
    </w:div>
    <w:div w:id="1890991154">
      <w:bodyDiv w:val="1"/>
      <w:marLeft w:val="0"/>
      <w:marRight w:val="0"/>
      <w:marTop w:val="0"/>
      <w:marBottom w:val="0"/>
      <w:divBdr>
        <w:top w:val="none" w:sz="0" w:space="0" w:color="auto"/>
        <w:left w:val="none" w:sz="0" w:space="0" w:color="auto"/>
        <w:bottom w:val="none" w:sz="0" w:space="0" w:color="auto"/>
        <w:right w:val="none" w:sz="0" w:space="0" w:color="auto"/>
      </w:divBdr>
    </w:div>
    <w:div w:id="1891187646">
      <w:bodyDiv w:val="1"/>
      <w:marLeft w:val="0"/>
      <w:marRight w:val="0"/>
      <w:marTop w:val="0"/>
      <w:marBottom w:val="0"/>
      <w:divBdr>
        <w:top w:val="none" w:sz="0" w:space="0" w:color="auto"/>
        <w:left w:val="none" w:sz="0" w:space="0" w:color="auto"/>
        <w:bottom w:val="none" w:sz="0" w:space="0" w:color="auto"/>
        <w:right w:val="none" w:sz="0" w:space="0" w:color="auto"/>
      </w:divBdr>
    </w:div>
    <w:div w:id="1891451632">
      <w:bodyDiv w:val="1"/>
      <w:marLeft w:val="0"/>
      <w:marRight w:val="0"/>
      <w:marTop w:val="0"/>
      <w:marBottom w:val="0"/>
      <w:divBdr>
        <w:top w:val="none" w:sz="0" w:space="0" w:color="auto"/>
        <w:left w:val="none" w:sz="0" w:space="0" w:color="auto"/>
        <w:bottom w:val="none" w:sz="0" w:space="0" w:color="auto"/>
        <w:right w:val="none" w:sz="0" w:space="0" w:color="auto"/>
      </w:divBdr>
    </w:div>
    <w:div w:id="1891578321">
      <w:bodyDiv w:val="1"/>
      <w:marLeft w:val="0"/>
      <w:marRight w:val="0"/>
      <w:marTop w:val="0"/>
      <w:marBottom w:val="0"/>
      <w:divBdr>
        <w:top w:val="none" w:sz="0" w:space="0" w:color="auto"/>
        <w:left w:val="none" w:sz="0" w:space="0" w:color="auto"/>
        <w:bottom w:val="none" w:sz="0" w:space="0" w:color="auto"/>
        <w:right w:val="none" w:sz="0" w:space="0" w:color="auto"/>
      </w:divBdr>
    </w:div>
    <w:div w:id="1892421016">
      <w:bodyDiv w:val="1"/>
      <w:marLeft w:val="0"/>
      <w:marRight w:val="0"/>
      <w:marTop w:val="0"/>
      <w:marBottom w:val="0"/>
      <w:divBdr>
        <w:top w:val="none" w:sz="0" w:space="0" w:color="auto"/>
        <w:left w:val="none" w:sz="0" w:space="0" w:color="auto"/>
        <w:bottom w:val="none" w:sz="0" w:space="0" w:color="auto"/>
        <w:right w:val="none" w:sz="0" w:space="0" w:color="auto"/>
      </w:divBdr>
    </w:div>
    <w:div w:id="1892577791">
      <w:bodyDiv w:val="1"/>
      <w:marLeft w:val="0"/>
      <w:marRight w:val="0"/>
      <w:marTop w:val="0"/>
      <w:marBottom w:val="0"/>
      <w:divBdr>
        <w:top w:val="none" w:sz="0" w:space="0" w:color="auto"/>
        <w:left w:val="none" w:sz="0" w:space="0" w:color="auto"/>
        <w:bottom w:val="none" w:sz="0" w:space="0" w:color="auto"/>
        <w:right w:val="none" w:sz="0" w:space="0" w:color="auto"/>
      </w:divBdr>
    </w:div>
    <w:div w:id="1893929229">
      <w:bodyDiv w:val="1"/>
      <w:marLeft w:val="0"/>
      <w:marRight w:val="0"/>
      <w:marTop w:val="0"/>
      <w:marBottom w:val="0"/>
      <w:divBdr>
        <w:top w:val="none" w:sz="0" w:space="0" w:color="auto"/>
        <w:left w:val="none" w:sz="0" w:space="0" w:color="auto"/>
        <w:bottom w:val="none" w:sz="0" w:space="0" w:color="auto"/>
        <w:right w:val="none" w:sz="0" w:space="0" w:color="auto"/>
      </w:divBdr>
    </w:div>
    <w:div w:id="1894658115">
      <w:bodyDiv w:val="1"/>
      <w:marLeft w:val="0"/>
      <w:marRight w:val="0"/>
      <w:marTop w:val="0"/>
      <w:marBottom w:val="0"/>
      <w:divBdr>
        <w:top w:val="none" w:sz="0" w:space="0" w:color="auto"/>
        <w:left w:val="none" w:sz="0" w:space="0" w:color="auto"/>
        <w:bottom w:val="none" w:sz="0" w:space="0" w:color="auto"/>
        <w:right w:val="none" w:sz="0" w:space="0" w:color="auto"/>
      </w:divBdr>
    </w:div>
    <w:div w:id="1894853906">
      <w:bodyDiv w:val="1"/>
      <w:marLeft w:val="0"/>
      <w:marRight w:val="0"/>
      <w:marTop w:val="0"/>
      <w:marBottom w:val="0"/>
      <w:divBdr>
        <w:top w:val="none" w:sz="0" w:space="0" w:color="auto"/>
        <w:left w:val="none" w:sz="0" w:space="0" w:color="auto"/>
        <w:bottom w:val="none" w:sz="0" w:space="0" w:color="auto"/>
        <w:right w:val="none" w:sz="0" w:space="0" w:color="auto"/>
      </w:divBdr>
    </w:div>
    <w:div w:id="1895040044">
      <w:bodyDiv w:val="1"/>
      <w:marLeft w:val="0"/>
      <w:marRight w:val="0"/>
      <w:marTop w:val="0"/>
      <w:marBottom w:val="0"/>
      <w:divBdr>
        <w:top w:val="none" w:sz="0" w:space="0" w:color="auto"/>
        <w:left w:val="none" w:sz="0" w:space="0" w:color="auto"/>
        <w:bottom w:val="none" w:sz="0" w:space="0" w:color="auto"/>
        <w:right w:val="none" w:sz="0" w:space="0" w:color="auto"/>
      </w:divBdr>
    </w:div>
    <w:div w:id="1895236313">
      <w:bodyDiv w:val="1"/>
      <w:marLeft w:val="0"/>
      <w:marRight w:val="0"/>
      <w:marTop w:val="0"/>
      <w:marBottom w:val="0"/>
      <w:divBdr>
        <w:top w:val="none" w:sz="0" w:space="0" w:color="auto"/>
        <w:left w:val="none" w:sz="0" w:space="0" w:color="auto"/>
        <w:bottom w:val="none" w:sz="0" w:space="0" w:color="auto"/>
        <w:right w:val="none" w:sz="0" w:space="0" w:color="auto"/>
      </w:divBdr>
    </w:div>
    <w:div w:id="1895697174">
      <w:bodyDiv w:val="1"/>
      <w:marLeft w:val="0"/>
      <w:marRight w:val="0"/>
      <w:marTop w:val="0"/>
      <w:marBottom w:val="0"/>
      <w:divBdr>
        <w:top w:val="none" w:sz="0" w:space="0" w:color="auto"/>
        <w:left w:val="none" w:sz="0" w:space="0" w:color="auto"/>
        <w:bottom w:val="none" w:sz="0" w:space="0" w:color="auto"/>
        <w:right w:val="none" w:sz="0" w:space="0" w:color="auto"/>
      </w:divBdr>
    </w:div>
    <w:div w:id="1895849290">
      <w:bodyDiv w:val="1"/>
      <w:marLeft w:val="0"/>
      <w:marRight w:val="0"/>
      <w:marTop w:val="0"/>
      <w:marBottom w:val="0"/>
      <w:divBdr>
        <w:top w:val="none" w:sz="0" w:space="0" w:color="auto"/>
        <w:left w:val="none" w:sz="0" w:space="0" w:color="auto"/>
        <w:bottom w:val="none" w:sz="0" w:space="0" w:color="auto"/>
        <w:right w:val="none" w:sz="0" w:space="0" w:color="auto"/>
      </w:divBdr>
    </w:div>
    <w:div w:id="1896162031">
      <w:bodyDiv w:val="1"/>
      <w:marLeft w:val="0"/>
      <w:marRight w:val="0"/>
      <w:marTop w:val="0"/>
      <w:marBottom w:val="0"/>
      <w:divBdr>
        <w:top w:val="none" w:sz="0" w:space="0" w:color="auto"/>
        <w:left w:val="none" w:sz="0" w:space="0" w:color="auto"/>
        <w:bottom w:val="none" w:sz="0" w:space="0" w:color="auto"/>
        <w:right w:val="none" w:sz="0" w:space="0" w:color="auto"/>
      </w:divBdr>
    </w:div>
    <w:div w:id="1896964108">
      <w:bodyDiv w:val="1"/>
      <w:marLeft w:val="0"/>
      <w:marRight w:val="0"/>
      <w:marTop w:val="0"/>
      <w:marBottom w:val="0"/>
      <w:divBdr>
        <w:top w:val="none" w:sz="0" w:space="0" w:color="auto"/>
        <w:left w:val="none" w:sz="0" w:space="0" w:color="auto"/>
        <w:bottom w:val="none" w:sz="0" w:space="0" w:color="auto"/>
        <w:right w:val="none" w:sz="0" w:space="0" w:color="auto"/>
      </w:divBdr>
    </w:div>
    <w:div w:id="1897273941">
      <w:bodyDiv w:val="1"/>
      <w:marLeft w:val="0"/>
      <w:marRight w:val="0"/>
      <w:marTop w:val="0"/>
      <w:marBottom w:val="0"/>
      <w:divBdr>
        <w:top w:val="none" w:sz="0" w:space="0" w:color="auto"/>
        <w:left w:val="none" w:sz="0" w:space="0" w:color="auto"/>
        <w:bottom w:val="none" w:sz="0" w:space="0" w:color="auto"/>
        <w:right w:val="none" w:sz="0" w:space="0" w:color="auto"/>
      </w:divBdr>
    </w:div>
    <w:div w:id="1897348551">
      <w:bodyDiv w:val="1"/>
      <w:marLeft w:val="0"/>
      <w:marRight w:val="0"/>
      <w:marTop w:val="0"/>
      <w:marBottom w:val="0"/>
      <w:divBdr>
        <w:top w:val="none" w:sz="0" w:space="0" w:color="auto"/>
        <w:left w:val="none" w:sz="0" w:space="0" w:color="auto"/>
        <w:bottom w:val="none" w:sz="0" w:space="0" w:color="auto"/>
        <w:right w:val="none" w:sz="0" w:space="0" w:color="auto"/>
      </w:divBdr>
    </w:div>
    <w:div w:id="1897425377">
      <w:bodyDiv w:val="1"/>
      <w:marLeft w:val="0"/>
      <w:marRight w:val="0"/>
      <w:marTop w:val="0"/>
      <w:marBottom w:val="0"/>
      <w:divBdr>
        <w:top w:val="none" w:sz="0" w:space="0" w:color="auto"/>
        <w:left w:val="none" w:sz="0" w:space="0" w:color="auto"/>
        <w:bottom w:val="none" w:sz="0" w:space="0" w:color="auto"/>
        <w:right w:val="none" w:sz="0" w:space="0" w:color="auto"/>
      </w:divBdr>
    </w:div>
    <w:div w:id="1897668342">
      <w:bodyDiv w:val="1"/>
      <w:marLeft w:val="0"/>
      <w:marRight w:val="0"/>
      <w:marTop w:val="0"/>
      <w:marBottom w:val="0"/>
      <w:divBdr>
        <w:top w:val="none" w:sz="0" w:space="0" w:color="auto"/>
        <w:left w:val="none" w:sz="0" w:space="0" w:color="auto"/>
        <w:bottom w:val="none" w:sz="0" w:space="0" w:color="auto"/>
        <w:right w:val="none" w:sz="0" w:space="0" w:color="auto"/>
      </w:divBdr>
    </w:div>
    <w:div w:id="1897736826">
      <w:bodyDiv w:val="1"/>
      <w:marLeft w:val="0"/>
      <w:marRight w:val="0"/>
      <w:marTop w:val="0"/>
      <w:marBottom w:val="0"/>
      <w:divBdr>
        <w:top w:val="none" w:sz="0" w:space="0" w:color="auto"/>
        <w:left w:val="none" w:sz="0" w:space="0" w:color="auto"/>
        <w:bottom w:val="none" w:sz="0" w:space="0" w:color="auto"/>
        <w:right w:val="none" w:sz="0" w:space="0" w:color="auto"/>
      </w:divBdr>
    </w:div>
    <w:div w:id="1897741839">
      <w:bodyDiv w:val="1"/>
      <w:marLeft w:val="0"/>
      <w:marRight w:val="0"/>
      <w:marTop w:val="0"/>
      <w:marBottom w:val="0"/>
      <w:divBdr>
        <w:top w:val="none" w:sz="0" w:space="0" w:color="auto"/>
        <w:left w:val="none" w:sz="0" w:space="0" w:color="auto"/>
        <w:bottom w:val="none" w:sz="0" w:space="0" w:color="auto"/>
        <w:right w:val="none" w:sz="0" w:space="0" w:color="auto"/>
      </w:divBdr>
    </w:div>
    <w:div w:id="1898471287">
      <w:bodyDiv w:val="1"/>
      <w:marLeft w:val="0"/>
      <w:marRight w:val="0"/>
      <w:marTop w:val="0"/>
      <w:marBottom w:val="0"/>
      <w:divBdr>
        <w:top w:val="none" w:sz="0" w:space="0" w:color="auto"/>
        <w:left w:val="none" w:sz="0" w:space="0" w:color="auto"/>
        <w:bottom w:val="none" w:sz="0" w:space="0" w:color="auto"/>
        <w:right w:val="none" w:sz="0" w:space="0" w:color="auto"/>
      </w:divBdr>
    </w:div>
    <w:div w:id="1898666388">
      <w:bodyDiv w:val="1"/>
      <w:marLeft w:val="0"/>
      <w:marRight w:val="0"/>
      <w:marTop w:val="0"/>
      <w:marBottom w:val="0"/>
      <w:divBdr>
        <w:top w:val="none" w:sz="0" w:space="0" w:color="auto"/>
        <w:left w:val="none" w:sz="0" w:space="0" w:color="auto"/>
        <w:bottom w:val="none" w:sz="0" w:space="0" w:color="auto"/>
        <w:right w:val="none" w:sz="0" w:space="0" w:color="auto"/>
      </w:divBdr>
    </w:div>
    <w:div w:id="1899700594">
      <w:bodyDiv w:val="1"/>
      <w:marLeft w:val="0"/>
      <w:marRight w:val="0"/>
      <w:marTop w:val="0"/>
      <w:marBottom w:val="0"/>
      <w:divBdr>
        <w:top w:val="none" w:sz="0" w:space="0" w:color="auto"/>
        <w:left w:val="none" w:sz="0" w:space="0" w:color="auto"/>
        <w:bottom w:val="none" w:sz="0" w:space="0" w:color="auto"/>
        <w:right w:val="none" w:sz="0" w:space="0" w:color="auto"/>
      </w:divBdr>
    </w:div>
    <w:div w:id="1901017042">
      <w:bodyDiv w:val="1"/>
      <w:marLeft w:val="0"/>
      <w:marRight w:val="0"/>
      <w:marTop w:val="0"/>
      <w:marBottom w:val="0"/>
      <w:divBdr>
        <w:top w:val="none" w:sz="0" w:space="0" w:color="auto"/>
        <w:left w:val="none" w:sz="0" w:space="0" w:color="auto"/>
        <w:bottom w:val="none" w:sz="0" w:space="0" w:color="auto"/>
        <w:right w:val="none" w:sz="0" w:space="0" w:color="auto"/>
      </w:divBdr>
    </w:div>
    <w:div w:id="1902399503">
      <w:bodyDiv w:val="1"/>
      <w:marLeft w:val="0"/>
      <w:marRight w:val="0"/>
      <w:marTop w:val="0"/>
      <w:marBottom w:val="0"/>
      <w:divBdr>
        <w:top w:val="none" w:sz="0" w:space="0" w:color="auto"/>
        <w:left w:val="none" w:sz="0" w:space="0" w:color="auto"/>
        <w:bottom w:val="none" w:sz="0" w:space="0" w:color="auto"/>
        <w:right w:val="none" w:sz="0" w:space="0" w:color="auto"/>
      </w:divBdr>
    </w:div>
    <w:div w:id="1902670596">
      <w:bodyDiv w:val="1"/>
      <w:marLeft w:val="0"/>
      <w:marRight w:val="0"/>
      <w:marTop w:val="0"/>
      <w:marBottom w:val="0"/>
      <w:divBdr>
        <w:top w:val="none" w:sz="0" w:space="0" w:color="auto"/>
        <w:left w:val="none" w:sz="0" w:space="0" w:color="auto"/>
        <w:bottom w:val="none" w:sz="0" w:space="0" w:color="auto"/>
        <w:right w:val="none" w:sz="0" w:space="0" w:color="auto"/>
      </w:divBdr>
    </w:div>
    <w:div w:id="1902671335">
      <w:bodyDiv w:val="1"/>
      <w:marLeft w:val="0"/>
      <w:marRight w:val="0"/>
      <w:marTop w:val="0"/>
      <w:marBottom w:val="0"/>
      <w:divBdr>
        <w:top w:val="none" w:sz="0" w:space="0" w:color="auto"/>
        <w:left w:val="none" w:sz="0" w:space="0" w:color="auto"/>
        <w:bottom w:val="none" w:sz="0" w:space="0" w:color="auto"/>
        <w:right w:val="none" w:sz="0" w:space="0" w:color="auto"/>
      </w:divBdr>
    </w:div>
    <w:div w:id="1902981897">
      <w:bodyDiv w:val="1"/>
      <w:marLeft w:val="0"/>
      <w:marRight w:val="0"/>
      <w:marTop w:val="0"/>
      <w:marBottom w:val="0"/>
      <w:divBdr>
        <w:top w:val="none" w:sz="0" w:space="0" w:color="auto"/>
        <w:left w:val="none" w:sz="0" w:space="0" w:color="auto"/>
        <w:bottom w:val="none" w:sz="0" w:space="0" w:color="auto"/>
        <w:right w:val="none" w:sz="0" w:space="0" w:color="auto"/>
      </w:divBdr>
    </w:div>
    <w:div w:id="1903247043">
      <w:bodyDiv w:val="1"/>
      <w:marLeft w:val="0"/>
      <w:marRight w:val="0"/>
      <w:marTop w:val="0"/>
      <w:marBottom w:val="0"/>
      <w:divBdr>
        <w:top w:val="none" w:sz="0" w:space="0" w:color="auto"/>
        <w:left w:val="none" w:sz="0" w:space="0" w:color="auto"/>
        <w:bottom w:val="none" w:sz="0" w:space="0" w:color="auto"/>
        <w:right w:val="none" w:sz="0" w:space="0" w:color="auto"/>
      </w:divBdr>
    </w:div>
    <w:div w:id="1903758306">
      <w:bodyDiv w:val="1"/>
      <w:marLeft w:val="0"/>
      <w:marRight w:val="0"/>
      <w:marTop w:val="0"/>
      <w:marBottom w:val="0"/>
      <w:divBdr>
        <w:top w:val="none" w:sz="0" w:space="0" w:color="auto"/>
        <w:left w:val="none" w:sz="0" w:space="0" w:color="auto"/>
        <w:bottom w:val="none" w:sz="0" w:space="0" w:color="auto"/>
        <w:right w:val="none" w:sz="0" w:space="0" w:color="auto"/>
      </w:divBdr>
    </w:div>
    <w:div w:id="1903759893">
      <w:bodyDiv w:val="1"/>
      <w:marLeft w:val="0"/>
      <w:marRight w:val="0"/>
      <w:marTop w:val="0"/>
      <w:marBottom w:val="0"/>
      <w:divBdr>
        <w:top w:val="none" w:sz="0" w:space="0" w:color="auto"/>
        <w:left w:val="none" w:sz="0" w:space="0" w:color="auto"/>
        <w:bottom w:val="none" w:sz="0" w:space="0" w:color="auto"/>
        <w:right w:val="none" w:sz="0" w:space="0" w:color="auto"/>
      </w:divBdr>
    </w:div>
    <w:div w:id="1904176323">
      <w:bodyDiv w:val="1"/>
      <w:marLeft w:val="0"/>
      <w:marRight w:val="0"/>
      <w:marTop w:val="0"/>
      <w:marBottom w:val="0"/>
      <w:divBdr>
        <w:top w:val="none" w:sz="0" w:space="0" w:color="auto"/>
        <w:left w:val="none" w:sz="0" w:space="0" w:color="auto"/>
        <w:bottom w:val="none" w:sz="0" w:space="0" w:color="auto"/>
        <w:right w:val="none" w:sz="0" w:space="0" w:color="auto"/>
      </w:divBdr>
    </w:div>
    <w:div w:id="1904678992">
      <w:bodyDiv w:val="1"/>
      <w:marLeft w:val="0"/>
      <w:marRight w:val="0"/>
      <w:marTop w:val="0"/>
      <w:marBottom w:val="0"/>
      <w:divBdr>
        <w:top w:val="none" w:sz="0" w:space="0" w:color="auto"/>
        <w:left w:val="none" w:sz="0" w:space="0" w:color="auto"/>
        <w:bottom w:val="none" w:sz="0" w:space="0" w:color="auto"/>
        <w:right w:val="none" w:sz="0" w:space="0" w:color="auto"/>
      </w:divBdr>
    </w:div>
    <w:div w:id="1904682450">
      <w:bodyDiv w:val="1"/>
      <w:marLeft w:val="0"/>
      <w:marRight w:val="0"/>
      <w:marTop w:val="0"/>
      <w:marBottom w:val="0"/>
      <w:divBdr>
        <w:top w:val="none" w:sz="0" w:space="0" w:color="auto"/>
        <w:left w:val="none" w:sz="0" w:space="0" w:color="auto"/>
        <w:bottom w:val="none" w:sz="0" w:space="0" w:color="auto"/>
        <w:right w:val="none" w:sz="0" w:space="0" w:color="auto"/>
      </w:divBdr>
    </w:div>
    <w:div w:id="1904949013">
      <w:bodyDiv w:val="1"/>
      <w:marLeft w:val="0"/>
      <w:marRight w:val="0"/>
      <w:marTop w:val="0"/>
      <w:marBottom w:val="0"/>
      <w:divBdr>
        <w:top w:val="none" w:sz="0" w:space="0" w:color="auto"/>
        <w:left w:val="none" w:sz="0" w:space="0" w:color="auto"/>
        <w:bottom w:val="none" w:sz="0" w:space="0" w:color="auto"/>
        <w:right w:val="none" w:sz="0" w:space="0" w:color="auto"/>
      </w:divBdr>
    </w:div>
    <w:div w:id="1905217396">
      <w:bodyDiv w:val="1"/>
      <w:marLeft w:val="0"/>
      <w:marRight w:val="0"/>
      <w:marTop w:val="0"/>
      <w:marBottom w:val="0"/>
      <w:divBdr>
        <w:top w:val="none" w:sz="0" w:space="0" w:color="auto"/>
        <w:left w:val="none" w:sz="0" w:space="0" w:color="auto"/>
        <w:bottom w:val="none" w:sz="0" w:space="0" w:color="auto"/>
        <w:right w:val="none" w:sz="0" w:space="0" w:color="auto"/>
      </w:divBdr>
    </w:div>
    <w:div w:id="1905218352">
      <w:bodyDiv w:val="1"/>
      <w:marLeft w:val="0"/>
      <w:marRight w:val="0"/>
      <w:marTop w:val="0"/>
      <w:marBottom w:val="0"/>
      <w:divBdr>
        <w:top w:val="none" w:sz="0" w:space="0" w:color="auto"/>
        <w:left w:val="none" w:sz="0" w:space="0" w:color="auto"/>
        <w:bottom w:val="none" w:sz="0" w:space="0" w:color="auto"/>
        <w:right w:val="none" w:sz="0" w:space="0" w:color="auto"/>
      </w:divBdr>
    </w:div>
    <w:div w:id="1905333954">
      <w:bodyDiv w:val="1"/>
      <w:marLeft w:val="0"/>
      <w:marRight w:val="0"/>
      <w:marTop w:val="0"/>
      <w:marBottom w:val="0"/>
      <w:divBdr>
        <w:top w:val="none" w:sz="0" w:space="0" w:color="auto"/>
        <w:left w:val="none" w:sz="0" w:space="0" w:color="auto"/>
        <w:bottom w:val="none" w:sz="0" w:space="0" w:color="auto"/>
        <w:right w:val="none" w:sz="0" w:space="0" w:color="auto"/>
      </w:divBdr>
    </w:div>
    <w:div w:id="1905875442">
      <w:bodyDiv w:val="1"/>
      <w:marLeft w:val="0"/>
      <w:marRight w:val="0"/>
      <w:marTop w:val="0"/>
      <w:marBottom w:val="0"/>
      <w:divBdr>
        <w:top w:val="none" w:sz="0" w:space="0" w:color="auto"/>
        <w:left w:val="none" w:sz="0" w:space="0" w:color="auto"/>
        <w:bottom w:val="none" w:sz="0" w:space="0" w:color="auto"/>
        <w:right w:val="none" w:sz="0" w:space="0" w:color="auto"/>
      </w:divBdr>
    </w:div>
    <w:div w:id="1906331651">
      <w:bodyDiv w:val="1"/>
      <w:marLeft w:val="0"/>
      <w:marRight w:val="0"/>
      <w:marTop w:val="0"/>
      <w:marBottom w:val="0"/>
      <w:divBdr>
        <w:top w:val="none" w:sz="0" w:space="0" w:color="auto"/>
        <w:left w:val="none" w:sz="0" w:space="0" w:color="auto"/>
        <w:bottom w:val="none" w:sz="0" w:space="0" w:color="auto"/>
        <w:right w:val="none" w:sz="0" w:space="0" w:color="auto"/>
      </w:divBdr>
    </w:div>
    <w:div w:id="1906332611">
      <w:bodyDiv w:val="1"/>
      <w:marLeft w:val="0"/>
      <w:marRight w:val="0"/>
      <w:marTop w:val="0"/>
      <w:marBottom w:val="0"/>
      <w:divBdr>
        <w:top w:val="none" w:sz="0" w:space="0" w:color="auto"/>
        <w:left w:val="none" w:sz="0" w:space="0" w:color="auto"/>
        <w:bottom w:val="none" w:sz="0" w:space="0" w:color="auto"/>
        <w:right w:val="none" w:sz="0" w:space="0" w:color="auto"/>
      </w:divBdr>
    </w:div>
    <w:div w:id="1906337488">
      <w:bodyDiv w:val="1"/>
      <w:marLeft w:val="0"/>
      <w:marRight w:val="0"/>
      <w:marTop w:val="0"/>
      <w:marBottom w:val="0"/>
      <w:divBdr>
        <w:top w:val="none" w:sz="0" w:space="0" w:color="auto"/>
        <w:left w:val="none" w:sz="0" w:space="0" w:color="auto"/>
        <w:bottom w:val="none" w:sz="0" w:space="0" w:color="auto"/>
        <w:right w:val="none" w:sz="0" w:space="0" w:color="auto"/>
      </w:divBdr>
    </w:div>
    <w:div w:id="1906448567">
      <w:bodyDiv w:val="1"/>
      <w:marLeft w:val="0"/>
      <w:marRight w:val="0"/>
      <w:marTop w:val="0"/>
      <w:marBottom w:val="0"/>
      <w:divBdr>
        <w:top w:val="none" w:sz="0" w:space="0" w:color="auto"/>
        <w:left w:val="none" w:sz="0" w:space="0" w:color="auto"/>
        <w:bottom w:val="none" w:sz="0" w:space="0" w:color="auto"/>
        <w:right w:val="none" w:sz="0" w:space="0" w:color="auto"/>
      </w:divBdr>
    </w:div>
    <w:div w:id="1906521972">
      <w:bodyDiv w:val="1"/>
      <w:marLeft w:val="0"/>
      <w:marRight w:val="0"/>
      <w:marTop w:val="0"/>
      <w:marBottom w:val="0"/>
      <w:divBdr>
        <w:top w:val="none" w:sz="0" w:space="0" w:color="auto"/>
        <w:left w:val="none" w:sz="0" w:space="0" w:color="auto"/>
        <w:bottom w:val="none" w:sz="0" w:space="0" w:color="auto"/>
        <w:right w:val="none" w:sz="0" w:space="0" w:color="auto"/>
      </w:divBdr>
    </w:div>
    <w:div w:id="1906647520">
      <w:bodyDiv w:val="1"/>
      <w:marLeft w:val="0"/>
      <w:marRight w:val="0"/>
      <w:marTop w:val="0"/>
      <w:marBottom w:val="0"/>
      <w:divBdr>
        <w:top w:val="none" w:sz="0" w:space="0" w:color="auto"/>
        <w:left w:val="none" w:sz="0" w:space="0" w:color="auto"/>
        <w:bottom w:val="none" w:sz="0" w:space="0" w:color="auto"/>
        <w:right w:val="none" w:sz="0" w:space="0" w:color="auto"/>
      </w:divBdr>
    </w:div>
    <w:div w:id="1907229432">
      <w:bodyDiv w:val="1"/>
      <w:marLeft w:val="0"/>
      <w:marRight w:val="0"/>
      <w:marTop w:val="0"/>
      <w:marBottom w:val="0"/>
      <w:divBdr>
        <w:top w:val="none" w:sz="0" w:space="0" w:color="auto"/>
        <w:left w:val="none" w:sz="0" w:space="0" w:color="auto"/>
        <w:bottom w:val="none" w:sz="0" w:space="0" w:color="auto"/>
        <w:right w:val="none" w:sz="0" w:space="0" w:color="auto"/>
      </w:divBdr>
    </w:div>
    <w:div w:id="1907373125">
      <w:bodyDiv w:val="1"/>
      <w:marLeft w:val="0"/>
      <w:marRight w:val="0"/>
      <w:marTop w:val="0"/>
      <w:marBottom w:val="0"/>
      <w:divBdr>
        <w:top w:val="none" w:sz="0" w:space="0" w:color="auto"/>
        <w:left w:val="none" w:sz="0" w:space="0" w:color="auto"/>
        <w:bottom w:val="none" w:sz="0" w:space="0" w:color="auto"/>
        <w:right w:val="none" w:sz="0" w:space="0" w:color="auto"/>
      </w:divBdr>
    </w:div>
    <w:div w:id="1908564925">
      <w:bodyDiv w:val="1"/>
      <w:marLeft w:val="0"/>
      <w:marRight w:val="0"/>
      <w:marTop w:val="0"/>
      <w:marBottom w:val="0"/>
      <w:divBdr>
        <w:top w:val="none" w:sz="0" w:space="0" w:color="auto"/>
        <w:left w:val="none" w:sz="0" w:space="0" w:color="auto"/>
        <w:bottom w:val="none" w:sz="0" w:space="0" w:color="auto"/>
        <w:right w:val="none" w:sz="0" w:space="0" w:color="auto"/>
      </w:divBdr>
    </w:div>
    <w:div w:id="1908687685">
      <w:bodyDiv w:val="1"/>
      <w:marLeft w:val="0"/>
      <w:marRight w:val="0"/>
      <w:marTop w:val="0"/>
      <w:marBottom w:val="0"/>
      <w:divBdr>
        <w:top w:val="none" w:sz="0" w:space="0" w:color="auto"/>
        <w:left w:val="none" w:sz="0" w:space="0" w:color="auto"/>
        <w:bottom w:val="none" w:sz="0" w:space="0" w:color="auto"/>
        <w:right w:val="none" w:sz="0" w:space="0" w:color="auto"/>
      </w:divBdr>
    </w:div>
    <w:div w:id="1908879781">
      <w:bodyDiv w:val="1"/>
      <w:marLeft w:val="0"/>
      <w:marRight w:val="0"/>
      <w:marTop w:val="0"/>
      <w:marBottom w:val="0"/>
      <w:divBdr>
        <w:top w:val="none" w:sz="0" w:space="0" w:color="auto"/>
        <w:left w:val="none" w:sz="0" w:space="0" w:color="auto"/>
        <w:bottom w:val="none" w:sz="0" w:space="0" w:color="auto"/>
        <w:right w:val="none" w:sz="0" w:space="0" w:color="auto"/>
      </w:divBdr>
    </w:div>
    <w:div w:id="1909076050">
      <w:bodyDiv w:val="1"/>
      <w:marLeft w:val="0"/>
      <w:marRight w:val="0"/>
      <w:marTop w:val="0"/>
      <w:marBottom w:val="0"/>
      <w:divBdr>
        <w:top w:val="none" w:sz="0" w:space="0" w:color="auto"/>
        <w:left w:val="none" w:sz="0" w:space="0" w:color="auto"/>
        <w:bottom w:val="none" w:sz="0" w:space="0" w:color="auto"/>
        <w:right w:val="none" w:sz="0" w:space="0" w:color="auto"/>
      </w:divBdr>
    </w:div>
    <w:div w:id="1909337028">
      <w:bodyDiv w:val="1"/>
      <w:marLeft w:val="0"/>
      <w:marRight w:val="0"/>
      <w:marTop w:val="0"/>
      <w:marBottom w:val="0"/>
      <w:divBdr>
        <w:top w:val="none" w:sz="0" w:space="0" w:color="auto"/>
        <w:left w:val="none" w:sz="0" w:space="0" w:color="auto"/>
        <w:bottom w:val="none" w:sz="0" w:space="0" w:color="auto"/>
        <w:right w:val="none" w:sz="0" w:space="0" w:color="auto"/>
      </w:divBdr>
    </w:div>
    <w:div w:id="1909533062">
      <w:bodyDiv w:val="1"/>
      <w:marLeft w:val="0"/>
      <w:marRight w:val="0"/>
      <w:marTop w:val="0"/>
      <w:marBottom w:val="0"/>
      <w:divBdr>
        <w:top w:val="none" w:sz="0" w:space="0" w:color="auto"/>
        <w:left w:val="none" w:sz="0" w:space="0" w:color="auto"/>
        <w:bottom w:val="none" w:sz="0" w:space="0" w:color="auto"/>
        <w:right w:val="none" w:sz="0" w:space="0" w:color="auto"/>
      </w:divBdr>
    </w:div>
    <w:div w:id="1909537628">
      <w:bodyDiv w:val="1"/>
      <w:marLeft w:val="0"/>
      <w:marRight w:val="0"/>
      <w:marTop w:val="0"/>
      <w:marBottom w:val="0"/>
      <w:divBdr>
        <w:top w:val="none" w:sz="0" w:space="0" w:color="auto"/>
        <w:left w:val="none" w:sz="0" w:space="0" w:color="auto"/>
        <w:bottom w:val="none" w:sz="0" w:space="0" w:color="auto"/>
        <w:right w:val="none" w:sz="0" w:space="0" w:color="auto"/>
      </w:divBdr>
    </w:div>
    <w:div w:id="1910310263">
      <w:bodyDiv w:val="1"/>
      <w:marLeft w:val="0"/>
      <w:marRight w:val="0"/>
      <w:marTop w:val="0"/>
      <w:marBottom w:val="0"/>
      <w:divBdr>
        <w:top w:val="none" w:sz="0" w:space="0" w:color="auto"/>
        <w:left w:val="none" w:sz="0" w:space="0" w:color="auto"/>
        <w:bottom w:val="none" w:sz="0" w:space="0" w:color="auto"/>
        <w:right w:val="none" w:sz="0" w:space="0" w:color="auto"/>
      </w:divBdr>
    </w:div>
    <w:div w:id="1910311053">
      <w:bodyDiv w:val="1"/>
      <w:marLeft w:val="0"/>
      <w:marRight w:val="0"/>
      <w:marTop w:val="0"/>
      <w:marBottom w:val="0"/>
      <w:divBdr>
        <w:top w:val="none" w:sz="0" w:space="0" w:color="auto"/>
        <w:left w:val="none" w:sz="0" w:space="0" w:color="auto"/>
        <w:bottom w:val="none" w:sz="0" w:space="0" w:color="auto"/>
        <w:right w:val="none" w:sz="0" w:space="0" w:color="auto"/>
      </w:divBdr>
    </w:div>
    <w:div w:id="1910458806">
      <w:bodyDiv w:val="1"/>
      <w:marLeft w:val="0"/>
      <w:marRight w:val="0"/>
      <w:marTop w:val="0"/>
      <w:marBottom w:val="0"/>
      <w:divBdr>
        <w:top w:val="none" w:sz="0" w:space="0" w:color="auto"/>
        <w:left w:val="none" w:sz="0" w:space="0" w:color="auto"/>
        <w:bottom w:val="none" w:sz="0" w:space="0" w:color="auto"/>
        <w:right w:val="none" w:sz="0" w:space="0" w:color="auto"/>
      </w:divBdr>
    </w:div>
    <w:div w:id="1910729586">
      <w:bodyDiv w:val="1"/>
      <w:marLeft w:val="0"/>
      <w:marRight w:val="0"/>
      <w:marTop w:val="0"/>
      <w:marBottom w:val="0"/>
      <w:divBdr>
        <w:top w:val="none" w:sz="0" w:space="0" w:color="auto"/>
        <w:left w:val="none" w:sz="0" w:space="0" w:color="auto"/>
        <w:bottom w:val="none" w:sz="0" w:space="0" w:color="auto"/>
        <w:right w:val="none" w:sz="0" w:space="0" w:color="auto"/>
      </w:divBdr>
    </w:div>
    <w:div w:id="1910845560">
      <w:bodyDiv w:val="1"/>
      <w:marLeft w:val="0"/>
      <w:marRight w:val="0"/>
      <w:marTop w:val="0"/>
      <w:marBottom w:val="0"/>
      <w:divBdr>
        <w:top w:val="none" w:sz="0" w:space="0" w:color="auto"/>
        <w:left w:val="none" w:sz="0" w:space="0" w:color="auto"/>
        <w:bottom w:val="none" w:sz="0" w:space="0" w:color="auto"/>
        <w:right w:val="none" w:sz="0" w:space="0" w:color="auto"/>
      </w:divBdr>
    </w:div>
    <w:div w:id="1911964589">
      <w:bodyDiv w:val="1"/>
      <w:marLeft w:val="0"/>
      <w:marRight w:val="0"/>
      <w:marTop w:val="0"/>
      <w:marBottom w:val="0"/>
      <w:divBdr>
        <w:top w:val="none" w:sz="0" w:space="0" w:color="auto"/>
        <w:left w:val="none" w:sz="0" w:space="0" w:color="auto"/>
        <w:bottom w:val="none" w:sz="0" w:space="0" w:color="auto"/>
        <w:right w:val="none" w:sz="0" w:space="0" w:color="auto"/>
      </w:divBdr>
    </w:div>
    <w:div w:id="1912503933">
      <w:bodyDiv w:val="1"/>
      <w:marLeft w:val="0"/>
      <w:marRight w:val="0"/>
      <w:marTop w:val="0"/>
      <w:marBottom w:val="0"/>
      <w:divBdr>
        <w:top w:val="none" w:sz="0" w:space="0" w:color="auto"/>
        <w:left w:val="none" w:sz="0" w:space="0" w:color="auto"/>
        <w:bottom w:val="none" w:sz="0" w:space="0" w:color="auto"/>
        <w:right w:val="none" w:sz="0" w:space="0" w:color="auto"/>
      </w:divBdr>
    </w:div>
    <w:div w:id="1912540985">
      <w:bodyDiv w:val="1"/>
      <w:marLeft w:val="0"/>
      <w:marRight w:val="0"/>
      <w:marTop w:val="0"/>
      <w:marBottom w:val="0"/>
      <w:divBdr>
        <w:top w:val="none" w:sz="0" w:space="0" w:color="auto"/>
        <w:left w:val="none" w:sz="0" w:space="0" w:color="auto"/>
        <w:bottom w:val="none" w:sz="0" w:space="0" w:color="auto"/>
        <w:right w:val="none" w:sz="0" w:space="0" w:color="auto"/>
      </w:divBdr>
    </w:div>
    <w:div w:id="1912615830">
      <w:bodyDiv w:val="1"/>
      <w:marLeft w:val="0"/>
      <w:marRight w:val="0"/>
      <w:marTop w:val="0"/>
      <w:marBottom w:val="0"/>
      <w:divBdr>
        <w:top w:val="none" w:sz="0" w:space="0" w:color="auto"/>
        <w:left w:val="none" w:sz="0" w:space="0" w:color="auto"/>
        <w:bottom w:val="none" w:sz="0" w:space="0" w:color="auto"/>
        <w:right w:val="none" w:sz="0" w:space="0" w:color="auto"/>
      </w:divBdr>
    </w:div>
    <w:div w:id="1912806267">
      <w:bodyDiv w:val="1"/>
      <w:marLeft w:val="0"/>
      <w:marRight w:val="0"/>
      <w:marTop w:val="0"/>
      <w:marBottom w:val="0"/>
      <w:divBdr>
        <w:top w:val="none" w:sz="0" w:space="0" w:color="auto"/>
        <w:left w:val="none" w:sz="0" w:space="0" w:color="auto"/>
        <w:bottom w:val="none" w:sz="0" w:space="0" w:color="auto"/>
        <w:right w:val="none" w:sz="0" w:space="0" w:color="auto"/>
      </w:divBdr>
    </w:div>
    <w:div w:id="1912962993">
      <w:bodyDiv w:val="1"/>
      <w:marLeft w:val="0"/>
      <w:marRight w:val="0"/>
      <w:marTop w:val="0"/>
      <w:marBottom w:val="0"/>
      <w:divBdr>
        <w:top w:val="none" w:sz="0" w:space="0" w:color="auto"/>
        <w:left w:val="none" w:sz="0" w:space="0" w:color="auto"/>
        <w:bottom w:val="none" w:sz="0" w:space="0" w:color="auto"/>
        <w:right w:val="none" w:sz="0" w:space="0" w:color="auto"/>
      </w:divBdr>
    </w:div>
    <w:div w:id="1913656191">
      <w:bodyDiv w:val="1"/>
      <w:marLeft w:val="0"/>
      <w:marRight w:val="0"/>
      <w:marTop w:val="0"/>
      <w:marBottom w:val="0"/>
      <w:divBdr>
        <w:top w:val="none" w:sz="0" w:space="0" w:color="auto"/>
        <w:left w:val="none" w:sz="0" w:space="0" w:color="auto"/>
        <w:bottom w:val="none" w:sz="0" w:space="0" w:color="auto"/>
        <w:right w:val="none" w:sz="0" w:space="0" w:color="auto"/>
      </w:divBdr>
    </w:div>
    <w:div w:id="1914241847">
      <w:bodyDiv w:val="1"/>
      <w:marLeft w:val="0"/>
      <w:marRight w:val="0"/>
      <w:marTop w:val="0"/>
      <w:marBottom w:val="0"/>
      <w:divBdr>
        <w:top w:val="none" w:sz="0" w:space="0" w:color="auto"/>
        <w:left w:val="none" w:sz="0" w:space="0" w:color="auto"/>
        <w:bottom w:val="none" w:sz="0" w:space="0" w:color="auto"/>
        <w:right w:val="none" w:sz="0" w:space="0" w:color="auto"/>
      </w:divBdr>
    </w:div>
    <w:div w:id="1914385350">
      <w:bodyDiv w:val="1"/>
      <w:marLeft w:val="0"/>
      <w:marRight w:val="0"/>
      <w:marTop w:val="0"/>
      <w:marBottom w:val="0"/>
      <w:divBdr>
        <w:top w:val="none" w:sz="0" w:space="0" w:color="auto"/>
        <w:left w:val="none" w:sz="0" w:space="0" w:color="auto"/>
        <w:bottom w:val="none" w:sz="0" w:space="0" w:color="auto"/>
        <w:right w:val="none" w:sz="0" w:space="0" w:color="auto"/>
      </w:divBdr>
    </w:div>
    <w:div w:id="1915621576">
      <w:bodyDiv w:val="1"/>
      <w:marLeft w:val="0"/>
      <w:marRight w:val="0"/>
      <w:marTop w:val="0"/>
      <w:marBottom w:val="0"/>
      <w:divBdr>
        <w:top w:val="none" w:sz="0" w:space="0" w:color="auto"/>
        <w:left w:val="none" w:sz="0" w:space="0" w:color="auto"/>
        <w:bottom w:val="none" w:sz="0" w:space="0" w:color="auto"/>
        <w:right w:val="none" w:sz="0" w:space="0" w:color="auto"/>
      </w:divBdr>
    </w:div>
    <w:div w:id="1915821565">
      <w:bodyDiv w:val="1"/>
      <w:marLeft w:val="0"/>
      <w:marRight w:val="0"/>
      <w:marTop w:val="0"/>
      <w:marBottom w:val="0"/>
      <w:divBdr>
        <w:top w:val="none" w:sz="0" w:space="0" w:color="auto"/>
        <w:left w:val="none" w:sz="0" w:space="0" w:color="auto"/>
        <w:bottom w:val="none" w:sz="0" w:space="0" w:color="auto"/>
        <w:right w:val="none" w:sz="0" w:space="0" w:color="auto"/>
      </w:divBdr>
    </w:div>
    <w:div w:id="1916276095">
      <w:bodyDiv w:val="1"/>
      <w:marLeft w:val="0"/>
      <w:marRight w:val="0"/>
      <w:marTop w:val="0"/>
      <w:marBottom w:val="0"/>
      <w:divBdr>
        <w:top w:val="none" w:sz="0" w:space="0" w:color="auto"/>
        <w:left w:val="none" w:sz="0" w:space="0" w:color="auto"/>
        <w:bottom w:val="none" w:sz="0" w:space="0" w:color="auto"/>
        <w:right w:val="none" w:sz="0" w:space="0" w:color="auto"/>
      </w:divBdr>
    </w:div>
    <w:div w:id="1916277048">
      <w:bodyDiv w:val="1"/>
      <w:marLeft w:val="0"/>
      <w:marRight w:val="0"/>
      <w:marTop w:val="0"/>
      <w:marBottom w:val="0"/>
      <w:divBdr>
        <w:top w:val="none" w:sz="0" w:space="0" w:color="auto"/>
        <w:left w:val="none" w:sz="0" w:space="0" w:color="auto"/>
        <w:bottom w:val="none" w:sz="0" w:space="0" w:color="auto"/>
        <w:right w:val="none" w:sz="0" w:space="0" w:color="auto"/>
      </w:divBdr>
    </w:div>
    <w:div w:id="1917277405">
      <w:bodyDiv w:val="1"/>
      <w:marLeft w:val="0"/>
      <w:marRight w:val="0"/>
      <w:marTop w:val="0"/>
      <w:marBottom w:val="0"/>
      <w:divBdr>
        <w:top w:val="none" w:sz="0" w:space="0" w:color="auto"/>
        <w:left w:val="none" w:sz="0" w:space="0" w:color="auto"/>
        <w:bottom w:val="none" w:sz="0" w:space="0" w:color="auto"/>
        <w:right w:val="none" w:sz="0" w:space="0" w:color="auto"/>
      </w:divBdr>
    </w:div>
    <w:div w:id="1918175323">
      <w:bodyDiv w:val="1"/>
      <w:marLeft w:val="0"/>
      <w:marRight w:val="0"/>
      <w:marTop w:val="0"/>
      <w:marBottom w:val="0"/>
      <w:divBdr>
        <w:top w:val="none" w:sz="0" w:space="0" w:color="auto"/>
        <w:left w:val="none" w:sz="0" w:space="0" w:color="auto"/>
        <w:bottom w:val="none" w:sz="0" w:space="0" w:color="auto"/>
        <w:right w:val="none" w:sz="0" w:space="0" w:color="auto"/>
      </w:divBdr>
    </w:div>
    <w:div w:id="1918593698">
      <w:bodyDiv w:val="1"/>
      <w:marLeft w:val="0"/>
      <w:marRight w:val="0"/>
      <w:marTop w:val="0"/>
      <w:marBottom w:val="0"/>
      <w:divBdr>
        <w:top w:val="none" w:sz="0" w:space="0" w:color="auto"/>
        <w:left w:val="none" w:sz="0" w:space="0" w:color="auto"/>
        <w:bottom w:val="none" w:sz="0" w:space="0" w:color="auto"/>
        <w:right w:val="none" w:sz="0" w:space="0" w:color="auto"/>
      </w:divBdr>
    </w:div>
    <w:div w:id="1918859220">
      <w:bodyDiv w:val="1"/>
      <w:marLeft w:val="0"/>
      <w:marRight w:val="0"/>
      <w:marTop w:val="0"/>
      <w:marBottom w:val="0"/>
      <w:divBdr>
        <w:top w:val="none" w:sz="0" w:space="0" w:color="auto"/>
        <w:left w:val="none" w:sz="0" w:space="0" w:color="auto"/>
        <w:bottom w:val="none" w:sz="0" w:space="0" w:color="auto"/>
        <w:right w:val="none" w:sz="0" w:space="0" w:color="auto"/>
      </w:divBdr>
    </w:div>
    <w:div w:id="1919051272">
      <w:bodyDiv w:val="1"/>
      <w:marLeft w:val="0"/>
      <w:marRight w:val="0"/>
      <w:marTop w:val="0"/>
      <w:marBottom w:val="0"/>
      <w:divBdr>
        <w:top w:val="none" w:sz="0" w:space="0" w:color="auto"/>
        <w:left w:val="none" w:sz="0" w:space="0" w:color="auto"/>
        <w:bottom w:val="none" w:sz="0" w:space="0" w:color="auto"/>
        <w:right w:val="none" w:sz="0" w:space="0" w:color="auto"/>
      </w:divBdr>
    </w:div>
    <w:div w:id="1921594081">
      <w:bodyDiv w:val="1"/>
      <w:marLeft w:val="0"/>
      <w:marRight w:val="0"/>
      <w:marTop w:val="0"/>
      <w:marBottom w:val="0"/>
      <w:divBdr>
        <w:top w:val="none" w:sz="0" w:space="0" w:color="auto"/>
        <w:left w:val="none" w:sz="0" w:space="0" w:color="auto"/>
        <w:bottom w:val="none" w:sz="0" w:space="0" w:color="auto"/>
        <w:right w:val="none" w:sz="0" w:space="0" w:color="auto"/>
      </w:divBdr>
    </w:div>
    <w:div w:id="1922250931">
      <w:bodyDiv w:val="1"/>
      <w:marLeft w:val="0"/>
      <w:marRight w:val="0"/>
      <w:marTop w:val="0"/>
      <w:marBottom w:val="0"/>
      <w:divBdr>
        <w:top w:val="none" w:sz="0" w:space="0" w:color="auto"/>
        <w:left w:val="none" w:sz="0" w:space="0" w:color="auto"/>
        <w:bottom w:val="none" w:sz="0" w:space="0" w:color="auto"/>
        <w:right w:val="none" w:sz="0" w:space="0" w:color="auto"/>
      </w:divBdr>
    </w:div>
    <w:div w:id="1922370532">
      <w:bodyDiv w:val="1"/>
      <w:marLeft w:val="0"/>
      <w:marRight w:val="0"/>
      <w:marTop w:val="0"/>
      <w:marBottom w:val="0"/>
      <w:divBdr>
        <w:top w:val="none" w:sz="0" w:space="0" w:color="auto"/>
        <w:left w:val="none" w:sz="0" w:space="0" w:color="auto"/>
        <w:bottom w:val="none" w:sz="0" w:space="0" w:color="auto"/>
        <w:right w:val="none" w:sz="0" w:space="0" w:color="auto"/>
      </w:divBdr>
    </w:div>
    <w:div w:id="1922518317">
      <w:bodyDiv w:val="1"/>
      <w:marLeft w:val="0"/>
      <w:marRight w:val="0"/>
      <w:marTop w:val="0"/>
      <w:marBottom w:val="0"/>
      <w:divBdr>
        <w:top w:val="none" w:sz="0" w:space="0" w:color="auto"/>
        <w:left w:val="none" w:sz="0" w:space="0" w:color="auto"/>
        <w:bottom w:val="none" w:sz="0" w:space="0" w:color="auto"/>
        <w:right w:val="none" w:sz="0" w:space="0" w:color="auto"/>
      </w:divBdr>
    </w:div>
    <w:div w:id="1922642770">
      <w:bodyDiv w:val="1"/>
      <w:marLeft w:val="0"/>
      <w:marRight w:val="0"/>
      <w:marTop w:val="0"/>
      <w:marBottom w:val="0"/>
      <w:divBdr>
        <w:top w:val="none" w:sz="0" w:space="0" w:color="auto"/>
        <w:left w:val="none" w:sz="0" w:space="0" w:color="auto"/>
        <w:bottom w:val="none" w:sz="0" w:space="0" w:color="auto"/>
        <w:right w:val="none" w:sz="0" w:space="0" w:color="auto"/>
      </w:divBdr>
    </w:div>
    <w:div w:id="1922790761">
      <w:bodyDiv w:val="1"/>
      <w:marLeft w:val="0"/>
      <w:marRight w:val="0"/>
      <w:marTop w:val="0"/>
      <w:marBottom w:val="0"/>
      <w:divBdr>
        <w:top w:val="none" w:sz="0" w:space="0" w:color="auto"/>
        <w:left w:val="none" w:sz="0" w:space="0" w:color="auto"/>
        <w:bottom w:val="none" w:sz="0" w:space="0" w:color="auto"/>
        <w:right w:val="none" w:sz="0" w:space="0" w:color="auto"/>
      </w:divBdr>
    </w:div>
    <w:div w:id="1923105702">
      <w:bodyDiv w:val="1"/>
      <w:marLeft w:val="0"/>
      <w:marRight w:val="0"/>
      <w:marTop w:val="0"/>
      <w:marBottom w:val="0"/>
      <w:divBdr>
        <w:top w:val="none" w:sz="0" w:space="0" w:color="auto"/>
        <w:left w:val="none" w:sz="0" w:space="0" w:color="auto"/>
        <w:bottom w:val="none" w:sz="0" w:space="0" w:color="auto"/>
        <w:right w:val="none" w:sz="0" w:space="0" w:color="auto"/>
      </w:divBdr>
    </w:div>
    <w:div w:id="1923173726">
      <w:bodyDiv w:val="1"/>
      <w:marLeft w:val="0"/>
      <w:marRight w:val="0"/>
      <w:marTop w:val="0"/>
      <w:marBottom w:val="0"/>
      <w:divBdr>
        <w:top w:val="none" w:sz="0" w:space="0" w:color="auto"/>
        <w:left w:val="none" w:sz="0" w:space="0" w:color="auto"/>
        <w:bottom w:val="none" w:sz="0" w:space="0" w:color="auto"/>
        <w:right w:val="none" w:sz="0" w:space="0" w:color="auto"/>
      </w:divBdr>
    </w:div>
    <w:div w:id="1923567078">
      <w:bodyDiv w:val="1"/>
      <w:marLeft w:val="0"/>
      <w:marRight w:val="0"/>
      <w:marTop w:val="0"/>
      <w:marBottom w:val="0"/>
      <w:divBdr>
        <w:top w:val="none" w:sz="0" w:space="0" w:color="auto"/>
        <w:left w:val="none" w:sz="0" w:space="0" w:color="auto"/>
        <w:bottom w:val="none" w:sz="0" w:space="0" w:color="auto"/>
        <w:right w:val="none" w:sz="0" w:space="0" w:color="auto"/>
      </w:divBdr>
    </w:div>
    <w:div w:id="1923680398">
      <w:bodyDiv w:val="1"/>
      <w:marLeft w:val="0"/>
      <w:marRight w:val="0"/>
      <w:marTop w:val="0"/>
      <w:marBottom w:val="0"/>
      <w:divBdr>
        <w:top w:val="none" w:sz="0" w:space="0" w:color="auto"/>
        <w:left w:val="none" w:sz="0" w:space="0" w:color="auto"/>
        <w:bottom w:val="none" w:sz="0" w:space="0" w:color="auto"/>
        <w:right w:val="none" w:sz="0" w:space="0" w:color="auto"/>
      </w:divBdr>
    </w:div>
    <w:div w:id="1924071866">
      <w:bodyDiv w:val="1"/>
      <w:marLeft w:val="0"/>
      <w:marRight w:val="0"/>
      <w:marTop w:val="0"/>
      <w:marBottom w:val="0"/>
      <w:divBdr>
        <w:top w:val="none" w:sz="0" w:space="0" w:color="auto"/>
        <w:left w:val="none" w:sz="0" w:space="0" w:color="auto"/>
        <w:bottom w:val="none" w:sz="0" w:space="0" w:color="auto"/>
        <w:right w:val="none" w:sz="0" w:space="0" w:color="auto"/>
      </w:divBdr>
    </w:div>
    <w:div w:id="1924103066">
      <w:bodyDiv w:val="1"/>
      <w:marLeft w:val="0"/>
      <w:marRight w:val="0"/>
      <w:marTop w:val="0"/>
      <w:marBottom w:val="0"/>
      <w:divBdr>
        <w:top w:val="none" w:sz="0" w:space="0" w:color="auto"/>
        <w:left w:val="none" w:sz="0" w:space="0" w:color="auto"/>
        <w:bottom w:val="none" w:sz="0" w:space="0" w:color="auto"/>
        <w:right w:val="none" w:sz="0" w:space="0" w:color="auto"/>
      </w:divBdr>
    </w:div>
    <w:div w:id="1924147178">
      <w:bodyDiv w:val="1"/>
      <w:marLeft w:val="0"/>
      <w:marRight w:val="0"/>
      <w:marTop w:val="0"/>
      <w:marBottom w:val="0"/>
      <w:divBdr>
        <w:top w:val="none" w:sz="0" w:space="0" w:color="auto"/>
        <w:left w:val="none" w:sz="0" w:space="0" w:color="auto"/>
        <w:bottom w:val="none" w:sz="0" w:space="0" w:color="auto"/>
        <w:right w:val="none" w:sz="0" w:space="0" w:color="auto"/>
      </w:divBdr>
    </w:div>
    <w:div w:id="1925065101">
      <w:bodyDiv w:val="1"/>
      <w:marLeft w:val="0"/>
      <w:marRight w:val="0"/>
      <w:marTop w:val="0"/>
      <w:marBottom w:val="0"/>
      <w:divBdr>
        <w:top w:val="none" w:sz="0" w:space="0" w:color="auto"/>
        <w:left w:val="none" w:sz="0" w:space="0" w:color="auto"/>
        <w:bottom w:val="none" w:sz="0" w:space="0" w:color="auto"/>
        <w:right w:val="none" w:sz="0" w:space="0" w:color="auto"/>
      </w:divBdr>
    </w:div>
    <w:div w:id="1925216870">
      <w:bodyDiv w:val="1"/>
      <w:marLeft w:val="0"/>
      <w:marRight w:val="0"/>
      <w:marTop w:val="0"/>
      <w:marBottom w:val="0"/>
      <w:divBdr>
        <w:top w:val="none" w:sz="0" w:space="0" w:color="auto"/>
        <w:left w:val="none" w:sz="0" w:space="0" w:color="auto"/>
        <w:bottom w:val="none" w:sz="0" w:space="0" w:color="auto"/>
        <w:right w:val="none" w:sz="0" w:space="0" w:color="auto"/>
      </w:divBdr>
    </w:div>
    <w:div w:id="1925259547">
      <w:bodyDiv w:val="1"/>
      <w:marLeft w:val="0"/>
      <w:marRight w:val="0"/>
      <w:marTop w:val="0"/>
      <w:marBottom w:val="0"/>
      <w:divBdr>
        <w:top w:val="none" w:sz="0" w:space="0" w:color="auto"/>
        <w:left w:val="none" w:sz="0" w:space="0" w:color="auto"/>
        <w:bottom w:val="none" w:sz="0" w:space="0" w:color="auto"/>
        <w:right w:val="none" w:sz="0" w:space="0" w:color="auto"/>
      </w:divBdr>
    </w:div>
    <w:div w:id="1925336613">
      <w:bodyDiv w:val="1"/>
      <w:marLeft w:val="0"/>
      <w:marRight w:val="0"/>
      <w:marTop w:val="0"/>
      <w:marBottom w:val="0"/>
      <w:divBdr>
        <w:top w:val="none" w:sz="0" w:space="0" w:color="auto"/>
        <w:left w:val="none" w:sz="0" w:space="0" w:color="auto"/>
        <w:bottom w:val="none" w:sz="0" w:space="0" w:color="auto"/>
        <w:right w:val="none" w:sz="0" w:space="0" w:color="auto"/>
      </w:divBdr>
    </w:div>
    <w:div w:id="1925382717">
      <w:bodyDiv w:val="1"/>
      <w:marLeft w:val="0"/>
      <w:marRight w:val="0"/>
      <w:marTop w:val="0"/>
      <w:marBottom w:val="0"/>
      <w:divBdr>
        <w:top w:val="none" w:sz="0" w:space="0" w:color="auto"/>
        <w:left w:val="none" w:sz="0" w:space="0" w:color="auto"/>
        <w:bottom w:val="none" w:sz="0" w:space="0" w:color="auto"/>
        <w:right w:val="none" w:sz="0" w:space="0" w:color="auto"/>
      </w:divBdr>
    </w:div>
    <w:div w:id="1927301415">
      <w:bodyDiv w:val="1"/>
      <w:marLeft w:val="0"/>
      <w:marRight w:val="0"/>
      <w:marTop w:val="0"/>
      <w:marBottom w:val="0"/>
      <w:divBdr>
        <w:top w:val="none" w:sz="0" w:space="0" w:color="auto"/>
        <w:left w:val="none" w:sz="0" w:space="0" w:color="auto"/>
        <w:bottom w:val="none" w:sz="0" w:space="0" w:color="auto"/>
        <w:right w:val="none" w:sz="0" w:space="0" w:color="auto"/>
      </w:divBdr>
    </w:div>
    <w:div w:id="1927574640">
      <w:bodyDiv w:val="1"/>
      <w:marLeft w:val="0"/>
      <w:marRight w:val="0"/>
      <w:marTop w:val="0"/>
      <w:marBottom w:val="0"/>
      <w:divBdr>
        <w:top w:val="none" w:sz="0" w:space="0" w:color="auto"/>
        <w:left w:val="none" w:sz="0" w:space="0" w:color="auto"/>
        <w:bottom w:val="none" w:sz="0" w:space="0" w:color="auto"/>
        <w:right w:val="none" w:sz="0" w:space="0" w:color="auto"/>
      </w:divBdr>
    </w:div>
    <w:div w:id="1928423035">
      <w:bodyDiv w:val="1"/>
      <w:marLeft w:val="0"/>
      <w:marRight w:val="0"/>
      <w:marTop w:val="0"/>
      <w:marBottom w:val="0"/>
      <w:divBdr>
        <w:top w:val="none" w:sz="0" w:space="0" w:color="auto"/>
        <w:left w:val="none" w:sz="0" w:space="0" w:color="auto"/>
        <w:bottom w:val="none" w:sz="0" w:space="0" w:color="auto"/>
        <w:right w:val="none" w:sz="0" w:space="0" w:color="auto"/>
      </w:divBdr>
    </w:div>
    <w:div w:id="1928808156">
      <w:bodyDiv w:val="1"/>
      <w:marLeft w:val="0"/>
      <w:marRight w:val="0"/>
      <w:marTop w:val="0"/>
      <w:marBottom w:val="0"/>
      <w:divBdr>
        <w:top w:val="none" w:sz="0" w:space="0" w:color="auto"/>
        <w:left w:val="none" w:sz="0" w:space="0" w:color="auto"/>
        <w:bottom w:val="none" w:sz="0" w:space="0" w:color="auto"/>
        <w:right w:val="none" w:sz="0" w:space="0" w:color="auto"/>
      </w:divBdr>
    </w:div>
    <w:div w:id="1928879495">
      <w:bodyDiv w:val="1"/>
      <w:marLeft w:val="0"/>
      <w:marRight w:val="0"/>
      <w:marTop w:val="0"/>
      <w:marBottom w:val="0"/>
      <w:divBdr>
        <w:top w:val="none" w:sz="0" w:space="0" w:color="auto"/>
        <w:left w:val="none" w:sz="0" w:space="0" w:color="auto"/>
        <w:bottom w:val="none" w:sz="0" w:space="0" w:color="auto"/>
        <w:right w:val="none" w:sz="0" w:space="0" w:color="auto"/>
      </w:divBdr>
    </w:div>
    <w:div w:id="1929148681">
      <w:bodyDiv w:val="1"/>
      <w:marLeft w:val="0"/>
      <w:marRight w:val="0"/>
      <w:marTop w:val="0"/>
      <w:marBottom w:val="0"/>
      <w:divBdr>
        <w:top w:val="none" w:sz="0" w:space="0" w:color="auto"/>
        <w:left w:val="none" w:sz="0" w:space="0" w:color="auto"/>
        <w:bottom w:val="none" w:sz="0" w:space="0" w:color="auto"/>
        <w:right w:val="none" w:sz="0" w:space="0" w:color="auto"/>
      </w:divBdr>
    </w:div>
    <w:div w:id="1929579416">
      <w:bodyDiv w:val="1"/>
      <w:marLeft w:val="0"/>
      <w:marRight w:val="0"/>
      <w:marTop w:val="0"/>
      <w:marBottom w:val="0"/>
      <w:divBdr>
        <w:top w:val="none" w:sz="0" w:space="0" w:color="auto"/>
        <w:left w:val="none" w:sz="0" w:space="0" w:color="auto"/>
        <w:bottom w:val="none" w:sz="0" w:space="0" w:color="auto"/>
        <w:right w:val="none" w:sz="0" w:space="0" w:color="auto"/>
      </w:divBdr>
    </w:div>
    <w:div w:id="1930505844">
      <w:bodyDiv w:val="1"/>
      <w:marLeft w:val="0"/>
      <w:marRight w:val="0"/>
      <w:marTop w:val="0"/>
      <w:marBottom w:val="0"/>
      <w:divBdr>
        <w:top w:val="none" w:sz="0" w:space="0" w:color="auto"/>
        <w:left w:val="none" w:sz="0" w:space="0" w:color="auto"/>
        <w:bottom w:val="none" w:sz="0" w:space="0" w:color="auto"/>
        <w:right w:val="none" w:sz="0" w:space="0" w:color="auto"/>
      </w:divBdr>
    </w:div>
    <w:div w:id="1930893878">
      <w:bodyDiv w:val="1"/>
      <w:marLeft w:val="0"/>
      <w:marRight w:val="0"/>
      <w:marTop w:val="0"/>
      <w:marBottom w:val="0"/>
      <w:divBdr>
        <w:top w:val="none" w:sz="0" w:space="0" w:color="auto"/>
        <w:left w:val="none" w:sz="0" w:space="0" w:color="auto"/>
        <w:bottom w:val="none" w:sz="0" w:space="0" w:color="auto"/>
        <w:right w:val="none" w:sz="0" w:space="0" w:color="auto"/>
      </w:divBdr>
    </w:div>
    <w:div w:id="1931622920">
      <w:bodyDiv w:val="1"/>
      <w:marLeft w:val="0"/>
      <w:marRight w:val="0"/>
      <w:marTop w:val="0"/>
      <w:marBottom w:val="0"/>
      <w:divBdr>
        <w:top w:val="none" w:sz="0" w:space="0" w:color="auto"/>
        <w:left w:val="none" w:sz="0" w:space="0" w:color="auto"/>
        <w:bottom w:val="none" w:sz="0" w:space="0" w:color="auto"/>
        <w:right w:val="none" w:sz="0" w:space="0" w:color="auto"/>
      </w:divBdr>
    </w:div>
    <w:div w:id="1931769918">
      <w:bodyDiv w:val="1"/>
      <w:marLeft w:val="0"/>
      <w:marRight w:val="0"/>
      <w:marTop w:val="0"/>
      <w:marBottom w:val="0"/>
      <w:divBdr>
        <w:top w:val="none" w:sz="0" w:space="0" w:color="auto"/>
        <w:left w:val="none" w:sz="0" w:space="0" w:color="auto"/>
        <w:bottom w:val="none" w:sz="0" w:space="0" w:color="auto"/>
        <w:right w:val="none" w:sz="0" w:space="0" w:color="auto"/>
      </w:divBdr>
    </w:div>
    <w:div w:id="1931770803">
      <w:bodyDiv w:val="1"/>
      <w:marLeft w:val="0"/>
      <w:marRight w:val="0"/>
      <w:marTop w:val="0"/>
      <w:marBottom w:val="0"/>
      <w:divBdr>
        <w:top w:val="none" w:sz="0" w:space="0" w:color="auto"/>
        <w:left w:val="none" w:sz="0" w:space="0" w:color="auto"/>
        <w:bottom w:val="none" w:sz="0" w:space="0" w:color="auto"/>
        <w:right w:val="none" w:sz="0" w:space="0" w:color="auto"/>
      </w:divBdr>
    </w:div>
    <w:div w:id="1932547591">
      <w:bodyDiv w:val="1"/>
      <w:marLeft w:val="0"/>
      <w:marRight w:val="0"/>
      <w:marTop w:val="0"/>
      <w:marBottom w:val="0"/>
      <w:divBdr>
        <w:top w:val="none" w:sz="0" w:space="0" w:color="auto"/>
        <w:left w:val="none" w:sz="0" w:space="0" w:color="auto"/>
        <w:bottom w:val="none" w:sz="0" w:space="0" w:color="auto"/>
        <w:right w:val="none" w:sz="0" w:space="0" w:color="auto"/>
      </w:divBdr>
    </w:div>
    <w:div w:id="1932814373">
      <w:bodyDiv w:val="1"/>
      <w:marLeft w:val="0"/>
      <w:marRight w:val="0"/>
      <w:marTop w:val="0"/>
      <w:marBottom w:val="0"/>
      <w:divBdr>
        <w:top w:val="none" w:sz="0" w:space="0" w:color="auto"/>
        <w:left w:val="none" w:sz="0" w:space="0" w:color="auto"/>
        <w:bottom w:val="none" w:sz="0" w:space="0" w:color="auto"/>
        <w:right w:val="none" w:sz="0" w:space="0" w:color="auto"/>
      </w:divBdr>
    </w:div>
    <w:div w:id="1932930908">
      <w:bodyDiv w:val="1"/>
      <w:marLeft w:val="0"/>
      <w:marRight w:val="0"/>
      <w:marTop w:val="0"/>
      <w:marBottom w:val="0"/>
      <w:divBdr>
        <w:top w:val="none" w:sz="0" w:space="0" w:color="auto"/>
        <w:left w:val="none" w:sz="0" w:space="0" w:color="auto"/>
        <w:bottom w:val="none" w:sz="0" w:space="0" w:color="auto"/>
        <w:right w:val="none" w:sz="0" w:space="0" w:color="auto"/>
      </w:divBdr>
    </w:div>
    <w:div w:id="1933009819">
      <w:bodyDiv w:val="1"/>
      <w:marLeft w:val="0"/>
      <w:marRight w:val="0"/>
      <w:marTop w:val="0"/>
      <w:marBottom w:val="0"/>
      <w:divBdr>
        <w:top w:val="none" w:sz="0" w:space="0" w:color="auto"/>
        <w:left w:val="none" w:sz="0" w:space="0" w:color="auto"/>
        <w:bottom w:val="none" w:sz="0" w:space="0" w:color="auto"/>
        <w:right w:val="none" w:sz="0" w:space="0" w:color="auto"/>
      </w:divBdr>
    </w:div>
    <w:div w:id="1934127255">
      <w:bodyDiv w:val="1"/>
      <w:marLeft w:val="0"/>
      <w:marRight w:val="0"/>
      <w:marTop w:val="0"/>
      <w:marBottom w:val="0"/>
      <w:divBdr>
        <w:top w:val="none" w:sz="0" w:space="0" w:color="auto"/>
        <w:left w:val="none" w:sz="0" w:space="0" w:color="auto"/>
        <w:bottom w:val="none" w:sz="0" w:space="0" w:color="auto"/>
        <w:right w:val="none" w:sz="0" w:space="0" w:color="auto"/>
      </w:divBdr>
    </w:div>
    <w:div w:id="1934626356">
      <w:bodyDiv w:val="1"/>
      <w:marLeft w:val="0"/>
      <w:marRight w:val="0"/>
      <w:marTop w:val="0"/>
      <w:marBottom w:val="0"/>
      <w:divBdr>
        <w:top w:val="none" w:sz="0" w:space="0" w:color="auto"/>
        <w:left w:val="none" w:sz="0" w:space="0" w:color="auto"/>
        <w:bottom w:val="none" w:sz="0" w:space="0" w:color="auto"/>
        <w:right w:val="none" w:sz="0" w:space="0" w:color="auto"/>
      </w:divBdr>
    </w:div>
    <w:div w:id="1935359863">
      <w:bodyDiv w:val="1"/>
      <w:marLeft w:val="0"/>
      <w:marRight w:val="0"/>
      <w:marTop w:val="0"/>
      <w:marBottom w:val="0"/>
      <w:divBdr>
        <w:top w:val="none" w:sz="0" w:space="0" w:color="auto"/>
        <w:left w:val="none" w:sz="0" w:space="0" w:color="auto"/>
        <w:bottom w:val="none" w:sz="0" w:space="0" w:color="auto"/>
        <w:right w:val="none" w:sz="0" w:space="0" w:color="auto"/>
      </w:divBdr>
    </w:div>
    <w:div w:id="1935479706">
      <w:bodyDiv w:val="1"/>
      <w:marLeft w:val="0"/>
      <w:marRight w:val="0"/>
      <w:marTop w:val="0"/>
      <w:marBottom w:val="0"/>
      <w:divBdr>
        <w:top w:val="none" w:sz="0" w:space="0" w:color="auto"/>
        <w:left w:val="none" w:sz="0" w:space="0" w:color="auto"/>
        <w:bottom w:val="none" w:sz="0" w:space="0" w:color="auto"/>
        <w:right w:val="none" w:sz="0" w:space="0" w:color="auto"/>
      </w:divBdr>
    </w:div>
    <w:div w:id="1936205778">
      <w:bodyDiv w:val="1"/>
      <w:marLeft w:val="0"/>
      <w:marRight w:val="0"/>
      <w:marTop w:val="0"/>
      <w:marBottom w:val="0"/>
      <w:divBdr>
        <w:top w:val="none" w:sz="0" w:space="0" w:color="auto"/>
        <w:left w:val="none" w:sz="0" w:space="0" w:color="auto"/>
        <w:bottom w:val="none" w:sz="0" w:space="0" w:color="auto"/>
        <w:right w:val="none" w:sz="0" w:space="0" w:color="auto"/>
      </w:divBdr>
    </w:div>
    <w:div w:id="1937247263">
      <w:bodyDiv w:val="1"/>
      <w:marLeft w:val="0"/>
      <w:marRight w:val="0"/>
      <w:marTop w:val="0"/>
      <w:marBottom w:val="0"/>
      <w:divBdr>
        <w:top w:val="none" w:sz="0" w:space="0" w:color="auto"/>
        <w:left w:val="none" w:sz="0" w:space="0" w:color="auto"/>
        <w:bottom w:val="none" w:sz="0" w:space="0" w:color="auto"/>
        <w:right w:val="none" w:sz="0" w:space="0" w:color="auto"/>
      </w:divBdr>
    </w:div>
    <w:div w:id="1937442334">
      <w:bodyDiv w:val="1"/>
      <w:marLeft w:val="0"/>
      <w:marRight w:val="0"/>
      <w:marTop w:val="0"/>
      <w:marBottom w:val="0"/>
      <w:divBdr>
        <w:top w:val="none" w:sz="0" w:space="0" w:color="auto"/>
        <w:left w:val="none" w:sz="0" w:space="0" w:color="auto"/>
        <w:bottom w:val="none" w:sz="0" w:space="0" w:color="auto"/>
        <w:right w:val="none" w:sz="0" w:space="0" w:color="auto"/>
      </w:divBdr>
    </w:div>
    <w:div w:id="1937980137">
      <w:bodyDiv w:val="1"/>
      <w:marLeft w:val="0"/>
      <w:marRight w:val="0"/>
      <w:marTop w:val="0"/>
      <w:marBottom w:val="0"/>
      <w:divBdr>
        <w:top w:val="none" w:sz="0" w:space="0" w:color="auto"/>
        <w:left w:val="none" w:sz="0" w:space="0" w:color="auto"/>
        <w:bottom w:val="none" w:sz="0" w:space="0" w:color="auto"/>
        <w:right w:val="none" w:sz="0" w:space="0" w:color="auto"/>
      </w:divBdr>
    </w:div>
    <w:div w:id="1938437517">
      <w:bodyDiv w:val="1"/>
      <w:marLeft w:val="0"/>
      <w:marRight w:val="0"/>
      <w:marTop w:val="0"/>
      <w:marBottom w:val="0"/>
      <w:divBdr>
        <w:top w:val="none" w:sz="0" w:space="0" w:color="auto"/>
        <w:left w:val="none" w:sz="0" w:space="0" w:color="auto"/>
        <w:bottom w:val="none" w:sz="0" w:space="0" w:color="auto"/>
        <w:right w:val="none" w:sz="0" w:space="0" w:color="auto"/>
      </w:divBdr>
    </w:div>
    <w:div w:id="1939757018">
      <w:bodyDiv w:val="1"/>
      <w:marLeft w:val="0"/>
      <w:marRight w:val="0"/>
      <w:marTop w:val="0"/>
      <w:marBottom w:val="0"/>
      <w:divBdr>
        <w:top w:val="none" w:sz="0" w:space="0" w:color="auto"/>
        <w:left w:val="none" w:sz="0" w:space="0" w:color="auto"/>
        <w:bottom w:val="none" w:sz="0" w:space="0" w:color="auto"/>
        <w:right w:val="none" w:sz="0" w:space="0" w:color="auto"/>
      </w:divBdr>
    </w:div>
    <w:div w:id="1940025389">
      <w:bodyDiv w:val="1"/>
      <w:marLeft w:val="0"/>
      <w:marRight w:val="0"/>
      <w:marTop w:val="0"/>
      <w:marBottom w:val="0"/>
      <w:divBdr>
        <w:top w:val="none" w:sz="0" w:space="0" w:color="auto"/>
        <w:left w:val="none" w:sz="0" w:space="0" w:color="auto"/>
        <w:bottom w:val="none" w:sz="0" w:space="0" w:color="auto"/>
        <w:right w:val="none" w:sz="0" w:space="0" w:color="auto"/>
      </w:divBdr>
    </w:div>
    <w:div w:id="1940214532">
      <w:bodyDiv w:val="1"/>
      <w:marLeft w:val="0"/>
      <w:marRight w:val="0"/>
      <w:marTop w:val="0"/>
      <w:marBottom w:val="0"/>
      <w:divBdr>
        <w:top w:val="none" w:sz="0" w:space="0" w:color="auto"/>
        <w:left w:val="none" w:sz="0" w:space="0" w:color="auto"/>
        <w:bottom w:val="none" w:sz="0" w:space="0" w:color="auto"/>
        <w:right w:val="none" w:sz="0" w:space="0" w:color="auto"/>
      </w:divBdr>
    </w:div>
    <w:div w:id="1941374666">
      <w:bodyDiv w:val="1"/>
      <w:marLeft w:val="0"/>
      <w:marRight w:val="0"/>
      <w:marTop w:val="0"/>
      <w:marBottom w:val="0"/>
      <w:divBdr>
        <w:top w:val="none" w:sz="0" w:space="0" w:color="auto"/>
        <w:left w:val="none" w:sz="0" w:space="0" w:color="auto"/>
        <w:bottom w:val="none" w:sz="0" w:space="0" w:color="auto"/>
        <w:right w:val="none" w:sz="0" w:space="0" w:color="auto"/>
      </w:divBdr>
    </w:div>
    <w:div w:id="1941520999">
      <w:bodyDiv w:val="1"/>
      <w:marLeft w:val="0"/>
      <w:marRight w:val="0"/>
      <w:marTop w:val="0"/>
      <w:marBottom w:val="0"/>
      <w:divBdr>
        <w:top w:val="none" w:sz="0" w:space="0" w:color="auto"/>
        <w:left w:val="none" w:sz="0" w:space="0" w:color="auto"/>
        <w:bottom w:val="none" w:sz="0" w:space="0" w:color="auto"/>
        <w:right w:val="none" w:sz="0" w:space="0" w:color="auto"/>
      </w:divBdr>
    </w:div>
    <w:div w:id="1941644364">
      <w:bodyDiv w:val="1"/>
      <w:marLeft w:val="0"/>
      <w:marRight w:val="0"/>
      <w:marTop w:val="0"/>
      <w:marBottom w:val="0"/>
      <w:divBdr>
        <w:top w:val="none" w:sz="0" w:space="0" w:color="auto"/>
        <w:left w:val="none" w:sz="0" w:space="0" w:color="auto"/>
        <w:bottom w:val="none" w:sz="0" w:space="0" w:color="auto"/>
        <w:right w:val="none" w:sz="0" w:space="0" w:color="auto"/>
      </w:divBdr>
    </w:div>
    <w:div w:id="1941789775">
      <w:bodyDiv w:val="1"/>
      <w:marLeft w:val="0"/>
      <w:marRight w:val="0"/>
      <w:marTop w:val="0"/>
      <w:marBottom w:val="0"/>
      <w:divBdr>
        <w:top w:val="none" w:sz="0" w:space="0" w:color="auto"/>
        <w:left w:val="none" w:sz="0" w:space="0" w:color="auto"/>
        <w:bottom w:val="none" w:sz="0" w:space="0" w:color="auto"/>
        <w:right w:val="none" w:sz="0" w:space="0" w:color="auto"/>
      </w:divBdr>
    </w:div>
    <w:div w:id="1942371413">
      <w:bodyDiv w:val="1"/>
      <w:marLeft w:val="0"/>
      <w:marRight w:val="0"/>
      <w:marTop w:val="0"/>
      <w:marBottom w:val="0"/>
      <w:divBdr>
        <w:top w:val="none" w:sz="0" w:space="0" w:color="auto"/>
        <w:left w:val="none" w:sz="0" w:space="0" w:color="auto"/>
        <w:bottom w:val="none" w:sz="0" w:space="0" w:color="auto"/>
        <w:right w:val="none" w:sz="0" w:space="0" w:color="auto"/>
      </w:divBdr>
    </w:div>
    <w:div w:id="1943033480">
      <w:bodyDiv w:val="1"/>
      <w:marLeft w:val="0"/>
      <w:marRight w:val="0"/>
      <w:marTop w:val="0"/>
      <w:marBottom w:val="0"/>
      <w:divBdr>
        <w:top w:val="none" w:sz="0" w:space="0" w:color="auto"/>
        <w:left w:val="none" w:sz="0" w:space="0" w:color="auto"/>
        <w:bottom w:val="none" w:sz="0" w:space="0" w:color="auto"/>
        <w:right w:val="none" w:sz="0" w:space="0" w:color="auto"/>
      </w:divBdr>
    </w:div>
    <w:div w:id="1943758373">
      <w:bodyDiv w:val="1"/>
      <w:marLeft w:val="0"/>
      <w:marRight w:val="0"/>
      <w:marTop w:val="0"/>
      <w:marBottom w:val="0"/>
      <w:divBdr>
        <w:top w:val="none" w:sz="0" w:space="0" w:color="auto"/>
        <w:left w:val="none" w:sz="0" w:space="0" w:color="auto"/>
        <w:bottom w:val="none" w:sz="0" w:space="0" w:color="auto"/>
        <w:right w:val="none" w:sz="0" w:space="0" w:color="auto"/>
      </w:divBdr>
    </w:div>
    <w:div w:id="1944343503">
      <w:bodyDiv w:val="1"/>
      <w:marLeft w:val="0"/>
      <w:marRight w:val="0"/>
      <w:marTop w:val="0"/>
      <w:marBottom w:val="0"/>
      <w:divBdr>
        <w:top w:val="none" w:sz="0" w:space="0" w:color="auto"/>
        <w:left w:val="none" w:sz="0" w:space="0" w:color="auto"/>
        <w:bottom w:val="none" w:sz="0" w:space="0" w:color="auto"/>
        <w:right w:val="none" w:sz="0" w:space="0" w:color="auto"/>
      </w:divBdr>
    </w:div>
    <w:div w:id="1944609679">
      <w:bodyDiv w:val="1"/>
      <w:marLeft w:val="0"/>
      <w:marRight w:val="0"/>
      <w:marTop w:val="0"/>
      <w:marBottom w:val="0"/>
      <w:divBdr>
        <w:top w:val="none" w:sz="0" w:space="0" w:color="auto"/>
        <w:left w:val="none" w:sz="0" w:space="0" w:color="auto"/>
        <w:bottom w:val="none" w:sz="0" w:space="0" w:color="auto"/>
        <w:right w:val="none" w:sz="0" w:space="0" w:color="auto"/>
      </w:divBdr>
    </w:div>
    <w:div w:id="1944994012">
      <w:bodyDiv w:val="1"/>
      <w:marLeft w:val="0"/>
      <w:marRight w:val="0"/>
      <w:marTop w:val="0"/>
      <w:marBottom w:val="0"/>
      <w:divBdr>
        <w:top w:val="none" w:sz="0" w:space="0" w:color="auto"/>
        <w:left w:val="none" w:sz="0" w:space="0" w:color="auto"/>
        <w:bottom w:val="none" w:sz="0" w:space="0" w:color="auto"/>
        <w:right w:val="none" w:sz="0" w:space="0" w:color="auto"/>
      </w:divBdr>
    </w:div>
    <w:div w:id="1945306372">
      <w:bodyDiv w:val="1"/>
      <w:marLeft w:val="0"/>
      <w:marRight w:val="0"/>
      <w:marTop w:val="0"/>
      <w:marBottom w:val="0"/>
      <w:divBdr>
        <w:top w:val="none" w:sz="0" w:space="0" w:color="auto"/>
        <w:left w:val="none" w:sz="0" w:space="0" w:color="auto"/>
        <w:bottom w:val="none" w:sz="0" w:space="0" w:color="auto"/>
        <w:right w:val="none" w:sz="0" w:space="0" w:color="auto"/>
      </w:divBdr>
    </w:div>
    <w:div w:id="1945382369">
      <w:bodyDiv w:val="1"/>
      <w:marLeft w:val="0"/>
      <w:marRight w:val="0"/>
      <w:marTop w:val="0"/>
      <w:marBottom w:val="0"/>
      <w:divBdr>
        <w:top w:val="none" w:sz="0" w:space="0" w:color="auto"/>
        <w:left w:val="none" w:sz="0" w:space="0" w:color="auto"/>
        <w:bottom w:val="none" w:sz="0" w:space="0" w:color="auto"/>
        <w:right w:val="none" w:sz="0" w:space="0" w:color="auto"/>
      </w:divBdr>
    </w:div>
    <w:div w:id="1946110647">
      <w:bodyDiv w:val="1"/>
      <w:marLeft w:val="0"/>
      <w:marRight w:val="0"/>
      <w:marTop w:val="0"/>
      <w:marBottom w:val="0"/>
      <w:divBdr>
        <w:top w:val="none" w:sz="0" w:space="0" w:color="auto"/>
        <w:left w:val="none" w:sz="0" w:space="0" w:color="auto"/>
        <w:bottom w:val="none" w:sz="0" w:space="0" w:color="auto"/>
        <w:right w:val="none" w:sz="0" w:space="0" w:color="auto"/>
      </w:divBdr>
    </w:div>
    <w:div w:id="1946844939">
      <w:bodyDiv w:val="1"/>
      <w:marLeft w:val="0"/>
      <w:marRight w:val="0"/>
      <w:marTop w:val="0"/>
      <w:marBottom w:val="0"/>
      <w:divBdr>
        <w:top w:val="none" w:sz="0" w:space="0" w:color="auto"/>
        <w:left w:val="none" w:sz="0" w:space="0" w:color="auto"/>
        <w:bottom w:val="none" w:sz="0" w:space="0" w:color="auto"/>
        <w:right w:val="none" w:sz="0" w:space="0" w:color="auto"/>
      </w:divBdr>
    </w:div>
    <w:div w:id="1947153972">
      <w:bodyDiv w:val="1"/>
      <w:marLeft w:val="0"/>
      <w:marRight w:val="0"/>
      <w:marTop w:val="0"/>
      <w:marBottom w:val="0"/>
      <w:divBdr>
        <w:top w:val="none" w:sz="0" w:space="0" w:color="auto"/>
        <w:left w:val="none" w:sz="0" w:space="0" w:color="auto"/>
        <w:bottom w:val="none" w:sz="0" w:space="0" w:color="auto"/>
        <w:right w:val="none" w:sz="0" w:space="0" w:color="auto"/>
      </w:divBdr>
    </w:div>
    <w:div w:id="1947299645">
      <w:bodyDiv w:val="1"/>
      <w:marLeft w:val="0"/>
      <w:marRight w:val="0"/>
      <w:marTop w:val="0"/>
      <w:marBottom w:val="0"/>
      <w:divBdr>
        <w:top w:val="none" w:sz="0" w:space="0" w:color="auto"/>
        <w:left w:val="none" w:sz="0" w:space="0" w:color="auto"/>
        <w:bottom w:val="none" w:sz="0" w:space="0" w:color="auto"/>
        <w:right w:val="none" w:sz="0" w:space="0" w:color="auto"/>
      </w:divBdr>
    </w:div>
    <w:div w:id="1947733879">
      <w:bodyDiv w:val="1"/>
      <w:marLeft w:val="0"/>
      <w:marRight w:val="0"/>
      <w:marTop w:val="0"/>
      <w:marBottom w:val="0"/>
      <w:divBdr>
        <w:top w:val="none" w:sz="0" w:space="0" w:color="auto"/>
        <w:left w:val="none" w:sz="0" w:space="0" w:color="auto"/>
        <w:bottom w:val="none" w:sz="0" w:space="0" w:color="auto"/>
        <w:right w:val="none" w:sz="0" w:space="0" w:color="auto"/>
      </w:divBdr>
    </w:div>
    <w:div w:id="1948006967">
      <w:bodyDiv w:val="1"/>
      <w:marLeft w:val="0"/>
      <w:marRight w:val="0"/>
      <w:marTop w:val="0"/>
      <w:marBottom w:val="0"/>
      <w:divBdr>
        <w:top w:val="none" w:sz="0" w:space="0" w:color="auto"/>
        <w:left w:val="none" w:sz="0" w:space="0" w:color="auto"/>
        <w:bottom w:val="none" w:sz="0" w:space="0" w:color="auto"/>
        <w:right w:val="none" w:sz="0" w:space="0" w:color="auto"/>
      </w:divBdr>
    </w:div>
    <w:div w:id="1948267756">
      <w:bodyDiv w:val="1"/>
      <w:marLeft w:val="0"/>
      <w:marRight w:val="0"/>
      <w:marTop w:val="0"/>
      <w:marBottom w:val="0"/>
      <w:divBdr>
        <w:top w:val="none" w:sz="0" w:space="0" w:color="auto"/>
        <w:left w:val="none" w:sz="0" w:space="0" w:color="auto"/>
        <w:bottom w:val="none" w:sz="0" w:space="0" w:color="auto"/>
        <w:right w:val="none" w:sz="0" w:space="0" w:color="auto"/>
      </w:divBdr>
    </w:div>
    <w:div w:id="1948807199">
      <w:bodyDiv w:val="1"/>
      <w:marLeft w:val="0"/>
      <w:marRight w:val="0"/>
      <w:marTop w:val="0"/>
      <w:marBottom w:val="0"/>
      <w:divBdr>
        <w:top w:val="none" w:sz="0" w:space="0" w:color="auto"/>
        <w:left w:val="none" w:sz="0" w:space="0" w:color="auto"/>
        <w:bottom w:val="none" w:sz="0" w:space="0" w:color="auto"/>
        <w:right w:val="none" w:sz="0" w:space="0" w:color="auto"/>
      </w:divBdr>
    </w:div>
    <w:div w:id="1948810566">
      <w:bodyDiv w:val="1"/>
      <w:marLeft w:val="0"/>
      <w:marRight w:val="0"/>
      <w:marTop w:val="0"/>
      <w:marBottom w:val="0"/>
      <w:divBdr>
        <w:top w:val="none" w:sz="0" w:space="0" w:color="auto"/>
        <w:left w:val="none" w:sz="0" w:space="0" w:color="auto"/>
        <w:bottom w:val="none" w:sz="0" w:space="0" w:color="auto"/>
        <w:right w:val="none" w:sz="0" w:space="0" w:color="auto"/>
      </w:divBdr>
    </w:div>
    <w:div w:id="1949197173">
      <w:bodyDiv w:val="1"/>
      <w:marLeft w:val="0"/>
      <w:marRight w:val="0"/>
      <w:marTop w:val="0"/>
      <w:marBottom w:val="0"/>
      <w:divBdr>
        <w:top w:val="none" w:sz="0" w:space="0" w:color="auto"/>
        <w:left w:val="none" w:sz="0" w:space="0" w:color="auto"/>
        <w:bottom w:val="none" w:sz="0" w:space="0" w:color="auto"/>
        <w:right w:val="none" w:sz="0" w:space="0" w:color="auto"/>
      </w:divBdr>
    </w:div>
    <w:div w:id="1949653128">
      <w:bodyDiv w:val="1"/>
      <w:marLeft w:val="0"/>
      <w:marRight w:val="0"/>
      <w:marTop w:val="0"/>
      <w:marBottom w:val="0"/>
      <w:divBdr>
        <w:top w:val="none" w:sz="0" w:space="0" w:color="auto"/>
        <w:left w:val="none" w:sz="0" w:space="0" w:color="auto"/>
        <w:bottom w:val="none" w:sz="0" w:space="0" w:color="auto"/>
        <w:right w:val="none" w:sz="0" w:space="0" w:color="auto"/>
      </w:divBdr>
    </w:div>
    <w:div w:id="1950233720">
      <w:bodyDiv w:val="1"/>
      <w:marLeft w:val="0"/>
      <w:marRight w:val="0"/>
      <w:marTop w:val="0"/>
      <w:marBottom w:val="0"/>
      <w:divBdr>
        <w:top w:val="none" w:sz="0" w:space="0" w:color="auto"/>
        <w:left w:val="none" w:sz="0" w:space="0" w:color="auto"/>
        <w:bottom w:val="none" w:sz="0" w:space="0" w:color="auto"/>
        <w:right w:val="none" w:sz="0" w:space="0" w:color="auto"/>
      </w:divBdr>
    </w:div>
    <w:div w:id="1950237069">
      <w:bodyDiv w:val="1"/>
      <w:marLeft w:val="0"/>
      <w:marRight w:val="0"/>
      <w:marTop w:val="0"/>
      <w:marBottom w:val="0"/>
      <w:divBdr>
        <w:top w:val="none" w:sz="0" w:space="0" w:color="auto"/>
        <w:left w:val="none" w:sz="0" w:space="0" w:color="auto"/>
        <w:bottom w:val="none" w:sz="0" w:space="0" w:color="auto"/>
        <w:right w:val="none" w:sz="0" w:space="0" w:color="auto"/>
      </w:divBdr>
    </w:div>
    <w:div w:id="1951207006">
      <w:bodyDiv w:val="1"/>
      <w:marLeft w:val="0"/>
      <w:marRight w:val="0"/>
      <w:marTop w:val="0"/>
      <w:marBottom w:val="0"/>
      <w:divBdr>
        <w:top w:val="none" w:sz="0" w:space="0" w:color="auto"/>
        <w:left w:val="none" w:sz="0" w:space="0" w:color="auto"/>
        <w:bottom w:val="none" w:sz="0" w:space="0" w:color="auto"/>
        <w:right w:val="none" w:sz="0" w:space="0" w:color="auto"/>
      </w:divBdr>
    </w:div>
    <w:div w:id="1951279348">
      <w:bodyDiv w:val="1"/>
      <w:marLeft w:val="0"/>
      <w:marRight w:val="0"/>
      <w:marTop w:val="0"/>
      <w:marBottom w:val="0"/>
      <w:divBdr>
        <w:top w:val="none" w:sz="0" w:space="0" w:color="auto"/>
        <w:left w:val="none" w:sz="0" w:space="0" w:color="auto"/>
        <w:bottom w:val="none" w:sz="0" w:space="0" w:color="auto"/>
        <w:right w:val="none" w:sz="0" w:space="0" w:color="auto"/>
      </w:divBdr>
    </w:div>
    <w:div w:id="1951280971">
      <w:bodyDiv w:val="1"/>
      <w:marLeft w:val="0"/>
      <w:marRight w:val="0"/>
      <w:marTop w:val="0"/>
      <w:marBottom w:val="0"/>
      <w:divBdr>
        <w:top w:val="none" w:sz="0" w:space="0" w:color="auto"/>
        <w:left w:val="none" w:sz="0" w:space="0" w:color="auto"/>
        <w:bottom w:val="none" w:sz="0" w:space="0" w:color="auto"/>
        <w:right w:val="none" w:sz="0" w:space="0" w:color="auto"/>
      </w:divBdr>
    </w:div>
    <w:div w:id="1951424838">
      <w:bodyDiv w:val="1"/>
      <w:marLeft w:val="0"/>
      <w:marRight w:val="0"/>
      <w:marTop w:val="0"/>
      <w:marBottom w:val="0"/>
      <w:divBdr>
        <w:top w:val="none" w:sz="0" w:space="0" w:color="auto"/>
        <w:left w:val="none" w:sz="0" w:space="0" w:color="auto"/>
        <w:bottom w:val="none" w:sz="0" w:space="0" w:color="auto"/>
        <w:right w:val="none" w:sz="0" w:space="0" w:color="auto"/>
      </w:divBdr>
    </w:div>
    <w:div w:id="1952590559">
      <w:bodyDiv w:val="1"/>
      <w:marLeft w:val="0"/>
      <w:marRight w:val="0"/>
      <w:marTop w:val="0"/>
      <w:marBottom w:val="0"/>
      <w:divBdr>
        <w:top w:val="none" w:sz="0" w:space="0" w:color="auto"/>
        <w:left w:val="none" w:sz="0" w:space="0" w:color="auto"/>
        <w:bottom w:val="none" w:sz="0" w:space="0" w:color="auto"/>
        <w:right w:val="none" w:sz="0" w:space="0" w:color="auto"/>
      </w:divBdr>
    </w:div>
    <w:div w:id="1952737019">
      <w:bodyDiv w:val="1"/>
      <w:marLeft w:val="0"/>
      <w:marRight w:val="0"/>
      <w:marTop w:val="0"/>
      <w:marBottom w:val="0"/>
      <w:divBdr>
        <w:top w:val="none" w:sz="0" w:space="0" w:color="auto"/>
        <w:left w:val="none" w:sz="0" w:space="0" w:color="auto"/>
        <w:bottom w:val="none" w:sz="0" w:space="0" w:color="auto"/>
        <w:right w:val="none" w:sz="0" w:space="0" w:color="auto"/>
      </w:divBdr>
    </w:div>
    <w:div w:id="1953436096">
      <w:bodyDiv w:val="1"/>
      <w:marLeft w:val="0"/>
      <w:marRight w:val="0"/>
      <w:marTop w:val="0"/>
      <w:marBottom w:val="0"/>
      <w:divBdr>
        <w:top w:val="none" w:sz="0" w:space="0" w:color="auto"/>
        <w:left w:val="none" w:sz="0" w:space="0" w:color="auto"/>
        <w:bottom w:val="none" w:sz="0" w:space="0" w:color="auto"/>
        <w:right w:val="none" w:sz="0" w:space="0" w:color="auto"/>
      </w:divBdr>
    </w:div>
    <w:div w:id="1954511457">
      <w:bodyDiv w:val="1"/>
      <w:marLeft w:val="0"/>
      <w:marRight w:val="0"/>
      <w:marTop w:val="0"/>
      <w:marBottom w:val="0"/>
      <w:divBdr>
        <w:top w:val="none" w:sz="0" w:space="0" w:color="auto"/>
        <w:left w:val="none" w:sz="0" w:space="0" w:color="auto"/>
        <w:bottom w:val="none" w:sz="0" w:space="0" w:color="auto"/>
        <w:right w:val="none" w:sz="0" w:space="0" w:color="auto"/>
      </w:divBdr>
    </w:div>
    <w:div w:id="1955090253">
      <w:bodyDiv w:val="1"/>
      <w:marLeft w:val="0"/>
      <w:marRight w:val="0"/>
      <w:marTop w:val="0"/>
      <w:marBottom w:val="0"/>
      <w:divBdr>
        <w:top w:val="none" w:sz="0" w:space="0" w:color="auto"/>
        <w:left w:val="none" w:sz="0" w:space="0" w:color="auto"/>
        <w:bottom w:val="none" w:sz="0" w:space="0" w:color="auto"/>
        <w:right w:val="none" w:sz="0" w:space="0" w:color="auto"/>
      </w:divBdr>
    </w:div>
    <w:div w:id="1955475650">
      <w:bodyDiv w:val="1"/>
      <w:marLeft w:val="0"/>
      <w:marRight w:val="0"/>
      <w:marTop w:val="0"/>
      <w:marBottom w:val="0"/>
      <w:divBdr>
        <w:top w:val="none" w:sz="0" w:space="0" w:color="auto"/>
        <w:left w:val="none" w:sz="0" w:space="0" w:color="auto"/>
        <w:bottom w:val="none" w:sz="0" w:space="0" w:color="auto"/>
        <w:right w:val="none" w:sz="0" w:space="0" w:color="auto"/>
      </w:divBdr>
    </w:div>
    <w:div w:id="1956403905">
      <w:bodyDiv w:val="1"/>
      <w:marLeft w:val="0"/>
      <w:marRight w:val="0"/>
      <w:marTop w:val="0"/>
      <w:marBottom w:val="0"/>
      <w:divBdr>
        <w:top w:val="none" w:sz="0" w:space="0" w:color="auto"/>
        <w:left w:val="none" w:sz="0" w:space="0" w:color="auto"/>
        <w:bottom w:val="none" w:sz="0" w:space="0" w:color="auto"/>
        <w:right w:val="none" w:sz="0" w:space="0" w:color="auto"/>
      </w:divBdr>
    </w:div>
    <w:div w:id="1956523738">
      <w:bodyDiv w:val="1"/>
      <w:marLeft w:val="0"/>
      <w:marRight w:val="0"/>
      <w:marTop w:val="0"/>
      <w:marBottom w:val="0"/>
      <w:divBdr>
        <w:top w:val="none" w:sz="0" w:space="0" w:color="auto"/>
        <w:left w:val="none" w:sz="0" w:space="0" w:color="auto"/>
        <w:bottom w:val="none" w:sz="0" w:space="0" w:color="auto"/>
        <w:right w:val="none" w:sz="0" w:space="0" w:color="auto"/>
      </w:divBdr>
    </w:div>
    <w:div w:id="1956935883">
      <w:bodyDiv w:val="1"/>
      <w:marLeft w:val="0"/>
      <w:marRight w:val="0"/>
      <w:marTop w:val="0"/>
      <w:marBottom w:val="0"/>
      <w:divBdr>
        <w:top w:val="none" w:sz="0" w:space="0" w:color="auto"/>
        <w:left w:val="none" w:sz="0" w:space="0" w:color="auto"/>
        <w:bottom w:val="none" w:sz="0" w:space="0" w:color="auto"/>
        <w:right w:val="none" w:sz="0" w:space="0" w:color="auto"/>
      </w:divBdr>
    </w:div>
    <w:div w:id="1957365045">
      <w:bodyDiv w:val="1"/>
      <w:marLeft w:val="0"/>
      <w:marRight w:val="0"/>
      <w:marTop w:val="0"/>
      <w:marBottom w:val="0"/>
      <w:divBdr>
        <w:top w:val="none" w:sz="0" w:space="0" w:color="auto"/>
        <w:left w:val="none" w:sz="0" w:space="0" w:color="auto"/>
        <w:bottom w:val="none" w:sz="0" w:space="0" w:color="auto"/>
        <w:right w:val="none" w:sz="0" w:space="0" w:color="auto"/>
      </w:divBdr>
    </w:div>
    <w:div w:id="1957716990">
      <w:bodyDiv w:val="1"/>
      <w:marLeft w:val="0"/>
      <w:marRight w:val="0"/>
      <w:marTop w:val="0"/>
      <w:marBottom w:val="0"/>
      <w:divBdr>
        <w:top w:val="none" w:sz="0" w:space="0" w:color="auto"/>
        <w:left w:val="none" w:sz="0" w:space="0" w:color="auto"/>
        <w:bottom w:val="none" w:sz="0" w:space="0" w:color="auto"/>
        <w:right w:val="none" w:sz="0" w:space="0" w:color="auto"/>
      </w:divBdr>
    </w:div>
    <w:div w:id="1958877506">
      <w:bodyDiv w:val="1"/>
      <w:marLeft w:val="0"/>
      <w:marRight w:val="0"/>
      <w:marTop w:val="0"/>
      <w:marBottom w:val="0"/>
      <w:divBdr>
        <w:top w:val="none" w:sz="0" w:space="0" w:color="auto"/>
        <w:left w:val="none" w:sz="0" w:space="0" w:color="auto"/>
        <w:bottom w:val="none" w:sz="0" w:space="0" w:color="auto"/>
        <w:right w:val="none" w:sz="0" w:space="0" w:color="auto"/>
      </w:divBdr>
    </w:div>
    <w:div w:id="1959142484">
      <w:bodyDiv w:val="1"/>
      <w:marLeft w:val="0"/>
      <w:marRight w:val="0"/>
      <w:marTop w:val="0"/>
      <w:marBottom w:val="0"/>
      <w:divBdr>
        <w:top w:val="none" w:sz="0" w:space="0" w:color="auto"/>
        <w:left w:val="none" w:sz="0" w:space="0" w:color="auto"/>
        <w:bottom w:val="none" w:sz="0" w:space="0" w:color="auto"/>
        <w:right w:val="none" w:sz="0" w:space="0" w:color="auto"/>
      </w:divBdr>
    </w:div>
    <w:div w:id="1959415139">
      <w:bodyDiv w:val="1"/>
      <w:marLeft w:val="0"/>
      <w:marRight w:val="0"/>
      <w:marTop w:val="0"/>
      <w:marBottom w:val="0"/>
      <w:divBdr>
        <w:top w:val="none" w:sz="0" w:space="0" w:color="auto"/>
        <w:left w:val="none" w:sz="0" w:space="0" w:color="auto"/>
        <w:bottom w:val="none" w:sz="0" w:space="0" w:color="auto"/>
        <w:right w:val="none" w:sz="0" w:space="0" w:color="auto"/>
      </w:divBdr>
    </w:div>
    <w:div w:id="1960408864">
      <w:bodyDiv w:val="1"/>
      <w:marLeft w:val="0"/>
      <w:marRight w:val="0"/>
      <w:marTop w:val="0"/>
      <w:marBottom w:val="0"/>
      <w:divBdr>
        <w:top w:val="none" w:sz="0" w:space="0" w:color="auto"/>
        <w:left w:val="none" w:sz="0" w:space="0" w:color="auto"/>
        <w:bottom w:val="none" w:sz="0" w:space="0" w:color="auto"/>
        <w:right w:val="none" w:sz="0" w:space="0" w:color="auto"/>
      </w:divBdr>
    </w:div>
    <w:div w:id="1960642915">
      <w:bodyDiv w:val="1"/>
      <w:marLeft w:val="0"/>
      <w:marRight w:val="0"/>
      <w:marTop w:val="0"/>
      <w:marBottom w:val="0"/>
      <w:divBdr>
        <w:top w:val="none" w:sz="0" w:space="0" w:color="auto"/>
        <w:left w:val="none" w:sz="0" w:space="0" w:color="auto"/>
        <w:bottom w:val="none" w:sz="0" w:space="0" w:color="auto"/>
        <w:right w:val="none" w:sz="0" w:space="0" w:color="auto"/>
      </w:divBdr>
    </w:div>
    <w:div w:id="1961298065">
      <w:bodyDiv w:val="1"/>
      <w:marLeft w:val="0"/>
      <w:marRight w:val="0"/>
      <w:marTop w:val="0"/>
      <w:marBottom w:val="0"/>
      <w:divBdr>
        <w:top w:val="none" w:sz="0" w:space="0" w:color="auto"/>
        <w:left w:val="none" w:sz="0" w:space="0" w:color="auto"/>
        <w:bottom w:val="none" w:sz="0" w:space="0" w:color="auto"/>
        <w:right w:val="none" w:sz="0" w:space="0" w:color="auto"/>
      </w:divBdr>
    </w:div>
    <w:div w:id="1962372127">
      <w:bodyDiv w:val="1"/>
      <w:marLeft w:val="0"/>
      <w:marRight w:val="0"/>
      <w:marTop w:val="0"/>
      <w:marBottom w:val="0"/>
      <w:divBdr>
        <w:top w:val="none" w:sz="0" w:space="0" w:color="auto"/>
        <w:left w:val="none" w:sz="0" w:space="0" w:color="auto"/>
        <w:bottom w:val="none" w:sz="0" w:space="0" w:color="auto"/>
        <w:right w:val="none" w:sz="0" w:space="0" w:color="auto"/>
      </w:divBdr>
    </w:div>
    <w:div w:id="1962956256">
      <w:bodyDiv w:val="1"/>
      <w:marLeft w:val="0"/>
      <w:marRight w:val="0"/>
      <w:marTop w:val="0"/>
      <w:marBottom w:val="0"/>
      <w:divBdr>
        <w:top w:val="none" w:sz="0" w:space="0" w:color="auto"/>
        <w:left w:val="none" w:sz="0" w:space="0" w:color="auto"/>
        <w:bottom w:val="none" w:sz="0" w:space="0" w:color="auto"/>
        <w:right w:val="none" w:sz="0" w:space="0" w:color="auto"/>
      </w:divBdr>
    </w:div>
    <w:div w:id="1963078174">
      <w:bodyDiv w:val="1"/>
      <w:marLeft w:val="0"/>
      <w:marRight w:val="0"/>
      <w:marTop w:val="0"/>
      <w:marBottom w:val="0"/>
      <w:divBdr>
        <w:top w:val="none" w:sz="0" w:space="0" w:color="auto"/>
        <w:left w:val="none" w:sz="0" w:space="0" w:color="auto"/>
        <w:bottom w:val="none" w:sz="0" w:space="0" w:color="auto"/>
        <w:right w:val="none" w:sz="0" w:space="0" w:color="auto"/>
      </w:divBdr>
    </w:div>
    <w:div w:id="1963148556">
      <w:bodyDiv w:val="1"/>
      <w:marLeft w:val="0"/>
      <w:marRight w:val="0"/>
      <w:marTop w:val="0"/>
      <w:marBottom w:val="0"/>
      <w:divBdr>
        <w:top w:val="none" w:sz="0" w:space="0" w:color="auto"/>
        <w:left w:val="none" w:sz="0" w:space="0" w:color="auto"/>
        <w:bottom w:val="none" w:sz="0" w:space="0" w:color="auto"/>
        <w:right w:val="none" w:sz="0" w:space="0" w:color="auto"/>
      </w:divBdr>
    </w:div>
    <w:div w:id="1963464304">
      <w:bodyDiv w:val="1"/>
      <w:marLeft w:val="0"/>
      <w:marRight w:val="0"/>
      <w:marTop w:val="0"/>
      <w:marBottom w:val="0"/>
      <w:divBdr>
        <w:top w:val="none" w:sz="0" w:space="0" w:color="auto"/>
        <w:left w:val="none" w:sz="0" w:space="0" w:color="auto"/>
        <w:bottom w:val="none" w:sz="0" w:space="0" w:color="auto"/>
        <w:right w:val="none" w:sz="0" w:space="0" w:color="auto"/>
      </w:divBdr>
    </w:div>
    <w:div w:id="1964533927">
      <w:bodyDiv w:val="1"/>
      <w:marLeft w:val="0"/>
      <w:marRight w:val="0"/>
      <w:marTop w:val="0"/>
      <w:marBottom w:val="0"/>
      <w:divBdr>
        <w:top w:val="none" w:sz="0" w:space="0" w:color="auto"/>
        <w:left w:val="none" w:sz="0" w:space="0" w:color="auto"/>
        <w:bottom w:val="none" w:sz="0" w:space="0" w:color="auto"/>
        <w:right w:val="none" w:sz="0" w:space="0" w:color="auto"/>
      </w:divBdr>
    </w:div>
    <w:div w:id="1965035275">
      <w:bodyDiv w:val="1"/>
      <w:marLeft w:val="0"/>
      <w:marRight w:val="0"/>
      <w:marTop w:val="0"/>
      <w:marBottom w:val="0"/>
      <w:divBdr>
        <w:top w:val="none" w:sz="0" w:space="0" w:color="auto"/>
        <w:left w:val="none" w:sz="0" w:space="0" w:color="auto"/>
        <w:bottom w:val="none" w:sz="0" w:space="0" w:color="auto"/>
        <w:right w:val="none" w:sz="0" w:space="0" w:color="auto"/>
      </w:divBdr>
    </w:div>
    <w:div w:id="1965188741">
      <w:bodyDiv w:val="1"/>
      <w:marLeft w:val="0"/>
      <w:marRight w:val="0"/>
      <w:marTop w:val="0"/>
      <w:marBottom w:val="0"/>
      <w:divBdr>
        <w:top w:val="none" w:sz="0" w:space="0" w:color="auto"/>
        <w:left w:val="none" w:sz="0" w:space="0" w:color="auto"/>
        <w:bottom w:val="none" w:sz="0" w:space="0" w:color="auto"/>
        <w:right w:val="none" w:sz="0" w:space="0" w:color="auto"/>
      </w:divBdr>
    </w:div>
    <w:div w:id="1965504728">
      <w:bodyDiv w:val="1"/>
      <w:marLeft w:val="0"/>
      <w:marRight w:val="0"/>
      <w:marTop w:val="0"/>
      <w:marBottom w:val="0"/>
      <w:divBdr>
        <w:top w:val="none" w:sz="0" w:space="0" w:color="auto"/>
        <w:left w:val="none" w:sz="0" w:space="0" w:color="auto"/>
        <w:bottom w:val="none" w:sz="0" w:space="0" w:color="auto"/>
        <w:right w:val="none" w:sz="0" w:space="0" w:color="auto"/>
      </w:divBdr>
    </w:div>
    <w:div w:id="1966158722">
      <w:bodyDiv w:val="1"/>
      <w:marLeft w:val="0"/>
      <w:marRight w:val="0"/>
      <w:marTop w:val="0"/>
      <w:marBottom w:val="0"/>
      <w:divBdr>
        <w:top w:val="none" w:sz="0" w:space="0" w:color="auto"/>
        <w:left w:val="none" w:sz="0" w:space="0" w:color="auto"/>
        <w:bottom w:val="none" w:sz="0" w:space="0" w:color="auto"/>
        <w:right w:val="none" w:sz="0" w:space="0" w:color="auto"/>
      </w:divBdr>
    </w:div>
    <w:div w:id="1967538535">
      <w:bodyDiv w:val="1"/>
      <w:marLeft w:val="0"/>
      <w:marRight w:val="0"/>
      <w:marTop w:val="0"/>
      <w:marBottom w:val="0"/>
      <w:divBdr>
        <w:top w:val="none" w:sz="0" w:space="0" w:color="auto"/>
        <w:left w:val="none" w:sz="0" w:space="0" w:color="auto"/>
        <w:bottom w:val="none" w:sz="0" w:space="0" w:color="auto"/>
        <w:right w:val="none" w:sz="0" w:space="0" w:color="auto"/>
      </w:divBdr>
    </w:div>
    <w:div w:id="1967541878">
      <w:bodyDiv w:val="1"/>
      <w:marLeft w:val="0"/>
      <w:marRight w:val="0"/>
      <w:marTop w:val="0"/>
      <w:marBottom w:val="0"/>
      <w:divBdr>
        <w:top w:val="none" w:sz="0" w:space="0" w:color="auto"/>
        <w:left w:val="none" w:sz="0" w:space="0" w:color="auto"/>
        <w:bottom w:val="none" w:sz="0" w:space="0" w:color="auto"/>
        <w:right w:val="none" w:sz="0" w:space="0" w:color="auto"/>
      </w:divBdr>
    </w:div>
    <w:div w:id="1967587413">
      <w:bodyDiv w:val="1"/>
      <w:marLeft w:val="0"/>
      <w:marRight w:val="0"/>
      <w:marTop w:val="0"/>
      <w:marBottom w:val="0"/>
      <w:divBdr>
        <w:top w:val="none" w:sz="0" w:space="0" w:color="auto"/>
        <w:left w:val="none" w:sz="0" w:space="0" w:color="auto"/>
        <w:bottom w:val="none" w:sz="0" w:space="0" w:color="auto"/>
        <w:right w:val="none" w:sz="0" w:space="0" w:color="auto"/>
      </w:divBdr>
    </w:div>
    <w:div w:id="1968270542">
      <w:bodyDiv w:val="1"/>
      <w:marLeft w:val="0"/>
      <w:marRight w:val="0"/>
      <w:marTop w:val="0"/>
      <w:marBottom w:val="0"/>
      <w:divBdr>
        <w:top w:val="none" w:sz="0" w:space="0" w:color="auto"/>
        <w:left w:val="none" w:sz="0" w:space="0" w:color="auto"/>
        <w:bottom w:val="none" w:sz="0" w:space="0" w:color="auto"/>
        <w:right w:val="none" w:sz="0" w:space="0" w:color="auto"/>
      </w:divBdr>
    </w:div>
    <w:div w:id="1970821389">
      <w:bodyDiv w:val="1"/>
      <w:marLeft w:val="0"/>
      <w:marRight w:val="0"/>
      <w:marTop w:val="0"/>
      <w:marBottom w:val="0"/>
      <w:divBdr>
        <w:top w:val="none" w:sz="0" w:space="0" w:color="auto"/>
        <w:left w:val="none" w:sz="0" w:space="0" w:color="auto"/>
        <w:bottom w:val="none" w:sz="0" w:space="0" w:color="auto"/>
        <w:right w:val="none" w:sz="0" w:space="0" w:color="auto"/>
      </w:divBdr>
    </w:div>
    <w:div w:id="1971473013">
      <w:bodyDiv w:val="1"/>
      <w:marLeft w:val="0"/>
      <w:marRight w:val="0"/>
      <w:marTop w:val="0"/>
      <w:marBottom w:val="0"/>
      <w:divBdr>
        <w:top w:val="none" w:sz="0" w:space="0" w:color="auto"/>
        <w:left w:val="none" w:sz="0" w:space="0" w:color="auto"/>
        <w:bottom w:val="none" w:sz="0" w:space="0" w:color="auto"/>
        <w:right w:val="none" w:sz="0" w:space="0" w:color="auto"/>
      </w:divBdr>
    </w:div>
    <w:div w:id="1971477962">
      <w:bodyDiv w:val="1"/>
      <w:marLeft w:val="0"/>
      <w:marRight w:val="0"/>
      <w:marTop w:val="0"/>
      <w:marBottom w:val="0"/>
      <w:divBdr>
        <w:top w:val="none" w:sz="0" w:space="0" w:color="auto"/>
        <w:left w:val="none" w:sz="0" w:space="0" w:color="auto"/>
        <w:bottom w:val="none" w:sz="0" w:space="0" w:color="auto"/>
        <w:right w:val="none" w:sz="0" w:space="0" w:color="auto"/>
      </w:divBdr>
    </w:div>
    <w:div w:id="1971784492">
      <w:bodyDiv w:val="1"/>
      <w:marLeft w:val="0"/>
      <w:marRight w:val="0"/>
      <w:marTop w:val="0"/>
      <w:marBottom w:val="0"/>
      <w:divBdr>
        <w:top w:val="none" w:sz="0" w:space="0" w:color="auto"/>
        <w:left w:val="none" w:sz="0" w:space="0" w:color="auto"/>
        <w:bottom w:val="none" w:sz="0" w:space="0" w:color="auto"/>
        <w:right w:val="none" w:sz="0" w:space="0" w:color="auto"/>
      </w:divBdr>
    </w:div>
    <w:div w:id="1971980904">
      <w:bodyDiv w:val="1"/>
      <w:marLeft w:val="0"/>
      <w:marRight w:val="0"/>
      <w:marTop w:val="0"/>
      <w:marBottom w:val="0"/>
      <w:divBdr>
        <w:top w:val="none" w:sz="0" w:space="0" w:color="auto"/>
        <w:left w:val="none" w:sz="0" w:space="0" w:color="auto"/>
        <w:bottom w:val="none" w:sz="0" w:space="0" w:color="auto"/>
        <w:right w:val="none" w:sz="0" w:space="0" w:color="auto"/>
      </w:divBdr>
    </w:div>
    <w:div w:id="1972058157">
      <w:bodyDiv w:val="1"/>
      <w:marLeft w:val="0"/>
      <w:marRight w:val="0"/>
      <w:marTop w:val="0"/>
      <w:marBottom w:val="0"/>
      <w:divBdr>
        <w:top w:val="none" w:sz="0" w:space="0" w:color="auto"/>
        <w:left w:val="none" w:sz="0" w:space="0" w:color="auto"/>
        <w:bottom w:val="none" w:sz="0" w:space="0" w:color="auto"/>
        <w:right w:val="none" w:sz="0" w:space="0" w:color="auto"/>
      </w:divBdr>
    </w:div>
    <w:div w:id="1972130591">
      <w:bodyDiv w:val="1"/>
      <w:marLeft w:val="0"/>
      <w:marRight w:val="0"/>
      <w:marTop w:val="0"/>
      <w:marBottom w:val="0"/>
      <w:divBdr>
        <w:top w:val="none" w:sz="0" w:space="0" w:color="auto"/>
        <w:left w:val="none" w:sz="0" w:space="0" w:color="auto"/>
        <w:bottom w:val="none" w:sz="0" w:space="0" w:color="auto"/>
        <w:right w:val="none" w:sz="0" w:space="0" w:color="auto"/>
      </w:divBdr>
    </w:div>
    <w:div w:id="1973094845">
      <w:bodyDiv w:val="1"/>
      <w:marLeft w:val="0"/>
      <w:marRight w:val="0"/>
      <w:marTop w:val="0"/>
      <w:marBottom w:val="0"/>
      <w:divBdr>
        <w:top w:val="none" w:sz="0" w:space="0" w:color="auto"/>
        <w:left w:val="none" w:sz="0" w:space="0" w:color="auto"/>
        <w:bottom w:val="none" w:sz="0" w:space="0" w:color="auto"/>
        <w:right w:val="none" w:sz="0" w:space="0" w:color="auto"/>
      </w:divBdr>
    </w:div>
    <w:div w:id="1973172138">
      <w:bodyDiv w:val="1"/>
      <w:marLeft w:val="0"/>
      <w:marRight w:val="0"/>
      <w:marTop w:val="0"/>
      <w:marBottom w:val="0"/>
      <w:divBdr>
        <w:top w:val="none" w:sz="0" w:space="0" w:color="auto"/>
        <w:left w:val="none" w:sz="0" w:space="0" w:color="auto"/>
        <w:bottom w:val="none" w:sz="0" w:space="0" w:color="auto"/>
        <w:right w:val="none" w:sz="0" w:space="0" w:color="auto"/>
      </w:divBdr>
    </w:div>
    <w:div w:id="1973710729">
      <w:bodyDiv w:val="1"/>
      <w:marLeft w:val="0"/>
      <w:marRight w:val="0"/>
      <w:marTop w:val="0"/>
      <w:marBottom w:val="0"/>
      <w:divBdr>
        <w:top w:val="none" w:sz="0" w:space="0" w:color="auto"/>
        <w:left w:val="none" w:sz="0" w:space="0" w:color="auto"/>
        <w:bottom w:val="none" w:sz="0" w:space="0" w:color="auto"/>
        <w:right w:val="none" w:sz="0" w:space="0" w:color="auto"/>
      </w:divBdr>
    </w:div>
    <w:div w:id="1974289997">
      <w:bodyDiv w:val="1"/>
      <w:marLeft w:val="0"/>
      <w:marRight w:val="0"/>
      <w:marTop w:val="0"/>
      <w:marBottom w:val="0"/>
      <w:divBdr>
        <w:top w:val="none" w:sz="0" w:space="0" w:color="auto"/>
        <w:left w:val="none" w:sz="0" w:space="0" w:color="auto"/>
        <w:bottom w:val="none" w:sz="0" w:space="0" w:color="auto"/>
        <w:right w:val="none" w:sz="0" w:space="0" w:color="auto"/>
      </w:divBdr>
    </w:div>
    <w:div w:id="1975793451">
      <w:bodyDiv w:val="1"/>
      <w:marLeft w:val="0"/>
      <w:marRight w:val="0"/>
      <w:marTop w:val="0"/>
      <w:marBottom w:val="0"/>
      <w:divBdr>
        <w:top w:val="none" w:sz="0" w:space="0" w:color="auto"/>
        <w:left w:val="none" w:sz="0" w:space="0" w:color="auto"/>
        <w:bottom w:val="none" w:sz="0" w:space="0" w:color="auto"/>
        <w:right w:val="none" w:sz="0" w:space="0" w:color="auto"/>
      </w:divBdr>
    </w:div>
    <w:div w:id="1976178052">
      <w:bodyDiv w:val="1"/>
      <w:marLeft w:val="0"/>
      <w:marRight w:val="0"/>
      <w:marTop w:val="0"/>
      <w:marBottom w:val="0"/>
      <w:divBdr>
        <w:top w:val="none" w:sz="0" w:space="0" w:color="auto"/>
        <w:left w:val="none" w:sz="0" w:space="0" w:color="auto"/>
        <w:bottom w:val="none" w:sz="0" w:space="0" w:color="auto"/>
        <w:right w:val="none" w:sz="0" w:space="0" w:color="auto"/>
      </w:divBdr>
    </w:div>
    <w:div w:id="1976568123">
      <w:bodyDiv w:val="1"/>
      <w:marLeft w:val="0"/>
      <w:marRight w:val="0"/>
      <w:marTop w:val="0"/>
      <w:marBottom w:val="0"/>
      <w:divBdr>
        <w:top w:val="none" w:sz="0" w:space="0" w:color="auto"/>
        <w:left w:val="none" w:sz="0" w:space="0" w:color="auto"/>
        <w:bottom w:val="none" w:sz="0" w:space="0" w:color="auto"/>
        <w:right w:val="none" w:sz="0" w:space="0" w:color="auto"/>
      </w:divBdr>
    </w:div>
    <w:div w:id="1977295141">
      <w:bodyDiv w:val="1"/>
      <w:marLeft w:val="0"/>
      <w:marRight w:val="0"/>
      <w:marTop w:val="0"/>
      <w:marBottom w:val="0"/>
      <w:divBdr>
        <w:top w:val="none" w:sz="0" w:space="0" w:color="auto"/>
        <w:left w:val="none" w:sz="0" w:space="0" w:color="auto"/>
        <w:bottom w:val="none" w:sz="0" w:space="0" w:color="auto"/>
        <w:right w:val="none" w:sz="0" w:space="0" w:color="auto"/>
      </w:divBdr>
    </w:div>
    <w:div w:id="1977711894">
      <w:bodyDiv w:val="1"/>
      <w:marLeft w:val="0"/>
      <w:marRight w:val="0"/>
      <w:marTop w:val="0"/>
      <w:marBottom w:val="0"/>
      <w:divBdr>
        <w:top w:val="none" w:sz="0" w:space="0" w:color="auto"/>
        <w:left w:val="none" w:sz="0" w:space="0" w:color="auto"/>
        <w:bottom w:val="none" w:sz="0" w:space="0" w:color="auto"/>
        <w:right w:val="none" w:sz="0" w:space="0" w:color="auto"/>
      </w:divBdr>
    </w:div>
    <w:div w:id="1977758612">
      <w:bodyDiv w:val="1"/>
      <w:marLeft w:val="0"/>
      <w:marRight w:val="0"/>
      <w:marTop w:val="0"/>
      <w:marBottom w:val="0"/>
      <w:divBdr>
        <w:top w:val="none" w:sz="0" w:space="0" w:color="auto"/>
        <w:left w:val="none" w:sz="0" w:space="0" w:color="auto"/>
        <w:bottom w:val="none" w:sz="0" w:space="0" w:color="auto"/>
        <w:right w:val="none" w:sz="0" w:space="0" w:color="auto"/>
      </w:divBdr>
    </w:div>
    <w:div w:id="1978102003">
      <w:bodyDiv w:val="1"/>
      <w:marLeft w:val="0"/>
      <w:marRight w:val="0"/>
      <w:marTop w:val="0"/>
      <w:marBottom w:val="0"/>
      <w:divBdr>
        <w:top w:val="none" w:sz="0" w:space="0" w:color="auto"/>
        <w:left w:val="none" w:sz="0" w:space="0" w:color="auto"/>
        <w:bottom w:val="none" w:sz="0" w:space="0" w:color="auto"/>
        <w:right w:val="none" w:sz="0" w:space="0" w:color="auto"/>
      </w:divBdr>
    </w:div>
    <w:div w:id="1978414553">
      <w:bodyDiv w:val="1"/>
      <w:marLeft w:val="0"/>
      <w:marRight w:val="0"/>
      <w:marTop w:val="0"/>
      <w:marBottom w:val="0"/>
      <w:divBdr>
        <w:top w:val="none" w:sz="0" w:space="0" w:color="auto"/>
        <w:left w:val="none" w:sz="0" w:space="0" w:color="auto"/>
        <w:bottom w:val="none" w:sz="0" w:space="0" w:color="auto"/>
        <w:right w:val="none" w:sz="0" w:space="0" w:color="auto"/>
      </w:divBdr>
    </w:div>
    <w:div w:id="1978486741">
      <w:bodyDiv w:val="1"/>
      <w:marLeft w:val="0"/>
      <w:marRight w:val="0"/>
      <w:marTop w:val="0"/>
      <w:marBottom w:val="0"/>
      <w:divBdr>
        <w:top w:val="none" w:sz="0" w:space="0" w:color="auto"/>
        <w:left w:val="none" w:sz="0" w:space="0" w:color="auto"/>
        <w:bottom w:val="none" w:sz="0" w:space="0" w:color="auto"/>
        <w:right w:val="none" w:sz="0" w:space="0" w:color="auto"/>
      </w:divBdr>
    </w:div>
    <w:div w:id="1978872171">
      <w:bodyDiv w:val="1"/>
      <w:marLeft w:val="0"/>
      <w:marRight w:val="0"/>
      <w:marTop w:val="0"/>
      <w:marBottom w:val="0"/>
      <w:divBdr>
        <w:top w:val="none" w:sz="0" w:space="0" w:color="auto"/>
        <w:left w:val="none" w:sz="0" w:space="0" w:color="auto"/>
        <w:bottom w:val="none" w:sz="0" w:space="0" w:color="auto"/>
        <w:right w:val="none" w:sz="0" w:space="0" w:color="auto"/>
      </w:divBdr>
    </w:div>
    <w:div w:id="1978879798">
      <w:bodyDiv w:val="1"/>
      <w:marLeft w:val="0"/>
      <w:marRight w:val="0"/>
      <w:marTop w:val="0"/>
      <w:marBottom w:val="0"/>
      <w:divBdr>
        <w:top w:val="none" w:sz="0" w:space="0" w:color="auto"/>
        <w:left w:val="none" w:sz="0" w:space="0" w:color="auto"/>
        <w:bottom w:val="none" w:sz="0" w:space="0" w:color="auto"/>
        <w:right w:val="none" w:sz="0" w:space="0" w:color="auto"/>
      </w:divBdr>
    </w:div>
    <w:div w:id="1978952135">
      <w:bodyDiv w:val="1"/>
      <w:marLeft w:val="0"/>
      <w:marRight w:val="0"/>
      <w:marTop w:val="0"/>
      <w:marBottom w:val="0"/>
      <w:divBdr>
        <w:top w:val="none" w:sz="0" w:space="0" w:color="auto"/>
        <w:left w:val="none" w:sz="0" w:space="0" w:color="auto"/>
        <w:bottom w:val="none" w:sz="0" w:space="0" w:color="auto"/>
        <w:right w:val="none" w:sz="0" w:space="0" w:color="auto"/>
      </w:divBdr>
    </w:div>
    <w:div w:id="1979141834">
      <w:bodyDiv w:val="1"/>
      <w:marLeft w:val="0"/>
      <w:marRight w:val="0"/>
      <w:marTop w:val="0"/>
      <w:marBottom w:val="0"/>
      <w:divBdr>
        <w:top w:val="none" w:sz="0" w:space="0" w:color="auto"/>
        <w:left w:val="none" w:sz="0" w:space="0" w:color="auto"/>
        <w:bottom w:val="none" w:sz="0" w:space="0" w:color="auto"/>
        <w:right w:val="none" w:sz="0" w:space="0" w:color="auto"/>
      </w:divBdr>
    </w:div>
    <w:div w:id="1979992945">
      <w:bodyDiv w:val="1"/>
      <w:marLeft w:val="0"/>
      <w:marRight w:val="0"/>
      <w:marTop w:val="0"/>
      <w:marBottom w:val="0"/>
      <w:divBdr>
        <w:top w:val="none" w:sz="0" w:space="0" w:color="auto"/>
        <w:left w:val="none" w:sz="0" w:space="0" w:color="auto"/>
        <w:bottom w:val="none" w:sz="0" w:space="0" w:color="auto"/>
        <w:right w:val="none" w:sz="0" w:space="0" w:color="auto"/>
      </w:divBdr>
    </w:div>
    <w:div w:id="1980181649">
      <w:bodyDiv w:val="1"/>
      <w:marLeft w:val="0"/>
      <w:marRight w:val="0"/>
      <w:marTop w:val="0"/>
      <w:marBottom w:val="0"/>
      <w:divBdr>
        <w:top w:val="none" w:sz="0" w:space="0" w:color="auto"/>
        <w:left w:val="none" w:sz="0" w:space="0" w:color="auto"/>
        <w:bottom w:val="none" w:sz="0" w:space="0" w:color="auto"/>
        <w:right w:val="none" w:sz="0" w:space="0" w:color="auto"/>
      </w:divBdr>
    </w:div>
    <w:div w:id="1980956969">
      <w:bodyDiv w:val="1"/>
      <w:marLeft w:val="0"/>
      <w:marRight w:val="0"/>
      <w:marTop w:val="0"/>
      <w:marBottom w:val="0"/>
      <w:divBdr>
        <w:top w:val="none" w:sz="0" w:space="0" w:color="auto"/>
        <w:left w:val="none" w:sz="0" w:space="0" w:color="auto"/>
        <w:bottom w:val="none" w:sz="0" w:space="0" w:color="auto"/>
        <w:right w:val="none" w:sz="0" w:space="0" w:color="auto"/>
      </w:divBdr>
    </w:div>
    <w:div w:id="1981568836">
      <w:bodyDiv w:val="1"/>
      <w:marLeft w:val="0"/>
      <w:marRight w:val="0"/>
      <w:marTop w:val="0"/>
      <w:marBottom w:val="0"/>
      <w:divBdr>
        <w:top w:val="none" w:sz="0" w:space="0" w:color="auto"/>
        <w:left w:val="none" w:sz="0" w:space="0" w:color="auto"/>
        <w:bottom w:val="none" w:sz="0" w:space="0" w:color="auto"/>
        <w:right w:val="none" w:sz="0" w:space="0" w:color="auto"/>
      </w:divBdr>
    </w:div>
    <w:div w:id="1981811540">
      <w:bodyDiv w:val="1"/>
      <w:marLeft w:val="0"/>
      <w:marRight w:val="0"/>
      <w:marTop w:val="0"/>
      <w:marBottom w:val="0"/>
      <w:divBdr>
        <w:top w:val="none" w:sz="0" w:space="0" w:color="auto"/>
        <w:left w:val="none" w:sz="0" w:space="0" w:color="auto"/>
        <w:bottom w:val="none" w:sz="0" w:space="0" w:color="auto"/>
        <w:right w:val="none" w:sz="0" w:space="0" w:color="auto"/>
      </w:divBdr>
    </w:div>
    <w:div w:id="1982071496">
      <w:bodyDiv w:val="1"/>
      <w:marLeft w:val="0"/>
      <w:marRight w:val="0"/>
      <w:marTop w:val="0"/>
      <w:marBottom w:val="0"/>
      <w:divBdr>
        <w:top w:val="none" w:sz="0" w:space="0" w:color="auto"/>
        <w:left w:val="none" w:sz="0" w:space="0" w:color="auto"/>
        <w:bottom w:val="none" w:sz="0" w:space="0" w:color="auto"/>
        <w:right w:val="none" w:sz="0" w:space="0" w:color="auto"/>
      </w:divBdr>
    </w:div>
    <w:div w:id="1983343252">
      <w:bodyDiv w:val="1"/>
      <w:marLeft w:val="0"/>
      <w:marRight w:val="0"/>
      <w:marTop w:val="0"/>
      <w:marBottom w:val="0"/>
      <w:divBdr>
        <w:top w:val="none" w:sz="0" w:space="0" w:color="auto"/>
        <w:left w:val="none" w:sz="0" w:space="0" w:color="auto"/>
        <w:bottom w:val="none" w:sz="0" w:space="0" w:color="auto"/>
        <w:right w:val="none" w:sz="0" w:space="0" w:color="auto"/>
      </w:divBdr>
    </w:div>
    <w:div w:id="1983850764">
      <w:bodyDiv w:val="1"/>
      <w:marLeft w:val="0"/>
      <w:marRight w:val="0"/>
      <w:marTop w:val="0"/>
      <w:marBottom w:val="0"/>
      <w:divBdr>
        <w:top w:val="none" w:sz="0" w:space="0" w:color="auto"/>
        <w:left w:val="none" w:sz="0" w:space="0" w:color="auto"/>
        <w:bottom w:val="none" w:sz="0" w:space="0" w:color="auto"/>
        <w:right w:val="none" w:sz="0" w:space="0" w:color="auto"/>
      </w:divBdr>
    </w:div>
    <w:div w:id="1983998152">
      <w:bodyDiv w:val="1"/>
      <w:marLeft w:val="0"/>
      <w:marRight w:val="0"/>
      <w:marTop w:val="0"/>
      <w:marBottom w:val="0"/>
      <w:divBdr>
        <w:top w:val="none" w:sz="0" w:space="0" w:color="auto"/>
        <w:left w:val="none" w:sz="0" w:space="0" w:color="auto"/>
        <w:bottom w:val="none" w:sz="0" w:space="0" w:color="auto"/>
        <w:right w:val="none" w:sz="0" w:space="0" w:color="auto"/>
      </w:divBdr>
    </w:div>
    <w:div w:id="1984193834">
      <w:bodyDiv w:val="1"/>
      <w:marLeft w:val="0"/>
      <w:marRight w:val="0"/>
      <w:marTop w:val="0"/>
      <w:marBottom w:val="0"/>
      <w:divBdr>
        <w:top w:val="none" w:sz="0" w:space="0" w:color="auto"/>
        <w:left w:val="none" w:sz="0" w:space="0" w:color="auto"/>
        <w:bottom w:val="none" w:sz="0" w:space="0" w:color="auto"/>
        <w:right w:val="none" w:sz="0" w:space="0" w:color="auto"/>
      </w:divBdr>
    </w:div>
    <w:div w:id="1984265724">
      <w:bodyDiv w:val="1"/>
      <w:marLeft w:val="0"/>
      <w:marRight w:val="0"/>
      <w:marTop w:val="0"/>
      <w:marBottom w:val="0"/>
      <w:divBdr>
        <w:top w:val="none" w:sz="0" w:space="0" w:color="auto"/>
        <w:left w:val="none" w:sz="0" w:space="0" w:color="auto"/>
        <w:bottom w:val="none" w:sz="0" w:space="0" w:color="auto"/>
        <w:right w:val="none" w:sz="0" w:space="0" w:color="auto"/>
      </w:divBdr>
    </w:div>
    <w:div w:id="1985576251">
      <w:bodyDiv w:val="1"/>
      <w:marLeft w:val="0"/>
      <w:marRight w:val="0"/>
      <w:marTop w:val="0"/>
      <w:marBottom w:val="0"/>
      <w:divBdr>
        <w:top w:val="none" w:sz="0" w:space="0" w:color="auto"/>
        <w:left w:val="none" w:sz="0" w:space="0" w:color="auto"/>
        <w:bottom w:val="none" w:sz="0" w:space="0" w:color="auto"/>
        <w:right w:val="none" w:sz="0" w:space="0" w:color="auto"/>
      </w:divBdr>
    </w:div>
    <w:div w:id="1985773515">
      <w:bodyDiv w:val="1"/>
      <w:marLeft w:val="0"/>
      <w:marRight w:val="0"/>
      <w:marTop w:val="0"/>
      <w:marBottom w:val="0"/>
      <w:divBdr>
        <w:top w:val="none" w:sz="0" w:space="0" w:color="auto"/>
        <w:left w:val="none" w:sz="0" w:space="0" w:color="auto"/>
        <w:bottom w:val="none" w:sz="0" w:space="0" w:color="auto"/>
        <w:right w:val="none" w:sz="0" w:space="0" w:color="auto"/>
      </w:divBdr>
    </w:div>
    <w:div w:id="1987079406">
      <w:bodyDiv w:val="1"/>
      <w:marLeft w:val="0"/>
      <w:marRight w:val="0"/>
      <w:marTop w:val="0"/>
      <w:marBottom w:val="0"/>
      <w:divBdr>
        <w:top w:val="none" w:sz="0" w:space="0" w:color="auto"/>
        <w:left w:val="none" w:sz="0" w:space="0" w:color="auto"/>
        <w:bottom w:val="none" w:sz="0" w:space="0" w:color="auto"/>
        <w:right w:val="none" w:sz="0" w:space="0" w:color="auto"/>
      </w:divBdr>
    </w:div>
    <w:div w:id="1987708358">
      <w:bodyDiv w:val="1"/>
      <w:marLeft w:val="0"/>
      <w:marRight w:val="0"/>
      <w:marTop w:val="0"/>
      <w:marBottom w:val="0"/>
      <w:divBdr>
        <w:top w:val="none" w:sz="0" w:space="0" w:color="auto"/>
        <w:left w:val="none" w:sz="0" w:space="0" w:color="auto"/>
        <w:bottom w:val="none" w:sz="0" w:space="0" w:color="auto"/>
        <w:right w:val="none" w:sz="0" w:space="0" w:color="auto"/>
      </w:divBdr>
    </w:div>
    <w:div w:id="1988047538">
      <w:bodyDiv w:val="1"/>
      <w:marLeft w:val="0"/>
      <w:marRight w:val="0"/>
      <w:marTop w:val="0"/>
      <w:marBottom w:val="0"/>
      <w:divBdr>
        <w:top w:val="none" w:sz="0" w:space="0" w:color="auto"/>
        <w:left w:val="none" w:sz="0" w:space="0" w:color="auto"/>
        <w:bottom w:val="none" w:sz="0" w:space="0" w:color="auto"/>
        <w:right w:val="none" w:sz="0" w:space="0" w:color="auto"/>
      </w:divBdr>
    </w:div>
    <w:div w:id="1988051854">
      <w:bodyDiv w:val="1"/>
      <w:marLeft w:val="0"/>
      <w:marRight w:val="0"/>
      <w:marTop w:val="0"/>
      <w:marBottom w:val="0"/>
      <w:divBdr>
        <w:top w:val="none" w:sz="0" w:space="0" w:color="auto"/>
        <w:left w:val="none" w:sz="0" w:space="0" w:color="auto"/>
        <w:bottom w:val="none" w:sz="0" w:space="0" w:color="auto"/>
        <w:right w:val="none" w:sz="0" w:space="0" w:color="auto"/>
      </w:divBdr>
    </w:div>
    <w:div w:id="1988394554">
      <w:bodyDiv w:val="1"/>
      <w:marLeft w:val="0"/>
      <w:marRight w:val="0"/>
      <w:marTop w:val="0"/>
      <w:marBottom w:val="0"/>
      <w:divBdr>
        <w:top w:val="none" w:sz="0" w:space="0" w:color="auto"/>
        <w:left w:val="none" w:sz="0" w:space="0" w:color="auto"/>
        <w:bottom w:val="none" w:sz="0" w:space="0" w:color="auto"/>
        <w:right w:val="none" w:sz="0" w:space="0" w:color="auto"/>
      </w:divBdr>
    </w:div>
    <w:div w:id="1989162855">
      <w:bodyDiv w:val="1"/>
      <w:marLeft w:val="0"/>
      <w:marRight w:val="0"/>
      <w:marTop w:val="0"/>
      <w:marBottom w:val="0"/>
      <w:divBdr>
        <w:top w:val="none" w:sz="0" w:space="0" w:color="auto"/>
        <w:left w:val="none" w:sz="0" w:space="0" w:color="auto"/>
        <w:bottom w:val="none" w:sz="0" w:space="0" w:color="auto"/>
        <w:right w:val="none" w:sz="0" w:space="0" w:color="auto"/>
      </w:divBdr>
    </w:div>
    <w:div w:id="1989896163">
      <w:bodyDiv w:val="1"/>
      <w:marLeft w:val="0"/>
      <w:marRight w:val="0"/>
      <w:marTop w:val="0"/>
      <w:marBottom w:val="0"/>
      <w:divBdr>
        <w:top w:val="none" w:sz="0" w:space="0" w:color="auto"/>
        <w:left w:val="none" w:sz="0" w:space="0" w:color="auto"/>
        <w:bottom w:val="none" w:sz="0" w:space="0" w:color="auto"/>
        <w:right w:val="none" w:sz="0" w:space="0" w:color="auto"/>
      </w:divBdr>
    </w:div>
    <w:div w:id="1990282103">
      <w:bodyDiv w:val="1"/>
      <w:marLeft w:val="0"/>
      <w:marRight w:val="0"/>
      <w:marTop w:val="0"/>
      <w:marBottom w:val="0"/>
      <w:divBdr>
        <w:top w:val="none" w:sz="0" w:space="0" w:color="auto"/>
        <w:left w:val="none" w:sz="0" w:space="0" w:color="auto"/>
        <w:bottom w:val="none" w:sz="0" w:space="0" w:color="auto"/>
        <w:right w:val="none" w:sz="0" w:space="0" w:color="auto"/>
      </w:divBdr>
    </w:div>
    <w:div w:id="1990983831">
      <w:bodyDiv w:val="1"/>
      <w:marLeft w:val="0"/>
      <w:marRight w:val="0"/>
      <w:marTop w:val="0"/>
      <w:marBottom w:val="0"/>
      <w:divBdr>
        <w:top w:val="none" w:sz="0" w:space="0" w:color="auto"/>
        <w:left w:val="none" w:sz="0" w:space="0" w:color="auto"/>
        <w:bottom w:val="none" w:sz="0" w:space="0" w:color="auto"/>
        <w:right w:val="none" w:sz="0" w:space="0" w:color="auto"/>
      </w:divBdr>
    </w:div>
    <w:div w:id="1991596824">
      <w:bodyDiv w:val="1"/>
      <w:marLeft w:val="0"/>
      <w:marRight w:val="0"/>
      <w:marTop w:val="0"/>
      <w:marBottom w:val="0"/>
      <w:divBdr>
        <w:top w:val="none" w:sz="0" w:space="0" w:color="auto"/>
        <w:left w:val="none" w:sz="0" w:space="0" w:color="auto"/>
        <w:bottom w:val="none" w:sz="0" w:space="0" w:color="auto"/>
        <w:right w:val="none" w:sz="0" w:space="0" w:color="auto"/>
      </w:divBdr>
    </w:div>
    <w:div w:id="1993099743">
      <w:bodyDiv w:val="1"/>
      <w:marLeft w:val="0"/>
      <w:marRight w:val="0"/>
      <w:marTop w:val="0"/>
      <w:marBottom w:val="0"/>
      <w:divBdr>
        <w:top w:val="none" w:sz="0" w:space="0" w:color="auto"/>
        <w:left w:val="none" w:sz="0" w:space="0" w:color="auto"/>
        <w:bottom w:val="none" w:sz="0" w:space="0" w:color="auto"/>
        <w:right w:val="none" w:sz="0" w:space="0" w:color="auto"/>
      </w:divBdr>
    </w:div>
    <w:div w:id="1993172495">
      <w:bodyDiv w:val="1"/>
      <w:marLeft w:val="0"/>
      <w:marRight w:val="0"/>
      <w:marTop w:val="0"/>
      <w:marBottom w:val="0"/>
      <w:divBdr>
        <w:top w:val="none" w:sz="0" w:space="0" w:color="auto"/>
        <w:left w:val="none" w:sz="0" w:space="0" w:color="auto"/>
        <w:bottom w:val="none" w:sz="0" w:space="0" w:color="auto"/>
        <w:right w:val="none" w:sz="0" w:space="0" w:color="auto"/>
      </w:divBdr>
    </w:div>
    <w:div w:id="1993294901">
      <w:bodyDiv w:val="1"/>
      <w:marLeft w:val="0"/>
      <w:marRight w:val="0"/>
      <w:marTop w:val="0"/>
      <w:marBottom w:val="0"/>
      <w:divBdr>
        <w:top w:val="none" w:sz="0" w:space="0" w:color="auto"/>
        <w:left w:val="none" w:sz="0" w:space="0" w:color="auto"/>
        <w:bottom w:val="none" w:sz="0" w:space="0" w:color="auto"/>
        <w:right w:val="none" w:sz="0" w:space="0" w:color="auto"/>
      </w:divBdr>
    </w:div>
    <w:div w:id="1993607013">
      <w:bodyDiv w:val="1"/>
      <w:marLeft w:val="0"/>
      <w:marRight w:val="0"/>
      <w:marTop w:val="0"/>
      <w:marBottom w:val="0"/>
      <w:divBdr>
        <w:top w:val="none" w:sz="0" w:space="0" w:color="auto"/>
        <w:left w:val="none" w:sz="0" w:space="0" w:color="auto"/>
        <w:bottom w:val="none" w:sz="0" w:space="0" w:color="auto"/>
        <w:right w:val="none" w:sz="0" w:space="0" w:color="auto"/>
      </w:divBdr>
    </w:div>
    <w:div w:id="1993824320">
      <w:bodyDiv w:val="1"/>
      <w:marLeft w:val="0"/>
      <w:marRight w:val="0"/>
      <w:marTop w:val="0"/>
      <w:marBottom w:val="0"/>
      <w:divBdr>
        <w:top w:val="none" w:sz="0" w:space="0" w:color="auto"/>
        <w:left w:val="none" w:sz="0" w:space="0" w:color="auto"/>
        <w:bottom w:val="none" w:sz="0" w:space="0" w:color="auto"/>
        <w:right w:val="none" w:sz="0" w:space="0" w:color="auto"/>
      </w:divBdr>
    </w:div>
    <w:div w:id="1993826997">
      <w:bodyDiv w:val="1"/>
      <w:marLeft w:val="0"/>
      <w:marRight w:val="0"/>
      <w:marTop w:val="0"/>
      <w:marBottom w:val="0"/>
      <w:divBdr>
        <w:top w:val="none" w:sz="0" w:space="0" w:color="auto"/>
        <w:left w:val="none" w:sz="0" w:space="0" w:color="auto"/>
        <w:bottom w:val="none" w:sz="0" w:space="0" w:color="auto"/>
        <w:right w:val="none" w:sz="0" w:space="0" w:color="auto"/>
      </w:divBdr>
    </w:div>
    <w:div w:id="1994022145">
      <w:bodyDiv w:val="1"/>
      <w:marLeft w:val="0"/>
      <w:marRight w:val="0"/>
      <w:marTop w:val="0"/>
      <w:marBottom w:val="0"/>
      <w:divBdr>
        <w:top w:val="none" w:sz="0" w:space="0" w:color="auto"/>
        <w:left w:val="none" w:sz="0" w:space="0" w:color="auto"/>
        <w:bottom w:val="none" w:sz="0" w:space="0" w:color="auto"/>
        <w:right w:val="none" w:sz="0" w:space="0" w:color="auto"/>
      </w:divBdr>
    </w:div>
    <w:div w:id="1995378647">
      <w:bodyDiv w:val="1"/>
      <w:marLeft w:val="0"/>
      <w:marRight w:val="0"/>
      <w:marTop w:val="0"/>
      <w:marBottom w:val="0"/>
      <w:divBdr>
        <w:top w:val="none" w:sz="0" w:space="0" w:color="auto"/>
        <w:left w:val="none" w:sz="0" w:space="0" w:color="auto"/>
        <w:bottom w:val="none" w:sz="0" w:space="0" w:color="auto"/>
        <w:right w:val="none" w:sz="0" w:space="0" w:color="auto"/>
      </w:divBdr>
    </w:div>
    <w:div w:id="1995403113">
      <w:bodyDiv w:val="1"/>
      <w:marLeft w:val="0"/>
      <w:marRight w:val="0"/>
      <w:marTop w:val="0"/>
      <w:marBottom w:val="0"/>
      <w:divBdr>
        <w:top w:val="none" w:sz="0" w:space="0" w:color="auto"/>
        <w:left w:val="none" w:sz="0" w:space="0" w:color="auto"/>
        <w:bottom w:val="none" w:sz="0" w:space="0" w:color="auto"/>
        <w:right w:val="none" w:sz="0" w:space="0" w:color="auto"/>
      </w:divBdr>
    </w:div>
    <w:div w:id="1995406853">
      <w:bodyDiv w:val="1"/>
      <w:marLeft w:val="0"/>
      <w:marRight w:val="0"/>
      <w:marTop w:val="0"/>
      <w:marBottom w:val="0"/>
      <w:divBdr>
        <w:top w:val="none" w:sz="0" w:space="0" w:color="auto"/>
        <w:left w:val="none" w:sz="0" w:space="0" w:color="auto"/>
        <w:bottom w:val="none" w:sz="0" w:space="0" w:color="auto"/>
        <w:right w:val="none" w:sz="0" w:space="0" w:color="auto"/>
      </w:divBdr>
    </w:div>
    <w:div w:id="1995645849">
      <w:bodyDiv w:val="1"/>
      <w:marLeft w:val="0"/>
      <w:marRight w:val="0"/>
      <w:marTop w:val="0"/>
      <w:marBottom w:val="0"/>
      <w:divBdr>
        <w:top w:val="none" w:sz="0" w:space="0" w:color="auto"/>
        <w:left w:val="none" w:sz="0" w:space="0" w:color="auto"/>
        <w:bottom w:val="none" w:sz="0" w:space="0" w:color="auto"/>
        <w:right w:val="none" w:sz="0" w:space="0" w:color="auto"/>
      </w:divBdr>
    </w:div>
    <w:div w:id="1996178758">
      <w:bodyDiv w:val="1"/>
      <w:marLeft w:val="0"/>
      <w:marRight w:val="0"/>
      <w:marTop w:val="0"/>
      <w:marBottom w:val="0"/>
      <w:divBdr>
        <w:top w:val="none" w:sz="0" w:space="0" w:color="auto"/>
        <w:left w:val="none" w:sz="0" w:space="0" w:color="auto"/>
        <w:bottom w:val="none" w:sz="0" w:space="0" w:color="auto"/>
        <w:right w:val="none" w:sz="0" w:space="0" w:color="auto"/>
      </w:divBdr>
    </w:div>
    <w:div w:id="1997223496">
      <w:bodyDiv w:val="1"/>
      <w:marLeft w:val="0"/>
      <w:marRight w:val="0"/>
      <w:marTop w:val="0"/>
      <w:marBottom w:val="0"/>
      <w:divBdr>
        <w:top w:val="none" w:sz="0" w:space="0" w:color="auto"/>
        <w:left w:val="none" w:sz="0" w:space="0" w:color="auto"/>
        <w:bottom w:val="none" w:sz="0" w:space="0" w:color="auto"/>
        <w:right w:val="none" w:sz="0" w:space="0" w:color="auto"/>
      </w:divBdr>
    </w:div>
    <w:div w:id="1997415982">
      <w:bodyDiv w:val="1"/>
      <w:marLeft w:val="0"/>
      <w:marRight w:val="0"/>
      <w:marTop w:val="0"/>
      <w:marBottom w:val="0"/>
      <w:divBdr>
        <w:top w:val="none" w:sz="0" w:space="0" w:color="auto"/>
        <w:left w:val="none" w:sz="0" w:space="0" w:color="auto"/>
        <w:bottom w:val="none" w:sz="0" w:space="0" w:color="auto"/>
        <w:right w:val="none" w:sz="0" w:space="0" w:color="auto"/>
      </w:divBdr>
    </w:div>
    <w:div w:id="1997417412">
      <w:bodyDiv w:val="1"/>
      <w:marLeft w:val="0"/>
      <w:marRight w:val="0"/>
      <w:marTop w:val="0"/>
      <w:marBottom w:val="0"/>
      <w:divBdr>
        <w:top w:val="none" w:sz="0" w:space="0" w:color="auto"/>
        <w:left w:val="none" w:sz="0" w:space="0" w:color="auto"/>
        <w:bottom w:val="none" w:sz="0" w:space="0" w:color="auto"/>
        <w:right w:val="none" w:sz="0" w:space="0" w:color="auto"/>
      </w:divBdr>
    </w:div>
    <w:div w:id="1997685565">
      <w:bodyDiv w:val="1"/>
      <w:marLeft w:val="0"/>
      <w:marRight w:val="0"/>
      <w:marTop w:val="0"/>
      <w:marBottom w:val="0"/>
      <w:divBdr>
        <w:top w:val="none" w:sz="0" w:space="0" w:color="auto"/>
        <w:left w:val="none" w:sz="0" w:space="0" w:color="auto"/>
        <w:bottom w:val="none" w:sz="0" w:space="0" w:color="auto"/>
        <w:right w:val="none" w:sz="0" w:space="0" w:color="auto"/>
      </w:divBdr>
    </w:div>
    <w:div w:id="1997763556">
      <w:bodyDiv w:val="1"/>
      <w:marLeft w:val="0"/>
      <w:marRight w:val="0"/>
      <w:marTop w:val="0"/>
      <w:marBottom w:val="0"/>
      <w:divBdr>
        <w:top w:val="none" w:sz="0" w:space="0" w:color="auto"/>
        <w:left w:val="none" w:sz="0" w:space="0" w:color="auto"/>
        <w:bottom w:val="none" w:sz="0" w:space="0" w:color="auto"/>
        <w:right w:val="none" w:sz="0" w:space="0" w:color="auto"/>
      </w:divBdr>
    </w:div>
    <w:div w:id="1997801111">
      <w:bodyDiv w:val="1"/>
      <w:marLeft w:val="0"/>
      <w:marRight w:val="0"/>
      <w:marTop w:val="0"/>
      <w:marBottom w:val="0"/>
      <w:divBdr>
        <w:top w:val="none" w:sz="0" w:space="0" w:color="auto"/>
        <w:left w:val="none" w:sz="0" w:space="0" w:color="auto"/>
        <w:bottom w:val="none" w:sz="0" w:space="0" w:color="auto"/>
        <w:right w:val="none" w:sz="0" w:space="0" w:color="auto"/>
      </w:divBdr>
    </w:div>
    <w:div w:id="1998412774">
      <w:bodyDiv w:val="1"/>
      <w:marLeft w:val="0"/>
      <w:marRight w:val="0"/>
      <w:marTop w:val="0"/>
      <w:marBottom w:val="0"/>
      <w:divBdr>
        <w:top w:val="none" w:sz="0" w:space="0" w:color="auto"/>
        <w:left w:val="none" w:sz="0" w:space="0" w:color="auto"/>
        <w:bottom w:val="none" w:sz="0" w:space="0" w:color="auto"/>
        <w:right w:val="none" w:sz="0" w:space="0" w:color="auto"/>
      </w:divBdr>
    </w:div>
    <w:div w:id="1998455616">
      <w:bodyDiv w:val="1"/>
      <w:marLeft w:val="0"/>
      <w:marRight w:val="0"/>
      <w:marTop w:val="0"/>
      <w:marBottom w:val="0"/>
      <w:divBdr>
        <w:top w:val="none" w:sz="0" w:space="0" w:color="auto"/>
        <w:left w:val="none" w:sz="0" w:space="0" w:color="auto"/>
        <w:bottom w:val="none" w:sz="0" w:space="0" w:color="auto"/>
        <w:right w:val="none" w:sz="0" w:space="0" w:color="auto"/>
      </w:divBdr>
    </w:div>
    <w:div w:id="1998460617">
      <w:bodyDiv w:val="1"/>
      <w:marLeft w:val="0"/>
      <w:marRight w:val="0"/>
      <w:marTop w:val="0"/>
      <w:marBottom w:val="0"/>
      <w:divBdr>
        <w:top w:val="none" w:sz="0" w:space="0" w:color="auto"/>
        <w:left w:val="none" w:sz="0" w:space="0" w:color="auto"/>
        <w:bottom w:val="none" w:sz="0" w:space="0" w:color="auto"/>
        <w:right w:val="none" w:sz="0" w:space="0" w:color="auto"/>
      </w:divBdr>
    </w:div>
    <w:div w:id="1998917295">
      <w:bodyDiv w:val="1"/>
      <w:marLeft w:val="0"/>
      <w:marRight w:val="0"/>
      <w:marTop w:val="0"/>
      <w:marBottom w:val="0"/>
      <w:divBdr>
        <w:top w:val="none" w:sz="0" w:space="0" w:color="auto"/>
        <w:left w:val="none" w:sz="0" w:space="0" w:color="auto"/>
        <w:bottom w:val="none" w:sz="0" w:space="0" w:color="auto"/>
        <w:right w:val="none" w:sz="0" w:space="0" w:color="auto"/>
      </w:divBdr>
    </w:div>
    <w:div w:id="2001343270">
      <w:bodyDiv w:val="1"/>
      <w:marLeft w:val="0"/>
      <w:marRight w:val="0"/>
      <w:marTop w:val="0"/>
      <w:marBottom w:val="0"/>
      <w:divBdr>
        <w:top w:val="none" w:sz="0" w:space="0" w:color="auto"/>
        <w:left w:val="none" w:sz="0" w:space="0" w:color="auto"/>
        <w:bottom w:val="none" w:sz="0" w:space="0" w:color="auto"/>
        <w:right w:val="none" w:sz="0" w:space="0" w:color="auto"/>
      </w:divBdr>
    </w:div>
    <w:div w:id="2001427057">
      <w:bodyDiv w:val="1"/>
      <w:marLeft w:val="0"/>
      <w:marRight w:val="0"/>
      <w:marTop w:val="0"/>
      <w:marBottom w:val="0"/>
      <w:divBdr>
        <w:top w:val="none" w:sz="0" w:space="0" w:color="auto"/>
        <w:left w:val="none" w:sz="0" w:space="0" w:color="auto"/>
        <w:bottom w:val="none" w:sz="0" w:space="0" w:color="auto"/>
        <w:right w:val="none" w:sz="0" w:space="0" w:color="auto"/>
      </w:divBdr>
    </w:div>
    <w:div w:id="2002002742">
      <w:bodyDiv w:val="1"/>
      <w:marLeft w:val="0"/>
      <w:marRight w:val="0"/>
      <w:marTop w:val="0"/>
      <w:marBottom w:val="0"/>
      <w:divBdr>
        <w:top w:val="none" w:sz="0" w:space="0" w:color="auto"/>
        <w:left w:val="none" w:sz="0" w:space="0" w:color="auto"/>
        <w:bottom w:val="none" w:sz="0" w:space="0" w:color="auto"/>
        <w:right w:val="none" w:sz="0" w:space="0" w:color="auto"/>
      </w:divBdr>
    </w:div>
    <w:div w:id="2003926943">
      <w:bodyDiv w:val="1"/>
      <w:marLeft w:val="0"/>
      <w:marRight w:val="0"/>
      <w:marTop w:val="0"/>
      <w:marBottom w:val="0"/>
      <w:divBdr>
        <w:top w:val="none" w:sz="0" w:space="0" w:color="auto"/>
        <w:left w:val="none" w:sz="0" w:space="0" w:color="auto"/>
        <w:bottom w:val="none" w:sz="0" w:space="0" w:color="auto"/>
        <w:right w:val="none" w:sz="0" w:space="0" w:color="auto"/>
      </w:divBdr>
    </w:div>
    <w:div w:id="2003971067">
      <w:bodyDiv w:val="1"/>
      <w:marLeft w:val="0"/>
      <w:marRight w:val="0"/>
      <w:marTop w:val="0"/>
      <w:marBottom w:val="0"/>
      <w:divBdr>
        <w:top w:val="none" w:sz="0" w:space="0" w:color="auto"/>
        <w:left w:val="none" w:sz="0" w:space="0" w:color="auto"/>
        <w:bottom w:val="none" w:sz="0" w:space="0" w:color="auto"/>
        <w:right w:val="none" w:sz="0" w:space="0" w:color="auto"/>
      </w:divBdr>
    </w:div>
    <w:div w:id="2004814047">
      <w:bodyDiv w:val="1"/>
      <w:marLeft w:val="0"/>
      <w:marRight w:val="0"/>
      <w:marTop w:val="0"/>
      <w:marBottom w:val="0"/>
      <w:divBdr>
        <w:top w:val="none" w:sz="0" w:space="0" w:color="auto"/>
        <w:left w:val="none" w:sz="0" w:space="0" w:color="auto"/>
        <w:bottom w:val="none" w:sz="0" w:space="0" w:color="auto"/>
        <w:right w:val="none" w:sz="0" w:space="0" w:color="auto"/>
      </w:divBdr>
    </w:div>
    <w:div w:id="2004890096">
      <w:bodyDiv w:val="1"/>
      <w:marLeft w:val="0"/>
      <w:marRight w:val="0"/>
      <w:marTop w:val="0"/>
      <w:marBottom w:val="0"/>
      <w:divBdr>
        <w:top w:val="none" w:sz="0" w:space="0" w:color="auto"/>
        <w:left w:val="none" w:sz="0" w:space="0" w:color="auto"/>
        <w:bottom w:val="none" w:sz="0" w:space="0" w:color="auto"/>
        <w:right w:val="none" w:sz="0" w:space="0" w:color="auto"/>
      </w:divBdr>
    </w:div>
    <w:div w:id="2005235997">
      <w:bodyDiv w:val="1"/>
      <w:marLeft w:val="0"/>
      <w:marRight w:val="0"/>
      <w:marTop w:val="0"/>
      <w:marBottom w:val="0"/>
      <w:divBdr>
        <w:top w:val="none" w:sz="0" w:space="0" w:color="auto"/>
        <w:left w:val="none" w:sz="0" w:space="0" w:color="auto"/>
        <w:bottom w:val="none" w:sz="0" w:space="0" w:color="auto"/>
        <w:right w:val="none" w:sz="0" w:space="0" w:color="auto"/>
      </w:divBdr>
    </w:div>
    <w:div w:id="2005434265">
      <w:bodyDiv w:val="1"/>
      <w:marLeft w:val="0"/>
      <w:marRight w:val="0"/>
      <w:marTop w:val="0"/>
      <w:marBottom w:val="0"/>
      <w:divBdr>
        <w:top w:val="none" w:sz="0" w:space="0" w:color="auto"/>
        <w:left w:val="none" w:sz="0" w:space="0" w:color="auto"/>
        <w:bottom w:val="none" w:sz="0" w:space="0" w:color="auto"/>
        <w:right w:val="none" w:sz="0" w:space="0" w:color="auto"/>
      </w:divBdr>
    </w:div>
    <w:div w:id="2005666913">
      <w:bodyDiv w:val="1"/>
      <w:marLeft w:val="0"/>
      <w:marRight w:val="0"/>
      <w:marTop w:val="0"/>
      <w:marBottom w:val="0"/>
      <w:divBdr>
        <w:top w:val="none" w:sz="0" w:space="0" w:color="auto"/>
        <w:left w:val="none" w:sz="0" w:space="0" w:color="auto"/>
        <w:bottom w:val="none" w:sz="0" w:space="0" w:color="auto"/>
        <w:right w:val="none" w:sz="0" w:space="0" w:color="auto"/>
      </w:divBdr>
    </w:div>
    <w:div w:id="2005934294">
      <w:bodyDiv w:val="1"/>
      <w:marLeft w:val="0"/>
      <w:marRight w:val="0"/>
      <w:marTop w:val="0"/>
      <w:marBottom w:val="0"/>
      <w:divBdr>
        <w:top w:val="none" w:sz="0" w:space="0" w:color="auto"/>
        <w:left w:val="none" w:sz="0" w:space="0" w:color="auto"/>
        <w:bottom w:val="none" w:sz="0" w:space="0" w:color="auto"/>
        <w:right w:val="none" w:sz="0" w:space="0" w:color="auto"/>
      </w:divBdr>
    </w:div>
    <w:div w:id="2006123049">
      <w:bodyDiv w:val="1"/>
      <w:marLeft w:val="0"/>
      <w:marRight w:val="0"/>
      <w:marTop w:val="0"/>
      <w:marBottom w:val="0"/>
      <w:divBdr>
        <w:top w:val="none" w:sz="0" w:space="0" w:color="auto"/>
        <w:left w:val="none" w:sz="0" w:space="0" w:color="auto"/>
        <w:bottom w:val="none" w:sz="0" w:space="0" w:color="auto"/>
        <w:right w:val="none" w:sz="0" w:space="0" w:color="auto"/>
      </w:divBdr>
    </w:div>
    <w:div w:id="2006320099">
      <w:bodyDiv w:val="1"/>
      <w:marLeft w:val="0"/>
      <w:marRight w:val="0"/>
      <w:marTop w:val="0"/>
      <w:marBottom w:val="0"/>
      <w:divBdr>
        <w:top w:val="none" w:sz="0" w:space="0" w:color="auto"/>
        <w:left w:val="none" w:sz="0" w:space="0" w:color="auto"/>
        <w:bottom w:val="none" w:sz="0" w:space="0" w:color="auto"/>
        <w:right w:val="none" w:sz="0" w:space="0" w:color="auto"/>
      </w:divBdr>
    </w:div>
    <w:div w:id="2006467996">
      <w:bodyDiv w:val="1"/>
      <w:marLeft w:val="0"/>
      <w:marRight w:val="0"/>
      <w:marTop w:val="0"/>
      <w:marBottom w:val="0"/>
      <w:divBdr>
        <w:top w:val="none" w:sz="0" w:space="0" w:color="auto"/>
        <w:left w:val="none" w:sz="0" w:space="0" w:color="auto"/>
        <w:bottom w:val="none" w:sz="0" w:space="0" w:color="auto"/>
        <w:right w:val="none" w:sz="0" w:space="0" w:color="auto"/>
      </w:divBdr>
    </w:div>
    <w:div w:id="2006938131">
      <w:bodyDiv w:val="1"/>
      <w:marLeft w:val="0"/>
      <w:marRight w:val="0"/>
      <w:marTop w:val="0"/>
      <w:marBottom w:val="0"/>
      <w:divBdr>
        <w:top w:val="none" w:sz="0" w:space="0" w:color="auto"/>
        <w:left w:val="none" w:sz="0" w:space="0" w:color="auto"/>
        <w:bottom w:val="none" w:sz="0" w:space="0" w:color="auto"/>
        <w:right w:val="none" w:sz="0" w:space="0" w:color="auto"/>
      </w:divBdr>
    </w:div>
    <w:div w:id="2007707638">
      <w:bodyDiv w:val="1"/>
      <w:marLeft w:val="0"/>
      <w:marRight w:val="0"/>
      <w:marTop w:val="0"/>
      <w:marBottom w:val="0"/>
      <w:divBdr>
        <w:top w:val="none" w:sz="0" w:space="0" w:color="auto"/>
        <w:left w:val="none" w:sz="0" w:space="0" w:color="auto"/>
        <w:bottom w:val="none" w:sz="0" w:space="0" w:color="auto"/>
        <w:right w:val="none" w:sz="0" w:space="0" w:color="auto"/>
      </w:divBdr>
    </w:div>
    <w:div w:id="2008171217">
      <w:bodyDiv w:val="1"/>
      <w:marLeft w:val="0"/>
      <w:marRight w:val="0"/>
      <w:marTop w:val="0"/>
      <w:marBottom w:val="0"/>
      <w:divBdr>
        <w:top w:val="none" w:sz="0" w:space="0" w:color="auto"/>
        <w:left w:val="none" w:sz="0" w:space="0" w:color="auto"/>
        <w:bottom w:val="none" w:sz="0" w:space="0" w:color="auto"/>
        <w:right w:val="none" w:sz="0" w:space="0" w:color="auto"/>
      </w:divBdr>
    </w:div>
    <w:div w:id="2008820944">
      <w:bodyDiv w:val="1"/>
      <w:marLeft w:val="0"/>
      <w:marRight w:val="0"/>
      <w:marTop w:val="0"/>
      <w:marBottom w:val="0"/>
      <w:divBdr>
        <w:top w:val="none" w:sz="0" w:space="0" w:color="auto"/>
        <w:left w:val="none" w:sz="0" w:space="0" w:color="auto"/>
        <w:bottom w:val="none" w:sz="0" w:space="0" w:color="auto"/>
        <w:right w:val="none" w:sz="0" w:space="0" w:color="auto"/>
      </w:divBdr>
    </w:div>
    <w:div w:id="2009014045">
      <w:bodyDiv w:val="1"/>
      <w:marLeft w:val="0"/>
      <w:marRight w:val="0"/>
      <w:marTop w:val="0"/>
      <w:marBottom w:val="0"/>
      <w:divBdr>
        <w:top w:val="none" w:sz="0" w:space="0" w:color="auto"/>
        <w:left w:val="none" w:sz="0" w:space="0" w:color="auto"/>
        <w:bottom w:val="none" w:sz="0" w:space="0" w:color="auto"/>
        <w:right w:val="none" w:sz="0" w:space="0" w:color="auto"/>
      </w:divBdr>
    </w:div>
    <w:div w:id="2009091861">
      <w:bodyDiv w:val="1"/>
      <w:marLeft w:val="0"/>
      <w:marRight w:val="0"/>
      <w:marTop w:val="0"/>
      <w:marBottom w:val="0"/>
      <w:divBdr>
        <w:top w:val="none" w:sz="0" w:space="0" w:color="auto"/>
        <w:left w:val="none" w:sz="0" w:space="0" w:color="auto"/>
        <w:bottom w:val="none" w:sz="0" w:space="0" w:color="auto"/>
        <w:right w:val="none" w:sz="0" w:space="0" w:color="auto"/>
      </w:divBdr>
    </w:div>
    <w:div w:id="2009600089">
      <w:bodyDiv w:val="1"/>
      <w:marLeft w:val="0"/>
      <w:marRight w:val="0"/>
      <w:marTop w:val="0"/>
      <w:marBottom w:val="0"/>
      <w:divBdr>
        <w:top w:val="none" w:sz="0" w:space="0" w:color="auto"/>
        <w:left w:val="none" w:sz="0" w:space="0" w:color="auto"/>
        <w:bottom w:val="none" w:sz="0" w:space="0" w:color="auto"/>
        <w:right w:val="none" w:sz="0" w:space="0" w:color="auto"/>
      </w:divBdr>
    </w:div>
    <w:div w:id="2009820810">
      <w:bodyDiv w:val="1"/>
      <w:marLeft w:val="0"/>
      <w:marRight w:val="0"/>
      <w:marTop w:val="0"/>
      <w:marBottom w:val="0"/>
      <w:divBdr>
        <w:top w:val="none" w:sz="0" w:space="0" w:color="auto"/>
        <w:left w:val="none" w:sz="0" w:space="0" w:color="auto"/>
        <w:bottom w:val="none" w:sz="0" w:space="0" w:color="auto"/>
        <w:right w:val="none" w:sz="0" w:space="0" w:color="auto"/>
      </w:divBdr>
    </w:div>
    <w:div w:id="2010057459">
      <w:bodyDiv w:val="1"/>
      <w:marLeft w:val="0"/>
      <w:marRight w:val="0"/>
      <w:marTop w:val="0"/>
      <w:marBottom w:val="0"/>
      <w:divBdr>
        <w:top w:val="none" w:sz="0" w:space="0" w:color="auto"/>
        <w:left w:val="none" w:sz="0" w:space="0" w:color="auto"/>
        <w:bottom w:val="none" w:sz="0" w:space="0" w:color="auto"/>
        <w:right w:val="none" w:sz="0" w:space="0" w:color="auto"/>
      </w:divBdr>
    </w:div>
    <w:div w:id="2010672522">
      <w:bodyDiv w:val="1"/>
      <w:marLeft w:val="0"/>
      <w:marRight w:val="0"/>
      <w:marTop w:val="0"/>
      <w:marBottom w:val="0"/>
      <w:divBdr>
        <w:top w:val="none" w:sz="0" w:space="0" w:color="auto"/>
        <w:left w:val="none" w:sz="0" w:space="0" w:color="auto"/>
        <w:bottom w:val="none" w:sz="0" w:space="0" w:color="auto"/>
        <w:right w:val="none" w:sz="0" w:space="0" w:color="auto"/>
      </w:divBdr>
    </w:div>
    <w:div w:id="2011063531">
      <w:bodyDiv w:val="1"/>
      <w:marLeft w:val="0"/>
      <w:marRight w:val="0"/>
      <w:marTop w:val="0"/>
      <w:marBottom w:val="0"/>
      <w:divBdr>
        <w:top w:val="none" w:sz="0" w:space="0" w:color="auto"/>
        <w:left w:val="none" w:sz="0" w:space="0" w:color="auto"/>
        <w:bottom w:val="none" w:sz="0" w:space="0" w:color="auto"/>
        <w:right w:val="none" w:sz="0" w:space="0" w:color="auto"/>
      </w:divBdr>
    </w:div>
    <w:div w:id="2011637812">
      <w:bodyDiv w:val="1"/>
      <w:marLeft w:val="0"/>
      <w:marRight w:val="0"/>
      <w:marTop w:val="0"/>
      <w:marBottom w:val="0"/>
      <w:divBdr>
        <w:top w:val="none" w:sz="0" w:space="0" w:color="auto"/>
        <w:left w:val="none" w:sz="0" w:space="0" w:color="auto"/>
        <w:bottom w:val="none" w:sz="0" w:space="0" w:color="auto"/>
        <w:right w:val="none" w:sz="0" w:space="0" w:color="auto"/>
      </w:divBdr>
    </w:div>
    <w:div w:id="2011985626">
      <w:bodyDiv w:val="1"/>
      <w:marLeft w:val="0"/>
      <w:marRight w:val="0"/>
      <w:marTop w:val="0"/>
      <w:marBottom w:val="0"/>
      <w:divBdr>
        <w:top w:val="none" w:sz="0" w:space="0" w:color="auto"/>
        <w:left w:val="none" w:sz="0" w:space="0" w:color="auto"/>
        <w:bottom w:val="none" w:sz="0" w:space="0" w:color="auto"/>
        <w:right w:val="none" w:sz="0" w:space="0" w:color="auto"/>
      </w:divBdr>
    </w:div>
    <w:div w:id="2012249783">
      <w:bodyDiv w:val="1"/>
      <w:marLeft w:val="0"/>
      <w:marRight w:val="0"/>
      <w:marTop w:val="0"/>
      <w:marBottom w:val="0"/>
      <w:divBdr>
        <w:top w:val="none" w:sz="0" w:space="0" w:color="auto"/>
        <w:left w:val="none" w:sz="0" w:space="0" w:color="auto"/>
        <w:bottom w:val="none" w:sz="0" w:space="0" w:color="auto"/>
        <w:right w:val="none" w:sz="0" w:space="0" w:color="auto"/>
      </w:divBdr>
    </w:div>
    <w:div w:id="2014142655">
      <w:bodyDiv w:val="1"/>
      <w:marLeft w:val="0"/>
      <w:marRight w:val="0"/>
      <w:marTop w:val="0"/>
      <w:marBottom w:val="0"/>
      <w:divBdr>
        <w:top w:val="none" w:sz="0" w:space="0" w:color="auto"/>
        <w:left w:val="none" w:sz="0" w:space="0" w:color="auto"/>
        <w:bottom w:val="none" w:sz="0" w:space="0" w:color="auto"/>
        <w:right w:val="none" w:sz="0" w:space="0" w:color="auto"/>
      </w:divBdr>
    </w:div>
    <w:div w:id="2014409158">
      <w:bodyDiv w:val="1"/>
      <w:marLeft w:val="0"/>
      <w:marRight w:val="0"/>
      <w:marTop w:val="0"/>
      <w:marBottom w:val="0"/>
      <w:divBdr>
        <w:top w:val="none" w:sz="0" w:space="0" w:color="auto"/>
        <w:left w:val="none" w:sz="0" w:space="0" w:color="auto"/>
        <w:bottom w:val="none" w:sz="0" w:space="0" w:color="auto"/>
        <w:right w:val="none" w:sz="0" w:space="0" w:color="auto"/>
      </w:divBdr>
    </w:div>
    <w:div w:id="2015065615">
      <w:bodyDiv w:val="1"/>
      <w:marLeft w:val="0"/>
      <w:marRight w:val="0"/>
      <w:marTop w:val="0"/>
      <w:marBottom w:val="0"/>
      <w:divBdr>
        <w:top w:val="none" w:sz="0" w:space="0" w:color="auto"/>
        <w:left w:val="none" w:sz="0" w:space="0" w:color="auto"/>
        <w:bottom w:val="none" w:sz="0" w:space="0" w:color="auto"/>
        <w:right w:val="none" w:sz="0" w:space="0" w:color="auto"/>
      </w:divBdr>
    </w:div>
    <w:div w:id="2015110489">
      <w:bodyDiv w:val="1"/>
      <w:marLeft w:val="0"/>
      <w:marRight w:val="0"/>
      <w:marTop w:val="0"/>
      <w:marBottom w:val="0"/>
      <w:divBdr>
        <w:top w:val="none" w:sz="0" w:space="0" w:color="auto"/>
        <w:left w:val="none" w:sz="0" w:space="0" w:color="auto"/>
        <w:bottom w:val="none" w:sz="0" w:space="0" w:color="auto"/>
        <w:right w:val="none" w:sz="0" w:space="0" w:color="auto"/>
      </w:divBdr>
    </w:div>
    <w:div w:id="2015255931">
      <w:bodyDiv w:val="1"/>
      <w:marLeft w:val="0"/>
      <w:marRight w:val="0"/>
      <w:marTop w:val="0"/>
      <w:marBottom w:val="0"/>
      <w:divBdr>
        <w:top w:val="none" w:sz="0" w:space="0" w:color="auto"/>
        <w:left w:val="none" w:sz="0" w:space="0" w:color="auto"/>
        <w:bottom w:val="none" w:sz="0" w:space="0" w:color="auto"/>
        <w:right w:val="none" w:sz="0" w:space="0" w:color="auto"/>
      </w:divBdr>
    </w:div>
    <w:div w:id="2016301728">
      <w:bodyDiv w:val="1"/>
      <w:marLeft w:val="0"/>
      <w:marRight w:val="0"/>
      <w:marTop w:val="0"/>
      <w:marBottom w:val="0"/>
      <w:divBdr>
        <w:top w:val="none" w:sz="0" w:space="0" w:color="auto"/>
        <w:left w:val="none" w:sz="0" w:space="0" w:color="auto"/>
        <w:bottom w:val="none" w:sz="0" w:space="0" w:color="auto"/>
        <w:right w:val="none" w:sz="0" w:space="0" w:color="auto"/>
      </w:divBdr>
    </w:div>
    <w:div w:id="2016374243">
      <w:bodyDiv w:val="1"/>
      <w:marLeft w:val="0"/>
      <w:marRight w:val="0"/>
      <w:marTop w:val="0"/>
      <w:marBottom w:val="0"/>
      <w:divBdr>
        <w:top w:val="none" w:sz="0" w:space="0" w:color="auto"/>
        <w:left w:val="none" w:sz="0" w:space="0" w:color="auto"/>
        <w:bottom w:val="none" w:sz="0" w:space="0" w:color="auto"/>
        <w:right w:val="none" w:sz="0" w:space="0" w:color="auto"/>
      </w:divBdr>
    </w:div>
    <w:div w:id="2016572165">
      <w:bodyDiv w:val="1"/>
      <w:marLeft w:val="0"/>
      <w:marRight w:val="0"/>
      <w:marTop w:val="0"/>
      <w:marBottom w:val="0"/>
      <w:divBdr>
        <w:top w:val="none" w:sz="0" w:space="0" w:color="auto"/>
        <w:left w:val="none" w:sz="0" w:space="0" w:color="auto"/>
        <w:bottom w:val="none" w:sz="0" w:space="0" w:color="auto"/>
        <w:right w:val="none" w:sz="0" w:space="0" w:color="auto"/>
      </w:divBdr>
    </w:div>
    <w:div w:id="2016614305">
      <w:bodyDiv w:val="1"/>
      <w:marLeft w:val="0"/>
      <w:marRight w:val="0"/>
      <w:marTop w:val="0"/>
      <w:marBottom w:val="0"/>
      <w:divBdr>
        <w:top w:val="none" w:sz="0" w:space="0" w:color="auto"/>
        <w:left w:val="none" w:sz="0" w:space="0" w:color="auto"/>
        <w:bottom w:val="none" w:sz="0" w:space="0" w:color="auto"/>
        <w:right w:val="none" w:sz="0" w:space="0" w:color="auto"/>
      </w:divBdr>
    </w:div>
    <w:div w:id="2017144461">
      <w:bodyDiv w:val="1"/>
      <w:marLeft w:val="0"/>
      <w:marRight w:val="0"/>
      <w:marTop w:val="0"/>
      <w:marBottom w:val="0"/>
      <w:divBdr>
        <w:top w:val="none" w:sz="0" w:space="0" w:color="auto"/>
        <w:left w:val="none" w:sz="0" w:space="0" w:color="auto"/>
        <w:bottom w:val="none" w:sz="0" w:space="0" w:color="auto"/>
        <w:right w:val="none" w:sz="0" w:space="0" w:color="auto"/>
      </w:divBdr>
    </w:div>
    <w:div w:id="2017613406">
      <w:bodyDiv w:val="1"/>
      <w:marLeft w:val="0"/>
      <w:marRight w:val="0"/>
      <w:marTop w:val="0"/>
      <w:marBottom w:val="0"/>
      <w:divBdr>
        <w:top w:val="none" w:sz="0" w:space="0" w:color="auto"/>
        <w:left w:val="none" w:sz="0" w:space="0" w:color="auto"/>
        <w:bottom w:val="none" w:sz="0" w:space="0" w:color="auto"/>
        <w:right w:val="none" w:sz="0" w:space="0" w:color="auto"/>
      </w:divBdr>
    </w:div>
    <w:div w:id="2017614653">
      <w:bodyDiv w:val="1"/>
      <w:marLeft w:val="0"/>
      <w:marRight w:val="0"/>
      <w:marTop w:val="0"/>
      <w:marBottom w:val="0"/>
      <w:divBdr>
        <w:top w:val="none" w:sz="0" w:space="0" w:color="auto"/>
        <w:left w:val="none" w:sz="0" w:space="0" w:color="auto"/>
        <w:bottom w:val="none" w:sz="0" w:space="0" w:color="auto"/>
        <w:right w:val="none" w:sz="0" w:space="0" w:color="auto"/>
      </w:divBdr>
    </w:div>
    <w:div w:id="2017616093">
      <w:bodyDiv w:val="1"/>
      <w:marLeft w:val="0"/>
      <w:marRight w:val="0"/>
      <w:marTop w:val="0"/>
      <w:marBottom w:val="0"/>
      <w:divBdr>
        <w:top w:val="none" w:sz="0" w:space="0" w:color="auto"/>
        <w:left w:val="none" w:sz="0" w:space="0" w:color="auto"/>
        <w:bottom w:val="none" w:sz="0" w:space="0" w:color="auto"/>
        <w:right w:val="none" w:sz="0" w:space="0" w:color="auto"/>
      </w:divBdr>
    </w:div>
    <w:div w:id="2017685647">
      <w:bodyDiv w:val="1"/>
      <w:marLeft w:val="0"/>
      <w:marRight w:val="0"/>
      <w:marTop w:val="0"/>
      <w:marBottom w:val="0"/>
      <w:divBdr>
        <w:top w:val="none" w:sz="0" w:space="0" w:color="auto"/>
        <w:left w:val="none" w:sz="0" w:space="0" w:color="auto"/>
        <w:bottom w:val="none" w:sz="0" w:space="0" w:color="auto"/>
        <w:right w:val="none" w:sz="0" w:space="0" w:color="auto"/>
      </w:divBdr>
    </w:div>
    <w:div w:id="2018339308">
      <w:bodyDiv w:val="1"/>
      <w:marLeft w:val="0"/>
      <w:marRight w:val="0"/>
      <w:marTop w:val="0"/>
      <w:marBottom w:val="0"/>
      <w:divBdr>
        <w:top w:val="none" w:sz="0" w:space="0" w:color="auto"/>
        <w:left w:val="none" w:sz="0" w:space="0" w:color="auto"/>
        <w:bottom w:val="none" w:sz="0" w:space="0" w:color="auto"/>
        <w:right w:val="none" w:sz="0" w:space="0" w:color="auto"/>
      </w:divBdr>
    </w:div>
    <w:div w:id="2018533305">
      <w:bodyDiv w:val="1"/>
      <w:marLeft w:val="0"/>
      <w:marRight w:val="0"/>
      <w:marTop w:val="0"/>
      <w:marBottom w:val="0"/>
      <w:divBdr>
        <w:top w:val="none" w:sz="0" w:space="0" w:color="auto"/>
        <w:left w:val="none" w:sz="0" w:space="0" w:color="auto"/>
        <w:bottom w:val="none" w:sz="0" w:space="0" w:color="auto"/>
        <w:right w:val="none" w:sz="0" w:space="0" w:color="auto"/>
      </w:divBdr>
    </w:div>
    <w:div w:id="2019497901">
      <w:bodyDiv w:val="1"/>
      <w:marLeft w:val="0"/>
      <w:marRight w:val="0"/>
      <w:marTop w:val="0"/>
      <w:marBottom w:val="0"/>
      <w:divBdr>
        <w:top w:val="none" w:sz="0" w:space="0" w:color="auto"/>
        <w:left w:val="none" w:sz="0" w:space="0" w:color="auto"/>
        <w:bottom w:val="none" w:sz="0" w:space="0" w:color="auto"/>
        <w:right w:val="none" w:sz="0" w:space="0" w:color="auto"/>
      </w:divBdr>
    </w:div>
    <w:div w:id="2019576344">
      <w:bodyDiv w:val="1"/>
      <w:marLeft w:val="0"/>
      <w:marRight w:val="0"/>
      <w:marTop w:val="0"/>
      <w:marBottom w:val="0"/>
      <w:divBdr>
        <w:top w:val="none" w:sz="0" w:space="0" w:color="auto"/>
        <w:left w:val="none" w:sz="0" w:space="0" w:color="auto"/>
        <w:bottom w:val="none" w:sz="0" w:space="0" w:color="auto"/>
        <w:right w:val="none" w:sz="0" w:space="0" w:color="auto"/>
      </w:divBdr>
    </w:div>
    <w:div w:id="2019692695">
      <w:bodyDiv w:val="1"/>
      <w:marLeft w:val="0"/>
      <w:marRight w:val="0"/>
      <w:marTop w:val="0"/>
      <w:marBottom w:val="0"/>
      <w:divBdr>
        <w:top w:val="none" w:sz="0" w:space="0" w:color="auto"/>
        <w:left w:val="none" w:sz="0" w:space="0" w:color="auto"/>
        <w:bottom w:val="none" w:sz="0" w:space="0" w:color="auto"/>
        <w:right w:val="none" w:sz="0" w:space="0" w:color="auto"/>
      </w:divBdr>
    </w:div>
    <w:div w:id="2020037234">
      <w:bodyDiv w:val="1"/>
      <w:marLeft w:val="0"/>
      <w:marRight w:val="0"/>
      <w:marTop w:val="0"/>
      <w:marBottom w:val="0"/>
      <w:divBdr>
        <w:top w:val="none" w:sz="0" w:space="0" w:color="auto"/>
        <w:left w:val="none" w:sz="0" w:space="0" w:color="auto"/>
        <w:bottom w:val="none" w:sz="0" w:space="0" w:color="auto"/>
        <w:right w:val="none" w:sz="0" w:space="0" w:color="auto"/>
      </w:divBdr>
    </w:div>
    <w:div w:id="2020428517">
      <w:bodyDiv w:val="1"/>
      <w:marLeft w:val="0"/>
      <w:marRight w:val="0"/>
      <w:marTop w:val="0"/>
      <w:marBottom w:val="0"/>
      <w:divBdr>
        <w:top w:val="none" w:sz="0" w:space="0" w:color="auto"/>
        <w:left w:val="none" w:sz="0" w:space="0" w:color="auto"/>
        <w:bottom w:val="none" w:sz="0" w:space="0" w:color="auto"/>
        <w:right w:val="none" w:sz="0" w:space="0" w:color="auto"/>
      </w:divBdr>
    </w:div>
    <w:div w:id="2021542367">
      <w:bodyDiv w:val="1"/>
      <w:marLeft w:val="0"/>
      <w:marRight w:val="0"/>
      <w:marTop w:val="0"/>
      <w:marBottom w:val="0"/>
      <w:divBdr>
        <w:top w:val="none" w:sz="0" w:space="0" w:color="auto"/>
        <w:left w:val="none" w:sz="0" w:space="0" w:color="auto"/>
        <w:bottom w:val="none" w:sz="0" w:space="0" w:color="auto"/>
        <w:right w:val="none" w:sz="0" w:space="0" w:color="auto"/>
      </w:divBdr>
    </w:div>
    <w:div w:id="2022049166">
      <w:bodyDiv w:val="1"/>
      <w:marLeft w:val="0"/>
      <w:marRight w:val="0"/>
      <w:marTop w:val="0"/>
      <w:marBottom w:val="0"/>
      <w:divBdr>
        <w:top w:val="none" w:sz="0" w:space="0" w:color="auto"/>
        <w:left w:val="none" w:sz="0" w:space="0" w:color="auto"/>
        <w:bottom w:val="none" w:sz="0" w:space="0" w:color="auto"/>
        <w:right w:val="none" w:sz="0" w:space="0" w:color="auto"/>
      </w:divBdr>
    </w:div>
    <w:div w:id="2022510964">
      <w:bodyDiv w:val="1"/>
      <w:marLeft w:val="0"/>
      <w:marRight w:val="0"/>
      <w:marTop w:val="0"/>
      <w:marBottom w:val="0"/>
      <w:divBdr>
        <w:top w:val="none" w:sz="0" w:space="0" w:color="auto"/>
        <w:left w:val="none" w:sz="0" w:space="0" w:color="auto"/>
        <w:bottom w:val="none" w:sz="0" w:space="0" w:color="auto"/>
        <w:right w:val="none" w:sz="0" w:space="0" w:color="auto"/>
      </w:divBdr>
    </w:div>
    <w:div w:id="2022580308">
      <w:bodyDiv w:val="1"/>
      <w:marLeft w:val="0"/>
      <w:marRight w:val="0"/>
      <w:marTop w:val="0"/>
      <w:marBottom w:val="0"/>
      <w:divBdr>
        <w:top w:val="none" w:sz="0" w:space="0" w:color="auto"/>
        <w:left w:val="none" w:sz="0" w:space="0" w:color="auto"/>
        <w:bottom w:val="none" w:sz="0" w:space="0" w:color="auto"/>
        <w:right w:val="none" w:sz="0" w:space="0" w:color="auto"/>
      </w:divBdr>
    </w:div>
    <w:div w:id="2022586272">
      <w:bodyDiv w:val="1"/>
      <w:marLeft w:val="0"/>
      <w:marRight w:val="0"/>
      <w:marTop w:val="0"/>
      <w:marBottom w:val="0"/>
      <w:divBdr>
        <w:top w:val="none" w:sz="0" w:space="0" w:color="auto"/>
        <w:left w:val="none" w:sz="0" w:space="0" w:color="auto"/>
        <w:bottom w:val="none" w:sz="0" w:space="0" w:color="auto"/>
        <w:right w:val="none" w:sz="0" w:space="0" w:color="auto"/>
      </w:divBdr>
    </w:div>
    <w:div w:id="2023045787">
      <w:bodyDiv w:val="1"/>
      <w:marLeft w:val="0"/>
      <w:marRight w:val="0"/>
      <w:marTop w:val="0"/>
      <w:marBottom w:val="0"/>
      <w:divBdr>
        <w:top w:val="none" w:sz="0" w:space="0" w:color="auto"/>
        <w:left w:val="none" w:sz="0" w:space="0" w:color="auto"/>
        <w:bottom w:val="none" w:sz="0" w:space="0" w:color="auto"/>
        <w:right w:val="none" w:sz="0" w:space="0" w:color="auto"/>
      </w:divBdr>
    </w:div>
    <w:div w:id="2024630834">
      <w:bodyDiv w:val="1"/>
      <w:marLeft w:val="0"/>
      <w:marRight w:val="0"/>
      <w:marTop w:val="0"/>
      <w:marBottom w:val="0"/>
      <w:divBdr>
        <w:top w:val="none" w:sz="0" w:space="0" w:color="auto"/>
        <w:left w:val="none" w:sz="0" w:space="0" w:color="auto"/>
        <w:bottom w:val="none" w:sz="0" w:space="0" w:color="auto"/>
        <w:right w:val="none" w:sz="0" w:space="0" w:color="auto"/>
      </w:divBdr>
    </w:div>
    <w:div w:id="2024892915">
      <w:bodyDiv w:val="1"/>
      <w:marLeft w:val="0"/>
      <w:marRight w:val="0"/>
      <w:marTop w:val="0"/>
      <w:marBottom w:val="0"/>
      <w:divBdr>
        <w:top w:val="none" w:sz="0" w:space="0" w:color="auto"/>
        <w:left w:val="none" w:sz="0" w:space="0" w:color="auto"/>
        <w:bottom w:val="none" w:sz="0" w:space="0" w:color="auto"/>
        <w:right w:val="none" w:sz="0" w:space="0" w:color="auto"/>
      </w:divBdr>
    </w:div>
    <w:div w:id="2025281172">
      <w:bodyDiv w:val="1"/>
      <w:marLeft w:val="0"/>
      <w:marRight w:val="0"/>
      <w:marTop w:val="0"/>
      <w:marBottom w:val="0"/>
      <w:divBdr>
        <w:top w:val="none" w:sz="0" w:space="0" w:color="auto"/>
        <w:left w:val="none" w:sz="0" w:space="0" w:color="auto"/>
        <w:bottom w:val="none" w:sz="0" w:space="0" w:color="auto"/>
        <w:right w:val="none" w:sz="0" w:space="0" w:color="auto"/>
      </w:divBdr>
    </w:div>
    <w:div w:id="2025399315">
      <w:bodyDiv w:val="1"/>
      <w:marLeft w:val="0"/>
      <w:marRight w:val="0"/>
      <w:marTop w:val="0"/>
      <w:marBottom w:val="0"/>
      <w:divBdr>
        <w:top w:val="none" w:sz="0" w:space="0" w:color="auto"/>
        <w:left w:val="none" w:sz="0" w:space="0" w:color="auto"/>
        <w:bottom w:val="none" w:sz="0" w:space="0" w:color="auto"/>
        <w:right w:val="none" w:sz="0" w:space="0" w:color="auto"/>
      </w:divBdr>
    </w:div>
    <w:div w:id="2026205800">
      <w:bodyDiv w:val="1"/>
      <w:marLeft w:val="0"/>
      <w:marRight w:val="0"/>
      <w:marTop w:val="0"/>
      <w:marBottom w:val="0"/>
      <w:divBdr>
        <w:top w:val="none" w:sz="0" w:space="0" w:color="auto"/>
        <w:left w:val="none" w:sz="0" w:space="0" w:color="auto"/>
        <w:bottom w:val="none" w:sz="0" w:space="0" w:color="auto"/>
        <w:right w:val="none" w:sz="0" w:space="0" w:color="auto"/>
      </w:divBdr>
    </w:div>
    <w:div w:id="2026520544">
      <w:bodyDiv w:val="1"/>
      <w:marLeft w:val="0"/>
      <w:marRight w:val="0"/>
      <w:marTop w:val="0"/>
      <w:marBottom w:val="0"/>
      <w:divBdr>
        <w:top w:val="none" w:sz="0" w:space="0" w:color="auto"/>
        <w:left w:val="none" w:sz="0" w:space="0" w:color="auto"/>
        <w:bottom w:val="none" w:sz="0" w:space="0" w:color="auto"/>
        <w:right w:val="none" w:sz="0" w:space="0" w:color="auto"/>
      </w:divBdr>
    </w:div>
    <w:div w:id="2026662585">
      <w:bodyDiv w:val="1"/>
      <w:marLeft w:val="0"/>
      <w:marRight w:val="0"/>
      <w:marTop w:val="0"/>
      <w:marBottom w:val="0"/>
      <w:divBdr>
        <w:top w:val="none" w:sz="0" w:space="0" w:color="auto"/>
        <w:left w:val="none" w:sz="0" w:space="0" w:color="auto"/>
        <w:bottom w:val="none" w:sz="0" w:space="0" w:color="auto"/>
        <w:right w:val="none" w:sz="0" w:space="0" w:color="auto"/>
      </w:divBdr>
    </w:div>
    <w:div w:id="2027369539">
      <w:bodyDiv w:val="1"/>
      <w:marLeft w:val="0"/>
      <w:marRight w:val="0"/>
      <w:marTop w:val="0"/>
      <w:marBottom w:val="0"/>
      <w:divBdr>
        <w:top w:val="none" w:sz="0" w:space="0" w:color="auto"/>
        <w:left w:val="none" w:sz="0" w:space="0" w:color="auto"/>
        <w:bottom w:val="none" w:sz="0" w:space="0" w:color="auto"/>
        <w:right w:val="none" w:sz="0" w:space="0" w:color="auto"/>
      </w:divBdr>
    </w:div>
    <w:div w:id="2027705196">
      <w:bodyDiv w:val="1"/>
      <w:marLeft w:val="0"/>
      <w:marRight w:val="0"/>
      <w:marTop w:val="0"/>
      <w:marBottom w:val="0"/>
      <w:divBdr>
        <w:top w:val="none" w:sz="0" w:space="0" w:color="auto"/>
        <w:left w:val="none" w:sz="0" w:space="0" w:color="auto"/>
        <w:bottom w:val="none" w:sz="0" w:space="0" w:color="auto"/>
        <w:right w:val="none" w:sz="0" w:space="0" w:color="auto"/>
      </w:divBdr>
    </w:div>
    <w:div w:id="2027829622">
      <w:bodyDiv w:val="1"/>
      <w:marLeft w:val="0"/>
      <w:marRight w:val="0"/>
      <w:marTop w:val="0"/>
      <w:marBottom w:val="0"/>
      <w:divBdr>
        <w:top w:val="none" w:sz="0" w:space="0" w:color="auto"/>
        <w:left w:val="none" w:sz="0" w:space="0" w:color="auto"/>
        <w:bottom w:val="none" w:sz="0" w:space="0" w:color="auto"/>
        <w:right w:val="none" w:sz="0" w:space="0" w:color="auto"/>
      </w:divBdr>
    </w:div>
    <w:div w:id="2028021599">
      <w:bodyDiv w:val="1"/>
      <w:marLeft w:val="0"/>
      <w:marRight w:val="0"/>
      <w:marTop w:val="0"/>
      <w:marBottom w:val="0"/>
      <w:divBdr>
        <w:top w:val="none" w:sz="0" w:space="0" w:color="auto"/>
        <w:left w:val="none" w:sz="0" w:space="0" w:color="auto"/>
        <w:bottom w:val="none" w:sz="0" w:space="0" w:color="auto"/>
        <w:right w:val="none" w:sz="0" w:space="0" w:color="auto"/>
      </w:divBdr>
    </w:div>
    <w:div w:id="2028093939">
      <w:bodyDiv w:val="1"/>
      <w:marLeft w:val="0"/>
      <w:marRight w:val="0"/>
      <w:marTop w:val="0"/>
      <w:marBottom w:val="0"/>
      <w:divBdr>
        <w:top w:val="none" w:sz="0" w:space="0" w:color="auto"/>
        <w:left w:val="none" w:sz="0" w:space="0" w:color="auto"/>
        <w:bottom w:val="none" w:sz="0" w:space="0" w:color="auto"/>
        <w:right w:val="none" w:sz="0" w:space="0" w:color="auto"/>
      </w:divBdr>
    </w:div>
    <w:div w:id="2028477572">
      <w:bodyDiv w:val="1"/>
      <w:marLeft w:val="0"/>
      <w:marRight w:val="0"/>
      <w:marTop w:val="0"/>
      <w:marBottom w:val="0"/>
      <w:divBdr>
        <w:top w:val="none" w:sz="0" w:space="0" w:color="auto"/>
        <w:left w:val="none" w:sz="0" w:space="0" w:color="auto"/>
        <w:bottom w:val="none" w:sz="0" w:space="0" w:color="auto"/>
        <w:right w:val="none" w:sz="0" w:space="0" w:color="auto"/>
      </w:divBdr>
    </w:div>
    <w:div w:id="2028633898">
      <w:bodyDiv w:val="1"/>
      <w:marLeft w:val="0"/>
      <w:marRight w:val="0"/>
      <w:marTop w:val="0"/>
      <w:marBottom w:val="0"/>
      <w:divBdr>
        <w:top w:val="none" w:sz="0" w:space="0" w:color="auto"/>
        <w:left w:val="none" w:sz="0" w:space="0" w:color="auto"/>
        <w:bottom w:val="none" w:sz="0" w:space="0" w:color="auto"/>
        <w:right w:val="none" w:sz="0" w:space="0" w:color="auto"/>
      </w:divBdr>
    </w:div>
    <w:div w:id="2028749806">
      <w:bodyDiv w:val="1"/>
      <w:marLeft w:val="0"/>
      <w:marRight w:val="0"/>
      <w:marTop w:val="0"/>
      <w:marBottom w:val="0"/>
      <w:divBdr>
        <w:top w:val="none" w:sz="0" w:space="0" w:color="auto"/>
        <w:left w:val="none" w:sz="0" w:space="0" w:color="auto"/>
        <w:bottom w:val="none" w:sz="0" w:space="0" w:color="auto"/>
        <w:right w:val="none" w:sz="0" w:space="0" w:color="auto"/>
      </w:divBdr>
    </w:div>
    <w:div w:id="2028751859">
      <w:bodyDiv w:val="1"/>
      <w:marLeft w:val="0"/>
      <w:marRight w:val="0"/>
      <w:marTop w:val="0"/>
      <w:marBottom w:val="0"/>
      <w:divBdr>
        <w:top w:val="none" w:sz="0" w:space="0" w:color="auto"/>
        <w:left w:val="none" w:sz="0" w:space="0" w:color="auto"/>
        <w:bottom w:val="none" w:sz="0" w:space="0" w:color="auto"/>
        <w:right w:val="none" w:sz="0" w:space="0" w:color="auto"/>
      </w:divBdr>
    </w:div>
    <w:div w:id="2028946986">
      <w:bodyDiv w:val="1"/>
      <w:marLeft w:val="0"/>
      <w:marRight w:val="0"/>
      <w:marTop w:val="0"/>
      <w:marBottom w:val="0"/>
      <w:divBdr>
        <w:top w:val="none" w:sz="0" w:space="0" w:color="auto"/>
        <w:left w:val="none" w:sz="0" w:space="0" w:color="auto"/>
        <w:bottom w:val="none" w:sz="0" w:space="0" w:color="auto"/>
        <w:right w:val="none" w:sz="0" w:space="0" w:color="auto"/>
      </w:divBdr>
    </w:div>
    <w:div w:id="2029014875">
      <w:bodyDiv w:val="1"/>
      <w:marLeft w:val="0"/>
      <w:marRight w:val="0"/>
      <w:marTop w:val="0"/>
      <w:marBottom w:val="0"/>
      <w:divBdr>
        <w:top w:val="none" w:sz="0" w:space="0" w:color="auto"/>
        <w:left w:val="none" w:sz="0" w:space="0" w:color="auto"/>
        <w:bottom w:val="none" w:sz="0" w:space="0" w:color="auto"/>
        <w:right w:val="none" w:sz="0" w:space="0" w:color="auto"/>
      </w:divBdr>
    </w:div>
    <w:div w:id="2029020908">
      <w:bodyDiv w:val="1"/>
      <w:marLeft w:val="0"/>
      <w:marRight w:val="0"/>
      <w:marTop w:val="0"/>
      <w:marBottom w:val="0"/>
      <w:divBdr>
        <w:top w:val="none" w:sz="0" w:space="0" w:color="auto"/>
        <w:left w:val="none" w:sz="0" w:space="0" w:color="auto"/>
        <w:bottom w:val="none" w:sz="0" w:space="0" w:color="auto"/>
        <w:right w:val="none" w:sz="0" w:space="0" w:color="auto"/>
      </w:divBdr>
    </w:div>
    <w:div w:id="2029210220">
      <w:bodyDiv w:val="1"/>
      <w:marLeft w:val="0"/>
      <w:marRight w:val="0"/>
      <w:marTop w:val="0"/>
      <w:marBottom w:val="0"/>
      <w:divBdr>
        <w:top w:val="none" w:sz="0" w:space="0" w:color="auto"/>
        <w:left w:val="none" w:sz="0" w:space="0" w:color="auto"/>
        <w:bottom w:val="none" w:sz="0" w:space="0" w:color="auto"/>
        <w:right w:val="none" w:sz="0" w:space="0" w:color="auto"/>
      </w:divBdr>
    </w:div>
    <w:div w:id="2029480379">
      <w:bodyDiv w:val="1"/>
      <w:marLeft w:val="0"/>
      <w:marRight w:val="0"/>
      <w:marTop w:val="0"/>
      <w:marBottom w:val="0"/>
      <w:divBdr>
        <w:top w:val="none" w:sz="0" w:space="0" w:color="auto"/>
        <w:left w:val="none" w:sz="0" w:space="0" w:color="auto"/>
        <w:bottom w:val="none" w:sz="0" w:space="0" w:color="auto"/>
        <w:right w:val="none" w:sz="0" w:space="0" w:color="auto"/>
      </w:divBdr>
    </w:div>
    <w:div w:id="2029481566">
      <w:bodyDiv w:val="1"/>
      <w:marLeft w:val="0"/>
      <w:marRight w:val="0"/>
      <w:marTop w:val="0"/>
      <w:marBottom w:val="0"/>
      <w:divBdr>
        <w:top w:val="none" w:sz="0" w:space="0" w:color="auto"/>
        <w:left w:val="none" w:sz="0" w:space="0" w:color="auto"/>
        <w:bottom w:val="none" w:sz="0" w:space="0" w:color="auto"/>
        <w:right w:val="none" w:sz="0" w:space="0" w:color="auto"/>
      </w:divBdr>
    </w:div>
    <w:div w:id="2029721619">
      <w:bodyDiv w:val="1"/>
      <w:marLeft w:val="0"/>
      <w:marRight w:val="0"/>
      <w:marTop w:val="0"/>
      <w:marBottom w:val="0"/>
      <w:divBdr>
        <w:top w:val="none" w:sz="0" w:space="0" w:color="auto"/>
        <w:left w:val="none" w:sz="0" w:space="0" w:color="auto"/>
        <w:bottom w:val="none" w:sz="0" w:space="0" w:color="auto"/>
        <w:right w:val="none" w:sz="0" w:space="0" w:color="auto"/>
      </w:divBdr>
    </w:div>
    <w:div w:id="2029913712">
      <w:bodyDiv w:val="1"/>
      <w:marLeft w:val="0"/>
      <w:marRight w:val="0"/>
      <w:marTop w:val="0"/>
      <w:marBottom w:val="0"/>
      <w:divBdr>
        <w:top w:val="none" w:sz="0" w:space="0" w:color="auto"/>
        <w:left w:val="none" w:sz="0" w:space="0" w:color="auto"/>
        <w:bottom w:val="none" w:sz="0" w:space="0" w:color="auto"/>
        <w:right w:val="none" w:sz="0" w:space="0" w:color="auto"/>
      </w:divBdr>
    </w:div>
    <w:div w:id="2029987699">
      <w:bodyDiv w:val="1"/>
      <w:marLeft w:val="0"/>
      <w:marRight w:val="0"/>
      <w:marTop w:val="0"/>
      <w:marBottom w:val="0"/>
      <w:divBdr>
        <w:top w:val="none" w:sz="0" w:space="0" w:color="auto"/>
        <w:left w:val="none" w:sz="0" w:space="0" w:color="auto"/>
        <w:bottom w:val="none" w:sz="0" w:space="0" w:color="auto"/>
        <w:right w:val="none" w:sz="0" w:space="0" w:color="auto"/>
      </w:divBdr>
    </w:div>
    <w:div w:id="2030638347">
      <w:bodyDiv w:val="1"/>
      <w:marLeft w:val="0"/>
      <w:marRight w:val="0"/>
      <w:marTop w:val="0"/>
      <w:marBottom w:val="0"/>
      <w:divBdr>
        <w:top w:val="none" w:sz="0" w:space="0" w:color="auto"/>
        <w:left w:val="none" w:sz="0" w:space="0" w:color="auto"/>
        <w:bottom w:val="none" w:sz="0" w:space="0" w:color="auto"/>
        <w:right w:val="none" w:sz="0" w:space="0" w:color="auto"/>
      </w:divBdr>
    </w:div>
    <w:div w:id="2030796242">
      <w:bodyDiv w:val="1"/>
      <w:marLeft w:val="0"/>
      <w:marRight w:val="0"/>
      <w:marTop w:val="0"/>
      <w:marBottom w:val="0"/>
      <w:divBdr>
        <w:top w:val="none" w:sz="0" w:space="0" w:color="auto"/>
        <w:left w:val="none" w:sz="0" w:space="0" w:color="auto"/>
        <w:bottom w:val="none" w:sz="0" w:space="0" w:color="auto"/>
        <w:right w:val="none" w:sz="0" w:space="0" w:color="auto"/>
      </w:divBdr>
    </w:div>
    <w:div w:id="2031683721">
      <w:bodyDiv w:val="1"/>
      <w:marLeft w:val="0"/>
      <w:marRight w:val="0"/>
      <w:marTop w:val="0"/>
      <w:marBottom w:val="0"/>
      <w:divBdr>
        <w:top w:val="none" w:sz="0" w:space="0" w:color="auto"/>
        <w:left w:val="none" w:sz="0" w:space="0" w:color="auto"/>
        <w:bottom w:val="none" w:sz="0" w:space="0" w:color="auto"/>
        <w:right w:val="none" w:sz="0" w:space="0" w:color="auto"/>
      </w:divBdr>
    </w:div>
    <w:div w:id="2031909432">
      <w:bodyDiv w:val="1"/>
      <w:marLeft w:val="0"/>
      <w:marRight w:val="0"/>
      <w:marTop w:val="0"/>
      <w:marBottom w:val="0"/>
      <w:divBdr>
        <w:top w:val="none" w:sz="0" w:space="0" w:color="auto"/>
        <w:left w:val="none" w:sz="0" w:space="0" w:color="auto"/>
        <w:bottom w:val="none" w:sz="0" w:space="0" w:color="auto"/>
        <w:right w:val="none" w:sz="0" w:space="0" w:color="auto"/>
      </w:divBdr>
    </w:div>
    <w:div w:id="2032024327">
      <w:bodyDiv w:val="1"/>
      <w:marLeft w:val="0"/>
      <w:marRight w:val="0"/>
      <w:marTop w:val="0"/>
      <w:marBottom w:val="0"/>
      <w:divBdr>
        <w:top w:val="none" w:sz="0" w:space="0" w:color="auto"/>
        <w:left w:val="none" w:sz="0" w:space="0" w:color="auto"/>
        <w:bottom w:val="none" w:sz="0" w:space="0" w:color="auto"/>
        <w:right w:val="none" w:sz="0" w:space="0" w:color="auto"/>
      </w:divBdr>
    </w:div>
    <w:div w:id="2032148137">
      <w:bodyDiv w:val="1"/>
      <w:marLeft w:val="0"/>
      <w:marRight w:val="0"/>
      <w:marTop w:val="0"/>
      <w:marBottom w:val="0"/>
      <w:divBdr>
        <w:top w:val="none" w:sz="0" w:space="0" w:color="auto"/>
        <w:left w:val="none" w:sz="0" w:space="0" w:color="auto"/>
        <w:bottom w:val="none" w:sz="0" w:space="0" w:color="auto"/>
        <w:right w:val="none" w:sz="0" w:space="0" w:color="auto"/>
      </w:divBdr>
    </w:div>
    <w:div w:id="2032606647">
      <w:bodyDiv w:val="1"/>
      <w:marLeft w:val="0"/>
      <w:marRight w:val="0"/>
      <w:marTop w:val="0"/>
      <w:marBottom w:val="0"/>
      <w:divBdr>
        <w:top w:val="none" w:sz="0" w:space="0" w:color="auto"/>
        <w:left w:val="none" w:sz="0" w:space="0" w:color="auto"/>
        <w:bottom w:val="none" w:sz="0" w:space="0" w:color="auto"/>
        <w:right w:val="none" w:sz="0" w:space="0" w:color="auto"/>
      </w:divBdr>
    </w:div>
    <w:div w:id="2032753926">
      <w:bodyDiv w:val="1"/>
      <w:marLeft w:val="0"/>
      <w:marRight w:val="0"/>
      <w:marTop w:val="0"/>
      <w:marBottom w:val="0"/>
      <w:divBdr>
        <w:top w:val="none" w:sz="0" w:space="0" w:color="auto"/>
        <w:left w:val="none" w:sz="0" w:space="0" w:color="auto"/>
        <w:bottom w:val="none" w:sz="0" w:space="0" w:color="auto"/>
        <w:right w:val="none" w:sz="0" w:space="0" w:color="auto"/>
      </w:divBdr>
    </w:div>
    <w:div w:id="2032805260">
      <w:bodyDiv w:val="1"/>
      <w:marLeft w:val="0"/>
      <w:marRight w:val="0"/>
      <w:marTop w:val="0"/>
      <w:marBottom w:val="0"/>
      <w:divBdr>
        <w:top w:val="none" w:sz="0" w:space="0" w:color="auto"/>
        <w:left w:val="none" w:sz="0" w:space="0" w:color="auto"/>
        <w:bottom w:val="none" w:sz="0" w:space="0" w:color="auto"/>
        <w:right w:val="none" w:sz="0" w:space="0" w:color="auto"/>
      </w:divBdr>
    </w:div>
    <w:div w:id="2032880132">
      <w:bodyDiv w:val="1"/>
      <w:marLeft w:val="0"/>
      <w:marRight w:val="0"/>
      <w:marTop w:val="0"/>
      <w:marBottom w:val="0"/>
      <w:divBdr>
        <w:top w:val="none" w:sz="0" w:space="0" w:color="auto"/>
        <w:left w:val="none" w:sz="0" w:space="0" w:color="auto"/>
        <w:bottom w:val="none" w:sz="0" w:space="0" w:color="auto"/>
        <w:right w:val="none" w:sz="0" w:space="0" w:color="auto"/>
      </w:divBdr>
    </w:div>
    <w:div w:id="2033147854">
      <w:bodyDiv w:val="1"/>
      <w:marLeft w:val="0"/>
      <w:marRight w:val="0"/>
      <w:marTop w:val="0"/>
      <w:marBottom w:val="0"/>
      <w:divBdr>
        <w:top w:val="none" w:sz="0" w:space="0" w:color="auto"/>
        <w:left w:val="none" w:sz="0" w:space="0" w:color="auto"/>
        <w:bottom w:val="none" w:sz="0" w:space="0" w:color="auto"/>
        <w:right w:val="none" w:sz="0" w:space="0" w:color="auto"/>
      </w:divBdr>
    </w:div>
    <w:div w:id="2033189684">
      <w:bodyDiv w:val="1"/>
      <w:marLeft w:val="0"/>
      <w:marRight w:val="0"/>
      <w:marTop w:val="0"/>
      <w:marBottom w:val="0"/>
      <w:divBdr>
        <w:top w:val="none" w:sz="0" w:space="0" w:color="auto"/>
        <w:left w:val="none" w:sz="0" w:space="0" w:color="auto"/>
        <w:bottom w:val="none" w:sz="0" w:space="0" w:color="auto"/>
        <w:right w:val="none" w:sz="0" w:space="0" w:color="auto"/>
      </w:divBdr>
    </w:div>
    <w:div w:id="2033451743">
      <w:bodyDiv w:val="1"/>
      <w:marLeft w:val="0"/>
      <w:marRight w:val="0"/>
      <w:marTop w:val="0"/>
      <w:marBottom w:val="0"/>
      <w:divBdr>
        <w:top w:val="none" w:sz="0" w:space="0" w:color="auto"/>
        <w:left w:val="none" w:sz="0" w:space="0" w:color="auto"/>
        <w:bottom w:val="none" w:sz="0" w:space="0" w:color="auto"/>
        <w:right w:val="none" w:sz="0" w:space="0" w:color="auto"/>
      </w:divBdr>
    </w:div>
    <w:div w:id="2033531774">
      <w:bodyDiv w:val="1"/>
      <w:marLeft w:val="0"/>
      <w:marRight w:val="0"/>
      <w:marTop w:val="0"/>
      <w:marBottom w:val="0"/>
      <w:divBdr>
        <w:top w:val="none" w:sz="0" w:space="0" w:color="auto"/>
        <w:left w:val="none" w:sz="0" w:space="0" w:color="auto"/>
        <w:bottom w:val="none" w:sz="0" w:space="0" w:color="auto"/>
        <w:right w:val="none" w:sz="0" w:space="0" w:color="auto"/>
      </w:divBdr>
    </w:div>
    <w:div w:id="2034068362">
      <w:bodyDiv w:val="1"/>
      <w:marLeft w:val="0"/>
      <w:marRight w:val="0"/>
      <w:marTop w:val="0"/>
      <w:marBottom w:val="0"/>
      <w:divBdr>
        <w:top w:val="none" w:sz="0" w:space="0" w:color="auto"/>
        <w:left w:val="none" w:sz="0" w:space="0" w:color="auto"/>
        <w:bottom w:val="none" w:sz="0" w:space="0" w:color="auto"/>
        <w:right w:val="none" w:sz="0" w:space="0" w:color="auto"/>
      </w:divBdr>
    </w:div>
    <w:div w:id="2034072598">
      <w:bodyDiv w:val="1"/>
      <w:marLeft w:val="0"/>
      <w:marRight w:val="0"/>
      <w:marTop w:val="0"/>
      <w:marBottom w:val="0"/>
      <w:divBdr>
        <w:top w:val="none" w:sz="0" w:space="0" w:color="auto"/>
        <w:left w:val="none" w:sz="0" w:space="0" w:color="auto"/>
        <w:bottom w:val="none" w:sz="0" w:space="0" w:color="auto"/>
        <w:right w:val="none" w:sz="0" w:space="0" w:color="auto"/>
      </w:divBdr>
    </w:div>
    <w:div w:id="2034451967">
      <w:bodyDiv w:val="1"/>
      <w:marLeft w:val="0"/>
      <w:marRight w:val="0"/>
      <w:marTop w:val="0"/>
      <w:marBottom w:val="0"/>
      <w:divBdr>
        <w:top w:val="none" w:sz="0" w:space="0" w:color="auto"/>
        <w:left w:val="none" w:sz="0" w:space="0" w:color="auto"/>
        <w:bottom w:val="none" w:sz="0" w:space="0" w:color="auto"/>
        <w:right w:val="none" w:sz="0" w:space="0" w:color="auto"/>
      </w:divBdr>
    </w:div>
    <w:div w:id="2034912727">
      <w:bodyDiv w:val="1"/>
      <w:marLeft w:val="0"/>
      <w:marRight w:val="0"/>
      <w:marTop w:val="0"/>
      <w:marBottom w:val="0"/>
      <w:divBdr>
        <w:top w:val="none" w:sz="0" w:space="0" w:color="auto"/>
        <w:left w:val="none" w:sz="0" w:space="0" w:color="auto"/>
        <w:bottom w:val="none" w:sz="0" w:space="0" w:color="auto"/>
        <w:right w:val="none" w:sz="0" w:space="0" w:color="auto"/>
      </w:divBdr>
    </w:div>
    <w:div w:id="2035107405">
      <w:bodyDiv w:val="1"/>
      <w:marLeft w:val="0"/>
      <w:marRight w:val="0"/>
      <w:marTop w:val="0"/>
      <w:marBottom w:val="0"/>
      <w:divBdr>
        <w:top w:val="none" w:sz="0" w:space="0" w:color="auto"/>
        <w:left w:val="none" w:sz="0" w:space="0" w:color="auto"/>
        <w:bottom w:val="none" w:sz="0" w:space="0" w:color="auto"/>
        <w:right w:val="none" w:sz="0" w:space="0" w:color="auto"/>
      </w:divBdr>
    </w:div>
    <w:div w:id="2035301255">
      <w:bodyDiv w:val="1"/>
      <w:marLeft w:val="0"/>
      <w:marRight w:val="0"/>
      <w:marTop w:val="0"/>
      <w:marBottom w:val="0"/>
      <w:divBdr>
        <w:top w:val="none" w:sz="0" w:space="0" w:color="auto"/>
        <w:left w:val="none" w:sz="0" w:space="0" w:color="auto"/>
        <w:bottom w:val="none" w:sz="0" w:space="0" w:color="auto"/>
        <w:right w:val="none" w:sz="0" w:space="0" w:color="auto"/>
      </w:divBdr>
    </w:div>
    <w:div w:id="2035425214">
      <w:bodyDiv w:val="1"/>
      <w:marLeft w:val="0"/>
      <w:marRight w:val="0"/>
      <w:marTop w:val="0"/>
      <w:marBottom w:val="0"/>
      <w:divBdr>
        <w:top w:val="none" w:sz="0" w:space="0" w:color="auto"/>
        <w:left w:val="none" w:sz="0" w:space="0" w:color="auto"/>
        <w:bottom w:val="none" w:sz="0" w:space="0" w:color="auto"/>
        <w:right w:val="none" w:sz="0" w:space="0" w:color="auto"/>
      </w:divBdr>
    </w:div>
    <w:div w:id="2035614455">
      <w:bodyDiv w:val="1"/>
      <w:marLeft w:val="0"/>
      <w:marRight w:val="0"/>
      <w:marTop w:val="0"/>
      <w:marBottom w:val="0"/>
      <w:divBdr>
        <w:top w:val="none" w:sz="0" w:space="0" w:color="auto"/>
        <w:left w:val="none" w:sz="0" w:space="0" w:color="auto"/>
        <w:bottom w:val="none" w:sz="0" w:space="0" w:color="auto"/>
        <w:right w:val="none" w:sz="0" w:space="0" w:color="auto"/>
      </w:divBdr>
    </w:div>
    <w:div w:id="2036035908">
      <w:bodyDiv w:val="1"/>
      <w:marLeft w:val="0"/>
      <w:marRight w:val="0"/>
      <w:marTop w:val="0"/>
      <w:marBottom w:val="0"/>
      <w:divBdr>
        <w:top w:val="none" w:sz="0" w:space="0" w:color="auto"/>
        <w:left w:val="none" w:sz="0" w:space="0" w:color="auto"/>
        <w:bottom w:val="none" w:sz="0" w:space="0" w:color="auto"/>
        <w:right w:val="none" w:sz="0" w:space="0" w:color="auto"/>
      </w:divBdr>
    </w:div>
    <w:div w:id="2036343647">
      <w:bodyDiv w:val="1"/>
      <w:marLeft w:val="0"/>
      <w:marRight w:val="0"/>
      <w:marTop w:val="0"/>
      <w:marBottom w:val="0"/>
      <w:divBdr>
        <w:top w:val="none" w:sz="0" w:space="0" w:color="auto"/>
        <w:left w:val="none" w:sz="0" w:space="0" w:color="auto"/>
        <w:bottom w:val="none" w:sz="0" w:space="0" w:color="auto"/>
        <w:right w:val="none" w:sz="0" w:space="0" w:color="auto"/>
      </w:divBdr>
    </w:div>
    <w:div w:id="2036808271">
      <w:bodyDiv w:val="1"/>
      <w:marLeft w:val="0"/>
      <w:marRight w:val="0"/>
      <w:marTop w:val="0"/>
      <w:marBottom w:val="0"/>
      <w:divBdr>
        <w:top w:val="none" w:sz="0" w:space="0" w:color="auto"/>
        <w:left w:val="none" w:sz="0" w:space="0" w:color="auto"/>
        <w:bottom w:val="none" w:sz="0" w:space="0" w:color="auto"/>
        <w:right w:val="none" w:sz="0" w:space="0" w:color="auto"/>
      </w:divBdr>
    </w:div>
    <w:div w:id="2036953512">
      <w:bodyDiv w:val="1"/>
      <w:marLeft w:val="0"/>
      <w:marRight w:val="0"/>
      <w:marTop w:val="0"/>
      <w:marBottom w:val="0"/>
      <w:divBdr>
        <w:top w:val="none" w:sz="0" w:space="0" w:color="auto"/>
        <w:left w:val="none" w:sz="0" w:space="0" w:color="auto"/>
        <w:bottom w:val="none" w:sz="0" w:space="0" w:color="auto"/>
        <w:right w:val="none" w:sz="0" w:space="0" w:color="auto"/>
      </w:divBdr>
    </w:div>
    <w:div w:id="2037075415">
      <w:bodyDiv w:val="1"/>
      <w:marLeft w:val="0"/>
      <w:marRight w:val="0"/>
      <w:marTop w:val="0"/>
      <w:marBottom w:val="0"/>
      <w:divBdr>
        <w:top w:val="none" w:sz="0" w:space="0" w:color="auto"/>
        <w:left w:val="none" w:sz="0" w:space="0" w:color="auto"/>
        <w:bottom w:val="none" w:sz="0" w:space="0" w:color="auto"/>
        <w:right w:val="none" w:sz="0" w:space="0" w:color="auto"/>
      </w:divBdr>
    </w:div>
    <w:div w:id="2037272492">
      <w:bodyDiv w:val="1"/>
      <w:marLeft w:val="0"/>
      <w:marRight w:val="0"/>
      <w:marTop w:val="0"/>
      <w:marBottom w:val="0"/>
      <w:divBdr>
        <w:top w:val="none" w:sz="0" w:space="0" w:color="auto"/>
        <w:left w:val="none" w:sz="0" w:space="0" w:color="auto"/>
        <w:bottom w:val="none" w:sz="0" w:space="0" w:color="auto"/>
        <w:right w:val="none" w:sz="0" w:space="0" w:color="auto"/>
      </w:divBdr>
    </w:div>
    <w:div w:id="2037385325">
      <w:bodyDiv w:val="1"/>
      <w:marLeft w:val="0"/>
      <w:marRight w:val="0"/>
      <w:marTop w:val="0"/>
      <w:marBottom w:val="0"/>
      <w:divBdr>
        <w:top w:val="none" w:sz="0" w:space="0" w:color="auto"/>
        <w:left w:val="none" w:sz="0" w:space="0" w:color="auto"/>
        <w:bottom w:val="none" w:sz="0" w:space="0" w:color="auto"/>
        <w:right w:val="none" w:sz="0" w:space="0" w:color="auto"/>
      </w:divBdr>
    </w:div>
    <w:div w:id="2037582461">
      <w:bodyDiv w:val="1"/>
      <w:marLeft w:val="0"/>
      <w:marRight w:val="0"/>
      <w:marTop w:val="0"/>
      <w:marBottom w:val="0"/>
      <w:divBdr>
        <w:top w:val="none" w:sz="0" w:space="0" w:color="auto"/>
        <w:left w:val="none" w:sz="0" w:space="0" w:color="auto"/>
        <w:bottom w:val="none" w:sz="0" w:space="0" w:color="auto"/>
        <w:right w:val="none" w:sz="0" w:space="0" w:color="auto"/>
      </w:divBdr>
    </w:div>
    <w:div w:id="2037729906">
      <w:bodyDiv w:val="1"/>
      <w:marLeft w:val="0"/>
      <w:marRight w:val="0"/>
      <w:marTop w:val="0"/>
      <w:marBottom w:val="0"/>
      <w:divBdr>
        <w:top w:val="none" w:sz="0" w:space="0" w:color="auto"/>
        <w:left w:val="none" w:sz="0" w:space="0" w:color="auto"/>
        <w:bottom w:val="none" w:sz="0" w:space="0" w:color="auto"/>
        <w:right w:val="none" w:sz="0" w:space="0" w:color="auto"/>
      </w:divBdr>
    </w:div>
    <w:div w:id="2039117402">
      <w:bodyDiv w:val="1"/>
      <w:marLeft w:val="0"/>
      <w:marRight w:val="0"/>
      <w:marTop w:val="0"/>
      <w:marBottom w:val="0"/>
      <w:divBdr>
        <w:top w:val="none" w:sz="0" w:space="0" w:color="auto"/>
        <w:left w:val="none" w:sz="0" w:space="0" w:color="auto"/>
        <w:bottom w:val="none" w:sz="0" w:space="0" w:color="auto"/>
        <w:right w:val="none" w:sz="0" w:space="0" w:color="auto"/>
      </w:divBdr>
    </w:div>
    <w:div w:id="2039812149">
      <w:bodyDiv w:val="1"/>
      <w:marLeft w:val="0"/>
      <w:marRight w:val="0"/>
      <w:marTop w:val="0"/>
      <w:marBottom w:val="0"/>
      <w:divBdr>
        <w:top w:val="none" w:sz="0" w:space="0" w:color="auto"/>
        <w:left w:val="none" w:sz="0" w:space="0" w:color="auto"/>
        <w:bottom w:val="none" w:sz="0" w:space="0" w:color="auto"/>
        <w:right w:val="none" w:sz="0" w:space="0" w:color="auto"/>
      </w:divBdr>
    </w:div>
    <w:div w:id="2040353337">
      <w:bodyDiv w:val="1"/>
      <w:marLeft w:val="0"/>
      <w:marRight w:val="0"/>
      <w:marTop w:val="0"/>
      <w:marBottom w:val="0"/>
      <w:divBdr>
        <w:top w:val="none" w:sz="0" w:space="0" w:color="auto"/>
        <w:left w:val="none" w:sz="0" w:space="0" w:color="auto"/>
        <w:bottom w:val="none" w:sz="0" w:space="0" w:color="auto"/>
        <w:right w:val="none" w:sz="0" w:space="0" w:color="auto"/>
      </w:divBdr>
    </w:div>
    <w:div w:id="2040736155">
      <w:bodyDiv w:val="1"/>
      <w:marLeft w:val="0"/>
      <w:marRight w:val="0"/>
      <w:marTop w:val="0"/>
      <w:marBottom w:val="0"/>
      <w:divBdr>
        <w:top w:val="none" w:sz="0" w:space="0" w:color="auto"/>
        <w:left w:val="none" w:sz="0" w:space="0" w:color="auto"/>
        <w:bottom w:val="none" w:sz="0" w:space="0" w:color="auto"/>
        <w:right w:val="none" w:sz="0" w:space="0" w:color="auto"/>
      </w:divBdr>
    </w:div>
    <w:div w:id="2042824253">
      <w:bodyDiv w:val="1"/>
      <w:marLeft w:val="0"/>
      <w:marRight w:val="0"/>
      <w:marTop w:val="0"/>
      <w:marBottom w:val="0"/>
      <w:divBdr>
        <w:top w:val="none" w:sz="0" w:space="0" w:color="auto"/>
        <w:left w:val="none" w:sz="0" w:space="0" w:color="auto"/>
        <w:bottom w:val="none" w:sz="0" w:space="0" w:color="auto"/>
        <w:right w:val="none" w:sz="0" w:space="0" w:color="auto"/>
      </w:divBdr>
    </w:div>
    <w:div w:id="2044399570">
      <w:bodyDiv w:val="1"/>
      <w:marLeft w:val="0"/>
      <w:marRight w:val="0"/>
      <w:marTop w:val="0"/>
      <w:marBottom w:val="0"/>
      <w:divBdr>
        <w:top w:val="none" w:sz="0" w:space="0" w:color="auto"/>
        <w:left w:val="none" w:sz="0" w:space="0" w:color="auto"/>
        <w:bottom w:val="none" w:sz="0" w:space="0" w:color="auto"/>
        <w:right w:val="none" w:sz="0" w:space="0" w:color="auto"/>
      </w:divBdr>
    </w:div>
    <w:div w:id="2044623438">
      <w:bodyDiv w:val="1"/>
      <w:marLeft w:val="0"/>
      <w:marRight w:val="0"/>
      <w:marTop w:val="0"/>
      <w:marBottom w:val="0"/>
      <w:divBdr>
        <w:top w:val="none" w:sz="0" w:space="0" w:color="auto"/>
        <w:left w:val="none" w:sz="0" w:space="0" w:color="auto"/>
        <w:bottom w:val="none" w:sz="0" w:space="0" w:color="auto"/>
        <w:right w:val="none" w:sz="0" w:space="0" w:color="auto"/>
      </w:divBdr>
    </w:div>
    <w:div w:id="2044865415">
      <w:bodyDiv w:val="1"/>
      <w:marLeft w:val="0"/>
      <w:marRight w:val="0"/>
      <w:marTop w:val="0"/>
      <w:marBottom w:val="0"/>
      <w:divBdr>
        <w:top w:val="none" w:sz="0" w:space="0" w:color="auto"/>
        <w:left w:val="none" w:sz="0" w:space="0" w:color="auto"/>
        <w:bottom w:val="none" w:sz="0" w:space="0" w:color="auto"/>
        <w:right w:val="none" w:sz="0" w:space="0" w:color="auto"/>
      </w:divBdr>
    </w:div>
    <w:div w:id="2045249594">
      <w:bodyDiv w:val="1"/>
      <w:marLeft w:val="0"/>
      <w:marRight w:val="0"/>
      <w:marTop w:val="0"/>
      <w:marBottom w:val="0"/>
      <w:divBdr>
        <w:top w:val="none" w:sz="0" w:space="0" w:color="auto"/>
        <w:left w:val="none" w:sz="0" w:space="0" w:color="auto"/>
        <w:bottom w:val="none" w:sz="0" w:space="0" w:color="auto"/>
        <w:right w:val="none" w:sz="0" w:space="0" w:color="auto"/>
      </w:divBdr>
    </w:div>
    <w:div w:id="2045785164">
      <w:bodyDiv w:val="1"/>
      <w:marLeft w:val="0"/>
      <w:marRight w:val="0"/>
      <w:marTop w:val="0"/>
      <w:marBottom w:val="0"/>
      <w:divBdr>
        <w:top w:val="none" w:sz="0" w:space="0" w:color="auto"/>
        <w:left w:val="none" w:sz="0" w:space="0" w:color="auto"/>
        <w:bottom w:val="none" w:sz="0" w:space="0" w:color="auto"/>
        <w:right w:val="none" w:sz="0" w:space="0" w:color="auto"/>
      </w:divBdr>
    </w:div>
    <w:div w:id="2046371328">
      <w:bodyDiv w:val="1"/>
      <w:marLeft w:val="0"/>
      <w:marRight w:val="0"/>
      <w:marTop w:val="0"/>
      <w:marBottom w:val="0"/>
      <w:divBdr>
        <w:top w:val="none" w:sz="0" w:space="0" w:color="auto"/>
        <w:left w:val="none" w:sz="0" w:space="0" w:color="auto"/>
        <w:bottom w:val="none" w:sz="0" w:space="0" w:color="auto"/>
        <w:right w:val="none" w:sz="0" w:space="0" w:color="auto"/>
      </w:divBdr>
    </w:div>
    <w:div w:id="2046784906">
      <w:bodyDiv w:val="1"/>
      <w:marLeft w:val="0"/>
      <w:marRight w:val="0"/>
      <w:marTop w:val="0"/>
      <w:marBottom w:val="0"/>
      <w:divBdr>
        <w:top w:val="none" w:sz="0" w:space="0" w:color="auto"/>
        <w:left w:val="none" w:sz="0" w:space="0" w:color="auto"/>
        <w:bottom w:val="none" w:sz="0" w:space="0" w:color="auto"/>
        <w:right w:val="none" w:sz="0" w:space="0" w:color="auto"/>
      </w:divBdr>
    </w:div>
    <w:div w:id="2046833536">
      <w:bodyDiv w:val="1"/>
      <w:marLeft w:val="0"/>
      <w:marRight w:val="0"/>
      <w:marTop w:val="0"/>
      <w:marBottom w:val="0"/>
      <w:divBdr>
        <w:top w:val="none" w:sz="0" w:space="0" w:color="auto"/>
        <w:left w:val="none" w:sz="0" w:space="0" w:color="auto"/>
        <w:bottom w:val="none" w:sz="0" w:space="0" w:color="auto"/>
        <w:right w:val="none" w:sz="0" w:space="0" w:color="auto"/>
      </w:divBdr>
    </w:div>
    <w:div w:id="2046976739">
      <w:bodyDiv w:val="1"/>
      <w:marLeft w:val="0"/>
      <w:marRight w:val="0"/>
      <w:marTop w:val="0"/>
      <w:marBottom w:val="0"/>
      <w:divBdr>
        <w:top w:val="none" w:sz="0" w:space="0" w:color="auto"/>
        <w:left w:val="none" w:sz="0" w:space="0" w:color="auto"/>
        <w:bottom w:val="none" w:sz="0" w:space="0" w:color="auto"/>
        <w:right w:val="none" w:sz="0" w:space="0" w:color="auto"/>
      </w:divBdr>
    </w:div>
    <w:div w:id="2047214819">
      <w:bodyDiv w:val="1"/>
      <w:marLeft w:val="0"/>
      <w:marRight w:val="0"/>
      <w:marTop w:val="0"/>
      <w:marBottom w:val="0"/>
      <w:divBdr>
        <w:top w:val="none" w:sz="0" w:space="0" w:color="auto"/>
        <w:left w:val="none" w:sz="0" w:space="0" w:color="auto"/>
        <w:bottom w:val="none" w:sz="0" w:space="0" w:color="auto"/>
        <w:right w:val="none" w:sz="0" w:space="0" w:color="auto"/>
      </w:divBdr>
    </w:div>
    <w:div w:id="2047412693">
      <w:bodyDiv w:val="1"/>
      <w:marLeft w:val="0"/>
      <w:marRight w:val="0"/>
      <w:marTop w:val="0"/>
      <w:marBottom w:val="0"/>
      <w:divBdr>
        <w:top w:val="none" w:sz="0" w:space="0" w:color="auto"/>
        <w:left w:val="none" w:sz="0" w:space="0" w:color="auto"/>
        <w:bottom w:val="none" w:sz="0" w:space="0" w:color="auto"/>
        <w:right w:val="none" w:sz="0" w:space="0" w:color="auto"/>
      </w:divBdr>
    </w:div>
    <w:div w:id="2047950960">
      <w:bodyDiv w:val="1"/>
      <w:marLeft w:val="0"/>
      <w:marRight w:val="0"/>
      <w:marTop w:val="0"/>
      <w:marBottom w:val="0"/>
      <w:divBdr>
        <w:top w:val="none" w:sz="0" w:space="0" w:color="auto"/>
        <w:left w:val="none" w:sz="0" w:space="0" w:color="auto"/>
        <w:bottom w:val="none" w:sz="0" w:space="0" w:color="auto"/>
        <w:right w:val="none" w:sz="0" w:space="0" w:color="auto"/>
      </w:divBdr>
    </w:div>
    <w:div w:id="2048216393">
      <w:bodyDiv w:val="1"/>
      <w:marLeft w:val="0"/>
      <w:marRight w:val="0"/>
      <w:marTop w:val="0"/>
      <w:marBottom w:val="0"/>
      <w:divBdr>
        <w:top w:val="none" w:sz="0" w:space="0" w:color="auto"/>
        <w:left w:val="none" w:sz="0" w:space="0" w:color="auto"/>
        <w:bottom w:val="none" w:sz="0" w:space="0" w:color="auto"/>
        <w:right w:val="none" w:sz="0" w:space="0" w:color="auto"/>
      </w:divBdr>
    </w:div>
    <w:div w:id="2048751419">
      <w:bodyDiv w:val="1"/>
      <w:marLeft w:val="0"/>
      <w:marRight w:val="0"/>
      <w:marTop w:val="0"/>
      <w:marBottom w:val="0"/>
      <w:divBdr>
        <w:top w:val="none" w:sz="0" w:space="0" w:color="auto"/>
        <w:left w:val="none" w:sz="0" w:space="0" w:color="auto"/>
        <w:bottom w:val="none" w:sz="0" w:space="0" w:color="auto"/>
        <w:right w:val="none" w:sz="0" w:space="0" w:color="auto"/>
      </w:divBdr>
    </w:div>
    <w:div w:id="2048792326">
      <w:bodyDiv w:val="1"/>
      <w:marLeft w:val="0"/>
      <w:marRight w:val="0"/>
      <w:marTop w:val="0"/>
      <w:marBottom w:val="0"/>
      <w:divBdr>
        <w:top w:val="none" w:sz="0" w:space="0" w:color="auto"/>
        <w:left w:val="none" w:sz="0" w:space="0" w:color="auto"/>
        <w:bottom w:val="none" w:sz="0" w:space="0" w:color="auto"/>
        <w:right w:val="none" w:sz="0" w:space="0" w:color="auto"/>
      </w:divBdr>
    </w:div>
    <w:div w:id="2049061828">
      <w:bodyDiv w:val="1"/>
      <w:marLeft w:val="0"/>
      <w:marRight w:val="0"/>
      <w:marTop w:val="0"/>
      <w:marBottom w:val="0"/>
      <w:divBdr>
        <w:top w:val="none" w:sz="0" w:space="0" w:color="auto"/>
        <w:left w:val="none" w:sz="0" w:space="0" w:color="auto"/>
        <w:bottom w:val="none" w:sz="0" w:space="0" w:color="auto"/>
        <w:right w:val="none" w:sz="0" w:space="0" w:color="auto"/>
      </w:divBdr>
    </w:div>
    <w:div w:id="2049185799">
      <w:bodyDiv w:val="1"/>
      <w:marLeft w:val="0"/>
      <w:marRight w:val="0"/>
      <w:marTop w:val="0"/>
      <w:marBottom w:val="0"/>
      <w:divBdr>
        <w:top w:val="none" w:sz="0" w:space="0" w:color="auto"/>
        <w:left w:val="none" w:sz="0" w:space="0" w:color="auto"/>
        <w:bottom w:val="none" w:sz="0" w:space="0" w:color="auto"/>
        <w:right w:val="none" w:sz="0" w:space="0" w:color="auto"/>
      </w:divBdr>
    </w:div>
    <w:div w:id="2049790814">
      <w:bodyDiv w:val="1"/>
      <w:marLeft w:val="0"/>
      <w:marRight w:val="0"/>
      <w:marTop w:val="0"/>
      <w:marBottom w:val="0"/>
      <w:divBdr>
        <w:top w:val="none" w:sz="0" w:space="0" w:color="auto"/>
        <w:left w:val="none" w:sz="0" w:space="0" w:color="auto"/>
        <w:bottom w:val="none" w:sz="0" w:space="0" w:color="auto"/>
        <w:right w:val="none" w:sz="0" w:space="0" w:color="auto"/>
      </w:divBdr>
    </w:div>
    <w:div w:id="2049836676">
      <w:bodyDiv w:val="1"/>
      <w:marLeft w:val="0"/>
      <w:marRight w:val="0"/>
      <w:marTop w:val="0"/>
      <w:marBottom w:val="0"/>
      <w:divBdr>
        <w:top w:val="none" w:sz="0" w:space="0" w:color="auto"/>
        <w:left w:val="none" w:sz="0" w:space="0" w:color="auto"/>
        <w:bottom w:val="none" w:sz="0" w:space="0" w:color="auto"/>
        <w:right w:val="none" w:sz="0" w:space="0" w:color="auto"/>
      </w:divBdr>
    </w:div>
    <w:div w:id="2050109918">
      <w:bodyDiv w:val="1"/>
      <w:marLeft w:val="0"/>
      <w:marRight w:val="0"/>
      <w:marTop w:val="0"/>
      <w:marBottom w:val="0"/>
      <w:divBdr>
        <w:top w:val="none" w:sz="0" w:space="0" w:color="auto"/>
        <w:left w:val="none" w:sz="0" w:space="0" w:color="auto"/>
        <w:bottom w:val="none" w:sz="0" w:space="0" w:color="auto"/>
        <w:right w:val="none" w:sz="0" w:space="0" w:color="auto"/>
      </w:divBdr>
    </w:div>
    <w:div w:id="2050642356">
      <w:bodyDiv w:val="1"/>
      <w:marLeft w:val="0"/>
      <w:marRight w:val="0"/>
      <w:marTop w:val="0"/>
      <w:marBottom w:val="0"/>
      <w:divBdr>
        <w:top w:val="none" w:sz="0" w:space="0" w:color="auto"/>
        <w:left w:val="none" w:sz="0" w:space="0" w:color="auto"/>
        <w:bottom w:val="none" w:sz="0" w:space="0" w:color="auto"/>
        <w:right w:val="none" w:sz="0" w:space="0" w:color="auto"/>
      </w:divBdr>
    </w:div>
    <w:div w:id="2051882757">
      <w:bodyDiv w:val="1"/>
      <w:marLeft w:val="0"/>
      <w:marRight w:val="0"/>
      <w:marTop w:val="0"/>
      <w:marBottom w:val="0"/>
      <w:divBdr>
        <w:top w:val="none" w:sz="0" w:space="0" w:color="auto"/>
        <w:left w:val="none" w:sz="0" w:space="0" w:color="auto"/>
        <w:bottom w:val="none" w:sz="0" w:space="0" w:color="auto"/>
        <w:right w:val="none" w:sz="0" w:space="0" w:color="auto"/>
      </w:divBdr>
    </w:div>
    <w:div w:id="2052151691">
      <w:bodyDiv w:val="1"/>
      <w:marLeft w:val="0"/>
      <w:marRight w:val="0"/>
      <w:marTop w:val="0"/>
      <w:marBottom w:val="0"/>
      <w:divBdr>
        <w:top w:val="none" w:sz="0" w:space="0" w:color="auto"/>
        <w:left w:val="none" w:sz="0" w:space="0" w:color="auto"/>
        <w:bottom w:val="none" w:sz="0" w:space="0" w:color="auto"/>
        <w:right w:val="none" w:sz="0" w:space="0" w:color="auto"/>
      </w:divBdr>
    </w:div>
    <w:div w:id="2052225772">
      <w:bodyDiv w:val="1"/>
      <w:marLeft w:val="0"/>
      <w:marRight w:val="0"/>
      <w:marTop w:val="0"/>
      <w:marBottom w:val="0"/>
      <w:divBdr>
        <w:top w:val="none" w:sz="0" w:space="0" w:color="auto"/>
        <w:left w:val="none" w:sz="0" w:space="0" w:color="auto"/>
        <w:bottom w:val="none" w:sz="0" w:space="0" w:color="auto"/>
        <w:right w:val="none" w:sz="0" w:space="0" w:color="auto"/>
      </w:divBdr>
    </w:div>
    <w:div w:id="2052922598">
      <w:bodyDiv w:val="1"/>
      <w:marLeft w:val="0"/>
      <w:marRight w:val="0"/>
      <w:marTop w:val="0"/>
      <w:marBottom w:val="0"/>
      <w:divBdr>
        <w:top w:val="none" w:sz="0" w:space="0" w:color="auto"/>
        <w:left w:val="none" w:sz="0" w:space="0" w:color="auto"/>
        <w:bottom w:val="none" w:sz="0" w:space="0" w:color="auto"/>
        <w:right w:val="none" w:sz="0" w:space="0" w:color="auto"/>
      </w:divBdr>
    </w:div>
    <w:div w:id="2052999167">
      <w:bodyDiv w:val="1"/>
      <w:marLeft w:val="0"/>
      <w:marRight w:val="0"/>
      <w:marTop w:val="0"/>
      <w:marBottom w:val="0"/>
      <w:divBdr>
        <w:top w:val="none" w:sz="0" w:space="0" w:color="auto"/>
        <w:left w:val="none" w:sz="0" w:space="0" w:color="auto"/>
        <w:bottom w:val="none" w:sz="0" w:space="0" w:color="auto"/>
        <w:right w:val="none" w:sz="0" w:space="0" w:color="auto"/>
      </w:divBdr>
    </w:div>
    <w:div w:id="2053193024">
      <w:bodyDiv w:val="1"/>
      <w:marLeft w:val="0"/>
      <w:marRight w:val="0"/>
      <w:marTop w:val="0"/>
      <w:marBottom w:val="0"/>
      <w:divBdr>
        <w:top w:val="none" w:sz="0" w:space="0" w:color="auto"/>
        <w:left w:val="none" w:sz="0" w:space="0" w:color="auto"/>
        <w:bottom w:val="none" w:sz="0" w:space="0" w:color="auto"/>
        <w:right w:val="none" w:sz="0" w:space="0" w:color="auto"/>
      </w:divBdr>
    </w:div>
    <w:div w:id="2053385074">
      <w:bodyDiv w:val="1"/>
      <w:marLeft w:val="0"/>
      <w:marRight w:val="0"/>
      <w:marTop w:val="0"/>
      <w:marBottom w:val="0"/>
      <w:divBdr>
        <w:top w:val="none" w:sz="0" w:space="0" w:color="auto"/>
        <w:left w:val="none" w:sz="0" w:space="0" w:color="auto"/>
        <w:bottom w:val="none" w:sz="0" w:space="0" w:color="auto"/>
        <w:right w:val="none" w:sz="0" w:space="0" w:color="auto"/>
      </w:divBdr>
    </w:div>
    <w:div w:id="2053575515">
      <w:bodyDiv w:val="1"/>
      <w:marLeft w:val="0"/>
      <w:marRight w:val="0"/>
      <w:marTop w:val="0"/>
      <w:marBottom w:val="0"/>
      <w:divBdr>
        <w:top w:val="none" w:sz="0" w:space="0" w:color="auto"/>
        <w:left w:val="none" w:sz="0" w:space="0" w:color="auto"/>
        <w:bottom w:val="none" w:sz="0" w:space="0" w:color="auto"/>
        <w:right w:val="none" w:sz="0" w:space="0" w:color="auto"/>
      </w:divBdr>
    </w:div>
    <w:div w:id="2053767504">
      <w:bodyDiv w:val="1"/>
      <w:marLeft w:val="0"/>
      <w:marRight w:val="0"/>
      <w:marTop w:val="0"/>
      <w:marBottom w:val="0"/>
      <w:divBdr>
        <w:top w:val="none" w:sz="0" w:space="0" w:color="auto"/>
        <w:left w:val="none" w:sz="0" w:space="0" w:color="auto"/>
        <w:bottom w:val="none" w:sz="0" w:space="0" w:color="auto"/>
        <w:right w:val="none" w:sz="0" w:space="0" w:color="auto"/>
      </w:divBdr>
    </w:div>
    <w:div w:id="2053798262">
      <w:bodyDiv w:val="1"/>
      <w:marLeft w:val="0"/>
      <w:marRight w:val="0"/>
      <w:marTop w:val="0"/>
      <w:marBottom w:val="0"/>
      <w:divBdr>
        <w:top w:val="none" w:sz="0" w:space="0" w:color="auto"/>
        <w:left w:val="none" w:sz="0" w:space="0" w:color="auto"/>
        <w:bottom w:val="none" w:sz="0" w:space="0" w:color="auto"/>
        <w:right w:val="none" w:sz="0" w:space="0" w:color="auto"/>
      </w:divBdr>
    </w:div>
    <w:div w:id="2054307763">
      <w:bodyDiv w:val="1"/>
      <w:marLeft w:val="0"/>
      <w:marRight w:val="0"/>
      <w:marTop w:val="0"/>
      <w:marBottom w:val="0"/>
      <w:divBdr>
        <w:top w:val="none" w:sz="0" w:space="0" w:color="auto"/>
        <w:left w:val="none" w:sz="0" w:space="0" w:color="auto"/>
        <w:bottom w:val="none" w:sz="0" w:space="0" w:color="auto"/>
        <w:right w:val="none" w:sz="0" w:space="0" w:color="auto"/>
      </w:divBdr>
    </w:div>
    <w:div w:id="2054380806">
      <w:bodyDiv w:val="1"/>
      <w:marLeft w:val="0"/>
      <w:marRight w:val="0"/>
      <w:marTop w:val="0"/>
      <w:marBottom w:val="0"/>
      <w:divBdr>
        <w:top w:val="none" w:sz="0" w:space="0" w:color="auto"/>
        <w:left w:val="none" w:sz="0" w:space="0" w:color="auto"/>
        <w:bottom w:val="none" w:sz="0" w:space="0" w:color="auto"/>
        <w:right w:val="none" w:sz="0" w:space="0" w:color="auto"/>
      </w:divBdr>
    </w:div>
    <w:div w:id="2055350649">
      <w:bodyDiv w:val="1"/>
      <w:marLeft w:val="0"/>
      <w:marRight w:val="0"/>
      <w:marTop w:val="0"/>
      <w:marBottom w:val="0"/>
      <w:divBdr>
        <w:top w:val="none" w:sz="0" w:space="0" w:color="auto"/>
        <w:left w:val="none" w:sz="0" w:space="0" w:color="auto"/>
        <w:bottom w:val="none" w:sz="0" w:space="0" w:color="auto"/>
        <w:right w:val="none" w:sz="0" w:space="0" w:color="auto"/>
      </w:divBdr>
    </w:div>
    <w:div w:id="2058502726">
      <w:bodyDiv w:val="1"/>
      <w:marLeft w:val="0"/>
      <w:marRight w:val="0"/>
      <w:marTop w:val="0"/>
      <w:marBottom w:val="0"/>
      <w:divBdr>
        <w:top w:val="none" w:sz="0" w:space="0" w:color="auto"/>
        <w:left w:val="none" w:sz="0" w:space="0" w:color="auto"/>
        <w:bottom w:val="none" w:sz="0" w:space="0" w:color="auto"/>
        <w:right w:val="none" w:sz="0" w:space="0" w:color="auto"/>
      </w:divBdr>
    </w:div>
    <w:div w:id="2059163342">
      <w:bodyDiv w:val="1"/>
      <w:marLeft w:val="0"/>
      <w:marRight w:val="0"/>
      <w:marTop w:val="0"/>
      <w:marBottom w:val="0"/>
      <w:divBdr>
        <w:top w:val="none" w:sz="0" w:space="0" w:color="auto"/>
        <w:left w:val="none" w:sz="0" w:space="0" w:color="auto"/>
        <w:bottom w:val="none" w:sz="0" w:space="0" w:color="auto"/>
        <w:right w:val="none" w:sz="0" w:space="0" w:color="auto"/>
      </w:divBdr>
    </w:div>
    <w:div w:id="2060321662">
      <w:bodyDiv w:val="1"/>
      <w:marLeft w:val="0"/>
      <w:marRight w:val="0"/>
      <w:marTop w:val="0"/>
      <w:marBottom w:val="0"/>
      <w:divBdr>
        <w:top w:val="none" w:sz="0" w:space="0" w:color="auto"/>
        <w:left w:val="none" w:sz="0" w:space="0" w:color="auto"/>
        <w:bottom w:val="none" w:sz="0" w:space="0" w:color="auto"/>
        <w:right w:val="none" w:sz="0" w:space="0" w:color="auto"/>
      </w:divBdr>
    </w:div>
    <w:div w:id="2060351862">
      <w:bodyDiv w:val="1"/>
      <w:marLeft w:val="0"/>
      <w:marRight w:val="0"/>
      <w:marTop w:val="0"/>
      <w:marBottom w:val="0"/>
      <w:divBdr>
        <w:top w:val="none" w:sz="0" w:space="0" w:color="auto"/>
        <w:left w:val="none" w:sz="0" w:space="0" w:color="auto"/>
        <w:bottom w:val="none" w:sz="0" w:space="0" w:color="auto"/>
        <w:right w:val="none" w:sz="0" w:space="0" w:color="auto"/>
      </w:divBdr>
    </w:div>
    <w:div w:id="2060392968">
      <w:bodyDiv w:val="1"/>
      <w:marLeft w:val="0"/>
      <w:marRight w:val="0"/>
      <w:marTop w:val="0"/>
      <w:marBottom w:val="0"/>
      <w:divBdr>
        <w:top w:val="none" w:sz="0" w:space="0" w:color="auto"/>
        <w:left w:val="none" w:sz="0" w:space="0" w:color="auto"/>
        <w:bottom w:val="none" w:sz="0" w:space="0" w:color="auto"/>
        <w:right w:val="none" w:sz="0" w:space="0" w:color="auto"/>
      </w:divBdr>
      <w:divsChild>
        <w:div w:id="277613277">
          <w:marLeft w:val="0"/>
          <w:marRight w:val="0"/>
          <w:marTop w:val="0"/>
          <w:marBottom w:val="0"/>
          <w:divBdr>
            <w:top w:val="none" w:sz="0" w:space="0" w:color="auto"/>
            <w:left w:val="none" w:sz="0" w:space="0" w:color="auto"/>
            <w:bottom w:val="none" w:sz="0" w:space="0" w:color="auto"/>
            <w:right w:val="none" w:sz="0" w:space="0" w:color="auto"/>
          </w:divBdr>
        </w:div>
        <w:div w:id="786048964">
          <w:marLeft w:val="0"/>
          <w:marRight w:val="0"/>
          <w:marTop w:val="0"/>
          <w:marBottom w:val="0"/>
          <w:divBdr>
            <w:top w:val="none" w:sz="0" w:space="0" w:color="auto"/>
            <w:left w:val="none" w:sz="0" w:space="0" w:color="auto"/>
            <w:bottom w:val="none" w:sz="0" w:space="0" w:color="auto"/>
            <w:right w:val="none" w:sz="0" w:space="0" w:color="auto"/>
          </w:divBdr>
        </w:div>
        <w:div w:id="1162506428">
          <w:marLeft w:val="0"/>
          <w:marRight w:val="0"/>
          <w:marTop w:val="0"/>
          <w:marBottom w:val="0"/>
          <w:divBdr>
            <w:top w:val="none" w:sz="0" w:space="0" w:color="auto"/>
            <w:left w:val="none" w:sz="0" w:space="0" w:color="auto"/>
            <w:bottom w:val="none" w:sz="0" w:space="0" w:color="auto"/>
            <w:right w:val="none" w:sz="0" w:space="0" w:color="auto"/>
          </w:divBdr>
        </w:div>
      </w:divsChild>
    </w:div>
    <w:div w:id="2060398969">
      <w:bodyDiv w:val="1"/>
      <w:marLeft w:val="0"/>
      <w:marRight w:val="0"/>
      <w:marTop w:val="0"/>
      <w:marBottom w:val="0"/>
      <w:divBdr>
        <w:top w:val="none" w:sz="0" w:space="0" w:color="auto"/>
        <w:left w:val="none" w:sz="0" w:space="0" w:color="auto"/>
        <w:bottom w:val="none" w:sz="0" w:space="0" w:color="auto"/>
        <w:right w:val="none" w:sz="0" w:space="0" w:color="auto"/>
      </w:divBdr>
    </w:div>
    <w:div w:id="2060544407">
      <w:bodyDiv w:val="1"/>
      <w:marLeft w:val="0"/>
      <w:marRight w:val="0"/>
      <w:marTop w:val="0"/>
      <w:marBottom w:val="0"/>
      <w:divBdr>
        <w:top w:val="none" w:sz="0" w:space="0" w:color="auto"/>
        <w:left w:val="none" w:sz="0" w:space="0" w:color="auto"/>
        <w:bottom w:val="none" w:sz="0" w:space="0" w:color="auto"/>
        <w:right w:val="none" w:sz="0" w:space="0" w:color="auto"/>
      </w:divBdr>
    </w:div>
    <w:div w:id="2060662921">
      <w:bodyDiv w:val="1"/>
      <w:marLeft w:val="0"/>
      <w:marRight w:val="0"/>
      <w:marTop w:val="0"/>
      <w:marBottom w:val="0"/>
      <w:divBdr>
        <w:top w:val="none" w:sz="0" w:space="0" w:color="auto"/>
        <w:left w:val="none" w:sz="0" w:space="0" w:color="auto"/>
        <w:bottom w:val="none" w:sz="0" w:space="0" w:color="auto"/>
        <w:right w:val="none" w:sz="0" w:space="0" w:color="auto"/>
      </w:divBdr>
    </w:div>
    <w:div w:id="2061787474">
      <w:bodyDiv w:val="1"/>
      <w:marLeft w:val="0"/>
      <w:marRight w:val="0"/>
      <w:marTop w:val="0"/>
      <w:marBottom w:val="0"/>
      <w:divBdr>
        <w:top w:val="none" w:sz="0" w:space="0" w:color="auto"/>
        <w:left w:val="none" w:sz="0" w:space="0" w:color="auto"/>
        <w:bottom w:val="none" w:sz="0" w:space="0" w:color="auto"/>
        <w:right w:val="none" w:sz="0" w:space="0" w:color="auto"/>
      </w:divBdr>
    </w:div>
    <w:div w:id="2061972646">
      <w:bodyDiv w:val="1"/>
      <w:marLeft w:val="0"/>
      <w:marRight w:val="0"/>
      <w:marTop w:val="0"/>
      <w:marBottom w:val="0"/>
      <w:divBdr>
        <w:top w:val="none" w:sz="0" w:space="0" w:color="auto"/>
        <w:left w:val="none" w:sz="0" w:space="0" w:color="auto"/>
        <w:bottom w:val="none" w:sz="0" w:space="0" w:color="auto"/>
        <w:right w:val="none" w:sz="0" w:space="0" w:color="auto"/>
      </w:divBdr>
    </w:div>
    <w:div w:id="2062362264">
      <w:bodyDiv w:val="1"/>
      <w:marLeft w:val="0"/>
      <w:marRight w:val="0"/>
      <w:marTop w:val="0"/>
      <w:marBottom w:val="0"/>
      <w:divBdr>
        <w:top w:val="none" w:sz="0" w:space="0" w:color="auto"/>
        <w:left w:val="none" w:sz="0" w:space="0" w:color="auto"/>
        <w:bottom w:val="none" w:sz="0" w:space="0" w:color="auto"/>
        <w:right w:val="none" w:sz="0" w:space="0" w:color="auto"/>
      </w:divBdr>
    </w:div>
    <w:div w:id="2062509252">
      <w:bodyDiv w:val="1"/>
      <w:marLeft w:val="0"/>
      <w:marRight w:val="0"/>
      <w:marTop w:val="0"/>
      <w:marBottom w:val="0"/>
      <w:divBdr>
        <w:top w:val="none" w:sz="0" w:space="0" w:color="auto"/>
        <w:left w:val="none" w:sz="0" w:space="0" w:color="auto"/>
        <w:bottom w:val="none" w:sz="0" w:space="0" w:color="auto"/>
        <w:right w:val="none" w:sz="0" w:space="0" w:color="auto"/>
      </w:divBdr>
    </w:div>
    <w:div w:id="2062702717">
      <w:bodyDiv w:val="1"/>
      <w:marLeft w:val="0"/>
      <w:marRight w:val="0"/>
      <w:marTop w:val="0"/>
      <w:marBottom w:val="0"/>
      <w:divBdr>
        <w:top w:val="none" w:sz="0" w:space="0" w:color="auto"/>
        <w:left w:val="none" w:sz="0" w:space="0" w:color="auto"/>
        <w:bottom w:val="none" w:sz="0" w:space="0" w:color="auto"/>
        <w:right w:val="none" w:sz="0" w:space="0" w:color="auto"/>
      </w:divBdr>
    </w:div>
    <w:div w:id="2062702834">
      <w:bodyDiv w:val="1"/>
      <w:marLeft w:val="0"/>
      <w:marRight w:val="0"/>
      <w:marTop w:val="0"/>
      <w:marBottom w:val="0"/>
      <w:divBdr>
        <w:top w:val="none" w:sz="0" w:space="0" w:color="auto"/>
        <w:left w:val="none" w:sz="0" w:space="0" w:color="auto"/>
        <w:bottom w:val="none" w:sz="0" w:space="0" w:color="auto"/>
        <w:right w:val="none" w:sz="0" w:space="0" w:color="auto"/>
      </w:divBdr>
    </w:div>
    <w:div w:id="2063090505">
      <w:bodyDiv w:val="1"/>
      <w:marLeft w:val="0"/>
      <w:marRight w:val="0"/>
      <w:marTop w:val="0"/>
      <w:marBottom w:val="0"/>
      <w:divBdr>
        <w:top w:val="none" w:sz="0" w:space="0" w:color="auto"/>
        <w:left w:val="none" w:sz="0" w:space="0" w:color="auto"/>
        <w:bottom w:val="none" w:sz="0" w:space="0" w:color="auto"/>
        <w:right w:val="none" w:sz="0" w:space="0" w:color="auto"/>
      </w:divBdr>
    </w:div>
    <w:div w:id="2063669494">
      <w:bodyDiv w:val="1"/>
      <w:marLeft w:val="0"/>
      <w:marRight w:val="0"/>
      <w:marTop w:val="0"/>
      <w:marBottom w:val="0"/>
      <w:divBdr>
        <w:top w:val="none" w:sz="0" w:space="0" w:color="auto"/>
        <w:left w:val="none" w:sz="0" w:space="0" w:color="auto"/>
        <w:bottom w:val="none" w:sz="0" w:space="0" w:color="auto"/>
        <w:right w:val="none" w:sz="0" w:space="0" w:color="auto"/>
      </w:divBdr>
    </w:div>
    <w:div w:id="2063794251">
      <w:bodyDiv w:val="1"/>
      <w:marLeft w:val="0"/>
      <w:marRight w:val="0"/>
      <w:marTop w:val="0"/>
      <w:marBottom w:val="0"/>
      <w:divBdr>
        <w:top w:val="none" w:sz="0" w:space="0" w:color="auto"/>
        <w:left w:val="none" w:sz="0" w:space="0" w:color="auto"/>
        <w:bottom w:val="none" w:sz="0" w:space="0" w:color="auto"/>
        <w:right w:val="none" w:sz="0" w:space="0" w:color="auto"/>
      </w:divBdr>
    </w:div>
    <w:div w:id="2063938932">
      <w:bodyDiv w:val="1"/>
      <w:marLeft w:val="0"/>
      <w:marRight w:val="0"/>
      <w:marTop w:val="0"/>
      <w:marBottom w:val="0"/>
      <w:divBdr>
        <w:top w:val="none" w:sz="0" w:space="0" w:color="auto"/>
        <w:left w:val="none" w:sz="0" w:space="0" w:color="auto"/>
        <w:bottom w:val="none" w:sz="0" w:space="0" w:color="auto"/>
        <w:right w:val="none" w:sz="0" w:space="0" w:color="auto"/>
      </w:divBdr>
    </w:div>
    <w:div w:id="2064212996">
      <w:bodyDiv w:val="1"/>
      <w:marLeft w:val="0"/>
      <w:marRight w:val="0"/>
      <w:marTop w:val="0"/>
      <w:marBottom w:val="0"/>
      <w:divBdr>
        <w:top w:val="none" w:sz="0" w:space="0" w:color="auto"/>
        <w:left w:val="none" w:sz="0" w:space="0" w:color="auto"/>
        <w:bottom w:val="none" w:sz="0" w:space="0" w:color="auto"/>
        <w:right w:val="none" w:sz="0" w:space="0" w:color="auto"/>
      </w:divBdr>
    </w:div>
    <w:div w:id="2064982580">
      <w:bodyDiv w:val="1"/>
      <w:marLeft w:val="0"/>
      <w:marRight w:val="0"/>
      <w:marTop w:val="0"/>
      <w:marBottom w:val="0"/>
      <w:divBdr>
        <w:top w:val="none" w:sz="0" w:space="0" w:color="auto"/>
        <w:left w:val="none" w:sz="0" w:space="0" w:color="auto"/>
        <w:bottom w:val="none" w:sz="0" w:space="0" w:color="auto"/>
        <w:right w:val="none" w:sz="0" w:space="0" w:color="auto"/>
      </w:divBdr>
    </w:div>
    <w:div w:id="2065443738">
      <w:bodyDiv w:val="1"/>
      <w:marLeft w:val="0"/>
      <w:marRight w:val="0"/>
      <w:marTop w:val="0"/>
      <w:marBottom w:val="0"/>
      <w:divBdr>
        <w:top w:val="none" w:sz="0" w:space="0" w:color="auto"/>
        <w:left w:val="none" w:sz="0" w:space="0" w:color="auto"/>
        <w:bottom w:val="none" w:sz="0" w:space="0" w:color="auto"/>
        <w:right w:val="none" w:sz="0" w:space="0" w:color="auto"/>
      </w:divBdr>
    </w:div>
    <w:div w:id="2065523114">
      <w:bodyDiv w:val="1"/>
      <w:marLeft w:val="0"/>
      <w:marRight w:val="0"/>
      <w:marTop w:val="0"/>
      <w:marBottom w:val="0"/>
      <w:divBdr>
        <w:top w:val="none" w:sz="0" w:space="0" w:color="auto"/>
        <w:left w:val="none" w:sz="0" w:space="0" w:color="auto"/>
        <w:bottom w:val="none" w:sz="0" w:space="0" w:color="auto"/>
        <w:right w:val="none" w:sz="0" w:space="0" w:color="auto"/>
      </w:divBdr>
    </w:div>
    <w:div w:id="2065567191">
      <w:bodyDiv w:val="1"/>
      <w:marLeft w:val="0"/>
      <w:marRight w:val="0"/>
      <w:marTop w:val="0"/>
      <w:marBottom w:val="0"/>
      <w:divBdr>
        <w:top w:val="none" w:sz="0" w:space="0" w:color="auto"/>
        <w:left w:val="none" w:sz="0" w:space="0" w:color="auto"/>
        <w:bottom w:val="none" w:sz="0" w:space="0" w:color="auto"/>
        <w:right w:val="none" w:sz="0" w:space="0" w:color="auto"/>
      </w:divBdr>
    </w:div>
    <w:div w:id="2065832905">
      <w:bodyDiv w:val="1"/>
      <w:marLeft w:val="0"/>
      <w:marRight w:val="0"/>
      <w:marTop w:val="0"/>
      <w:marBottom w:val="0"/>
      <w:divBdr>
        <w:top w:val="none" w:sz="0" w:space="0" w:color="auto"/>
        <w:left w:val="none" w:sz="0" w:space="0" w:color="auto"/>
        <w:bottom w:val="none" w:sz="0" w:space="0" w:color="auto"/>
        <w:right w:val="none" w:sz="0" w:space="0" w:color="auto"/>
      </w:divBdr>
    </w:div>
    <w:div w:id="2066903145">
      <w:bodyDiv w:val="1"/>
      <w:marLeft w:val="0"/>
      <w:marRight w:val="0"/>
      <w:marTop w:val="0"/>
      <w:marBottom w:val="0"/>
      <w:divBdr>
        <w:top w:val="none" w:sz="0" w:space="0" w:color="auto"/>
        <w:left w:val="none" w:sz="0" w:space="0" w:color="auto"/>
        <w:bottom w:val="none" w:sz="0" w:space="0" w:color="auto"/>
        <w:right w:val="none" w:sz="0" w:space="0" w:color="auto"/>
      </w:divBdr>
    </w:div>
    <w:div w:id="2067754313">
      <w:bodyDiv w:val="1"/>
      <w:marLeft w:val="0"/>
      <w:marRight w:val="0"/>
      <w:marTop w:val="0"/>
      <w:marBottom w:val="0"/>
      <w:divBdr>
        <w:top w:val="none" w:sz="0" w:space="0" w:color="auto"/>
        <w:left w:val="none" w:sz="0" w:space="0" w:color="auto"/>
        <w:bottom w:val="none" w:sz="0" w:space="0" w:color="auto"/>
        <w:right w:val="none" w:sz="0" w:space="0" w:color="auto"/>
      </w:divBdr>
    </w:div>
    <w:div w:id="2068064256">
      <w:bodyDiv w:val="1"/>
      <w:marLeft w:val="0"/>
      <w:marRight w:val="0"/>
      <w:marTop w:val="0"/>
      <w:marBottom w:val="0"/>
      <w:divBdr>
        <w:top w:val="none" w:sz="0" w:space="0" w:color="auto"/>
        <w:left w:val="none" w:sz="0" w:space="0" w:color="auto"/>
        <w:bottom w:val="none" w:sz="0" w:space="0" w:color="auto"/>
        <w:right w:val="none" w:sz="0" w:space="0" w:color="auto"/>
      </w:divBdr>
    </w:div>
    <w:div w:id="2068188085">
      <w:bodyDiv w:val="1"/>
      <w:marLeft w:val="0"/>
      <w:marRight w:val="0"/>
      <w:marTop w:val="0"/>
      <w:marBottom w:val="0"/>
      <w:divBdr>
        <w:top w:val="none" w:sz="0" w:space="0" w:color="auto"/>
        <w:left w:val="none" w:sz="0" w:space="0" w:color="auto"/>
        <w:bottom w:val="none" w:sz="0" w:space="0" w:color="auto"/>
        <w:right w:val="none" w:sz="0" w:space="0" w:color="auto"/>
      </w:divBdr>
    </w:div>
    <w:div w:id="2068332725">
      <w:bodyDiv w:val="1"/>
      <w:marLeft w:val="0"/>
      <w:marRight w:val="0"/>
      <w:marTop w:val="0"/>
      <w:marBottom w:val="0"/>
      <w:divBdr>
        <w:top w:val="none" w:sz="0" w:space="0" w:color="auto"/>
        <w:left w:val="none" w:sz="0" w:space="0" w:color="auto"/>
        <w:bottom w:val="none" w:sz="0" w:space="0" w:color="auto"/>
        <w:right w:val="none" w:sz="0" w:space="0" w:color="auto"/>
      </w:divBdr>
    </w:div>
    <w:div w:id="2068645047">
      <w:bodyDiv w:val="1"/>
      <w:marLeft w:val="0"/>
      <w:marRight w:val="0"/>
      <w:marTop w:val="0"/>
      <w:marBottom w:val="0"/>
      <w:divBdr>
        <w:top w:val="none" w:sz="0" w:space="0" w:color="auto"/>
        <w:left w:val="none" w:sz="0" w:space="0" w:color="auto"/>
        <w:bottom w:val="none" w:sz="0" w:space="0" w:color="auto"/>
        <w:right w:val="none" w:sz="0" w:space="0" w:color="auto"/>
      </w:divBdr>
    </w:div>
    <w:div w:id="2069184733">
      <w:bodyDiv w:val="1"/>
      <w:marLeft w:val="0"/>
      <w:marRight w:val="0"/>
      <w:marTop w:val="0"/>
      <w:marBottom w:val="0"/>
      <w:divBdr>
        <w:top w:val="none" w:sz="0" w:space="0" w:color="auto"/>
        <w:left w:val="none" w:sz="0" w:space="0" w:color="auto"/>
        <w:bottom w:val="none" w:sz="0" w:space="0" w:color="auto"/>
        <w:right w:val="none" w:sz="0" w:space="0" w:color="auto"/>
      </w:divBdr>
    </w:div>
    <w:div w:id="2069331831">
      <w:bodyDiv w:val="1"/>
      <w:marLeft w:val="0"/>
      <w:marRight w:val="0"/>
      <w:marTop w:val="0"/>
      <w:marBottom w:val="0"/>
      <w:divBdr>
        <w:top w:val="none" w:sz="0" w:space="0" w:color="auto"/>
        <w:left w:val="none" w:sz="0" w:space="0" w:color="auto"/>
        <w:bottom w:val="none" w:sz="0" w:space="0" w:color="auto"/>
        <w:right w:val="none" w:sz="0" w:space="0" w:color="auto"/>
      </w:divBdr>
    </w:div>
    <w:div w:id="2070107932">
      <w:bodyDiv w:val="1"/>
      <w:marLeft w:val="0"/>
      <w:marRight w:val="0"/>
      <w:marTop w:val="0"/>
      <w:marBottom w:val="0"/>
      <w:divBdr>
        <w:top w:val="none" w:sz="0" w:space="0" w:color="auto"/>
        <w:left w:val="none" w:sz="0" w:space="0" w:color="auto"/>
        <w:bottom w:val="none" w:sz="0" w:space="0" w:color="auto"/>
        <w:right w:val="none" w:sz="0" w:space="0" w:color="auto"/>
      </w:divBdr>
    </w:div>
    <w:div w:id="2071346454">
      <w:bodyDiv w:val="1"/>
      <w:marLeft w:val="0"/>
      <w:marRight w:val="0"/>
      <w:marTop w:val="0"/>
      <w:marBottom w:val="0"/>
      <w:divBdr>
        <w:top w:val="none" w:sz="0" w:space="0" w:color="auto"/>
        <w:left w:val="none" w:sz="0" w:space="0" w:color="auto"/>
        <w:bottom w:val="none" w:sz="0" w:space="0" w:color="auto"/>
        <w:right w:val="none" w:sz="0" w:space="0" w:color="auto"/>
      </w:divBdr>
    </w:div>
    <w:div w:id="2071421679">
      <w:bodyDiv w:val="1"/>
      <w:marLeft w:val="0"/>
      <w:marRight w:val="0"/>
      <w:marTop w:val="0"/>
      <w:marBottom w:val="0"/>
      <w:divBdr>
        <w:top w:val="none" w:sz="0" w:space="0" w:color="auto"/>
        <w:left w:val="none" w:sz="0" w:space="0" w:color="auto"/>
        <w:bottom w:val="none" w:sz="0" w:space="0" w:color="auto"/>
        <w:right w:val="none" w:sz="0" w:space="0" w:color="auto"/>
      </w:divBdr>
    </w:div>
    <w:div w:id="2072191355">
      <w:bodyDiv w:val="1"/>
      <w:marLeft w:val="0"/>
      <w:marRight w:val="0"/>
      <w:marTop w:val="0"/>
      <w:marBottom w:val="0"/>
      <w:divBdr>
        <w:top w:val="none" w:sz="0" w:space="0" w:color="auto"/>
        <w:left w:val="none" w:sz="0" w:space="0" w:color="auto"/>
        <w:bottom w:val="none" w:sz="0" w:space="0" w:color="auto"/>
        <w:right w:val="none" w:sz="0" w:space="0" w:color="auto"/>
      </w:divBdr>
    </w:div>
    <w:div w:id="2073042275">
      <w:bodyDiv w:val="1"/>
      <w:marLeft w:val="0"/>
      <w:marRight w:val="0"/>
      <w:marTop w:val="0"/>
      <w:marBottom w:val="0"/>
      <w:divBdr>
        <w:top w:val="none" w:sz="0" w:space="0" w:color="auto"/>
        <w:left w:val="none" w:sz="0" w:space="0" w:color="auto"/>
        <w:bottom w:val="none" w:sz="0" w:space="0" w:color="auto"/>
        <w:right w:val="none" w:sz="0" w:space="0" w:color="auto"/>
      </w:divBdr>
    </w:div>
    <w:div w:id="2073237183">
      <w:bodyDiv w:val="1"/>
      <w:marLeft w:val="0"/>
      <w:marRight w:val="0"/>
      <w:marTop w:val="0"/>
      <w:marBottom w:val="0"/>
      <w:divBdr>
        <w:top w:val="none" w:sz="0" w:space="0" w:color="auto"/>
        <w:left w:val="none" w:sz="0" w:space="0" w:color="auto"/>
        <w:bottom w:val="none" w:sz="0" w:space="0" w:color="auto"/>
        <w:right w:val="none" w:sz="0" w:space="0" w:color="auto"/>
      </w:divBdr>
    </w:div>
    <w:div w:id="2073457253">
      <w:bodyDiv w:val="1"/>
      <w:marLeft w:val="0"/>
      <w:marRight w:val="0"/>
      <w:marTop w:val="0"/>
      <w:marBottom w:val="0"/>
      <w:divBdr>
        <w:top w:val="none" w:sz="0" w:space="0" w:color="auto"/>
        <w:left w:val="none" w:sz="0" w:space="0" w:color="auto"/>
        <w:bottom w:val="none" w:sz="0" w:space="0" w:color="auto"/>
        <w:right w:val="none" w:sz="0" w:space="0" w:color="auto"/>
      </w:divBdr>
    </w:div>
    <w:div w:id="2074084961">
      <w:bodyDiv w:val="1"/>
      <w:marLeft w:val="0"/>
      <w:marRight w:val="0"/>
      <w:marTop w:val="0"/>
      <w:marBottom w:val="0"/>
      <w:divBdr>
        <w:top w:val="none" w:sz="0" w:space="0" w:color="auto"/>
        <w:left w:val="none" w:sz="0" w:space="0" w:color="auto"/>
        <w:bottom w:val="none" w:sz="0" w:space="0" w:color="auto"/>
        <w:right w:val="none" w:sz="0" w:space="0" w:color="auto"/>
      </w:divBdr>
    </w:div>
    <w:div w:id="2074112391">
      <w:bodyDiv w:val="1"/>
      <w:marLeft w:val="0"/>
      <w:marRight w:val="0"/>
      <w:marTop w:val="0"/>
      <w:marBottom w:val="0"/>
      <w:divBdr>
        <w:top w:val="none" w:sz="0" w:space="0" w:color="auto"/>
        <w:left w:val="none" w:sz="0" w:space="0" w:color="auto"/>
        <w:bottom w:val="none" w:sz="0" w:space="0" w:color="auto"/>
        <w:right w:val="none" w:sz="0" w:space="0" w:color="auto"/>
      </w:divBdr>
    </w:div>
    <w:div w:id="2074158192">
      <w:bodyDiv w:val="1"/>
      <w:marLeft w:val="0"/>
      <w:marRight w:val="0"/>
      <w:marTop w:val="0"/>
      <w:marBottom w:val="0"/>
      <w:divBdr>
        <w:top w:val="none" w:sz="0" w:space="0" w:color="auto"/>
        <w:left w:val="none" w:sz="0" w:space="0" w:color="auto"/>
        <w:bottom w:val="none" w:sz="0" w:space="0" w:color="auto"/>
        <w:right w:val="none" w:sz="0" w:space="0" w:color="auto"/>
      </w:divBdr>
    </w:div>
    <w:div w:id="2074235688">
      <w:bodyDiv w:val="1"/>
      <w:marLeft w:val="0"/>
      <w:marRight w:val="0"/>
      <w:marTop w:val="0"/>
      <w:marBottom w:val="0"/>
      <w:divBdr>
        <w:top w:val="none" w:sz="0" w:space="0" w:color="auto"/>
        <w:left w:val="none" w:sz="0" w:space="0" w:color="auto"/>
        <w:bottom w:val="none" w:sz="0" w:space="0" w:color="auto"/>
        <w:right w:val="none" w:sz="0" w:space="0" w:color="auto"/>
      </w:divBdr>
    </w:div>
    <w:div w:id="2076124190">
      <w:bodyDiv w:val="1"/>
      <w:marLeft w:val="0"/>
      <w:marRight w:val="0"/>
      <w:marTop w:val="0"/>
      <w:marBottom w:val="0"/>
      <w:divBdr>
        <w:top w:val="none" w:sz="0" w:space="0" w:color="auto"/>
        <w:left w:val="none" w:sz="0" w:space="0" w:color="auto"/>
        <w:bottom w:val="none" w:sz="0" w:space="0" w:color="auto"/>
        <w:right w:val="none" w:sz="0" w:space="0" w:color="auto"/>
      </w:divBdr>
    </w:div>
    <w:div w:id="2076194230">
      <w:bodyDiv w:val="1"/>
      <w:marLeft w:val="0"/>
      <w:marRight w:val="0"/>
      <w:marTop w:val="0"/>
      <w:marBottom w:val="0"/>
      <w:divBdr>
        <w:top w:val="none" w:sz="0" w:space="0" w:color="auto"/>
        <w:left w:val="none" w:sz="0" w:space="0" w:color="auto"/>
        <w:bottom w:val="none" w:sz="0" w:space="0" w:color="auto"/>
        <w:right w:val="none" w:sz="0" w:space="0" w:color="auto"/>
      </w:divBdr>
    </w:div>
    <w:div w:id="2076463062">
      <w:bodyDiv w:val="1"/>
      <w:marLeft w:val="0"/>
      <w:marRight w:val="0"/>
      <w:marTop w:val="0"/>
      <w:marBottom w:val="0"/>
      <w:divBdr>
        <w:top w:val="none" w:sz="0" w:space="0" w:color="auto"/>
        <w:left w:val="none" w:sz="0" w:space="0" w:color="auto"/>
        <w:bottom w:val="none" w:sz="0" w:space="0" w:color="auto"/>
        <w:right w:val="none" w:sz="0" w:space="0" w:color="auto"/>
      </w:divBdr>
    </w:div>
    <w:div w:id="2076512027">
      <w:bodyDiv w:val="1"/>
      <w:marLeft w:val="0"/>
      <w:marRight w:val="0"/>
      <w:marTop w:val="0"/>
      <w:marBottom w:val="0"/>
      <w:divBdr>
        <w:top w:val="none" w:sz="0" w:space="0" w:color="auto"/>
        <w:left w:val="none" w:sz="0" w:space="0" w:color="auto"/>
        <w:bottom w:val="none" w:sz="0" w:space="0" w:color="auto"/>
        <w:right w:val="none" w:sz="0" w:space="0" w:color="auto"/>
      </w:divBdr>
    </w:div>
    <w:div w:id="2076775852">
      <w:bodyDiv w:val="1"/>
      <w:marLeft w:val="0"/>
      <w:marRight w:val="0"/>
      <w:marTop w:val="0"/>
      <w:marBottom w:val="0"/>
      <w:divBdr>
        <w:top w:val="none" w:sz="0" w:space="0" w:color="auto"/>
        <w:left w:val="none" w:sz="0" w:space="0" w:color="auto"/>
        <w:bottom w:val="none" w:sz="0" w:space="0" w:color="auto"/>
        <w:right w:val="none" w:sz="0" w:space="0" w:color="auto"/>
      </w:divBdr>
    </w:div>
    <w:div w:id="2076929381">
      <w:bodyDiv w:val="1"/>
      <w:marLeft w:val="0"/>
      <w:marRight w:val="0"/>
      <w:marTop w:val="0"/>
      <w:marBottom w:val="0"/>
      <w:divBdr>
        <w:top w:val="none" w:sz="0" w:space="0" w:color="auto"/>
        <w:left w:val="none" w:sz="0" w:space="0" w:color="auto"/>
        <w:bottom w:val="none" w:sz="0" w:space="0" w:color="auto"/>
        <w:right w:val="none" w:sz="0" w:space="0" w:color="auto"/>
      </w:divBdr>
    </w:div>
    <w:div w:id="2077388545">
      <w:bodyDiv w:val="1"/>
      <w:marLeft w:val="0"/>
      <w:marRight w:val="0"/>
      <w:marTop w:val="0"/>
      <w:marBottom w:val="0"/>
      <w:divBdr>
        <w:top w:val="none" w:sz="0" w:space="0" w:color="auto"/>
        <w:left w:val="none" w:sz="0" w:space="0" w:color="auto"/>
        <w:bottom w:val="none" w:sz="0" w:space="0" w:color="auto"/>
        <w:right w:val="none" w:sz="0" w:space="0" w:color="auto"/>
      </w:divBdr>
    </w:div>
    <w:div w:id="2077580545">
      <w:bodyDiv w:val="1"/>
      <w:marLeft w:val="0"/>
      <w:marRight w:val="0"/>
      <w:marTop w:val="0"/>
      <w:marBottom w:val="0"/>
      <w:divBdr>
        <w:top w:val="none" w:sz="0" w:space="0" w:color="auto"/>
        <w:left w:val="none" w:sz="0" w:space="0" w:color="auto"/>
        <w:bottom w:val="none" w:sz="0" w:space="0" w:color="auto"/>
        <w:right w:val="none" w:sz="0" w:space="0" w:color="auto"/>
      </w:divBdr>
    </w:div>
    <w:div w:id="2077701586">
      <w:bodyDiv w:val="1"/>
      <w:marLeft w:val="0"/>
      <w:marRight w:val="0"/>
      <w:marTop w:val="0"/>
      <w:marBottom w:val="0"/>
      <w:divBdr>
        <w:top w:val="none" w:sz="0" w:space="0" w:color="auto"/>
        <w:left w:val="none" w:sz="0" w:space="0" w:color="auto"/>
        <w:bottom w:val="none" w:sz="0" w:space="0" w:color="auto"/>
        <w:right w:val="none" w:sz="0" w:space="0" w:color="auto"/>
      </w:divBdr>
    </w:div>
    <w:div w:id="2077773701">
      <w:bodyDiv w:val="1"/>
      <w:marLeft w:val="0"/>
      <w:marRight w:val="0"/>
      <w:marTop w:val="0"/>
      <w:marBottom w:val="0"/>
      <w:divBdr>
        <w:top w:val="none" w:sz="0" w:space="0" w:color="auto"/>
        <w:left w:val="none" w:sz="0" w:space="0" w:color="auto"/>
        <w:bottom w:val="none" w:sz="0" w:space="0" w:color="auto"/>
        <w:right w:val="none" w:sz="0" w:space="0" w:color="auto"/>
      </w:divBdr>
    </w:div>
    <w:div w:id="2077773851">
      <w:bodyDiv w:val="1"/>
      <w:marLeft w:val="0"/>
      <w:marRight w:val="0"/>
      <w:marTop w:val="0"/>
      <w:marBottom w:val="0"/>
      <w:divBdr>
        <w:top w:val="none" w:sz="0" w:space="0" w:color="auto"/>
        <w:left w:val="none" w:sz="0" w:space="0" w:color="auto"/>
        <w:bottom w:val="none" w:sz="0" w:space="0" w:color="auto"/>
        <w:right w:val="none" w:sz="0" w:space="0" w:color="auto"/>
      </w:divBdr>
    </w:div>
    <w:div w:id="2078278604">
      <w:bodyDiv w:val="1"/>
      <w:marLeft w:val="0"/>
      <w:marRight w:val="0"/>
      <w:marTop w:val="0"/>
      <w:marBottom w:val="0"/>
      <w:divBdr>
        <w:top w:val="none" w:sz="0" w:space="0" w:color="auto"/>
        <w:left w:val="none" w:sz="0" w:space="0" w:color="auto"/>
        <w:bottom w:val="none" w:sz="0" w:space="0" w:color="auto"/>
        <w:right w:val="none" w:sz="0" w:space="0" w:color="auto"/>
      </w:divBdr>
    </w:div>
    <w:div w:id="2078623462">
      <w:bodyDiv w:val="1"/>
      <w:marLeft w:val="0"/>
      <w:marRight w:val="0"/>
      <w:marTop w:val="0"/>
      <w:marBottom w:val="0"/>
      <w:divBdr>
        <w:top w:val="none" w:sz="0" w:space="0" w:color="auto"/>
        <w:left w:val="none" w:sz="0" w:space="0" w:color="auto"/>
        <w:bottom w:val="none" w:sz="0" w:space="0" w:color="auto"/>
        <w:right w:val="none" w:sz="0" w:space="0" w:color="auto"/>
      </w:divBdr>
    </w:div>
    <w:div w:id="2078703285">
      <w:bodyDiv w:val="1"/>
      <w:marLeft w:val="0"/>
      <w:marRight w:val="0"/>
      <w:marTop w:val="0"/>
      <w:marBottom w:val="0"/>
      <w:divBdr>
        <w:top w:val="none" w:sz="0" w:space="0" w:color="auto"/>
        <w:left w:val="none" w:sz="0" w:space="0" w:color="auto"/>
        <w:bottom w:val="none" w:sz="0" w:space="0" w:color="auto"/>
        <w:right w:val="none" w:sz="0" w:space="0" w:color="auto"/>
      </w:divBdr>
    </w:div>
    <w:div w:id="2079089339">
      <w:bodyDiv w:val="1"/>
      <w:marLeft w:val="0"/>
      <w:marRight w:val="0"/>
      <w:marTop w:val="0"/>
      <w:marBottom w:val="0"/>
      <w:divBdr>
        <w:top w:val="none" w:sz="0" w:space="0" w:color="auto"/>
        <w:left w:val="none" w:sz="0" w:space="0" w:color="auto"/>
        <w:bottom w:val="none" w:sz="0" w:space="0" w:color="auto"/>
        <w:right w:val="none" w:sz="0" w:space="0" w:color="auto"/>
      </w:divBdr>
    </w:div>
    <w:div w:id="2079595615">
      <w:bodyDiv w:val="1"/>
      <w:marLeft w:val="0"/>
      <w:marRight w:val="0"/>
      <w:marTop w:val="0"/>
      <w:marBottom w:val="0"/>
      <w:divBdr>
        <w:top w:val="none" w:sz="0" w:space="0" w:color="auto"/>
        <w:left w:val="none" w:sz="0" w:space="0" w:color="auto"/>
        <w:bottom w:val="none" w:sz="0" w:space="0" w:color="auto"/>
        <w:right w:val="none" w:sz="0" w:space="0" w:color="auto"/>
      </w:divBdr>
    </w:div>
    <w:div w:id="2079787392">
      <w:bodyDiv w:val="1"/>
      <w:marLeft w:val="0"/>
      <w:marRight w:val="0"/>
      <w:marTop w:val="0"/>
      <w:marBottom w:val="0"/>
      <w:divBdr>
        <w:top w:val="none" w:sz="0" w:space="0" w:color="auto"/>
        <w:left w:val="none" w:sz="0" w:space="0" w:color="auto"/>
        <w:bottom w:val="none" w:sz="0" w:space="0" w:color="auto"/>
        <w:right w:val="none" w:sz="0" w:space="0" w:color="auto"/>
      </w:divBdr>
    </w:div>
    <w:div w:id="2079938358">
      <w:bodyDiv w:val="1"/>
      <w:marLeft w:val="0"/>
      <w:marRight w:val="0"/>
      <w:marTop w:val="0"/>
      <w:marBottom w:val="0"/>
      <w:divBdr>
        <w:top w:val="none" w:sz="0" w:space="0" w:color="auto"/>
        <w:left w:val="none" w:sz="0" w:space="0" w:color="auto"/>
        <w:bottom w:val="none" w:sz="0" w:space="0" w:color="auto"/>
        <w:right w:val="none" w:sz="0" w:space="0" w:color="auto"/>
      </w:divBdr>
    </w:div>
    <w:div w:id="2080010313">
      <w:bodyDiv w:val="1"/>
      <w:marLeft w:val="0"/>
      <w:marRight w:val="0"/>
      <w:marTop w:val="0"/>
      <w:marBottom w:val="0"/>
      <w:divBdr>
        <w:top w:val="none" w:sz="0" w:space="0" w:color="auto"/>
        <w:left w:val="none" w:sz="0" w:space="0" w:color="auto"/>
        <w:bottom w:val="none" w:sz="0" w:space="0" w:color="auto"/>
        <w:right w:val="none" w:sz="0" w:space="0" w:color="auto"/>
      </w:divBdr>
    </w:div>
    <w:div w:id="2080013831">
      <w:bodyDiv w:val="1"/>
      <w:marLeft w:val="0"/>
      <w:marRight w:val="0"/>
      <w:marTop w:val="0"/>
      <w:marBottom w:val="0"/>
      <w:divBdr>
        <w:top w:val="none" w:sz="0" w:space="0" w:color="auto"/>
        <w:left w:val="none" w:sz="0" w:space="0" w:color="auto"/>
        <w:bottom w:val="none" w:sz="0" w:space="0" w:color="auto"/>
        <w:right w:val="none" w:sz="0" w:space="0" w:color="auto"/>
      </w:divBdr>
    </w:div>
    <w:div w:id="2080441898">
      <w:bodyDiv w:val="1"/>
      <w:marLeft w:val="0"/>
      <w:marRight w:val="0"/>
      <w:marTop w:val="0"/>
      <w:marBottom w:val="0"/>
      <w:divBdr>
        <w:top w:val="none" w:sz="0" w:space="0" w:color="auto"/>
        <w:left w:val="none" w:sz="0" w:space="0" w:color="auto"/>
        <w:bottom w:val="none" w:sz="0" w:space="0" w:color="auto"/>
        <w:right w:val="none" w:sz="0" w:space="0" w:color="auto"/>
      </w:divBdr>
    </w:div>
    <w:div w:id="2080705779">
      <w:bodyDiv w:val="1"/>
      <w:marLeft w:val="0"/>
      <w:marRight w:val="0"/>
      <w:marTop w:val="0"/>
      <w:marBottom w:val="0"/>
      <w:divBdr>
        <w:top w:val="none" w:sz="0" w:space="0" w:color="auto"/>
        <w:left w:val="none" w:sz="0" w:space="0" w:color="auto"/>
        <w:bottom w:val="none" w:sz="0" w:space="0" w:color="auto"/>
        <w:right w:val="none" w:sz="0" w:space="0" w:color="auto"/>
      </w:divBdr>
    </w:div>
    <w:div w:id="2081054712">
      <w:bodyDiv w:val="1"/>
      <w:marLeft w:val="0"/>
      <w:marRight w:val="0"/>
      <w:marTop w:val="0"/>
      <w:marBottom w:val="0"/>
      <w:divBdr>
        <w:top w:val="none" w:sz="0" w:space="0" w:color="auto"/>
        <w:left w:val="none" w:sz="0" w:space="0" w:color="auto"/>
        <w:bottom w:val="none" w:sz="0" w:space="0" w:color="auto"/>
        <w:right w:val="none" w:sz="0" w:space="0" w:color="auto"/>
      </w:divBdr>
    </w:div>
    <w:div w:id="2081443786">
      <w:bodyDiv w:val="1"/>
      <w:marLeft w:val="0"/>
      <w:marRight w:val="0"/>
      <w:marTop w:val="0"/>
      <w:marBottom w:val="0"/>
      <w:divBdr>
        <w:top w:val="none" w:sz="0" w:space="0" w:color="auto"/>
        <w:left w:val="none" w:sz="0" w:space="0" w:color="auto"/>
        <w:bottom w:val="none" w:sz="0" w:space="0" w:color="auto"/>
        <w:right w:val="none" w:sz="0" w:space="0" w:color="auto"/>
      </w:divBdr>
    </w:div>
    <w:div w:id="2081783005">
      <w:bodyDiv w:val="1"/>
      <w:marLeft w:val="0"/>
      <w:marRight w:val="0"/>
      <w:marTop w:val="0"/>
      <w:marBottom w:val="0"/>
      <w:divBdr>
        <w:top w:val="none" w:sz="0" w:space="0" w:color="auto"/>
        <w:left w:val="none" w:sz="0" w:space="0" w:color="auto"/>
        <w:bottom w:val="none" w:sz="0" w:space="0" w:color="auto"/>
        <w:right w:val="none" w:sz="0" w:space="0" w:color="auto"/>
      </w:divBdr>
    </w:div>
    <w:div w:id="2081830942">
      <w:bodyDiv w:val="1"/>
      <w:marLeft w:val="0"/>
      <w:marRight w:val="0"/>
      <w:marTop w:val="0"/>
      <w:marBottom w:val="0"/>
      <w:divBdr>
        <w:top w:val="none" w:sz="0" w:space="0" w:color="auto"/>
        <w:left w:val="none" w:sz="0" w:space="0" w:color="auto"/>
        <w:bottom w:val="none" w:sz="0" w:space="0" w:color="auto"/>
        <w:right w:val="none" w:sz="0" w:space="0" w:color="auto"/>
      </w:divBdr>
    </w:div>
    <w:div w:id="2082096966">
      <w:bodyDiv w:val="1"/>
      <w:marLeft w:val="0"/>
      <w:marRight w:val="0"/>
      <w:marTop w:val="0"/>
      <w:marBottom w:val="0"/>
      <w:divBdr>
        <w:top w:val="none" w:sz="0" w:space="0" w:color="auto"/>
        <w:left w:val="none" w:sz="0" w:space="0" w:color="auto"/>
        <w:bottom w:val="none" w:sz="0" w:space="0" w:color="auto"/>
        <w:right w:val="none" w:sz="0" w:space="0" w:color="auto"/>
      </w:divBdr>
    </w:div>
    <w:div w:id="2082752207">
      <w:bodyDiv w:val="1"/>
      <w:marLeft w:val="0"/>
      <w:marRight w:val="0"/>
      <w:marTop w:val="0"/>
      <w:marBottom w:val="0"/>
      <w:divBdr>
        <w:top w:val="none" w:sz="0" w:space="0" w:color="auto"/>
        <w:left w:val="none" w:sz="0" w:space="0" w:color="auto"/>
        <w:bottom w:val="none" w:sz="0" w:space="0" w:color="auto"/>
        <w:right w:val="none" w:sz="0" w:space="0" w:color="auto"/>
      </w:divBdr>
    </w:div>
    <w:div w:id="2083287500">
      <w:bodyDiv w:val="1"/>
      <w:marLeft w:val="0"/>
      <w:marRight w:val="0"/>
      <w:marTop w:val="0"/>
      <w:marBottom w:val="0"/>
      <w:divBdr>
        <w:top w:val="none" w:sz="0" w:space="0" w:color="auto"/>
        <w:left w:val="none" w:sz="0" w:space="0" w:color="auto"/>
        <w:bottom w:val="none" w:sz="0" w:space="0" w:color="auto"/>
        <w:right w:val="none" w:sz="0" w:space="0" w:color="auto"/>
      </w:divBdr>
    </w:div>
    <w:div w:id="2083326801">
      <w:bodyDiv w:val="1"/>
      <w:marLeft w:val="0"/>
      <w:marRight w:val="0"/>
      <w:marTop w:val="0"/>
      <w:marBottom w:val="0"/>
      <w:divBdr>
        <w:top w:val="none" w:sz="0" w:space="0" w:color="auto"/>
        <w:left w:val="none" w:sz="0" w:space="0" w:color="auto"/>
        <w:bottom w:val="none" w:sz="0" w:space="0" w:color="auto"/>
        <w:right w:val="none" w:sz="0" w:space="0" w:color="auto"/>
      </w:divBdr>
    </w:div>
    <w:div w:id="2083678839">
      <w:bodyDiv w:val="1"/>
      <w:marLeft w:val="0"/>
      <w:marRight w:val="0"/>
      <w:marTop w:val="0"/>
      <w:marBottom w:val="0"/>
      <w:divBdr>
        <w:top w:val="none" w:sz="0" w:space="0" w:color="auto"/>
        <w:left w:val="none" w:sz="0" w:space="0" w:color="auto"/>
        <w:bottom w:val="none" w:sz="0" w:space="0" w:color="auto"/>
        <w:right w:val="none" w:sz="0" w:space="0" w:color="auto"/>
      </w:divBdr>
    </w:div>
    <w:div w:id="2083791009">
      <w:bodyDiv w:val="1"/>
      <w:marLeft w:val="0"/>
      <w:marRight w:val="0"/>
      <w:marTop w:val="0"/>
      <w:marBottom w:val="0"/>
      <w:divBdr>
        <w:top w:val="none" w:sz="0" w:space="0" w:color="auto"/>
        <w:left w:val="none" w:sz="0" w:space="0" w:color="auto"/>
        <w:bottom w:val="none" w:sz="0" w:space="0" w:color="auto"/>
        <w:right w:val="none" w:sz="0" w:space="0" w:color="auto"/>
      </w:divBdr>
    </w:div>
    <w:div w:id="2084326186">
      <w:bodyDiv w:val="1"/>
      <w:marLeft w:val="0"/>
      <w:marRight w:val="0"/>
      <w:marTop w:val="0"/>
      <w:marBottom w:val="0"/>
      <w:divBdr>
        <w:top w:val="none" w:sz="0" w:space="0" w:color="auto"/>
        <w:left w:val="none" w:sz="0" w:space="0" w:color="auto"/>
        <w:bottom w:val="none" w:sz="0" w:space="0" w:color="auto"/>
        <w:right w:val="none" w:sz="0" w:space="0" w:color="auto"/>
      </w:divBdr>
    </w:div>
    <w:div w:id="2084453336">
      <w:bodyDiv w:val="1"/>
      <w:marLeft w:val="0"/>
      <w:marRight w:val="0"/>
      <w:marTop w:val="0"/>
      <w:marBottom w:val="0"/>
      <w:divBdr>
        <w:top w:val="none" w:sz="0" w:space="0" w:color="auto"/>
        <w:left w:val="none" w:sz="0" w:space="0" w:color="auto"/>
        <w:bottom w:val="none" w:sz="0" w:space="0" w:color="auto"/>
        <w:right w:val="none" w:sz="0" w:space="0" w:color="auto"/>
      </w:divBdr>
    </w:div>
    <w:div w:id="2084525496">
      <w:bodyDiv w:val="1"/>
      <w:marLeft w:val="0"/>
      <w:marRight w:val="0"/>
      <w:marTop w:val="0"/>
      <w:marBottom w:val="0"/>
      <w:divBdr>
        <w:top w:val="none" w:sz="0" w:space="0" w:color="auto"/>
        <w:left w:val="none" w:sz="0" w:space="0" w:color="auto"/>
        <w:bottom w:val="none" w:sz="0" w:space="0" w:color="auto"/>
        <w:right w:val="none" w:sz="0" w:space="0" w:color="auto"/>
      </w:divBdr>
    </w:div>
    <w:div w:id="2084839641">
      <w:bodyDiv w:val="1"/>
      <w:marLeft w:val="0"/>
      <w:marRight w:val="0"/>
      <w:marTop w:val="0"/>
      <w:marBottom w:val="0"/>
      <w:divBdr>
        <w:top w:val="none" w:sz="0" w:space="0" w:color="auto"/>
        <w:left w:val="none" w:sz="0" w:space="0" w:color="auto"/>
        <w:bottom w:val="none" w:sz="0" w:space="0" w:color="auto"/>
        <w:right w:val="none" w:sz="0" w:space="0" w:color="auto"/>
      </w:divBdr>
    </w:div>
    <w:div w:id="2085252612">
      <w:bodyDiv w:val="1"/>
      <w:marLeft w:val="0"/>
      <w:marRight w:val="0"/>
      <w:marTop w:val="0"/>
      <w:marBottom w:val="0"/>
      <w:divBdr>
        <w:top w:val="none" w:sz="0" w:space="0" w:color="auto"/>
        <w:left w:val="none" w:sz="0" w:space="0" w:color="auto"/>
        <w:bottom w:val="none" w:sz="0" w:space="0" w:color="auto"/>
        <w:right w:val="none" w:sz="0" w:space="0" w:color="auto"/>
      </w:divBdr>
    </w:div>
    <w:div w:id="2085451655">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027881">
      <w:bodyDiv w:val="1"/>
      <w:marLeft w:val="0"/>
      <w:marRight w:val="0"/>
      <w:marTop w:val="0"/>
      <w:marBottom w:val="0"/>
      <w:divBdr>
        <w:top w:val="none" w:sz="0" w:space="0" w:color="auto"/>
        <w:left w:val="none" w:sz="0" w:space="0" w:color="auto"/>
        <w:bottom w:val="none" w:sz="0" w:space="0" w:color="auto"/>
        <w:right w:val="none" w:sz="0" w:space="0" w:color="auto"/>
      </w:divBdr>
    </w:div>
    <w:div w:id="2086486215">
      <w:bodyDiv w:val="1"/>
      <w:marLeft w:val="0"/>
      <w:marRight w:val="0"/>
      <w:marTop w:val="0"/>
      <w:marBottom w:val="0"/>
      <w:divBdr>
        <w:top w:val="none" w:sz="0" w:space="0" w:color="auto"/>
        <w:left w:val="none" w:sz="0" w:space="0" w:color="auto"/>
        <w:bottom w:val="none" w:sz="0" w:space="0" w:color="auto"/>
        <w:right w:val="none" w:sz="0" w:space="0" w:color="auto"/>
      </w:divBdr>
    </w:div>
    <w:div w:id="2087024874">
      <w:bodyDiv w:val="1"/>
      <w:marLeft w:val="0"/>
      <w:marRight w:val="0"/>
      <w:marTop w:val="0"/>
      <w:marBottom w:val="0"/>
      <w:divBdr>
        <w:top w:val="none" w:sz="0" w:space="0" w:color="auto"/>
        <w:left w:val="none" w:sz="0" w:space="0" w:color="auto"/>
        <w:bottom w:val="none" w:sz="0" w:space="0" w:color="auto"/>
        <w:right w:val="none" w:sz="0" w:space="0" w:color="auto"/>
      </w:divBdr>
    </w:div>
    <w:div w:id="2089957432">
      <w:bodyDiv w:val="1"/>
      <w:marLeft w:val="0"/>
      <w:marRight w:val="0"/>
      <w:marTop w:val="0"/>
      <w:marBottom w:val="0"/>
      <w:divBdr>
        <w:top w:val="none" w:sz="0" w:space="0" w:color="auto"/>
        <w:left w:val="none" w:sz="0" w:space="0" w:color="auto"/>
        <w:bottom w:val="none" w:sz="0" w:space="0" w:color="auto"/>
        <w:right w:val="none" w:sz="0" w:space="0" w:color="auto"/>
      </w:divBdr>
    </w:div>
    <w:div w:id="2090149840">
      <w:bodyDiv w:val="1"/>
      <w:marLeft w:val="0"/>
      <w:marRight w:val="0"/>
      <w:marTop w:val="0"/>
      <w:marBottom w:val="0"/>
      <w:divBdr>
        <w:top w:val="none" w:sz="0" w:space="0" w:color="auto"/>
        <w:left w:val="none" w:sz="0" w:space="0" w:color="auto"/>
        <w:bottom w:val="none" w:sz="0" w:space="0" w:color="auto"/>
        <w:right w:val="none" w:sz="0" w:space="0" w:color="auto"/>
      </w:divBdr>
    </w:div>
    <w:div w:id="2090809378">
      <w:bodyDiv w:val="1"/>
      <w:marLeft w:val="0"/>
      <w:marRight w:val="0"/>
      <w:marTop w:val="0"/>
      <w:marBottom w:val="0"/>
      <w:divBdr>
        <w:top w:val="none" w:sz="0" w:space="0" w:color="auto"/>
        <w:left w:val="none" w:sz="0" w:space="0" w:color="auto"/>
        <w:bottom w:val="none" w:sz="0" w:space="0" w:color="auto"/>
        <w:right w:val="none" w:sz="0" w:space="0" w:color="auto"/>
      </w:divBdr>
    </w:div>
    <w:div w:id="2091584799">
      <w:bodyDiv w:val="1"/>
      <w:marLeft w:val="0"/>
      <w:marRight w:val="0"/>
      <w:marTop w:val="0"/>
      <w:marBottom w:val="0"/>
      <w:divBdr>
        <w:top w:val="none" w:sz="0" w:space="0" w:color="auto"/>
        <w:left w:val="none" w:sz="0" w:space="0" w:color="auto"/>
        <w:bottom w:val="none" w:sz="0" w:space="0" w:color="auto"/>
        <w:right w:val="none" w:sz="0" w:space="0" w:color="auto"/>
      </w:divBdr>
    </w:div>
    <w:div w:id="2091729121">
      <w:bodyDiv w:val="1"/>
      <w:marLeft w:val="0"/>
      <w:marRight w:val="0"/>
      <w:marTop w:val="0"/>
      <w:marBottom w:val="0"/>
      <w:divBdr>
        <w:top w:val="none" w:sz="0" w:space="0" w:color="auto"/>
        <w:left w:val="none" w:sz="0" w:space="0" w:color="auto"/>
        <w:bottom w:val="none" w:sz="0" w:space="0" w:color="auto"/>
        <w:right w:val="none" w:sz="0" w:space="0" w:color="auto"/>
      </w:divBdr>
    </w:div>
    <w:div w:id="2091998130">
      <w:bodyDiv w:val="1"/>
      <w:marLeft w:val="0"/>
      <w:marRight w:val="0"/>
      <w:marTop w:val="0"/>
      <w:marBottom w:val="0"/>
      <w:divBdr>
        <w:top w:val="none" w:sz="0" w:space="0" w:color="auto"/>
        <w:left w:val="none" w:sz="0" w:space="0" w:color="auto"/>
        <w:bottom w:val="none" w:sz="0" w:space="0" w:color="auto"/>
        <w:right w:val="none" w:sz="0" w:space="0" w:color="auto"/>
      </w:divBdr>
    </w:div>
    <w:div w:id="2092115452">
      <w:bodyDiv w:val="1"/>
      <w:marLeft w:val="0"/>
      <w:marRight w:val="0"/>
      <w:marTop w:val="0"/>
      <w:marBottom w:val="0"/>
      <w:divBdr>
        <w:top w:val="none" w:sz="0" w:space="0" w:color="auto"/>
        <w:left w:val="none" w:sz="0" w:space="0" w:color="auto"/>
        <w:bottom w:val="none" w:sz="0" w:space="0" w:color="auto"/>
        <w:right w:val="none" w:sz="0" w:space="0" w:color="auto"/>
      </w:divBdr>
    </w:div>
    <w:div w:id="2092122468">
      <w:bodyDiv w:val="1"/>
      <w:marLeft w:val="0"/>
      <w:marRight w:val="0"/>
      <w:marTop w:val="0"/>
      <w:marBottom w:val="0"/>
      <w:divBdr>
        <w:top w:val="none" w:sz="0" w:space="0" w:color="auto"/>
        <w:left w:val="none" w:sz="0" w:space="0" w:color="auto"/>
        <w:bottom w:val="none" w:sz="0" w:space="0" w:color="auto"/>
        <w:right w:val="none" w:sz="0" w:space="0" w:color="auto"/>
      </w:divBdr>
    </w:div>
    <w:div w:id="2092191896">
      <w:bodyDiv w:val="1"/>
      <w:marLeft w:val="0"/>
      <w:marRight w:val="0"/>
      <w:marTop w:val="0"/>
      <w:marBottom w:val="0"/>
      <w:divBdr>
        <w:top w:val="none" w:sz="0" w:space="0" w:color="auto"/>
        <w:left w:val="none" w:sz="0" w:space="0" w:color="auto"/>
        <w:bottom w:val="none" w:sz="0" w:space="0" w:color="auto"/>
        <w:right w:val="none" w:sz="0" w:space="0" w:color="auto"/>
      </w:divBdr>
    </w:div>
    <w:div w:id="2092579007">
      <w:bodyDiv w:val="1"/>
      <w:marLeft w:val="0"/>
      <w:marRight w:val="0"/>
      <w:marTop w:val="0"/>
      <w:marBottom w:val="0"/>
      <w:divBdr>
        <w:top w:val="none" w:sz="0" w:space="0" w:color="auto"/>
        <w:left w:val="none" w:sz="0" w:space="0" w:color="auto"/>
        <w:bottom w:val="none" w:sz="0" w:space="0" w:color="auto"/>
        <w:right w:val="none" w:sz="0" w:space="0" w:color="auto"/>
      </w:divBdr>
    </w:div>
    <w:div w:id="2092770618">
      <w:bodyDiv w:val="1"/>
      <w:marLeft w:val="0"/>
      <w:marRight w:val="0"/>
      <w:marTop w:val="0"/>
      <w:marBottom w:val="0"/>
      <w:divBdr>
        <w:top w:val="none" w:sz="0" w:space="0" w:color="auto"/>
        <w:left w:val="none" w:sz="0" w:space="0" w:color="auto"/>
        <w:bottom w:val="none" w:sz="0" w:space="0" w:color="auto"/>
        <w:right w:val="none" w:sz="0" w:space="0" w:color="auto"/>
      </w:divBdr>
    </w:div>
    <w:div w:id="2092971472">
      <w:bodyDiv w:val="1"/>
      <w:marLeft w:val="0"/>
      <w:marRight w:val="0"/>
      <w:marTop w:val="0"/>
      <w:marBottom w:val="0"/>
      <w:divBdr>
        <w:top w:val="none" w:sz="0" w:space="0" w:color="auto"/>
        <w:left w:val="none" w:sz="0" w:space="0" w:color="auto"/>
        <w:bottom w:val="none" w:sz="0" w:space="0" w:color="auto"/>
        <w:right w:val="none" w:sz="0" w:space="0" w:color="auto"/>
      </w:divBdr>
    </w:div>
    <w:div w:id="2093162991">
      <w:bodyDiv w:val="1"/>
      <w:marLeft w:val="0"/>
      <w:marRight w:val="0"/>
      <w:marTop w:val="0"/>
      <w:marBottom w:val="0"/>
      <w:divBdr>
        <w:top w:val="none" w:sz="0" w:space="0" w:color="auto"/>
        <w:left w:val="none" w:sz="0" w:space="0" w:color="auto"/>
        <w:bottom w:val="none" w:sz="0" w:space="0" w:color="auto"/>
        <w:right w:val="none" w:sz="0" w:space="0" w:color="auto"/>
      </w:divBdr>
    </w:div>
    <w:div w:id="2093310391">
      <w:bodyDiv w:val="1"/>
      <w:marLeft w:val="0"/>
      <w:marRight w:val="0"/>
      <w:marTop w:val="0"/>
      <w:marBottom w:val="0"/>
      <w:divBdr>
        <w:top w:val="none" w:sz="0" w:space="0" w:color="auto"/>
        <w:left w:val="none" w:sz="0" w:space="0" w:color="auto"/>
        <w:bottom w:val="none" w:sz="0" w:space="0" w:color="auto"/>
        <w:right w:val="none" w:sz="0" w:space="0" w:color="auto"/>
      </w:divBdr>
    </w:div>
    <w:div w:id="2093426453">
      <w:bodyDiv w:val="1"/>
      <w:marLeft w:val="0"/>
      <w:marRight w:val="0"/>
      <w:marTop w:val="0"/>
      <w:marBottom w:val="0"/>
      <w:divBdr>
        <w:top w:val="none" w:sz="0" w:space="0" w:color="auto"/>
        <w:left w:val="none" w:sz="0" w:space="0" w:color="auto"/>
        <w:bottom w:val="none" w:sz="0" w:space="0" w:color="auto"/>
        <w:right w:val="none" w:sz="0" w:space="0" w:color="auto"/>
      </w:divBdr>
    </w:div>
    <w:div w:id="2093576487">
      <w:bodyDiv w:val="1"/>
      <w:marLeft w:val="0"/>
      <w:marRight w:val="0"/>
      <w:marTop w:val="0"/>
      <w:marBottom w:val="0"/>
      <w:divBdr>
        <w:top w:val="none" w:sz="0" w:space="0" w:color="auto"/>
        <w:left w:val="none" w:sz="0" w:space="0" w:color="auto"/>
        <w:bottom w:val="none" w:sz="0" w:space="0" w:color="auto"/>
        <w:right w:val="none" w:sz="0" w:space="0" w:color="auto"/>
      </w:divBdr>
    </w:div>
    <w:div w:id="2095276494">
      <w:bodyDiv w:val="1"/>
      <w:marLeft w:val="0"/>
      <w:marRight w:val="0"/>
      <w:marTop w:val="0"/>
      <w:marBottom w:val="0"/>
      <w:divBdr>
        <w:top w:val="none" w:sz="0" w:space="0" w:color="auto"/>
        <w:left w:val="none" w:sz="0" w:space="0" w:color="auto"/>
        <w:bottom w:val="none" w:sz="0" w:space="0" w:color="auto"/>
        <w:right w:val="none" w:sz="0" w:space="0" w:color="auto"/>
      </w:divBdr>
    </w:div>
    <w:div w:id="2095468704">
      <w:bodyDiv w:val="1"/>
      <w:marLeft w:val="0"/>
      <w:marRight w:val="0"/>
      <w:marTop w:val="0"/>
      <w:marBottom w:val="0"/>
      <w:divBdr>
        <w:top w:val="none" w:sz="0" w:space="0" w:color="auto"/>
        <w:left w:val="none" w:sz="0" w:space="0" w:color="auto"/>
        <w:bottom w:val="none" w:sz="0" w:space="0" w:color="auto"/>
        <w:right w:val="none" w:sz="0" w:space="0" w:color="auto"/>
      </w:divBdr>
    </w:div>
    <w:div w:id="2095932536">
      <w:bodyDiv w:val="1"/>
      <w:marLeft w:val="0"/>
      <w:marRight w:val="0"/>
      <w:marTop w:val="0"/>
      <w:marBottom w:val="0"/>
      <w:divBdr>
        <w:top w:val="none" w:sz="0" w:space="0" w:color="auto"/>
        <w:left w:val="none" w:sz="0" w:space="0" w:color="auto"/>
        <w:bottom w:val="none" w:sz="0" w:space="0" w:color="auto"/>
        <w:right w:val="none" w:sz="0" w:space="0" w:color="auto"/>
      </w:divBdr>
    </w:div>
    <w:div w:id="2095932687">
      <w:bodyDiv w:val="1"/>
      <w:marLeft w:val="0"/>
      <w:marRight w:val="0"/>
      <w:marTop w:val="0"/>
      <w:marBottom w:val="0"/>
      <w:divBdr>
        <w:top w:val="none" w:sz="0" w:space="0" w:color="auto"/>
        <w:left w:val="none" w:sz="0" w:space="0" w:color="auto"/>
        <w:bottom w:val="none" w:sz="0" w:space="0" w:color="auto"/>
        <w:right w:val="none" w:sz="0" w:space="0" w:color="auto"/>
      </w:divBdr>
    </w:div>
    <w:div w:id="2096122561">
      <w:bodyDiv w:val="1"/>
      <w:marLeft w:val="0"/>
      <w:marRight w:val="0"/>
      <w:marTop w:val="0"/>
      <w:marBottom w:val="0"/>
      <w:divBdr>
        <w:top w:val="none" w:sz="0" w:space="0" w:color="auto"/>
        <w:left w:val="none" w:sz="0" w:space="0" w:color="auto"/>
        <w:bottom w:val="none" w:sz="0" w:space="0" w:color="auto"/>
        <w:right w:val="none" w:sz="0" w:space="0" w:color="auto"/>
      </w:divBdr>
    </w:div>
    <w:div w:id="2096124896">
      <w:bodyDiv w:val="1"/>
      <w:marLeft w:val="0"/>
      <w:marRight w:val="0"/>
      <w:marTop w:val="0"/>
      <w:marBottom w:val="0"/>
      <w:divBdr>
        <w:top w:val="none" w:sz="0" w:space="0" w:color="auto"/>
        <w:left w:val="none" w:sz="0" w:space="0" w:color="auto"/>
        <w:bottom w:val="none" w:sz="0" w:space="0" w:color="auto"/>
        <w:right w:val="none" w:sz="0" w:space="0" w:color="auto"/>
      </w:divBdr>
    </w:div>
    <w:div w:id="2096435103">
      <w:bodyDiv w:val="1"/>
      <w:marLeft w:val="0"/>
      <w:marRight w:val="0"/>
      <w:marTop w:val="0"/>
      <w:marBottom w:val="0"/>
      <w:divBdr>
        <w:top w:val="none" w:sz="0" w:space="0" w:color="auto"/>
        <w:left w:val="none" w:sz="0" w:space="0" w:color="auto"/>
        <w:bottom w:val="none" w:sz="0" w:space="0" w:color="auto"/>
        <w:right w:val="none" w:sz="0" w:space="0" w:color="auto"/>
      </w:divBdr>
    </w:div>
    <w:div w:id="2096508272">
      <w:bodyDiv w:val="1"/>
      <w:marLeft w:val="0"/>
      <w:marRight w:val="0"/>
      <w:marTop w:val="0"/>
      <w:marBottom w:val="0"/>
      <w:divBdr>
        <w:top w:val="none" w:sz="0" w:space="0" w:color="auto"/>
        <w:left w:val="none" w:sz="0" w:space="0" w:color="auto"/>
        <w:bottom w:val="none" w:sz="0" w:space="0" w:color="auto"/>
        <w:right w:val="none" w:sz="0" w:space="0" w:color="auto"/>
      </w:divBdr>
    </w:div>
    <w:div w:id="2097357693">
      <w:bodyDiv w:val="1"/>
      <w:marLeft w:val="0"/>
      <w:marRight w:val="0"/>
      <w:marTop w:val="0"/>
      <w:marBottom w:val="0"/>
      <w:divBdr>
        <w:top w:val="none" w:sz="0" w:space="0" w:color="auto"/>
        <w:left w:val="none" w:sz="0" w:space="0" w:color="auto"/>
        <w:bottom w:val="none" w:sz="0" w:space="0" w:color="auto"/>
        <w:right w:val="none" w:sz="0" w:space="0" w:color="auto"/>
      </w:divBdr>
    </w:div>
    <w:div w:id="2097360013">
      <w:bodyDiv w:val="1"/>
      <w:marLeft w:val="0"/>
      <w:marRight w:val="0"/>
      <w:marTop w:val="0"/>
      <w:marBottom w:val="0"/>
      <w:divBdr>
        <w:top w:val="none" w:sz="0" w:space="0" w:color="auto"/>
        <w:left w:val="none" w:sz="0" w:space="0" w:color="auto"/>
        <w:bottom w:val="none" w:sz="0" w:space="0" w:color="auto"/>
        <w:right w:val="none" w:sz="0" w:space="0" w:color="auto"/>
      </w:divBdr>
    </w:div>
    <w:div w:id="2097550906">
      <w:bodyDiv w:val="1"/>
      <w:marLeft w:val="0"/>
      <w:marRight w:val="0"/>
      <w:marTop w:val="0"/>
      <w:marBottom w:val="0"/>
      <w:divBdr>
        <w:top w:val="none" w:sz="0" w:space="0" w:color="auto"/>
        <w:left w:val="none" w:sz="0" w:space="0" w:color="auto"/>
        <w:bottom w:val="none" w:sz="0" w:space="0" w:color="auto"/>
        <w:right w:val="none" w:sz="0" w:space="0" w:color="auto"/>
      </w:divBdr>
    </w:div>
    <w:div w:id="2097676355">
      <w:bodyDiv w:val="1"/>
      <w:marLeft w:val="0"/>
      <w:marRight w:val="0"/>
      <w:marTop w:val="0"/>
      <w:marBottom w:val="0"/>
      <w:divBdr>
        <w:top w:val="none" w:sz="0" w:space="0" w:color="auto"/>
        <w:left w:val="none" w:sz="0" w:space="0" w:color="auto"/>
        <w:bottom w:val="none" w:sz="0" w:space="0" w:color="auto"/>
        <w:right w:val="none" w:sz="0" w:space="0" w:color="auto"/>
      </w:divBdr>
    </w:div>
    <w:div w:id="2098362835">
      <w:bodyDiv w:val="1"/>
      <w:marLeft w:val="0"/>
      <w:marRight w:val="0"/>
      <w:marTop w:val="0"/>
      <w:marBottom w:val="0"/>
      <w:divBdr>
        <w:top w:val="none" w:sz="0" w:space="0" w:color="auto"/>
        <w:left w:val="none" w:sz="0" w:space="0" w:color="auto"/>
        <w:bottom w:val="none" w:sz="0" w:space="0" w:color="auto"/>
        <w:right w:val="none" w:sz="0" w:space="0" w:color="auto"/>
      </w:divBdr>
    </w:div>
    <w:div w:id="2098474993">
      <w:bodyDiv w:val="1"/>
      <w:marLeft w:val="0"/>
      <w:marRight w:val="0"/>
      <w:marTop w:val="0"/>
      <w:marBottom w:val="0"/>
      <w:divBdr>
        <w:top w:val="none" w:sz="0" w:space="0" w:color="auto"/>
        <w:left w:val="none" w:sz="0" w:space="0" w:color="auto"/>
        <w:bottom w:val="none" w:sz="0" w:space="0" w:color="auto"/>
        <w:right w:val="none" w:sz="0" w:space="0" w:color="auto"/>
      </w:divBdr>
    </w:div>
    <w:div w:id="2099672383">
      <w:bodyDiv w:val="1"/>
      <w:marLeft w:val="0"/>
      <w:marRight w:val="0"/>
      <w:marTop w:val="0"/>
      <w:marBottom w:val="0"/>
      <w:divBdr>
        <w:top w:val="none" w:sz="0" w:space="0" w:color="auto"/>
        <w:left w:val="none" w:sz="0" w:space="0" w:color="auto"/>
        <w:bottom w:val="none" w:sz="0" w:space="0" w:color="auto"/>
        <w:right w:val="none" w:sz="0" w:space="0" w:color="auto"/>
      </w:divBdr>
    </w:div>
    <w:div w:id="2099860770">
      <w:bodyDiv w:val="1"/>
      <w:marLeft w:val="0"/>
      <w:marRight w:val="0"/>
      <w:marTop w:val="0"/>
      <w:marBottom w:val="0"/>
      <w:divBdr>
        <w:top w:val="none" w:sz="0" w:space="0" w:color="auto"/>
        <w:left w:val="none" w:sz="0" w:space="0" w:color="auto"/>
        <w:bottom w:val="none" w:sz="0" w:space="0" w:color="auto"/>
        <w:right w:val="none" w:sz="0" w:space="0" w:color="auto"/>
      </w:divBdr>
    </w:div>
    <w:div w:id="2100059620">
      <w:bodyDiv w:val="1"/>
      <w:marLeft w:val="0"/>
      <w:marRight w:val="0"/>
      <w:marTop w:val="0"/>
      <w:marBottom w:val="0"/>
      <w:divBdr>
        <w:top w:val="none" w:sz="0" w:space="0" w:color="auto"/>
        <w:left w:val="none" w:sz="0" w:space="0" w:color="auto"/>
        <w:bottom w:val="none" w:sz="0" w:space="0" w:color="auto"/>
        <w:right w:val="none" w:sz="0" w:space="0" w:color="auto"/>
      </w:divBdr>
    </w:div>
    <w:div w:id="2101178069">
      <w:bodyDiv w:val="1"/>
      <w:marLeft w:val="0"/>
      <w:marRight w:val="0"/>
      <w:marTop w:val="0"/>
      <w:marBottom w:val="0"/>
      <w:divBdr>
        <w:top w:val="none" w:sz="0" w:space="0" w:color="auto"/>
        <w:left w:val="none" w:sz="0" w:space="0" w:color="auto"/>
        <w:bottom w:val="none" w:sz="0" w:space="0" w:color="auto"/>
        <w:right w:val="none" w:sz="0" w:space="0" w:color="auto"/>
      </w:divBdr>
    </w:div>
    <w:div w:id="2101246509">
      <w:bodyDiv w:val="1"/>
      <w:marLeft w:val="0"/>
      <w:marRight w:val="0"/>
      <w:marTop w:val="0"/>
      <w:marBottom w:val="0"/>
      <w:divBdr>
        <w:top w:val="none" w:sz="0" w:space="0" w:color="auto"/>
        <w:left w:val="none" w:sz="0" w:space="0" w:color="auto"/>
        <w:bottom w:val="none" w:sz="0" w:space="0" w:color="auto"/>
        <w:right w:val="none" w:sz="0" w:space="0" w:color="auto"/>
      </w:divBdr>
    </w:div>
    <w:div w:id="2101440545">
      <w:bodyDiv w:val="1"/>
      <w:marLeft w:val="0"/>
      <w:marRight w:val="0"/>
      <w:marTop w:val="0"/>
      <w:marBottom w:val="0"/>
      <w:divBdr>
        <w:top w:val="none" w:sz="0" w:space="0" w:color="auto"/>
        <w:left w:val="none" w:sz="0" w:space="0" w:color="auto"/>
        <w:bottom w:val="none" w:sz="0" w:space="0" w:color="auto"/>
        <w:right w:val="none" w:sz="0" w:space="0" w:color="auto"/>
      </w:divBdr>
    </w:div>
    <w:div w:id="2102217355">
      <w:bodyDiv w:val="1"/>
      <w:marLeft w:val="0"/>
      <w:marRight w:val="0"/>
      <w:marTop w:val="0"/>
      <w:marBottom w:val="0"/>
      <w:divBdr>
        <w:top w:val="none" w:sz="0" w:space="0" w:color="auto"/>
        <w:left w:val="none" w:sz="0" w:space="0" w:color="auto"/>
        <w:bottom w:val="none" w:sz="0" w:space="0" w:color="auto"/>
        <w:right w:val="none" w:sz="0" w:space="0" w:color="auto"/>
      </w:divBdr>
    </w:div>
    <w:div w:id="2102869923">
      <w:bodyDiv w:val="1"/>
      <w:marLeft w:val="0"/>
      <w:marRight w:val="0"/>
      <w:marTop w:val="0"/>
      <w:marBottom w:val="0"/>
      <w:divBdr>
        <w:top w:val="none" w:sz="0" w:space="0" w:color="auto"/>
        <w:left w:val="none" w:sz="0" w:space="0" w:color="auto"/>
        <w:bottom w:val="none" w:sz="0" w:space="0" w:color="auto"/>
        <w:right w:val="none" w:sz="0" w:space="0" w:color="auto"/>
      </w:divBdr>
    </w:div>
    <w:div w:id="2103720352">
      <w:bodyDiv w:val="1"/>
      <w:marLeft w:val="0"/>
      <w:marRight w:val="0"/>
      <w:marTop w:val="0"/>
      <w:marBottom w:val="0"/>
      <w:divBdr>
        <w:top w:val="none" w:sz="0" w:space="0" w:color="auto"/>
        <w:left w:val="none" w:sz="0" w:space="0" w:color="auto"/>
        <w:bottom w:val="none" w:sz="0" w:space="0" w:color="auto"/>
        <w:right w:val="none" w:sz="0" w:space="0" w:color="auto"/>
      </w:divBdr>
    </w:div>
    <w:div w:id="2103991166">
      <w:bodyDiv w:val="1"/>
      <w:marLeft w:val="0"/>
      <w:marRight w:val="0"/>
      <w:marTop w:val="0"/>
      <w:marBottom w:val="0"/>
      <w:divBdr>
        <w:top w:val="none" w:sz="0" w:space="0" w:color="auto"/>
        <w:left w:val="none" w:sz="0" w:space="0" w:color="auto"/>
        <w:bottom w:val="none" w:sz="0" w:space="0" w:color="auto"/>
        <w:right w:val="none" w:sz="0" w:space="0" w:color="auto"/>
      </w:divBdr>
    </w:div>
    <w:div w:id="2104102457">
      <w:bodyDiv w:val="1"/>
      <w:marLeft w:val="0"/>
      <w:marRight w:val="0"/>
      <w:marTop w:val="0"/>
      <w:marBottom w:val="0"/>
      <w:divBdr>
        <w:top w:val="none" w:sz="0" w:space="0" w:color="auto"/>
        <w:left w:val="none" w:sz="0" w:space="0" w:color="auto"/>
        <w:bottom w:val="none" w:sz="0" w:space="0" w:color="auto"/>
        <w:right w:val="none" w:sz="0" w:space="0" w:color="auto"/>
      </w:divBdr>
    </w:div>
    <w:div w:id="2105418274">
      <w:bodyDiv w:val="1"/>
      <w:marLeft w:val="0"/>
      <w:marRight w:val="0"/>
      <w:marTop w:val="0"/>
      <w:marBottom w:val="0"/>
      <w:divBdr>
        <w:top w:val="none" w:sz="0" w:space="0" w:color="auto"/>
        <w:left w:val="none" w:sz="0" w:space="0" w:color="auto"/>
        <w:bottom w:val="none" w:sz="0" w:space="0" w:color="auto"/>
        <w:right w:val="none" w:sz="0" w:space="0" w:color="auto"/>
      </w:divBdr>
    </w:div>
    <w:div w:id="2105614373">
      <w:bodyDiv w:val="1"/>
      <w:marLeft w:val="0"/>
      <w:marRight w:val="0"/>
      <w:marTop w:val="0"/>
      <w:marBottom w:val="0"/>
      <w:divBdr>
        <w:top w:val="none" w:sz="0" w:space="0" w:color="auto"/>
        <w:left w:val="none" w:sz="0" w:space="0" w:color="auto"/>
        <w:bottom w:val="none" w:sz="0" w:space="0" w:color="auto"/>
        <w:right w:val="none" w:sz="0" w:space="0" w:color="auto"/>
      </w:divBdr>
    </w:div>
    <w:div w:id="2107186801">
      <w:bodyDiv w:val="1"/>
      <w:marLeft w:val="0"/>
      <w:marRight w:val="0"/>
      <w:marTop w:val="0"/>
      <w:marBottom w:val="0"/>
      <w:divBdr>
        <w:top w:val="none" w:sz="0" w:space="0" w:color="auto"/>
        <w:left w:val="none" w:sz="0" w:space="0" w:color="auto"/>
        <w:bottom w:val="none" w:sz="0" w:space="0" w:color="auto"/>
        <w:right w:val="none" w:sz="0" w:space="0" w:color="auto"/>
      </w:divBdr>
    </w:div>
    <w:div w:id="2107848669">
      <w:bodyDiv w:val="1"/>
      <w:marLeft w:val="0"/>
      <w:marRight w:val="0"/>
      <w:marTop w:val="0"/>
      <w:marBottom w:val="0"/>
      <w:divBdr>
        <w:top w:val="none" w:sz="0" w:space="0" w:color="auto"/>
        <w:left w:val="none" w:sz="0" w:space="0" w:color="auto"/>
        <w:bottom w:val="none" w:sz="0" w:space="0" w:color="auto"/>
        <w:right w:val="none" w:sz="0" w:space="0" w:color="auto"/>
      </w:divBdr>
    </w:div>
    <w:div w:id="2108191722">
      <w:bodyDiv w:val="1"/>
      <w:marLeft w:val="0"/>
      <w:marRight w:val="0"/>
      <w:marTop w:val="0"/>
      <w:marBottom w:val="0"/>
      <w:divBdr>
        <w:top w:val="none" w:sz="0" w:space="0" w:color="auto"/>
        <w:left w:val="none" w:sz="0" w:space="0" w:color="auto"/>
        <w:bottom w:val="none" w:sz="0" w:space="0" w:color="auto"/>
        <w:right w:val="none" w:sz="0" w:space="0" w:color="auto"/>
      </w:divBdr>
    </w:div>
    <w:div w:id="2108883636">
      <w:bodyDiv w:val="1"/>
      <w:marLeft w:val="0"/>
      <w:marRight w:val="0"/>
      <w:marTop w:val="0"/>
      <w:marBottom w:val="0"/>
      <w:divBdr>
        <w:top w:val="none" w:sz="0" w:space="0" w:color="auto"/>
        <w:left w:val="none" w:sz="0" w:space="0" w:color="auto"/>
        <w:bottom w:val="none" w:sz="0" w:space="0" w:color="auto"/>
        <w:right w:val="none" w:sz="0" w:space="0" w:color="auto"/>
      </w:divBdr>
    </w:div>
    <w:div w:id="2109084288">
      <w:bodyDiv w:val="1"/>
      <w:marLeft w:val="0"/>
      <w:marRight w:val="0"/>
      <w:marTop w:val="0"/>
      <w:marBottom w:val="0"/>
      <w:divBdr>
        <w:top w:val="none" w:sz="0" w:space="0" w:color="auto"/>
        <w:left w:val="none" w:sz="0" w:space="0" w:color="auto"/>
        <w:bottom w:val="none" w:sz="0" w:space="0" w:color="auto"/>
        <w:right w:val="none" w:sz="0" w:space="0" w:color="auto"/>
      </w:divBdr>
    </w:div>
    <w:div w:id="2109306215">
      <w:bodyDiv w:val="1"/>
      <w:marLeft w:val="0"/>
      <w:marRight w:val="0"/>
      <w:marTop w:val="0"/>
      <w:marBottom w:val="0"/>
      <w:divBdr>
        <w:top w:val="none" w:sz="0" w:space="0" w:color="auto"/>
        <w:left w:val="none" w:sz="0" w:space="0" w:color="auto"/>
        <w:bottom w:val="none" w:sz="0" w:space="0" w:color="auto"/>
        <w:right w:val="none" w:sz="0" w:space="0" w:color="auto"/>
      </w:divBdr>
    </w:div>
    <w:div w:id="2109495583">
      <w:bodyDiv w:val="1"/>
      <w:marLeft w:val="0"/>
      <w:marRight w:val="0"/>
      <w:marTop w:val="0"/>
      <w:marBottom w:val="0"/>
      <w:divBdr>
        <w:top w:val="none" w:sz="0" w:space="0" w:color="auto"/>
        <w:left w:val="none" w:sz="0" w:space="0" w:color="auto"/>
        <w:bottom w:val="none" w:sz="0" w:space="0" w:color="auto"/>
        <w:right w:val="none" w:sz="0" w:space="0" w:color="auto"/>
      </w:divBdr>
    </w:div>
    <w:div w:id="2109613867">
      <w:bodyDiv w:val="1"/>
      <w:marLeft w:val="0"/>
      <w:marRight w:val="0"/>
      <w:marTop w:val="0"/>
      <w:marBottom w:val="0"/>
      <w:divBdr>
        <w:top w:val="none" w:sz="0" w:space="0" w:color="auto"/>
        <w:left w:val="none" w:sz="0" w:space="0" w:color="auto"/>
        <w:bottom w:val="none" w:sz="0" w:space="0" w:color="auto"/>
        <w:right w:val="none" w:sz="0" w:space="0" w:color="auto"/>
      </w:divBdr>
    </w:div>
    <w:div w:id="2109621566">
      <w:bodyDiv w:val="1"/>
      <w:marLeft w:val="0"/>
      <w:marRight w:val="0"/>
      <w:marTop w:val="0"/>
      <w:marBottom w:val="0"/>
      <w:divBdr>
        <w:top w:val="none" w:sz="0" w:space="0" w:color="auto"/>
        <w:left w:val="none" w:sz="0" w:space="0" w:color="auto"/>
        <w:bottom w:val="none" w:sz="0" w:space="0" w:color="auto"/>
        <w:right w:val="none" w:sz="0" w:space="0" w:color="auto"/>
      </w:divBdr>
    </w:div>
    <w:div w:id="2109693246">
      <w:bodyDiv w:val="1"/>
      <w:marLeft w:val="0"/>
      <w:marRight w:val="0"/>
      <w:marTop w:val="0"/>
      <w:marBottom w:val="0"/>
      <w:divBdr>
        <w:top w:val="none" w:sz="0" w:space="0" w:color="auto"/>
        <w:left w:val="none" w:sz="0" w:space="0" w:color="auto"/>
        <w:bottom w:val="none" w:sz="0" w:space="0" w:color="auto"/>
        <w:right w:val="none" w:sz="0" w:space="0" w:color="auto"/>
      </w:divBdr>
    </w:div>
    <w:div w:id="2110352814">
      <w:bodyDiv w:val="1"/>
      <w:marLeft w:val="0"/>
      <w:marRight w:val="0"/>
      <w:marTop w:val="0"/>
      <w:marBottom w:val="0"/>
      <w:divBdr>
        <w:top w:val="none" w:sz="0" w:space="0" w:color="auto"/>
        <w:left w:val="none" w:sz="0" w:space="0" w:color="auto"/>
        <w:bottom w:val="none" w:sz="0" w:space="0" w:color="auto"/>
        <w:right w:val="none" w:sz="0" w:space="0" w:color="auto"/>
      </w:divBdr>
    </w:div>
    <w:div w:id="2110805460">
      <w:bodyDiv w:val="1"/>
      <w:marLeft w:val="0"/>
      <w:marRight w:val="0"/>
      <w:marTop w:val="0"/>
      <w:marBottom w:val="0"/>
      <w:divBdr>
        <w:top w:val="none" w:sz="0" w:space="0" w:color="auto"/>
        <w:left w:val="none" w:sz="0" w:space="0" w:color="auto"/>
        <w:bottom w:val="none" w:sz="0" w:space="0" w:color="auto"/>
        <w:right w:val="none" w:sz="0" w:space="0" w:color="auto"/>
      </w:divBdr>
    </w:div>
    <w:div w:id="2111119329">
      <w:bodyDiv w:val="1"/>
      <w:marLeft w:val="0"/>
      <w:marRight w:val="0"/>
      <w:marTop w:val="0"/>
      <w:marBottom w:val="0"/>
      <w:divBdr>
        <w:top w:val="none" w:sz="0" w:space="0" w:color="auto"/>
        <w:left w:val="none" w:sz="0" w:space="0" w:color="auto"/>
        <w:bottom w:val="none" w:sz="0" w:space="0" w:color="auto"/>
        <w:right w:val="none" w:sz="0" w:space="0" w:color="auto"/>
      </w:divBdr>
    </w:div>
    <w:div w:id="2111199708">
      <w:bodyDiv w:val="1"/>
      <w:marLeft w:val="0"/>
      <w:marRight w:val="0"/>
      <w:marTop w:val="0"/>
      <w:marBottom w:val="0"/>
      <w:divBdr>
        <w:top w:val="none" w:sz="0" w:space="0" w:color="auto"/>
        <w:left w:val="none" w:sz="0" w:space="0" w:color="auto"/>
        <w:bottom w:val="none" w:sz="0" w:space="0" w:color="auto"/>
        <w:right w:val="none" w:sz="0" w:space="0" w:color="auto"/>
      </w:divBdr>
    </w:div>
    <w:div w:id="2111702933">
      <w:bodyDiv w:val="1"/>
      <w:marLeft w:val="0"/>
      <w:marRight w:val="0"/>
      <w:marTop w:val="0"/>
      <w:marBottom w:val="0"/>
      <w:divBdr>
        <w:top w:val="none" w:sz="0" w:space="0" w:color="auto"/>
        <w:left w:val="none" w:sz="0" w:space="0" w:color="auto"/>
        <w:bottom w:val="none" w:sz="0" w:space="0" w:color="auto"/>
        <w:right w:val="none" w:sz="0" w:space="0" w:color="auto"/>
      </w:divBdr>
    </w:div>
    <w:div w:id="2112160347">
      <w:bodyDiv w:val="1"/>
      <w:marLeft w:val="0"/>
      <w:marRight w:val="0"/>
      <w:marTop w:val="0"/>
      <w:marBottom w:val="0"/>
      <w:divBdr>
        <w:top w:val="none" w:sz="0" w:space="0" w:color="auto"/>
        <w:left w:val="none" w:sz="0" w:space="0" w:color="auto"/>
        <w:bottom w:val="none" w:sz="0" w:space="0" w:color="auto"/>
        <w:right w:val="none" w:sz="0" w:space="0" w:color="auto"/>
      </w:divBdr>
    </w:div>
    <w:div w:id="2112429232">
      <w:bodyDiv w:val="1"/>
      <w:marLeft w:val="0"/>
      <w:marRight w:val="0"/>
      <w:marTop w:val="0"/>
      <w:marBottom w:val="0"/>
      <w:divBdr>
        <w:top w:val="none" w:sz="0" w:space="0" w:color="auto"/>
        <w:left w:val="none" w:sz="0" w:space="0" w:color="auto"/>
        <w:bottom w:val="none" w:sz="0" w:space="0" w:color="auto"/>
        <w:right w:val="none" w:sz="0" w:space="0" w:color="auto"/>
      </w:divBdr>
    </w:div>
    <w:div w:id="2112773639">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166410">
      <w:bodyDiv w:val="1"/>
      <w:marLeft w:val="0"/>
      <w:marRight w:val="0"/>
      <w:marTop w:val="0"/>
      <w:marBottom w:val="0"/>
      <w:divBdr>
        <w:top w:val="none" w:sz="0" w:space="0" w:color="auto"/>
        <w:left w:val="none" w:sz="0" w:space="0" w:color="auto"/>
        <w:bottom w:val="none" w:sz="0" w:space="0" w:color="auto"/>
        <w:right w:val="none" w:sz="0" w:space="0" w:color="auto"/>
      </w:divBdr>
    </w:div>
    <w:div w:id="2114133796">
      <w:bodyDiv w:val="1"/>
      <w:marLeft w:val="0"/>
      <w:marRight w:val="0"/>
      <w:marTop w:val="0"/>
      <w:marBottom w:val="0"/>
      <w:divBdr>
        <w:top w:val="none" w:sz="0" w:space="0" w:color="auto"/>
        <w:left w:val="none" w:sz="0" w:space="0" w:color="auto"/>
        <w:bottom w:val="none" w:sz="0" w:space="0" w:color="auto"/>
        <w:right w:val="none" w:sz="0" w:space="0" w:color="auto"/>
      </w:divBdr>
    </w:div>
    <w:div w:id="2114394936">
      <w:bodyDiv w:val="1"/>
      <w:marLeft w:val="0"/>
      <w:marRight w:val="0"/>
      <w:marTop w:val="0"/>
      <w:marBottom w:val="0"/>
      <w:divBdr>
        <w:top w:val="none" w:sz="0" w:space="0" w:color="auto"/>
        <w:left w:val="none" w:sz="0" w:space="0" w:color="auto"/>
        <w:bottom w:val="none" w:sz="0" w:space="0" w:color="auto"/>
        <w:right w:val="none" w:sz="0" w:space="0" w:color="auto"/>
      </w:divBdr>
    </w:div>
    <w:div w:id="2114595178">
      <w:bodyDiv w:val="1"/>
      <w:marLeft w:val="0"/>
      <w:marRight w:val="0"/>
      <w:marTop w:val="0"/>
      <w:marBottom w:val="0"/>
      <w:divBdr>
        <w:top w:val="none" w:sz="0" w:space="0" w:color="auto"/>
        <w:left w:val="none" w:sz="0" w:space="0" w:color="auto"/>
        <w:bottom w:val="none" w:sz="0" w:space="0" w:color="auto"/>
        <w:right w:val="none" w:sz="0" w:space="0" w:color="auto"/>
      </w:divBdr>
    </w:div>
    <w:div w:id="2114934952">
      <w:bodyDiv w:val="1"/>
      <w:marLeft w:val="0"/>
      <w:marRight w:val="0"/>
      <w:marTop w:val="0"/>
      <w:marBottom w:val="0"/>
      <w:divBdr>
        <w:top w:val="none" w:sz="0" w:space="0" w:color="auto"/>
        <w:left w:val="none" w:sz="0" w:space="0" w:color="auto"/>
        <w:bottom w:val="none" w:sz="0" w:space="0" w:color="auto"/>
        <w:right w:val="none" w:sz="0" w:space="0" w:color="auto"/>
      </w:divBdr>
    </w:div>
    <w:div w:id="2115397135">
      <w:bodyDiv w:val="1"/>
      <w:marLeft w:val="0"/>
      <w:marRight w:val="0"/>
      <w:marTop w:val="0"/>
      <w:marBottom w:val="0"/>
      <w:divBdr>
        <w:top w:val="none" w:sz="0" w:space="0" w:color="auto"/>
        <w:left w:val="none" w:sz="0" w:space="0" w:color="auto"/>
        <w:bottom w:val="none" w:sz="0" w:space="0" w:color="auto"/>
        <w:right w:val="none" w:sz="0" w:space="0" w:color="auto"/>
      </w:divBdr>
    </w:div>
    <w:div w:id="2115510442">
      <w:bodyDiv w:val="1"/>
      <w:marLeft w:val="0"/>
      <w:marRight w:val="0"/>
      <w:marTop w:val="0"/>
      <w:marBottom w:val="0"/>
      <w:divBdr>
        <w:top w:val="none" w:sz="0" w:space="0" w:color="auto"/>
        <w:left w:val="none" w:sz="0" w:space="0" w:color="auto"/>
        <w:bottom w:val="none" w:sz="0" w:space="0" w:color="auto"/>
        <w:right w:val="none" w:sz="0" w:space="0" w:color="auto"/>
      </w:divBdr>
    </w:div>
    <w:div w:id="2115513308">
      <w:bodyDiv w:val="1"/>
      <w:marLeft w:val="0"/>
      <w:marRight w:val="0"/>
      <w:marTop w:val="0"/>
      <w:marBottom w:val="0"/>
      <w:divBdr>
        <w:top w:val="none" w:sz="0" w:space="0" w:color="auto"/>
        <w:left w:val="none" w:sz="0" w:space="0" w:color="auto"/>
        <w:bottom w:val="none" w:sz="0" w:space="0" w:color="auto"/>
        <w:right w:val="none" w:sz="0" w:space="0" w:color="auto"/>
      </w:divBdr>
    </w:div>
    <w:div w:id="2115780402">
      <w:bodyDiv w:val="1"/>
      <w:marLeft w:val="0"/>
      <w:marRight w:val="0"/>
      <w:marTop w:val="0"/>
      <w:marBottom w:val="0"/>
      <w:divBdr>
        <w:top w:val="none" w:sz="0" w:space="0" w:color="auto"/>
        <w:left w:val="none" w:sz="0" w:space="0" w:color="auto"/>
        <w:bottom w:val="none" w:sz="0" w:space="0" w:color="auto"/>
        <w:right w:val="none" w:sz="0" w:space="0" w:color="auto"/>
      </w:divBdr>
    </w:div>
    <w:div w:id="2116709372">
      <w:bodyDiv w:val="1"/>
      <w:marLeft w:val="0"/>
      <w:marRight w:val="0"/>
      <w:marTop w:val="0"/>
      <w:marBottom w:val="0"/>
      <w:divBdr>
        <w:top w:val="none" w:sz="0" w:space="0" w:color="auto"/>
        <w:left w:val="none" w:sz="0" w:space="0" w:color="auto"/>
        <w:bottom w:val="none" w:sz="0" w:space="0" w:color="auto"/>
        <w:right w:val="none" w:sz="0" w:space="0" w:color="auto"/>
      </w:divBdr>
    </w:div>
    <w:div w:id="2116822307">
      <w:bodyDiv w:val="1"/>
      <w:marLeft w:val="0"/>
      <w:marRight w:val="0"/>
      <w:marTop w:val="0"/>
      <w:marBottom w:val="0"/>
      <w:divBdr>
        <w:top w:val="none" w:sz="0" w:space="0" w:color="auto"/>
        <w:left w:val="none" w:sz="0" w:space="0" w:color="auto"/>
        <w:bottom w:val="none" w:sz="0" w:space="0" w:color="auto"/>
        <w:right w:val="none" w:sz="0" w:space="0" w:color="auto"/>
      </w:divBdr>
    </w:div>
    <w:div w:id="2117094041">
      <w:bodyDiv w:val="1"/>
      <w:marLeft w:val="0"/>
      <w:marRight w:val="0"/>
      <w:marTop w:val="0"/>
      <w:marBottom w:val="0"/>
      <w:divBdr>
        <w:top w:val="none" w:sz="0" w:space="0" w:color="auto"/>
        <w:left w:val="none" w:sz="0" w:space="0" w:color="auto"/>
        <w:bottom w:val="none" w:sz="0" w:space="0" w:color="auto"/>
        <w:right w:val="none" w:sz="0" w:space="0" w:color="auto"/>
      </w:divBdr>
    </w:div>
    <w:div w:id="2117168751">
      <w:bodyDiv w:val="1"/>
      <w:marLeft w:val="0"/>
      <w:marRight w:val="0"/>
      <w:marTop w:val="0"/>
      <w:marBottom w:val="0"/>
      <w:divBdr>
        <w:top w:val="none" w:sz="0" w:space="0" w:color="auto"/>
        <w:left w:val="none" w:sz="0" w:space="0" w:color="auto"/>
        <w:bottom w:val="none" w:sz="0" w:space="0" w:color="auto"/>
        <w:right w:val="none" w:sz="0" w:space="0" w:color="auto"/>
      </w:divBdr>
    </w:div>
    <w:div w:id="2117477644">
      <w:bodyDiv w:val="1"/>
      <w:marLeft w:val="0"/>
      <w:marRight w:val="0"/>
      <w:marTop w:val="0"/>
      <w:marBottom w:val="0"/>
      <w:divBdr>
        <w:top w:val="none" w:sz="0" w:space="0" w:color="auto"/>
        <w:left w:val="none" w:sz="0" w:space="0" w:color="auto"/>
        <w:bottom w:val="none" w:sz="0" w:space="0" w:color="auto"/>
        <w:right w:val="none" w:sz="0" w:space="0" w:color="auto"/>
      </w:divBdr>
    </w:div>
    <w:div w:id="2118870704">
      <w:bodyDiv w:val="1"/>
      <w:marLeft w:val="0"/>
      <w:marRight w:val="0"/>
      <w:marTop w:val="0"/>
      <w:marBottom w:val="0"/>
      <w:divBdr>
        <w:top w:val="none" w:sz="0" w:space="0" w:color="auto"/>
        <w:left w:val="none" w:sz="0" w:space="0" w:color="auto"/>
        <w:bottom w:val="none" w:sz="0" w:space="0" w:color="auto"/>
        <w:right w:val="none" w:sz="0" w:space="0" w:color="auto"/>
      </w:divBdr>
    </w:div>
    <w:div w:id="2118985908">
      <w:bodyDiv w:val="1"/>
      <w:marLeft w:val="0"/>
      <w:marRight w:val="0"/>
      <w:marTop w:val="0"/>
      <w:marBottom w:val="0"/>
      <w:divBdr>
        <w:top w:val="none" w:sz="0" w:space="0" w:color="auto"/>
        <w:left w:val="none" w:sz="0" w:space="0" w:color="auto"/>
        <w:bottom w:val="none" w:sz="0" w:space="0" w:color="auto"/>
        <w:right w:val="none" w:sz="0" w:space="0" w:color="auto"/>
      </w:divBdr>
    </w:div>
    <w:div w:id="2119178872">
      <w:bodyDiv w:val="1"/>
      <w:marLeft w:val="0"/>
      <w:marRight w:val="0"/>
      <w:marTop w:val="0"/>
      <w:marBottom w:val="0"/>
      <w:divBdr>
        <w:top w:val="none" w:sz="0" w:space="0" w:color="auto"/>
        <w:left w:val="none" w:sz="0" w:space="0" w:color="auto"/>
        <w:bottom w:val="none" w:sz="0" w:space="0" w:color="auto"/>
        <w:right w:val="none" w:sz="0" w:space="0" w:color="auto"/>
      </w:divBdr>
    </w:div>
    <w:div w:id="2119719636">
      <w:bodyDiv w:val="1"/>
      <w:marLeft w:val="0"/>
      <w:marRight w:val="0"/>
      <w:marTop w:val="0"/>
      <w:marBottom w:val="0"/>
      <w:divBdr>
        <w:top w:val="none" w:sz="0" w:space="0" w:color="auto"/>
        <w:left w:val="none" w:sz="0" w:space="0" w:color="auto"/>
        <w:bottom w:val="none" w:sz="0" w:space="0" w:color="auto"/>
        <w:right w:val="none" w:sz="0" w:space="0" w:color="auto"/>
      </w:divBdr>
    </w:div>
    <w:div w:id="2120179252">
      <w:bodyDiv w:val="1"/>
      <w:marLeft w:val="0"/>
      <w:marRight w:val="0"/>
      <w:marTop w:val="0"/>
      <w:marBottom w:val="0"/>
      <w:divBdr>
        <w:top w:val="none" w:sz="0" w:space="0" w:color="auto"/>
        <w:left w:val="none" w:sz="0" w:space="0" w:color="auto"/>
        <w:bottom w:val="none" w:sz="0" w:space="0" w:color="auto"/>
        <w:right w:val="none" w:sz="0" w:space="0" w:color="auto"/>
      </w:divBdr>
    </w:div>
    <w:div w:id="2120831596">
      <w:bodyDiv w:val="1"/>
      <w:marLeft w:val="0"/>
      <w:marRight w:val="0"/>
      <w:marTop w:val="0"/>
      <w:marBottom w:val="0"/>
      <w:divBdr>
        <w:top w:val="none" w:sz="0" w:space="0" w:color="auto"/>
        <w:left w:val="none" w:sz="0" w:space="0" w:color="auto"/>
        <w:bottom w:val="none" w:sz="0" w:space="0" w:color="auto"/>
        <w:right w:val="none" w:sz="0" w:space="0" w:color="auto"/>
      </w:divBdr>
    </w:div>
    <w:div w:id="2121410783">
      <w:bodyDiv w:val="1"/>
      <w:marLeft w:val="0"/>
      <w:marRight w:val="0"/>
      <w:marTop w:val="0"/>
      <w:marBottom w:val="0"/>
      <w:divBdr>
        <w:top w:val="none" w:sz="0" w:space="0" w:color="auto"/>
        <w:left w:val="none" w:sz="0" w:space="0" w:color="auto"/>
        <w:bottom w:val="none" w:sz="0" w:space="0" w:color="auto"/>
        <w:right w:val="none" w:sz="0" w:space="0" w:color="auto"/>
      </w:divBdr>
    </w:div>
    <w:div w:id="2121413297">
      <w:bodyDiv w:val="1"/>
      <w:marLeft w:val="0"/>
      <w:marRight w:val="0"/>
      <w:marTop w:val="0"/>
      <w:marBottom w:val="0"/>
      <w:divBdr>
        <w:top w:val="none" w:sz="0" w:space="0" w:color="auto"/>
        <w:left w:val="none" w:sz="0" w:space="0" w:color="auto"/>
        <w:bottom w:val="none" w:sz="0" w:space="0" w:color="auto"/>
        <w:right w:val="none" w:sz="0" w:space="0" w:color="auto"/>
      </w:divBdr>
    </w:div>
    <w:div w:id="2121680456">
      <w:bodyDiv w:val="1"/>
      <w:marLeft w:val="0"/>
      <w:marRight w:val="0"/>
      <w:marTop w:val="0"/>
      <w:marBottom w:val="0"/>
      <w:divBdr>
        <w:top w:val="none" w:sz="0" w:space="0" w:color="auto"/>
        <w:left w:val="none" w:sz="0" w:space="0" w:color="auto"/>
        <w:bottom w:val="none" w:sz="0" w:space="0" w:color="auto"/>
        <w:right w:val="none" w:sz="0" w:space="0" w:color="auto"/>
      </w:divBdr>
    </w:div>
    <w:div w:id="2122259035">
      <w:bodyDiv w:val="1"/>
      <w:marLeft w:val="0"/>
      <w:marRight w:val="0"/>
      <w:marTop w:val="0"/>
      <w:marBottom w:val="0"/>
      <w:divBdr>
        <w:top w:val="none" w:sz="0" w:space="0" w:color="auto"/>
        <w:left w:val="none" w:sz="0" w:space="0" w:color="auto"/>
        <w:bottom w:val="none" w:sz="0" w:space="0" w:color="auto"/>
        <w:right w:val="none" w:sz="0" w:space="0" w:color="auto"/>
      </w:divBdr>
    </w:div>
    <w:div w:id="2122453834">
      <w:bodyDiv w:val="1"/>
      <w:marLeft w:val="0"/>
      <w:marRight w:val="0"/>
      <w:marTop w:val="0"/>
      <w:marBottom w:val="0"/>
      <w:divBdr>
        <w:top w:val="none" w:sz="0" w:space="0" w:color="auto"/>
        <w:left w:val="none" w:sz="0" w:space="0" w:color="auto"/>
        <w:bottom w:val="none" w:sz="0" w:space="0" w:color="auto"/>
        <w:right w:val="none" w:sz="0" w:space="0" w:color="auto"/>
      </w:divBdr>
    </w:div>
    <w:div w:id="2122676687">
      <w:bodyDiv w:val="1"/>
      <w:marLeft w:val="0"/>
      <w:marRight w:val="0"/>
      <w:marTop w:val="0"/>
      <w:marBottom w:val="0"/>
      <w:divBdr>
        <w:top w:val="none" w:sz="0" w:space="0" w:color="auto"/>
        <w:left w:val="none" w:sz="0" w:space="0" w:color="auto"/>
        <w:bottom w:val="none" w:sz="0" w:space="0" w:color="auto"/>
        <w:right w:val="none" w:sz="0" w:space="0" w:color="auto"/>
      </w:divBdr>
    </w:div>
    <w:div w:id="2123183027">
      <w:bodyDiv w:val="1"/>
      <w:marLeft w:val="0"/>
      <w:marRight w:val="0"/>
      <w:marTop w:val="0"/>
      <w:marBottom w:val="0"/>
      <w:divBdr>
        <w:top w:val="none" w:sz="0" w:space="0" w:color="auto"/>
        <w:left w:val="none" w:sz="0" w:space="0" w:color="auto"/>
        <w:bottom w:val="none" w:sz="0" w:space="0" w:color="auto"/>
        <w:right w:val="none" w:sz="0" w:space="0" w:color="auto"/>
      </w:divBdr>
    </w:div>
    <w:div w:id="2123188089">
      <w:bodyDiv w:val="1"/>
      <w:marLeft w:val="0"/>
      <w:marRight w:val="0"/>
      <w:marTop w:val="0"/>
      <w:marBottom w:val="0"/>
      <w:divBdr>
        <w:top w:val="none" w:sz="0" w:space="0" w:color="auto"/>
        <w:left w:val="none" w:sz="0" w:space="0" w:color="auto"/>
        <w:bottom w:val="none" w:sz="0" w:space="0" w:color="auto"/>
        <w:right w:val="none" w:sz="0" w:space="0" w:color="auto"/>
      </w:divBdr>
    </w:div>
    <w:div w:id="2123264914">
      <w:bodyDiv w:val="1"/>
      <w:marLeft w:val="0"/>
      <w:marRight w:val="0"/>
      <w:marTop w:val="0"/>
      <w:marBottom w:val="0"/>
      <w:divBdr>
        <w:top w:val="none" w:sz="0" w:space="0" w:color="auto"/>
        <w:left w:val="none" w:sz="0" w:space="0" w:color="auto"/>
        <w:bottom w:val="none" w:sz="0" w:space="0" w:color="auto"/>
        <w:right w:val="none" w:sz="0" w:space="0" w:color="auto"/>
      </w:divBdr>
    </w:div>
    <w:div w:id="2123458260">
      <w:bodyDiv w:val="1"/>
      <w:marLeft w:val="0"/>
      <w:marRight w:val="0"/>
      <w:marTop w:val="0"/>
      <w:marBottom w:val="0"/>
      <w:divBdr>
        <w:top w:val="none" w:sz="0" w:space="0" w:color="auto"/>
        <w:left w:val="none" w:sz="0" w:space="0" w:color="auto"/>
        <w:bottom w:val="none" w:sz="0" w:space="0" w:color="auto"/>
        <w:right w:val="none" w:sz="0" w:space="0" w:color="auto"/>
      </w:divBdr>
    </w:div>
    <w:div w:id="2124687580">
      <w:bodyDiv w:val="1"/>
      <w:marLeft w:val="0"/>
      <w:marRight w:val="0"/>
      <w:marTop w:val="0"/>
      <w:marBottom w:val="0"/>
      <w:divBdr>
        <w:top w:val="none" w:sz="0" w:space="0" w:color="auto"/>
        <w:left w:val="none" w:sz="0" w:space="0" w:color="auto"/>
        <w:bottom w:val="none" w:sz="0" w:space="0" w:color="auto"/>
        <w:right w:val="none" w:sz="0" w:space="0" w:color="auto"/>
      </w:divBdr>
    </w:div>
    <w:div w:id="2125927495">
      <w:bodyDiv w:val="1"/>
      <w:marLeft w:val="0"/>
      <w:marRight w:val="0"/>
      <w:marTop w:val="0"/>
      <w:marBottom w:val="0"/>
      <w:divBdr>
        <w:top w:val="none" w:sz="0" w:space="0" w:color="auto"/>
        <w:left w:val="none" w:sz="0" w:space="0" w:color="auto"/>
        <w:bottom w:val="none" w:sz="0" w:space="0" w:color="auto"/>
        <w:right w:val="none" w:sz="0" w:space="0" w:color="auto"/>
      </w:divBdr>
    </w:div>
    <w:div w:id="2125954962">
      <w:bodyDiv w:val="1"/>
      <w:marLeft w:val="0"/>
      <w:marRight w:val="0"/>
      <w:marTop w:val="0"/>
      <w:marBottom w:val="0"/>
      <w:divBdr>
        <w:top w:val="none" w:sz="0" w:space="0" w:color="auto"/>
        <w:left w:val="none" w:sz="0" w:space="0" w:color="auto"/>
        <w:bottom w:val="none" w:sz="0" w:space="0" w:color="auto"/>
        <w:right w:val="none" w:sz="0" w:space="0" w:color="auto"/>
      </w:divBdr>
    </w:div>
    <w:div w:id="2126461063">
      <w:bodyDiv w:val="1"/>
      <w:marLeft w:val="0"/>
      <w:marRight w:val="0"/>
      <w:marTop w:val="0"/>
      <w:marBottom w:val="0"/>
      <w:divBdr>
        <w:top w:val="none" w:sz="0" w:space="0" w:color="auto"/>
        <w:left w:val="none" w:sz="0" w:space="0" w:color="auto"/>
        <w:bottom w:val="none" w:sz="0" w:space="0" w:color="auto"/>
        <w:right w:val="none" w:sz="0" w:space="0" w:color="auto"/>
      </w:divBdr>
    </w:div>
    <w:div w:id="2127499037">
      <w:bodyDiv w:val="1"/>
      <w:marLeft w:val="0"/>
      <w:marRight w:val="0"/>
      <w:marTop w:val="0"/>
      <w:marBottom w:val="0"/>
      <w:divBdr>
        <w:top w:val="none" w:sz="0" w:space="0" w:color="auto"/>
        <w:left w:val="none" w:sz="0" w:space="0" w:color="auto"/>
        <w:bottom w:val="none" w:sz="0" w:space="0" w:color="auto"/>
        <w:right w:val="none" w:sz="0" w:space="0" w:color="auto"/>
      </w:divBdr>
    </w:div>
    <w:div w:id="2128306599">
      <w:bodyDiv w:val="1"/>
      <w:marLeft w:val="0"/>
      <w:marRight w:val="0"/>
      <w:marTop w:val="0"/>
      <w:marBottom w:val="0"/>
      <w:divBdr>
        <w:top w:val="none" w:sz="0" w:space="0" w:color="auto"/>
        <w:left w:val="none" w:sz="0" w:space="0" w:color="auto"/>
        <w:bottom w:val="none" w:sz="0" w:space="0" w:color="auto"/>
        <w:right w:val="none" w:sz="0" w:space="0" w:color="auto"/>
      </w:divBdr>
    </w:div>
    <w:div w:id="2128504722">
      <w:bodyDiv w:val="1"/>
      <w:marLeft w:val="0"/>
      <w:marRight w:val="0"/>
      <w:marTop w:val="0"/>
      <w:marBottom w:val="0"/>
      <w:divBdr>
        <w:top w:val="none" w:sz="0" w:space="0" w:color="auto"/>
        <w:left w:val="none" w:sz="0" w:space="0" w:color="auto"/>
        <w:bottom w:val="none" w:sz="0" w:space="0" w:color="auto"/>
        <w:right w:val="none" w:sz="0" w:space="0" w:color="auto"/>
      </w:divBdr>
    </w:div>
    <w:div w:id="2129620574">
      <w:bodyDiv w:val="1"/>
      <w:marLeft w:val="0"/>
      <w:marRight w:val="0"/>
      <w:marTop w:val="0"/>
      <w:marBottom w:val="0"/>
      <w:divBdr>
        <w:top w:val="none" w:sz="0" w:space="0" w:color="auto"/>
        <w:left w:val="none" w:sz="0" w:space="0" w:color="auto"/>
        <w:bottom w:val="none" w:sz="0" w:space="0" w:color="auto"/>
        <w:right w:val="none" w:sz="0" w:space="0" w:color="auto"/>
      </w:divBdr>
    </w:div>
    <w:div w:id="2129666107">
      <w:bodyDiv w:val="1"/>
      <w:marLeft w:val="0"/>
      <w:marRight w:val="0"/>
      <w:marTop w:val="0"/>
      <w:marBottom w:val="0"/>
      <w:divBdr>
        <w:top w:val="none" w:sz="0" w:space="0" w:color="auto"/>
        <w:left w:val="none" w:sz="0" w:space="0" w:color="auto"/>
        <w:bottom w:val="none" w:sz="0" w:space="0" w:color="auto"/>
        <w:right w:val="none" w:sz="0" w:space="0" w:color="auto"/>
      </w:divBdr>
    </w:div>
    <w:div w:id="2129809230">
      <w:bodyDiv w:val="1"/>
      <w:marLeft w:val="0"/>
      <w:marRight w:val="0"/>
      <w:marTop w:val="0"/>
      <w:marBottom w:val="0"/>
      <w:divBdr>
        <w:top w:val="none" w:sz="0" w:space="0" w:color="auto"/>
        <w:left w:val="none" w:sz="0" w:space="0" w:color="auto"/>
        <w:bottom w:val="none" w:sz="0" w:space="0" w:color="auto"/>
        <w:right w:val="none" w:sz="0" w:space="0" w:color="auto"/>
      </w:divBdr>
    </w:div>
    <w:div w:id="2130203739">
      <w:bodyDiv w:val="1"/>
      <w:marLeft w:val="0"/>
      <w:marRight w:val="0"/>
      <w:marTop w:val="0"/>
      <w:marBottom w:val="0"/>
      <w:divBdr>
        <w:top w:val="none" w:sz="0" w:space="0" w:color="auto"/>
        <w:left w:val="none" w:sz="0" w:space="0" w:color="auto"/>
        <w:bottom w:val="none" w:sz="0" w:space="0" w:color="auto"/>
        <w:right w:val="none" w:sz="0" w:space="0" w:color="auto"/>
      </w:divBdr>
    </w:div>
    <w:div w:id="2130511165">
      <w:bodyDiv w:val="1"/>
      <w:marLeft w:val="0"/>
      <w:marRight w:val="0"/>
      <w:marTop w:val="0"/>
      <w:marBottom w:val="0"/>
      <w:divBdr>
        <w:top w:val="none" w:sz="0" w:space="0" w:color="auto"/>
        <w:left w:val="none" w:sz="0" w:space="0" w:color="auto"/>
        <w:bottom w:val="none" w:sz="0" w:space="0" w:color="auto"/>
        <w:right w:val="none" w:sz="0" w:space="0" w:color="auto"/>
      </w:divBdr>
    </w:div>
    <w:div w:id="2130585662">
      <w:bodyDiv w:val="1"/>
      <w:marLeft w:val="0"/>
      <w:marRight w:val="0"/>
      <w:marTop w:val="0"/>
      <w:marBottom w:val="0"/>
      <w:divBdr>
        <w:top w:val="none" w:sz="0" w:space="0" w:color="auto"/>
        <w:left w:val="none" w:sz="0" w:space="0" w:color="auto"/>
        <w:bottom w:val="none" w:sz="0" w:space="0" w:color="auto"/>
        <w:right w:val="none" w:sz="0" w:space="0" w:color="auto"/>
      </w:divBdr>
      <w:divsChild>
        <w:div w:id="4790058">
          <w:marLeft w:val="0"/>
          <w:marRight w:val="0"/>
          <w:marTop w:val="0"/>
          <w:marBottom w:val="0"/>
          <w:divBdr>
            <w:top w:val="none" w:sz="0" w:space="0" w:color="auto"/>
            <w:left w:val="none" w:sz="0" w:space="0" w:color="auto"/>
            <w:bottom w:val="none" w:sz="0" w:space="0" w:color="auto"/>
            <w:right w:val="none" w:sz="0" w:space="0" w:color="auto"/>
          </w:divBdr>
        </w:div>
        <w:div w:id="276832290">
          <w:marLeft w:val="0"/>
          <w:marRight w:val="0"/>
          <w:marTop w:val="0"/>
          <w:marBottom w:val="0"/>
          <w:divBdr>
            <w:top w:val="none" w:sz="0" w:space="0" w:color="auto"/>
            <w:left w:val="none" w:sz="0" w:space="0" w:color="auto"/>
            <w:bottom w:val="none" w:sz="0" w:space="0" w:color="auto"/>
            <w:right w:val="none" w:sz="0" w:space="0" w:color="auto"/>
          </w:divBdr>
        </w:div>
        <w:div w:id="309478478">
          <w:marLeft w:val="0"/>
          <w:marRight w:val="0"/>
          <w:marTop w:val="0"/>
          <w:marBottom w:val="0"/>
          <w:divBdr>
            <w:top w:val="none" w:sz="0" w:space="0" w:color="auto"/>
            <w:left w:val="none" w:sz="0" w:space="0" w:color="auto"/>
            <w:bottom w:val="none" w:sz="0" w:space="0" w:color="auto"/>
            <w:right w:val="none" w:sz="0" w:space="0" w:color="auto"/>
          </w:divBdr>
        </w:div>
        <w:div w:id="354427346">
          <w:marLeft w:val="0"/>
          <w:marRight w:val="0"/>
          <w:marTop w:val="0"/>
          <w:marBottom w:val="0"/>
          <w:divBdr>
            <w:top w:val="none" w:sz="0" w:space="0" w:color="auto"/>
            <w:left w:val="none" w:sz="0" w:space="0" w:color="auto"/>
            <w:bottom w:val="none" w:sz="0" w:space="0" w:color="auto"/>
            <w:right w:val="none" w:sz="0" w:space="0" w:color="auto"/>
          </w:divBdr>
        </w:div>
        <w:div w:id="1399592229">
          <w:marLeft w:val="0"/>
          <w:marRight w:val="0"/>
          <w:marTop w:val="0"/>
          <w:marBottom w:val="0"/>
          <w:divBdr>
            <w:top w:val="none" w:sz="0" w:space="0" w:color="auto"/>
            <w:left w:val="none" w:sz="0" w:space="0" w:color="auto"/>
            <w:bottom w:val="none" w:sz="0" w:space="0" w:color="auto"/>
            <w:right w:val="none" w:sz="0" w:space="0" w:color="auto"/>
          </w:divBdr>
        </w:div>
        <w:div w:id="1843666296">
          <w:marLeft w:val="0"/>
          <w:marRight w:val="0"/>
          <w:marTop w:val="0"/>
          <w:marBottom w:val="0"/>
          <w:divBdr>
            <w:top w:val="none" w:sz="0" w:space="0" w:color="auto"/>
            <w:left w:val="none" w:sz="0" w:space="0" w:color="auto"/>
            <w:bottom w:val="none" w:sz="0" w:space="0" w:color="auto"/>
            <w:right w:val="none" w:sz="0" w:space="0" w:color="auto"/>
          </w:divBdr>
        </w:div>
        <w:div w:id="1850438459">
          <w:marLeft w:val="0"/>
          <w:marRight w:val="0"/>
          <w:marTop w:val="0"/>
          <w:marBottom w:val="0"/>
          <w:divBdr>
            <w:top w:val="none" w:sz="0" w:space="0" w:color="auto"/>
            <w:left w:val="none" w:sz="0" w:space="0" w:color="auto"/>
            <w:bottom w:val="none" w:sz="0" w:space="0" w:color="auto"/>
            <w:right w:val="none" w:sz="0" w:space="0" w:color="auto"/>
          </w:divBdr>
        </w:div>
      </w:divsChild>
    </w:div>
    <w:div w:id="2130707091">
      <w:bodyDiv w:val="1"/>
      <w:marLeft w:val="0"/>
      <w:marRight w:val="0"/>
      <w:marTop w:val="0"/>
      <w:marBottom w:val="0"/>
      <w:divBdr>
        <w:top w:val="none" w:sz="0" w:space="0" w:color="auto"/>
        <w:left w:val="none" w:sz="0" w:space="0" w:color="auto"/>
        <w:bottom w:val="none" w:sz="0" w:space="0" w:color="auto"/>
        <w:right w:val="none" w:sz="0" w:space="0" w:color="auto"/>
      </w:divBdr>
    </w:div>
    <w:div w:id="2130927674">
      <w:bodyDiv w:val="1"/>
      <w:marLeft w:val="0"/>
      <w:marRight w:val="0"/>
      <w:marTop w:val="0"/>
      <w:marBottom w:val="0"/>
      <w:divBdr>
        <w:top w:val="none" w:sz="0" w:space="0" w:color="auto"/>
        <w:left w:val="none" w:sz="0" w:space="0" w:color="auto"/>
        <w:bottom w:val="none" w:sz="0" w:space="0" w:color="auto"/>
        <w:right w:val="none" w:sz="0" w:space="0" w:color="auto"/>
      </w:divBdr>
    </w:div>
    <w:div w:id="2130968590">
      <w:bodyDiv w:val="1"/>
      <w:marLeft w:val="0"/>
      <w:marRight w:val="0"/>
      <w:marTop w:val="0"/>
      <w:marBottom w:val="0"/>
      <w:divBdr>
        <w:top w:val="none" w:sz="0" w:space="0" w:color="auto"/>
        <w:left w:val="none" w:sz="0" w:space="0" w:color="auto"/>
        <w:bottom w:val="none" w:sz="0" w:space="0" w:color="auto"/>
        <w:right w:val="none" w:sz="0" w:space="0" w:color="auto"/>
      </w:divBdr>
    </w:div>
    <w:div w:id="2131507550">
      <w:bodyDiv w:val="1"/>
      <w:marLeft w:val="0"/>
      <w:marRight w:val="0"/>
      <w:marTop w:val="0"/>
      <w:marBottom w:val="0"/>
      <w:divBdr>
        <w:top w:val="none" w:sz="0" w:space="0" w:color="auto"/>
        <w:left w:val="none" w:sz="0" w:space="0" w:color="auto"/>
        <w:bottom w:val="none" w:sz="0" w:space="0" w:color="auto"/>
        <w:right w:val="none" w:sz="0" w:space="0" w:color="auto"/>
      </w:divBdr>
    </w:div>
    <w:div w:id="2131507754">
      <w:bodyDiv w:val="1"/>
      <w:marLeft w:val="0"/>
      <w:marRight w:val="0"/>
      <w:marTop w:val="0"/>
      <w:marBottom w:val="0"/>
      <w:divBdr>
        <w:top w:val="none" w:sz="0" w:space="0" w:color="auto"/>
        <w:left w:val="none" w:sz="0" w:space="0" w:color="auto"/>
        <w:bottom w:val="none" w:sz="0" w:space="0" w:color="auto"/>
        <w:right w:val="none" w:sz="0" w:space="0" w:color="auto"/>
      </w:divBdr>
    </w:div>
    <w:div w:id="2131777213">
      <w:bodyDiv w:val="1"/>
      <w:marLeft w:val="0"/>
      <w:marRight w:val="0"/>
      <w:marTop w:val="0"/>
      <w:marBottom w:val="0"/>
      <w:divBdr>
        <w:top w:val="none" w:sz="0" w:space="0" w:color="auto"/>
        <w:left w:val="none" w:sz="0" w:space="0" w:color="auto"/>
        <w:bottom w:val="none" w:sz="0" w:space="0" w:color="auto"/>
        <w:right w:val="none" w:sz="0" w:space="0" w:color="auto"/>
      </w:divBdr>
    </w:div>
    <w:div w:id="2133397769">
      <w:bodyDiv w:val="1"/>
      <w:marLeft w:val="0"/>
      <w:marRight w:val="0"/>
      <w:marTop w:val="0"/>
      <w:marBottom w:val="0"/>
      <w:divBdr>
        <w:top w:val="none" w:sz="0" w:space="0" w:color="auto"/>
        <w:left w:val="none" w:sz="0" w:space="0" w:color="auto"/>
        <w:bottom w:val="none" w:sz="0" w:space="0" w:color="auto"/>
        <w:right w:val="none" w:sz="0" w:space="0" w:color="auto"/>
      </w:divBdr>
    </w:div>
    <w:div w:id="2133479842">
      <w:bodyDiv w:val="1"/>
      <w:marLeft w:val="0"/>
      <w:marRight w:val="0"/>
      <w:marTop w:val="0"/>
      <w:marBottom w:val="0"/>
      <w:divBdr>
        <w:top w:val="none" w:sz="0" w:space="0" w:color="auto"/>
        <w:left w:val="none" w:sz="0" w:space="0" w:color="auto"/>
        <w:bottom w:val="none" w:sz="0" w:space="0" w:color="auto"/>
        <w:right w:val="none" w:sz="0" w:space="0" w:color="auto"/>
      </w:divBdr>
    </w:div>
    <w:div w:id="2133747325">
      <w:bodyDiv w:val="1"/>
      <w:marLeft w:val="0"/>
      <w:marRight w:val="0"/>
      <w:marTop w:val="0"/>
      <w:marBottom w:val="0"/>
      <w:divBdr>
        <w:top w:val="none" w:sz="0" w:space="0" w:color="auto"/>
        <w:left w:val="none" w:sz="0" w:space="0" w:color="auto"/>
        <w:bottom w:val="none" w:sz="0" w:space="0" w:color="auto"/>
        <w:right w:val="none" w:sz="0" w:space="0" w:color="auto"/>
      </w:divBdr>
    </w:div>
    <w:div w:id="2133942262">
      <w:bodyDiv w:val="1"/>
      <w:marLeft w:val="0"/>
      <w:marRight w:val="0"/>
      <w:marTop w:val="0"/>
      <w:marBottom w:val="0"/>
      <w:divBdr>
        <w:top w:val="none" w:sz="0" w:space="0" w:color="auto"/>
        <w:left w:val="none" w:sz="0" w:space="0" w:color="auto"/>
        <w:bottom w:val="none" w:sz="0" w:space="0" w:color="auto"/>
        <w:right w:val="none" w:sz="0" w:space="0" w:color="auto"/>
      </w:divBdr>
    </w:div>
    <w:div w:id="2134522744">
      <w:bodyDiv w:val="1"/>
      <w:marLeft w:val="0"/>
      <w:marRight w:val="0"/>
      <w:marTop w:val="0"/>
      <w:marBottom w:val="0"/>
      <w:divBdr>
        <w:top w:val="none" w:sz="0" w:space="0" w:color="auto"/>
        <w:left w:val="none" w:sz="0" w:space="0" w:color="auto"/>
        <w:bottom w:val="none" w:sz="0" w:space="0" w:color="auto"/>
        <w:right w:val="none" w:sz="0" w:space="0" w:color="auto"/>
      </w:divBdr>
    </w:div>
    <w:div w:id="2134860474">
      <w:bodyDiv w:val="1"/>
      <w:marLeft w:val="0"/>
      <w:marRight w:val="0"/>
      <w:marTop w:val="0"/>
      <w:marBottom w:val="0"/>
      <w:divBdr>
        <w:top w:val="none" w:sz="0" w:space="0" w:color="auto"/>
        <w:left w:val="none" w:sz="0" w:space="0" w:color="auto"/>
        <w:bottom w:val="none" w:sz="0" w:space="0" w:color="auto"/>
        <w:right w:val="none" w:sz="0" w:space="0" w:color="auto"/>
      </w:divBdr>
    </w:div>
    <w:div w:id="2135170784">
      <w:bodyDiv w:val="1"/>
      <w:marLeft w:val="0"/>
      <w:marRight w:val="0"/>
      <w:marTop w:val="0"/>
      <w:marBottom w:val="0"/>
      <w:divBdr>
        <w:top w:val="none" w:sz="0" w:space="0" w:color="auto"/>
        <w:left w:val="none" w:sz="0" w:space="0" w:color="auto"/>
        <w:bottom w:val="none" w:sz="0" w:space="0" w:color="auto"/>
        <w:right w:val="none" w:sz="0" w:space="0" w:color="auto"/>
      </w:divBdr>
    </w:div>
    <w:div w:id="2135251909">
      <w:bodyDiv w:val="1"/>
      <w:marLeft w:val="0"/>
      <w:marRight w:val="0"/>
      <w:marTop w:val="0"/>
      <w:marBottom w:val="0"/>
      <w:divBdr>
        <w:top w:val="none" w:sz="0" w:space="0" w:color="auto"/>
        <w:left w:val="none" w:sz="0" w:space="0" w:color="auto"/>
        <w:bottom w:val="none" w:sz="0" w:space="0" w:color="auto"/>
        <w:right w:val="none" w:sz="0" w:space="0" w:color="auto"/>
      </w:divBdr>
    </w:div>
    <w:div w:id="2135295235">
      <w:bodyDiv w:val="1"/>
      <w:marLeft w:val="0"/>
      <w:marRight w:val="0"/>
      <w:marTop w:val="0"/>
      <w:marBottom w:val="0"/>
      <w:divBdr>
        <w:top w:val="none" w:sz="0" w:space="0" w:color="auto"/>
        <w:left w:val="none" w:sz="0" w:space="0" w:color="auto"/>
        <w:bottom w:val="none" w:sz="0" w:space="0" w:color="auto"/>
        <w:right w:val="none" w:sz="0" w:space="0" w:color="auto"/>
      </w:divBdr>
    </w:div>
    <w:div w:id="2135322130">
      <w:bodyDiv w:val="1"/>
      <w:marLeft w:val="0"/>
      <w:marRight w:val="0"/>
      <w:marTop w:val="0"/>
      <w:marBottom w:val="0"/>
      <w:divBdr>
        <w:top w:val="none" w:sz="0" w:space="0" w:color="auto"/>
        <w:left w:val="none" w:sz="0" w:space="0" w:color="auto"/>
        <w:bottom w:val="none" w:sz="0" w:space="0" w:color="auto"/>
        <w:right w:val="none" w:sz="0" w:space="0" w:color="auto"/>
      </w:divBdr>
    </w:div>
    <w:div w:id="2135369503">
      <w:bodyDiv w:val="1"/>
      <w:marLeft w:val="0"/>
      <w:marRight w:val="0"/>
      <w:marTop w:val="0"/>
      <w:marBottom w:val="0"/>
      <w:divBdr>
        <w:top w:val="none" w:sz="0" w:space="0" w:color="auto"/>
        <w:left w:val="none" w:sz="0" w:space="0" w:color="auto"/>
        <w:bottom w:val="none" w:sz="0" w:space="0" w:color="auto"/>
        <w:right w:val="none" w:sz="0" w:space="0" w:color="auto"/>
      </w:divBdr>
    </w:div>
    <w:div w:id="2135631083">
      <w:bodyDiv w:val="1"/>
      <w:marLeft w:val="0"/>
      <w:marRight w:val="0"/>
      <w:marTop w:val="0"/>
      <w:marBottom w:val="0"/>
      <w:divBdr>
        <w:top w:val="none" w:sz="0" w:space="0" w:color="auto"/>
        <w:left w:val="none" w:sz="0" w:space="0" w:color="auto"/>
        <w:bottom w:val="none" w:sz="0" w:space="0" w:color="auto"/>
        <w:right w:val="none" w:sz="0" w:space="0" w:color="auto"/>
      </w:divBdr>
    </w:div>
    <w:div w:id="2135632986">
      <w:bodyDiv w:val="1"/>
      <w:marLeft w:val="0"/>
      <w:marRight w:val="0"/>
      <w:marTop w:val="0"/>
      <w:marBottom w:val="0"/>
      <w:divBdr>
        <w:top w:val="none" w:sz="0" w:space="0" w:color="auto"/>
        <w:left w:val="none" w:sz="0" w:space="0" w:color="auto"/>
        <w:bottom w:val="none" w:sz="0" w:space="0" w:color="auto"/>
        <w:right w:val="none" w:sz="0" w:space="0" w:color="auto"/>
      </w:divBdr>
    </w:div>
    <w:div w:id="2135638545">
      <w:bodyDiv w:val="1"/>
      <w:marLeft w:val="0"/>
      <w:marRight w:val="0"/>
      <w:marTop w:val="0"/>
      <w:marBottom w:val="0"/>
      <w:divBdr>
        <w:top w:val="none" w:sz="0" w:space="0" w:color="auto"/>
        <w:left w:val="none" w:sz="0" w:space="0" w:color="auto"/>
        <w:bottom w:val="none" w:sz="0" w:space="0" w:color="auto"/>
        <w:right w:val="none" w:sz="0" w:space="0" w:color="auto"/>
      </w:divBdr>
    </w:div>
    <w:div w:id="2136633803">
      <w:bodyDiv w:val="1"/>
      <w:marLeft w:val="0"/>
      <w:marRight w:val="0"/>
      <w:marTop w:val="0"/>
      <w:marBottom w:val="0"/>
      <w:divBdr>
        <w:top w:val="none" w:sz="0" w:space="0" w:color="auto"/>
        <w:left w:val="none" w:sz="0" w:space="0" w:color="auto"/>
        <w:bottom w:val="none" w:sz="0" w:space="0" w:color="auto"/>
        <w:right w:val="none" w:sz="0" w:space="0" w:color="auto"/>
      </w:divBdr>
    </w:div>
    <w:div w:id="2136868736">
      <w:bodyDiv w:val="1"/>
      <w:marLeft w:val="0"/>
      <w:marRight w:val="0"/>
      <w:marTop w:val="0"/>
      <w:marBottom w:val="0"/>
      <w:divBdr>
        <w:top w:val="none" w:sz="0" w:space="0" w:color="auto"/>
        <w:left w:val="none" w:sz="0" w:space="0" w:color="auto"/>
        <w:bottom w:val="none" w:sz="0" w:space="0" w:color="auto"/>
        <w:right w:val="none" w:sz="0" w:space="0" w:color="auto"/>
      </w:divBdr>
    </w:div>
    <w:div w:id="2137091817">
      <w:bodyDiv w:val="1"/>
      <w:marLeft w:val="0"/>
      <w:marRight w:val="0"/>
      <w:marTop w:val="0"/>
      <w:marBottom w:val="0"/>
      <w:divBdr>
        <w:top w:val="none" w:sz="0" w:space="0" w:color="auto"/>
        <w:left w:val="none" w:sz="0" w:space="0" w:color="auto"/>
        <w:bottom w:val="none" w:sz="0" w:space="0" w:color="auto"/>
        <w:right w:val="none" w:sz="0" w:space="0" w:color="auto"/>
      </w:divBdr>
    </w:div>
    <w:div w:id="2137409656">
      <w:bodyDiv w:val="1"/>
      <w:marLeft w:val="0"/>
      <w:marRight w:val="0"/>
      <w:marTop w:val="0"/>
      <w:marBottom w:val="0"/>
      <w:divBdr>
        <w:top w:val="none" w:sz="0" w:space="0" w:color="auto"/>
        <w:left w:val="none" w:sz="0" w:space="0" w:color="auto"/>
        <w:bottom w:val="none" w:sz="0" w:space="0" w:color="auto"/>
        <w:right w:val="none" w:sz="0" w:space="0" w:color="auto"/>
      </w:divBdr>
    </w:div>
    <w:div w:id="2137983459">
      <w:bodyDiv w:val="1"/>
      <w:marLeft w:val="0"/>
      <w:marRight w:val="0"/>
      <w:marTop w:val="0"/>
      <w:marBottom w:val="0"/>
      <w:divBdr>
        <w:top w:val="none" w:sz="0" w:space="0" w:color="auto"/>
        <w:left w:val="none" w:sz="0" w:space="0" w:color="auto"/>
        <w:bottom w:val="none" w:sz="0" w:space="0" w:color="auto"/>
        <w:right w:val="none" w:sz="0" w:space="0" w:color="auto"/>
      </w:divBdr>
    </w:div>
    <w:div w:id="2138910393">
      <w:bodyDiv w:val="1"/>
      <w:marLeft w:val="0"/>
      <w:marRight w:val="0"/>
      <w:marTop w:val="0"/>
      <w:marBottom w:val="0"/>
      <w:divBdr>
        <w:top w:val="none" w:sz="0" w:space="0" w:color="auto"/>
        <w:left w:val="none" w:sz="0" w:space="0" w:color="auto"/>
        <w:bottom w:val="none" w:sz="0" w:space="0" w:color="auto"/>
        <w:right w:val="none" w:sz="0" w:space="0" w:color="auto"/>
      </w:divBdr>
    </w:div>
    <w:div w:id="2139491634">
      <w:bodyDiv w:val="1"/>
      <w:marLeft w:val="0"/>
      <w:marRight w:val="0"/>
      <w:marTop w:val="0"/>
      <w:marBottom w:val="0"/>
      <w:divBdr>
        <w:top w:val="none" w:sz="0" w:space="0" w:color="auto"/>
        <w:left w:val="none" w:sz="0" w:space="0" w:color="auto"/>
        <w:bottom w:val="none" w:sz="0" w:space="0" w:color="auto"/>
        <w:right w:val="none" w:sz="0" w:space="0" w:color="auto"/>
      </w:divBdr>
    </w:div>
    <w:div w:id="2139760469">
      <w:bodyDiv w:val="1"/>
      <w:marLeft w:val="0"/>
      <w:marRight w:val="0"/>
      <w:marTop w:val="0"/>
      <w:marBottom w:val="0"/>
      <w:divBdr>
        <w:top w:val="none" w:sz="0" w:space="0" w:color="auto"/>
        <w:left w:val="none" w:sz="0" w:space="0" w:color="auto"/>
        <w:bottom w:val="none" w:sz="0" w:space="0" w:color="auto"/>
        <w:right w:val="none" w:sz="0" w:space="0" w:color="auto"/>
      </w:divBdr>
    </w:div>
    <w:div w:id="2139831561">
      <w:bodyDiv w:val="1"/>
      <w:marLeft w:val="0"/>
      <w:marRight w:val="0"/>
      <w:marTop w:val="0"/>
      <w:marBottom w:val="0"/>
      <w:divBdr>
        <w:top w:val="none" w:sz="0" w:space="0" w:color="auto"/>
        <w:left w:val="none" w:sz="0" w:space="0" w:color="auto"/>
        <w:bottom w:val="none" w:sz="0" w:space="0" w:color="auto"/>
        <w:right w:val="none" w:sz="0" w:space="0" w:color="auto"/>
      </w:divBdr>
    </w:div>
    <w:div w:id="2139831753">
      <w:bodyDiv w:val="1"/>
      <w:marLeft w:val="0"/>
      <w:marRight w:val="0"/>
      <w:marTop w:val="0"/>
      <w:marBottom w:val="0"/>
      <w:divBdr>
        <w:top w:val="none" w:sz="0" w:space="0" w:color="auto"/>
        <w:left w:val="none" w:sz="0" w:space="0" w:color="auto"/>
        <w:bottom w:val="none" w:sz="0" w:space="0" w:color="auto"/>
        <w:right w:val="none" w:sz="0" w:space="0" w:color="auto"/>
      </w:divBdr>
    </w:div>
    <w:div w:id="2140146151">
      <w:bodyDiv w:val="1"/>
      <w:marLeft w:val="0"/>
      <w:marRight w:val="0"/>
      <w:marTop w:val="0"/>
      <w:marBottom w:val="0"/>
      <w:divBdr>
        <w:top w:val="none" w:sz="0" w:space="0" w:color="auto"/>
        <w:left w:val="none" w:sz="0" w:space="0" w:color="auto"/>
        <w:bottom w:val="none" w:sz="0" w:space="0" w:color="auto"/>
        <w:right w:val="none" w:sz="0" w:space="0" w:color="auto"/>
      </w:divBdr>
    </w:div>
    <w:div w:id="2141026080">
      <w:bodyDiv w:val="1"/>
      <w:marLeft w:val="0"/>
      <w:marRight w:val="0"/>
      <w:marTop w:val="0"/>
      <w:marBottom w:val="0"/>
      <w:divBdr>
        <w:top w:val="none" w:sz="0" w:space="0" w:color="auto"/>
        <w:left w:val="none" w:sz="0" w:space="0" w:color="auto"/>
        <w:bottom w:val="none" w:sz="0" w:space="0" w:color="auto"/>
        <w:right w:val="none" w:sz="0" w:space="0" w:color="auto"/>
      </w:divBdr>
    </w:div>
    <w:div w:id="2141654547">
      <w:bodyDiv w:val="1"/>
      <w:marLeft w:val="0"/>
      <w:marRight w:val="0"/>
      <w:marTop w:val="0"/>
      <w:marBottom w:val="0"/>
      <w:divBdr>
        <w:top w:val="none" w:sz="0" w:space="0" w:color="auto"/>
        <w:left w:val="none" w:sz="0" w:space="0" w:color="auto"/>
        <w:bottom w:val="none" w:sz="0" w:space="0" w:color="auto"/>
        <w:right w:val="none" w:sz="0" w:space="0" w:color="auto"/>
      </w:divBdr>
    </w:div>
    <w:div w:id="2141996758">
      <w:bodyDiv w:val="1"/>
      <w:marLeft w:val="0"/>
      <w:marRight w:val="0"/>
      <w:marTop w:val="0"/>
      <w:marBottom w:val="0"/>
      <w:divBdr>
        <w:top w:val="none" w:sz="0" w:space="0" w:color="auto"/>
        <w:left w:val="none" w:sz="0" w:space="0" w:color="auto"/>
        <w:bottom w:val="none" w:sz="0" w:space="0" w:color="auto"/>
        <w:right w:val="none" w:sz="0" w:space="0" w:color="auto"/>
      </w:divBdr>
    </w:div>
    <w:div w:id="2142184300">
      <w:bodyDiv w:val="1"/>
      <w:marLeft w:val="0"/>
      <w:marRight w:val="0"/>
      <w:marTop w:val="0"/>
      <w:marBottom w:val="0"/>
      <w:divBdr>
        <w:top w:val="none" w:sz="0" w:space="0" w:color="auto"/>
        <w:left w:val="none" w:sz="0" w:space="0" w:color="auto"/>
        <w:bottom w:val="none" w:sz="0" w:space="0" w:color="auto"/>
        <w:right w:val="none" w:sz="0" w:space="0" w:color="auto"/>
      </w:divBdr>
    </w:div>
    <w:div w:id="2142262150">
      <w:bodyDiv w:val="1"/>
      <w:marLeft w:val="0"/>
      <w:marRight w:val="0"/>
      <w:marTop w:val="0"/>
      <w:marBottom w:val="0"/>
      <w:divBdr>
        <w:top w:val="none" w:sz="0" w:space="0" w:color="auto"/>
        <w:left w:val="none" w:sz="0" w:space="0" w:color="auto"/>
        <w:bottom w:val="none" w:sz="0" w:space="0" w:color="auto"/>
        <w:right w:val="none" w:sz="0" w:space="0" w:color="auto"/>
      </w:divBdr>
    </w:div>
    <w:div w:id="2142570649">
      <w:bodyDiv w:val="1"/>
      <w:marLeft w:val="0"/>
      <w:marRight w:val="0"/>
      <w:marTop w:val="0"/>
      <w:marBottom w:val="0"/>
      <w:divBdr>
        <w:top w:val="none" w:sz="0" w:space="0" w:color="auto"/>
        <w:left w:val="none" w:sz="0" w:space="0" w:color="auto"/>
        <w:bottom w:val="none" w:sz="0" w:space="0" w:color="auto"/>
        <w:right w:val="none" w:sz="0" w:space="0" w:color="auto"/>
      </w:divBdr>
    </w:div>
    <w:div w:id="2142725618">
      <w:bodyDiv w:val="1"/>
      <w:marLeft w:val="0"/>
      <w:marRight w:val="0"/>
      <w:marTop w:val="0"/>
      <w:marBottom w:val="0"/>
      <w:divBdr>
        <w:top w:val="none" w:sz="0" w:space="0" w:color="auto"/>
        <w:left w:val="none" w:sz="0" w:space="0" w:color="auto"/>
        <w:bottom w:val="none" w:sz="0" w:space="0" w:color="auto"/>
        <w:right w:val="none" w:sz="0" w:space="0" w:color="auto"/>
      </w:divBdr>
    </w:div>
    <w:div w:id="2142843164">
      <w:bodyDiv w:val="1"/>
      <w:marLeft w:val="0"/>
      <w:marRight w:val="0"/>
      <w:marTop w:val="0"/>
      <w:marBottom w:val="0"/>
      <w:divBdr>
        <w:top w:val="none" w:sz="0" w:space="0" w:color="auto"/>
        <w:left w:val="none" w:sz="0" w:space="0" w:color="auto"/>
        <w:bottom w:val="none" w:sz="0" w:space="0" w:color="auto"/>
        <w:right w:val="none" w:sz="0" w:space="0" w:color="auto"/>
      </w:divBdr>
    </w:div>
    <w:div w:id="2143228016">
      <w:bodyDiv w:val="1"/>
      <w:marLeft w:val="0"/>
      <w:marRight w:val="0"/>
      <w:marTop w:val="0"/>
      <w:marBottom w:val="0"/>
      <w:divBdr>
        <w:top w:val="none" w:sz="0" w:space="0" w:color="auto"/>
        <w:left w:val="none" w:sz="0" w:space="0" w:color="auto"/>
        <w:bottom w:val="none" w:sz="0" w:space="0" w:color="auto"/>
        <w:right w:val="none" w:sz="0" w:space="0" w:color="auto"/>
      </w:divBdr>
    </w:div>
    <w:div w:id="2143880898">
      <w:bodyDiv w:val="1"/>
      <w:marLeft w:val="0"/>
      <w:marRight w:val="0"/>
      <w:marTop w:val="0"/>
      <w:marBottom w:val="0"/>
      <w:divBdr>
        <w:top w:val="none" w:sz="0" w:space="0" w:color="auto"/>
        <w:left w:val="none" w:sz="0" w:space="0" w:color="auto"/>
        <w:bottom w:val="none" w:sz="0" w:space="0" w:color="auto"/>
        <w:right w:val="none" w:sz="0" w:space="0" w:color="auto"/>
      </w:divBdr>
    </w:div>
    <w:div w:id="2144689001">
      <w:bodyDiv w:val="1"/>
      <w:marLeft w:val="0"/>
      <w:marRight w:val="0"/>
      <w:marTop w:val="0"/>
      <w:marBottom w:val="0"/>
      <w:divBdr>
        <w:top w:val="none" w:sz="0" w:space="0" w:color="auto"/>
        <w:left w:val="none" w:sz="0" w:space="0" w:color="auto"/>
        <w:bottom w:val="none" w:sz="0" w:space="0" w:color="auto"/>
        <w:right w:val="none" w:sz="0" w:space="0" w:color="auto"/>
      </w:divBdr>
    </w:div>
    <w:div w:id="2144691921">
      <w:bodyDiv w:val="1"/>
      <w:marLeft w:val="0"/>
      <w:marRight w:val="0"/>
      <w:marTop w:val="0"/>
      <w:marBottom w:val="0"/>
      <w:divBdr>
        <w:top w:val="none" w:sz="0" w:space="0" w:color="auto"/>
        <w:left w:val="none" w:sz="0" w:space="0" w:color="auto"/>
        <w:bottom w:val="none" w:sz="0" w:space="0" w:color="auto"/>
        <w:right w:val="none" w:sz="0" w:space="0" w:color="auto"/>
      </w:divBdr>
    </w:div>
    <w:div w:id="2144732471">
      <w:bodyDiv w:val="1"/>
      <w:marLeft w:val="0"/>
      <w:marRight w:val="0"/>
      <w:marTop w:val="0"/>
      <w:marBottom w:val="0"/>
      <w:divBdr>
        <w:top w:val="none" w:sz="0" w:space="0" w:color="auto"/>
        <w:left w:val="none" w:sz="0" w:space="0" w:color="auto"/>
        <w:bottom w:val="none" w:sz="0" w:space="0" w:color="auto"/>
        <w:right w:val="none" w:sz="0" w:space="0" w:color="auto"/>
      </w:divBdr>
    </w:div>
    <w:div w:id="2146578895">
      <w:bodyDiv w:val="1"/>
      <w:marLeft w:val="0"/>
      <w:marRight w:val="0"/>
      <w:marTop w:val="0"/>
      <w:marBottom w:val="0"/>
      <w:divBdr>
        <w:top w:val="none" w:sz="0" w:space="0" w:color="auto"/>
        <w:left w:val="none" w:sz="0" w:space="0" w:color="auto"/>
        <w:bottom w:val="none" w:sz="0" w:space="0" w:color="auto"/>
        <w:right w:val="none" w:sz="0" w:space="0" w:color="auto"/>
      </w:divBdr>
    </w:div>
    <w:div w:id="2146703150">
      <w:bodyDiv w:val="1"/>
      <w:marLeft w:val="0"/>
      <w:marRight w:val="0"/>
      <w:marTop w:val="0"/>
      <w:marBottom w:val="0"/>
      <w:divBdr>
        <w:top w:val="none" w:sz="0" w:space="0" w:color="auto"/>
        <w:left w:val="none" w:sz="0" w:space="0" w:color="auto"/>
        <w:bottom w:val="none" w:sz="0" w:space="0" w:color="auto"/>
        <w:right w:val="none" w:sz="0" w:space="0" w:color="auto"/>
      </w:divBdr>
    </w:div>
    <w:div w:id="214723800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nr.org.uk/copyright" TargetMode="External"/><Relationship Id="rId18" Type="http://schemas.openxmlformats.org/officeDocument/2006/relationships/image" Target="media/image2.jpeg"/><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7.png"/><Relationship Id="rId10" Type="http://schemas.openxmlformats.org/officeDocument/2006/relationships/header" Target="header1.xm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SAPs</b:Tag>
    <b:SourceType>Book</b:SourceType>
    <b:Guid>{A53F693B-E276-47D3-A9C1-E98370CABB3D}</b:Guid>
    <b:Title>Safety Assessment Principles for Nuclear Facilities (SAPs), 2014 Edition, Revision 1, January 2020. www.onr.org.uk/saps/saps2014.pdf</b:Title>
    <b:Author>
      <b:Author>
        <b:Corporate>ONR</b:Corporate>
      </b:Author>
    </b:Author>
    <b:RefOrder>41</b:RefOrder>
  </b:Source>
  <b:Source>
    <b:Tag>SyAPs</b:Tag>
    <b:SourceType>Book</b:SourceType>
    <b:Guid>{7E0F88E7-682E-49D1-9194-C293461C94F5}</b:Guid>
    <b:Title>Security Assessment Principles for the Civil Nuclear Industry. 2022 Edition, Version 1, March 2022. ONR. www.onr.org.uk/syaps/security-assessment-principles.pdf</b:Title>
    <b:Author>
      <b:Author>
        <b:Corporate>ONR</b:Corporate>
      </b:Author>
    </b:Author>
    <b:RefOrder>96</b:RefOrder>
  </b:Source>
  <b:Source>
    <b:Tag>ONMACS</b:Tag>
    <b:SourceType>Book</b:SourceType>
    <b:Guid>{63CB8E5F-22E2-4B32-9E65-EF61686773AA}</b:Guid>
    <b:Author>
      <b:Author>
        <b:Corporate>ONR</b:Corporate>
      </b:Author>
    </b:Author>
    <b:Title>ONR Nuclear Material Accountancy, Control, and Safeguards Assessment Principles (ONMACS), ONR-CNSS-MAN-001, Issue No. 5, February 2022. www.onr.org.uk/operational/other/onr-cnss-man-001.pdf </b:Title>
    <b:RefOrder>97</b:RefOrder>
  </b:Source>
  <b:Source>
    <b:Tag>TAGgen</b:Tag>
    <b:SourceType>Book</b:SourceType>
    <b:Guid>{1A030F87-44C8-48AC-9B88-851FC45DF4CC}</b:Guid>
    <b:Title>Technical Assessment Guides. //www.onr.org.uk/operational/tech_asst_guides/index.htm</b:Title>
    <b:Author>
      <b:Author>
        <b:Corporate>ONR</b:Corporate>
      </b:Author>
    </b:Author>
    <b:RefOrder>53</b:RefOrder>
  </b:Source>
  <b:Source>
    <b:Tag>NSTASTGD096</b:Tag>
    <b:SourceType>Book</b:SourceType>
    <b:Guid>{2FB17484-76EE-482D-8680-3688882E3B32}</b:Guid>
    <b:Title>Guidance on Mechanics of Assessment, NS-TAST-GD-096, Issue 1.2, December 2022. www.onr.org.uk/operational/tech_asst_guides/index.htm</b:Title>
    <b:Author>
      <b:Author>
        <b:Corporate>ONR</b:Corporate>
      </b:Author>
    </b:Author>
    <b:RefOrder>54</b:RefOrder>
  </b:Source>
  <b:Source>
    <b:Tag>SSG61</b:Tag>
    <b:SourceType>Book</b:SourceType>
    <b:Guid>{D16A4C85-A35A-4B0C-A285-BF69E63F3B9F}</b:Guid>
    <b:Author>
      <b:Author>
        <b:Corporate>IAEA</b:Corporate>
      </b:Author>
    </b:Author>
    <b:Title>Format and Content of the Safety Analsyis Report for Nuclear Power Plants, Specific Safety Guide No. SSG-61, September 2021. www.iaea.org</b:Title>
    <b:RefOrder>98</b:RefOrder>
  </b:Source>
  <b:Source>
    <b:Tag>GtoRPs</b:Tag>
    <b:SourceType>Book</b:SourceType>
    <b:Guid>{C41CAC94-D726-4597-86D2-B59307FAF945}</b:Guid>
    <b:Author>
      <b:Author>
        <b:Corporate>ONR</b:Corporate>
      </b:Author>
    </b:Author>
    <b:Title>New Nuclear Power Plants: Generic Design Assessment Guidance to Requesting Parties, ONR-GDA-GD-006, Revision 1, August 2024, https://www.onr.org.uk/media/iexmextu/onr-gda-gd-006.docx</b:Title>
    <b:RefOrder>42</b:RefOrder>
  </b:Source>
  <b:Source>
    <b:Tag>RITE</b:Tag>
    <b:SourceType>Book</b:SourceType>
    <b:Guid>{5BA9B132-6EEB-4E5A-B201-C7304661BB44}</b:Guid>
    <b:Author>
      <b:Author>
        <b:Corporate>ONR</b:Corporate>
      </b:Author>
    </b:Author>
    <b:Title>RD-POL-002 - Risk Informed and Targeted Engagements (RITE) Policy, Issue 2, May 2024, https://www.onr.org.uk/media/z5mnnigr/onr-rd-pol-002-risk-informed-and-targeted-engagements-rite-policy.docx</b:Title>
    <b:RefOrder>39</b:RefOrder>
  </b:Source>
  <b:Source>
    <b:Tag>ONR111</b:Tag>
    <b:SourceType>Book</b:SourceType>
    <b:Guid>{8B6A6026-A1BC-4358-8A0C-D88823B2ACB5}</b:Guid>
    <b:Title>NS-TAST-GD-096 - Guidance on Mechanics of Assessment https://onr.org.uk/media/documents/guidance/ns-tast-gd-096.docx</b:Title>
    <b:Author>
      <b:Author>
        <b:Corporate>ONR</b:Corporate>
      </b:Author>
    </b:Author>
    <b:RefOrder>40</b:RefOrder>
  </b:Source>
  <b:Source>
    <b:Tag>ONR</b:Tag>
    <b:SourceType>Book</b:SourceType>
    <b:Guid>{5F081ED5-5404-46B9-AD93-720BF5DC0299}</b:Guid>
    <b:Author>
      <b:Author>
        <b:Corporate>ONR</b:Corporate>
      </b:Author>
    </b:Author>
    <b:Title>NS-TAST-GD-108 - Guidance on Production of Reports for Permissioning</b:Title>
    <b:RefOrder>99</b:RefOrder>
  </b:Source>
  <b:Source>
    <b:Tag>ONR2013</b:Tag>
    <b:SourceType>Book</b:SourceType>
    <b:Guid>{9D787707-8FDA-461F-B54F-AC77DCCD9F57}</b:Guid>
    <b:Author>
      <b:Author>
        <b:Corporate>ONR</b:Corporate>
      </b:Author>
    </b:Author>
    <b:Title>Safety Assessment Principles (SAPs) for Nuclear Facilities - 2014 Edition (Revision 1) https://www.onr.org.uk/media/pobf24xm/saps2014.pdf</b:Title>
    <b:Year>2020</b:Year>
    <b:Month>January</b:Month>
    <b:RefOrder>72</b:RefOrder>
  </b:Source>
  <b:Source>
    <b:Tag>Step1Statement</b:Tag>
    <b:SourceType>Book</b:SourceType>
    <b:Guid>{617ABB71-3054-4EE8-8223-53373A97CEF7}</b:Guid>
    <b:Author>
      <b:Author>
        <b:Corporate>ONR</b:Corporate>
      </b:Author>
    </b:Author>
    <b:Title>Holtec SMR-300 Step 1 Statement, August 2024, https://www.onr.org.uk/generic-design-assessment/assessment-of-reactors/holtec-international-smr-300/holtec-smr-300-step-1-gda-statement/</b:Title>
    <b:RefOrder>43</b:RefOrder>
  </b:Source>
  <b:Source>
    <b:Tag>PSRChapterA1</b:Tag>
    <b:SourceType>Book</b:SourceType>
    <b:Guid>{7CB60990-F700-4342-88F8-72E7A3CE745C}</b:Guid>
    <b:Author>
      <b:Author>
        <b:Corporate>Holtec Britain</b:Corporate>
      </b:Author>
    </b:Author>
    <b:Title>PSR PART A Chapter 1 Introduction, HI-2240332, Revision 1, 4 July 2025. ONRW-2019369590-22263</b:Title>
    <b:RefOrder>1</b:RefOrder>
  </b:Source>
  <b:Source>
    <b:Tag>PSRChapterA2</b:Tag>
    <b:SourceType>Book</b:SourceType>
    <b:Guid>{D635C60B-6BCD-41BB-8D30-6AB3F98CA6FC}</b:Guid>
    <b:Author>
      <b:Author>
        <b:Corporate>Holtec Britain</b:Corporate>
      </b:Author>
    </b:Author>
    <b:Title>PSR PART A Chapter 2 General Design Aspects and Site, HI-2240333, Revision 1, 4 July 2025. ONRW-2019369590-22264</b:Title>
    <b:RefOrder>2</b:RefOrder>
  </b:Source>
  <b:Source>
    <b:Tag>PSRChapterA3</b:Tag>
    <b:SourceType>Book</b:SourceType>
    <b:Guid>{C311A096-A3FB-4E63-AA61-5F25FA4EB981}</b:Guid>
    <b:Author>
      <b:Author>
        <b:Corporate>Holtec Britain</b:Corporate>
      </b:Author>
    </b:Author>
    <b:Title>PSR PART A Chapter 3 Claims, Arguments and Evidence, HI-2240334, Revision 1, 4 July 2025, ONRW-2019369590-22262</b:Title>
    <b:RefOrder>3</b:RefOrder>
  </b:Source>
  <b:Source>
    <b:Tag>PSRChapterA4</b:Tag>
    <b:SourceType>Book</b:SourceType>
    <b:Guid>{A971FBDD-DAB1-46F2-9898-25742313C3FD}</b:Guid>
    <b:Author>
      <b:Author>
        <b:Corporate>Holtec Britain</b:Corporate>
      </b:Author>
    </b:Author>
    <b:Title>PSR PART A Chapter 4 Lifecycle Management of Safety and Quality Assurance, HI-2240335, Revision 1, 4 July 2025. ONRW-2019369590-22266</b:Title>
    <b:RefOrder>4</b:RefOrder>
  </b:Source>
  <b:Source>
    <b:Tag>PSRChapterA5</b:Tag>
    <b:SourceType>Book</b:SourceType>
    <b:Guid>{9B8933C6-FE4F-4B59-AB9A-7E0C32365C46}</b:Guid>
    <b:Author>
      <b:Author>
        <b:Corporate>Holtec Britain</b:Corporate>
      </b:Author>
    </b:Author>
    <b:Title>PSR PART A Chapter 5 Summary of ALARP,  HI-2240336, Revision 1,  4 July 2025. ONRW-2019369590-22265</b:Title>
    <b:RefOrder>5</b:RefOrder>
  </b:Source>
  <b:Source>
    <b:Tag>PSRB6</b:Tag>
    <b:SourceType>Book</b:SourceType>
    <b:Guid>{CCB63479-28DD-4595-B77A-47C80AF58DF1}</b:Guid>
    <b:Author>
      <b:Author>
        <b:Corporate>Holtec Britain</b:Corporate>
      </b:Author>
    </b:Author>
    <b:Title>PSR PART B Chapter 6 Electrical Engineering, HI-2240339-R1.0, 1 July 2025. ONRW-2019369590-22011</b:Title>
    <b:RefOrder>10</b:RefOrder>
  </b:Source>
  <b:Source>
    <b:Tag>PSRB5</b:Tag>
    <b:SourceType>Book</b:SourceType>
    <b:Guid>{34DA8B96-15B1-4B7F-A2F8-AAE72B024181}</b:Guid>
    <b:Author>
      <b:Author>
        <b:Corporate>Holtec Britain</b:Corporate>
      </b:Author>
    </b:Author>
    <b:Title>PSR PART B Chapter 5 Reactor Supporting Facilities, HI-2240777-R1.0, 1 July 2025. ONRW-2019369590-22081</b:Title>
    <b:RefOrder>9</b:RefOrder>
  </b:Source>
  <b:Source>
    <b:Tag>PSRB4</b:Tag>
    <b:SourceType>Book</b:SourceType>
    <b:Guid>{3869C9D8-540F-46CB-8E5A-F313553DCAF3}</b:Guid>
    <b:Author>
      <b:Author>
        <b:Corporate>Holtec Britain</b:Corporate>
      </b:Author>
    </b:Author>
    <b:Title>PSR PART B Chapter 4 Control and Instrumentation Systems, HI-2240338-R1.0, 1 July 2025. ONRW-2019369590-22013</b:Title>
    <b:RefOrder>8</b:RefOrder>
  </b:Source>
  <b:Source>
    <b:Tag>PSRB1</b:Tag>
    <b:SourceType>Book</b:SourceType>
    <b:Guid>{8B26690C-B66F-4013-8D53-0C2E8A1890D7}</b:Guid>
    <b:Author>
      <b:Author>
        <b:Corporate>Holtec Britain</b:Corporate>
      </b:Author>
    </b:Author>
    <b:Title>PSR PART B Chapter 1 Reactor Coolant System and Engineered Safety Features, HI-2240337-R1.0, 1 July 2025. ONRW-2019369590-22080</b:Title>
    <b:RefOrder>6</b:RefOrder>
  </b:Source>
  <b:Source>
    <b:Tag>PSRB91</b:Tag>
    <b:SourceType>Book</b:SourceType>
    <b:Guid>{40487E42-321A-4F94-A2AE-29A51A5CC96E}</b:Guid>
    <b:Author>
      <b:Author>
        <b:Corporate>Holtec Britain</b:Corporate>
      </b:Author>
    </b:Author>
    <b:Title>PSR PART B Chapter 9 Description of Operational Aspects Conduct of Operations - HI-2240340-R1.0 - 1 July 2025. ONRW-2019369590-22012</b:Title>
    <b:RefOrder>11</b:RefOrder>
  </b:Source>
  <b:Source>
    <b:Tag>PSRb10</b:Tag>
    <b:SourceType>Book</b:SourceType>
    <b:Guid>{777BFC79-A657-4EFE-A7F5-2B2DCE321227}</b:Guid>
    <b:Author>
      <b:Author>
        <b:Corporate>Holtec Britain</b:Corporate>
      </b:Author>
    </b:Author>
    <b:Title>PSR PART B Chapter 10 Radiological Protection, HI-2240341-R1.0, 1 July 2025. ONRW-2019369590-22016</b:Title>
    <b:RefOrder>12</b:RefOrder>
  </b:Source>
  <b:Source>
    <b:Tag>PSRB11</b:Tag>
    <b:SourceType>Book</b:SourceType>
    <b:Guid>{96FADFF3-86BB-4AD8-9766-EEACADAB55D9}</b:Guid>
    <b:Author>
      <b:Author>
        <b:Corporate>Holtec Britain</b:Corporate>
      </b:Author>
    </b:Author>
    <b:Title>PSR PART B Chapter 11 Environmental Protection,HI-2240342-R1.0, 30 June 2025. ONRW-2019369590-21944</b:Title>
    <b:RefOrder>13</b:RefOrder>
  </b:Source>
  <b:Source>
    <b:Tag>Hol</b:Tag>
    <b:SourceType>Book</b:SourceType>
    <b:Guid>{B3853F33-3B48-4090-96A9-E8EA736A52C8}</b:Guid>
    <b:Author>
      <b:Author>
        <b:Corporate>Holtec Britain</b:Corporate>
      </b:Author>
    </b:Author>
    <b:Title>PSR PART B Chapter 12 Nuclear Site Health and Safety and Conventional Fire Safety, HI-2240343-R1.0, 1 July 2025. ONRW-2019369590-22014</b:Title>
    <b:RefOrder>14</b:RefOrder>
  </b:Source>
  <b:Source>
    <b:Tag>PSRB13</b:Tag>
    <b:SourceType>Book</b:SourceType>
    <b:Guid>{7D2871FA-02E4-4D03-A252-B25363CC2FF8}</b:Guid>
    <b:Author>
      <b:Author>
        <b:Corporate>Holtec Britain</b:Corporate>
      </b:Author>
    </b:Author>
    <b:Title>PSR PART B Chapter 13 Radioactive Waste Management, HI-2240344-R1.0, 30 June 2025. ONRW-2019369590-21949</b:Title>
    <b:RefOrder>15</b:RefOrder>
  </b:Source>
  <b:Source>
    <b:Tag>PSRB14</b:Tag>
    <b:SourceType>Book</b:SourceType>
    <b:Guid>{98CE174F-AF45-4D54-A4A6-51DADA905AEC}</b:Guid>
    <b:Author>
      <b:Author>
        <b:Corporate>Holtec Britain</b:Corporate>
      </b:Author>
    </b:Author>
    <b:Title>PSR PART B Chapter 14 Safety Design Basis Accident Analysis, HI-2240345-R1.0, 1 July 2025. ONRW-2019369590-22015</b:Title>
    <b:RefOrder>16</b:RefOrder>
  </b:Source>
  <b:Source>
    <b:Tag>PSRB15</b:Tag>
    <b:SourceType>Book</b:SourceType>
    <b:Guid>{A633961A-3B2E-49A5-9FBC-6EADBFE05914}</b:Guid>
    <b:Author>
      <b:Author>
        <b:Corporate>Holtec Britain</b:Corporate>
      </b:Author>
    </b:Author>
    <b:Title>PSR PART B Chapter 15 BDBA, Severe Accidents Analysis and Emergency preparedness, HI-2240346-R1.0, 1 July 2025. ONRW-2019369590-22017</b:Title>
    <b:RefOrder>17</b:RefOrder>
  </b:Source>
  <b:Source>
    <b:Tag>PSRB16</b:Tag>
    <b:SourceType>Book</b:SourceType>
    <b:Guid>{9B6A364F-6D4F-4D65-B4E8-6895C9241E4F}</b:Guid>
    <b:Author>
      <b:Author>
        <b:Corporate>Holtec Britain</b:Corporate>
      </b:Author>
    </b:Author>
    <b:Title>PSR PART B Chapter 16 Probabilistic Safety Assessment, HI-2240347-R1.0, 1 July 2025. ONRW-2019369590-22019</b:Title>
    <b:RefOrder>18</b:RefOrder>
  </b:Source>
  <b:Source>
    <b:Tag>PSRB17</b:Tag>
    <b:SourceType>Book</b:SourceType>
    <b:Guid>{15212BDF-8928-4A12-8C80-7214E31E677E}</b:Guid>
    <b:Author>
      <b:Author>
        <b:Corporate>Holtec Britain</b:Corporate>
      </b:Author>
    </b:Author>
    <b:Title>PSR PART B Chapter 17 Human Factors, HI-2240348-R1.0, 1 July 2025. ONRW-2019369590-22018</b:Title>
    <b:RefOrder>19</b:RefOrder>
  </b:Source>
  <b:Source>
    <b:Tag>PSRB18</b:Tag>
    <b:SourceType>Book</b:SourceType>
    <b:Guid>{E5816242-273C-4847-AA06-02F6146AABBB}</b:Guid>
    <b:Author>
      <b:Author>
        <b:Corporate>Holtec Britain</b:Corporate>
      </b:Author>
    </b:Author>
    <b:Title>PSR PART B Chapter 18 Structural Integrity, HI-2240349-R1.0, 1 July 2025. ONRW-2019369590-22065</b:Title>
    <b:RefOrder>20</b:RefOrder>
  </b:Source>
  <b:Source>
    <b:Tag>PSRB19</b:Tag>
    <b:SourceType>Book</b:SourceType>
    <b:Guid>{2032B229-C3C9-44AE-BE97-411F1D3B3C03}</b:Guid>
    <b:Author>
      <b:Author>
        <b:Corporate>Holtec Britain</b:Corporate>
      </b:Author>
    </b:Author>
    <b:Title>PSR PART B Chapter 19 Mechanical Engineering, HI-2240356-R1.0, 1 July 2025. ONRW-2019369590-22058</b:Title>
    <b:RefOrder>21</b:RefOrder>
  </b:Source>
  <b:Source>
    <b:Tag>PSRB20</b:Tag>
    <b:SourceType>Book</b:SourceType>
    <b:Guid>{1C04DC93-3BF0-43BF-B49A-4BC5DA6CB970}</b:Guid>
    <b:Author>
      <b:Author>
        <b:Corporate>Holtec Britain</b:Corporate>
      </b:Author>
    </b:Author>
    <b:Title>PSR PART B Chapter 20 Civil Engineering, HI-2240357-R1.0, 1 July 2025. ONRW-2019369590-22060</b:Title>
    <b:RefOrder>22</b:RefOrder>
  </b:Source>
  <b:Source>
    <b:Tag>PSRB21</b:Tag>
    <b:SourceType>Book</b:SourceType>
    <b:Guid>{9A965A1C-4FD7-4118-8994-B08733D0C0BD}</b:Guid>
    <b:Author>
      <b:Author>
        <b:Corporate>Holtec Britain</b:Corporate>
      </b:Author>
    </b:Author>
    <b:Title>PSR PART B Chapter 21 External Hazards, HI-2240350-R1.0, 1 July 2025. ONRW-2019369590-22064</b:Title>
    <b:RefOrder>23</b:RefOrder>
  </b:Source>
  <b:Source>
    <b:Tag>PSRB22</b:Tag>
    <b:SourceType>Book</b:SourceType>
    <b:Guid>{700599E5-F4D4-4F44-AB8E-6D10B3697F58}</b:Guid>
    <b:Author>
      <b:Author>
        <b:Corporate>Holtec Britain</b:Corporate>
      </b:Author>
    </b:Author>
    <b:Title>PSR PART B Chapter 22 Internal Hazards, HI-2240351-R1.0, 1 July 2025. ONRW-2019369590-22063</b:Title>
    <b:RefOrder>24</b:RefOrder>
  </b:Source>
  <b:Source>
    <b:Tag>PSRB23</b:Tag>
    <b:SourceType>Book</b:SourceType>
    <b:Guid>{CAE5F692-EC76-43BC-A863-1C84ABAFC411}</b:Guid>
    <b:Author>
      <b:Author>
        <b:Corporate>Holtec Britain</b:Corporate>
      </b:Author>
    </b:Author>
    <b:Title>PSR PART B Chapter 23 Reactor Chemistry, HI-2240352-R1.0, 1 July 2025. ONRW-2019369590-22062</b:Title>
    <b:RefOrder>25</b:RefOrder>
  </b:Source>
  <b:Source>
    <b:Tag>PSRB24</b:Tag>
    <b:SourceType>Book</b:SourceType>
    <b:Guid>{5D9E2147-3B42-4FB9-AC70-DAE8CF5CECBD}</b:Guid>
    <b:Author>
      <b:Author>
        <b:Corporate>Holtec Britain</b:Corporate>
      </b:Author>
    </b:Author>
    <b:Title>PSR PART B Chapter 24 Fuel Transport and Storage, HI-2240353-R1.0, 30 June 2025. ONRW-2019369590-21948</b:Title>
    <b:RefOrder>26</b:RefOrder>
  </b:Source>
  <b:Source>
    <b:Tag>Hol1</b:Tag>
    <b:SourceType>Book</b:SourceType>
    <b:Guid>{010FFB24-A446-456D-9989-02F410BA022F}</b:Guid>
    <b:Author>
      <b:Author>
        <b:Corporate>Holtec Britain</b:Corporate>
      </b:Author>
    </b:Author>
    <b:Title>PSR PART B Chapter 25 Construction and Commissioning Approach, HI-2240354-R1.0, 1 July 2025. ONRW-2019369590-22061</b:Title>
    <b:RefOrder>27</b:RefOrder>
  </b:Source>
  <b:Source>
    <b:Tag>PSRB26</b:Tag>
    <b:SourceType>Book</b:SourceType>
    <b:Guid>{8D548522-94AA-4040-A41E-A860E75054B5}</b:Guid>
    <b:Author>
      <b:Author>
        <b:Corporate>Holtec Britain</b:Corporate>
      </b:Author>
    </b:Author>
    <b:Title>PSR PART B Chapter 26 Decommissioning Approach, HI-2240355-R1.0, 1 July 2025. ONRW-2019369590-22059</b:Title>
    <b:RefOrder>28</b:RefOrder>
  </b:Source>
  <b:Source>
    <b:Tag>PERChp1</b:Tag>
    <b:SourceType>Book</b:SourceType>
    <b:Guid>{E4AECB48-11C5-47D2-9BAC-8323C1CF7C9F}</b:Guid>
    <b:Author>
      <b:Author>
        <b:Corporate>Holtec Britain</b:Corporate>
      </b:Author>
    </b:Author>
    <b:Title>PER Chapter 1 Radioactive Waste Management Arrangements, HI-2240360 Revision 1, 3 June 2025. ONRW-2019369590-21264</b:Title>
    <b:RefOrder>31</b:RefOrder>
  </b:Source>
  <b:Source>
    <b:Tag>PERChp2</b:Tag>
    <b:SourceType>Book</b:SourceType>
    <b:Guid>{46D94F71-055E-40D5-AA0C-300DEBDC6AAA}</b:Guid>
    <b:Author>
      <b:Author>
        <b:Corporate>Holtec Britain</b:Corporate>
      </b:Author>
    </b:Author>
    <b:Title>PER Chapter 2 Quantification of Effluent Discharges and Limits, HI-2240361 Revision 1, 3 June 2025. ONRW-2019369590-21265</b:Title>
    <b:RefOrder>32</b:RefOrder>
  </b:Source>
  <b:Source>
    <b:Tag>PERChp4</b:Tag>
    <b:SourceType>Book</b:SourceType>
    <b:Guid>{645C8BE0-DF50-4343-A84C-60F4960EDE7E}</b:Guid>
    <b:Author>
      <b:Author>
        <b:Corporate>Holtec Britain</b:Corporate>
      </b:Author>
    </b:Author>
    <b:Title>PER Chapter 4 Conventional Impact Assessment, HI-2240363 Revision 1, 3 June 2025. ONRW-2019369590-21267</b:Title>
    <b:RefOrder>34</b:RefOrder>
  </b:Source>
  <b:Source>
    <b:Tag>PERchp5</b:Tag>
    <b:SourceType>Book</b:SourceType>
    <b:Guid>{94899FAE-A8E9-490E-BAF3-A664617C453B}</b:Guid>
    <b:Author>
      <b:Author>
        <b:Corporate>Holtec Britain</b:Corporate>
      </b:Author>
    </b:Author>
    <b:Title>PER Chapter 5 Monitoring and Sampling, HI-2240801 Revision 0 - 3 June 2025. ONRW-2019369590-21268</b:Title>
    <b:RefOrder>35</b:RefOrder>
  </b:Source>
  <b:Source>
    <b:Tag>PERChp3</b:Tag>
    <b:SourceType>Book</b:SourceType>
    <b:Guid>{04FF3FAB-CDA1-4275-AFE1-2A5B8D46F6D5}</b:Guid>
    <b:Author>
      <b:Author>
        <b:Corporate>Holtec Britain</b:Corporate>
      </b:Author>
    </b:Author>
    <b:Title>PER Chapter 3 Radiological Impact Assessment, HI-2240362 Revision 1, 2 July 2025. ONRW-2019369590-22108</b:Title>
    <b:RefOrder>33</b:RefOrder>
  </b:Source>
  <b:Source>
    <b:Tag>GSR</b:Tag>
    <b:SourceType>Book</b:SourceType>
    <b:Guid>{E3FB94B2-7FB3-4E7E-BE8E-5E94312B74A3}</b:Guid>
    <b:Author>
      <b:Author>
        <b:Corporate>Holtec Britain</b:Corporate>
      </b:Author>
    </b:Author>
    <b:Title>Generic Security Report, HI-2240878 Revision 0, 3 June 2025. ONRW-2019369590-21391</b:Title>
    <b:RefOrder>29</b:RefOrder>
  </b:Source>
  <b:Source>
    <b:Tag>DRP</b:Tag>
    <b:SourceType>Book</b:SourceType>
    <b:Guid>{B4871BB4-E434-4092-BA3C-D3E9C9D4C97C}</b:Guid>
    <b:Author>
      <b:Author>
        <b:Corporate>Holtec Britain</b:Corporate>
      </b:Author>
    </b:Author>
    <b:Title>GDA Design Reference Point, HI-2240648 - R2.0, May 2025. ONRW-2019369590-20879</b:Title>
    <b:RefOrder>37</b:RefOrder>
  </b:Source>
  <b:Source>
    <b:Tag>Scope</b:Tag>
    <b:SourceType>Book</b:SourceType>
    <b:Guid>{06DC19F4-FB2C-4EEA-A70F-6CB01CB7B491}</b:Guid>
    <b:Author>
      <b:Author>
        <b:Corporate>Holtec International</b:Corporate>
      </b:Author>
    </b:Author>
    <b:Title>Holtec, SMR-300 UK Generic Design Assessment Scope, HI-2240121 Rev. 1, May 2024. ONRW-2019369590-9727</b:Title>
    <b:RefOrder>100</b:RefOrder>
  </b:Source>
  <b:Source>
    <b:Tag>ScopeRed2</b:Tag>
    <b:SourceType>Book</b:SourceType>
    <b:Guid>{F7396D67-1C2C-43D6-9A48-C5A4A847240E}</b:Guid>
    <b:Author>
      <b:Author>
        <b:Corporate>Holtec Britain</b:Corporate>
      </b:Author>
    </b:Author>
    <b:Title>Reduction in GDA Scope for the HI-STORM UMAX System; HI-2241518 Rev 0, December 2024. ONRW-2019369590-15456</b:Title>
    <b:RefOrder>48</b:RefOrder>
  </b:Source>
  <b:Source>
    <b:Tag>ScopeRed1</b:Tag>
    <b:SourceType>Book</b:SourceType>
    <b:Guid>{BEDBF19D-1282-499C-9791-BD99AA54D714}</b:Guid>
    <b:Author>
      <b:Author>
        <b:Corporate>Holtec Britain</b:Corporate>
      </b:Author>
    </b:Author>
    <b:Title>Design Reference Point and GDA Scope Change Proposal, HI-2241229 R0, October 2024. ONRW-2019369590-13623</b:Title>
    <b:RefOrder>47</b:RefOrder>
  </b:Source>
  <b:Source>
    <b:Tag>SummaryReport</b:Tag>
    <b:SourceType>Book</b:SourceType>
    <b:Guid>{23F65BEA-4E84-4BE3-B1CD-B10519CDB5CB}</b:Guid>
    <b:Author>
      <b:Author>
        <b:Corporate>ONR</b:Corporate>
      </b:Author>
    </b:Author>
    <b:Title>Holtec SMR-300 Step 2 - Summary Report, Revision XXX, January 2026. ONRW-2019369590-22557</b:Title>
    <b:RefOrder>46</b:RefOrder>
  </b:Source>
  <b:Source>
    <b:Tag>IAE</b:Tag>
    <b:SourceType>Book</b:SourceType>
    <b:Guid>{0B8DF840-4E6D-4F34-BD79-C39845CBD2F3}</b:Guid>
    <b:Author>
      <b:Author>
        <b:Corporate>IAEA</b:Corporate>
      </b:Author>
    </b:Author>
    <b:Title>IAEA Safety Standards, https://www.iaea.org/resources/safety-standards/search</b:Title>
    <b:RefOrder>49</b:RefOrder>
  </b:Source>
  <b:Source>
    <b:Tag>IAE1</b:Tag>
    <b:SourceType>Book</b:SourceType>
    <b:Guid>{FBC4191C-1D16-4868-8C7F-82DCCBF7E8D5}</b:Guid>
    <b:Author>
      <b:Author>
        <b:Corporate>IAEA</b:Corporate>
      </b:Author>
    </b:Author>
    <b:Title>IAEA Security Series, https://nucleus-apps.iaea.org/nss-oui/search</b:Title>
    <b:RefOrder>50</b:RefOrder>
  </b:Source>
  <b:Source>
    <b:Tag>PERCh6</b:Tag>
    <b:SourceType>Book</b:SourceType>
    <b:Guid>{BD95D810-F785-4308-8C22-C628278006F3}</b:Guid>
    <b:Author>
      <b:Author>
        <b:Corporate>Holtec Britain</b:Corporate>
      </b:Author>
    </b:Author>
    <b:Title>PER Chapter 6 Demonstration of Best Available Techniques, HI-224153 Rev 0, July 2025. ONRW-2019369590-22527</b:Title>
    <b:RefOrder>36</b:RefOrder>
  </b:Source>
  <b:Source>
    <b:Tag>Placeholder1</b:Tag>
    <b:SourceType>Book</b:SourceType>
    <b:Guid>{C9610F86-50EB-4B33-A812-4E20E6921DA5}</b:Guid>
    <b:Title>New Nuclear Power Plants: Generic Design Assessment Guidance to Requesting Parties. ONR-GDA-GD-006. Revision 0, October 2019. ONR. www.onr.org.uk/new-reactors/onr-gda-gd-006.pdf</b:Title>
    <b:RefOrder>101</b:RefOrder>
  </b:Source>
  <b:Source>
    <b:Tag>FSSAACR</b:Tag>
    <b:SourceType>Book</b:SourceType>
    <b:Guid>{09C70CE4-7BA8-491E-85BC-B6A8BD025EB7}</b:Guid>
    <b:Author>
      <b:Author>
        <b:Corporate>ONR</b:Corporate>
      </b:Author>
    </b:Author>
    <b:Title>ONR-NR-CR-24-718 Holtec SMR-300 – Step 2 – Contact Record - Level 4 SAA &amp; FS – 30 January/5 February 2025, ONRW-2019369590-17270</b:Title>
    <b:RefOrder>75</b:RefOrder>
  </b:Source>
  <b:Source>
    <b:Tag>AcceptCriteria</b:Tag>
    <b:SourceType>Book</b:SourceType>
    <b:Guid>{4D51DE71-989F-40F2-8562-8629F23A07D2}</b:Guid>
    <b:Author>
      <b:Author>
        <b:Corporate>Holtec International</b:Corporate>
      </b:Author>
    </b:Author>
    <b:Title>HI-2240235 SMR-300 Acceptance Criteria for Deterministic Safety Analysis, Revision 2, 02 August 2024, 2025/5881</b:Title>
    <b:RefOrder>76</b:RefOrder>
  </b:Source>
  <b:Source>
    <b:Tag>PFS</b:Tag>
    <b:SourceType>Book</b:SourceType>
    <b:Guid>{1603884D-05EE-47FA-B3F8-A284D9B90503}</b:Guid>
    <b:Author>
      <b:Author>
        <b:Corporate>Holtec Britain</b:Corporate>
      </b:Author>
    </b:Author>
    <b:Title>HI-2441323 Preliminary Fault Schedule Report, Revision 1, 08 May 2025, ONRW-2019369590-23155</b:Title>
    <b:RefOrder>66</b:RefOrder>
  </b:Source>
  <b:Source>
    <b:Tag>DSA</b:Tag>
    <b:SourceType>Book</b:SourceType>
    <b:Guid>{0DE0D0F8-EEFB-4EC4-BA37-5CE8A73AA900}</b:Guid>
    <b:Author>
      <b:Author>
        <b:Corporate>Holtec International</b:Corporate>
      </b:Author>
    </b:Author>
    <b:Title>HI-2240980 SMR-300 Transient Analysis for the Generic Design Assessment, Revision 0, 05 September 2024, 2024/40224</b:Title>
    <b:RefOrder>68</b:RefOrder>
  </b:Source>
  <b:Source>
    <b:Tag>DBA</b:Tag>
    <b:SourceType>Book</b:SourceType>
    <b:Guid>{E4619707-C88E-43F3-AFB5-E3BF8BFF969A}</b:Guid>
    <b:Author>
      <b:Author>
        <b:Corporate>Holtec Britain</b:Corporate>
      </b:Author>
    </b:Author>
    <b:Title>HI-2241577 SMR-300 GDA UK DBAA Summary Report, Revision 0, 14 February 2025, ONRW-2019369590-17549</b:Title>
    <b:RefOrder>67</b:RefOrder>
  </b:Source>
  <b:Source>
    <b:Tag>safetyassess</b:Tag>
    <b:SourceType>Book</b:SourceType>
    <b:Guid>{938CC045-3427-4358-A873-D5D91C3A31F6}</b:Guid>
    <b:Author>
      <b:Author>
        <b:Corporate>Holtec Britain</b:Corporate>
      </b:Author>
    </b:Author>
    <b:Title>HI-2250210 SMR-300 GDA Safety Assessment Handbook, Revision 1, 16 June 2025, ONRW-2019369590-21614</b:Title>
    <b:RefOrder>65</b:RefOrder>
  </b:Source>
  <b:Source>
    <b:Tag>DC12</b:Tag>
    <b:SourceType>Book</b:SourceType>
    <b:Guid>{A8D0DFEF-5A0B-472E-9BED-D8B27E2FA2A6}</b:Guid>
    <b:Author>
      <b:Author>
        <b:Corporate>Holtec Britain</b:Corporate>
      </b:Author>
    </b:Author>
    <b:Title>HI-2250231 UK GDA [DC12] Design Challenge Single Failure Criterion Shortfalls - Passive Systems, Revision 1, 16 June 2025, ONRW-2019369590-21613</b:Title>
    <b:RefOrder>74</b:RefOrder>
  </b:Source>
  <b:Source>
    <b:Tag>SFC</b:Tag>
    <b:SourceType>Book</b:SourceType>
    <b:Guid>{0D722C7F-6DCD-4080-88AA-0CDC07E0034B}</b:Guid>
    <b:Author>
      <b:Author>
        <b:Corporate>Holtec International</b:Corporate>
      </b:Author>
    </b:Author>
    <b:Title>HI-2240614 SMR-300 Plant Level Function Identification and Decomposition Report, Revision 0, 25 July 2025, ONRW-2019369590-23177</b:Title>
    <b:RefOrder>77</b:RefOrder>
  </b:Source>
  <b:Source>
    <b:Tag>HIclass</b:Tag>
    <b:SourceType>Book</b:SourceType>
    <b:Guid>{9E971F7E-2A12-40B9-97BD-B05A87BAD46A}</b:Guid>
    <b:Author>
      <b:Author>
        <b:Corporate>Holtec International</b:Corporate>
      </b:Author>
    </b:Author>
    <b:Title>HPP-8002-0012 SMR-300 Structures, Systems, and Components Classification, Revision 0, 19 February 2025, ONRW-2019369590-19522</b:Title>
    <b:RefOrder>78</b:RefOrder>
  </b:Source>
  <b:Source>
    <b:Tag>EMDAP</b:Tag>
    <b:SourceType>Book</b:SourceType>
    <b:Guid>{561E5254-F165-4C4F-96F0-58516DF6FFDD}</b:Guid>
    <b:Author>
      <b:Author>
        <b:Corporate>United States Nuclear Regulatory Commission</b:Corporate>
      </b:Author>
    </b:Author>
    <b:Title>Regulatory Guide 1.203, Transient and Accident Analysis Methods, December 2005, www.nrc.gov</b:Title>
    <b:RefOrder>80</b:RefOrder>
  </b:Source>
  <b:Source>
    <b:Tag>vnv</b:Tag>
    <b:SourceType>Book</b:SourceType>
    <b:Guid>{0E8D60A8-8740-4870-AE54-91740E56B9ED}</b:Guid>
    <b:Author>
      <b:Author>
        <b:Corporate>Holtec International</b:Corporate>
      </b:Author>
    </b:Author>
    <b:Title>HI-2250047 SMR-300 RELAP5-3D Verification and Validation Plan, Revision 0, 10 January 2025, 2025/1284</b:Title>
    <b:RefOrder>69</b:RefOrder>
  </b:Source>
  <b:Source>
    <b:Tag>ISET</b:Tag>
    <b:SourceType>Book</b:SourceType>
    <b:Guid>{DF1C29C0-0111-4C77-A972-987677657D71}</b:Guid>
    <b:Author>
      <b:Author>
        <b:Corporate>Holtec International</b:Corporate>
      </b:Author>
    </b:Author>
    <b:Title>HI-2241285 ISET Facility Requirements Document, Revision 0, 27 November 2024, 2024/54352</b:Title>
    <b:RefOrder>70</b:RefOrder>
  </b:Source>
  <b:Source>
    <b:Tag>SSDD</b:Tag>
    <b:SourceType>Book</b:SourceType>
    <b:Guid>{C57EBDC7-A21C-4193-B45B-3C634FF918BC}</b:Guid>
    <b:Author>
      <b:Author>
        <b:Corporate>Holtec Britain</b:Corporate>
      </b:Author>
    </b:Author>
    <b:Title>HI-2250569 UK GDA SMR-300 Secondary Shutdown Design, Revision 0, 25 June 2025, ONRW-2019369590-23320</b:Title>
    <b:RefOrder>81</b:RefOrder>
  </b:Source>
  <b:Source>
    <b:Tag>safetyconcept</b:Tag>
    <b:SourceType>Book</b:SourceType>
    <b:Guid>{6B0AD960-DDBB-4CE9-891B-82BD0AE19553}</b:Guid>
    <b:Author>
      <b:Author>
        <b:Corporate>Holtec Britain</b:Corporate>
      </b:Author>
    </b:Author>
    <b:Title>HI-2241343 UK GDA SMR-300 Safety Concept for Severe Accidents, Revision 0, 12 December 2024, ONRW-2019369590-15576</b:Title>
    <b:RefOrder>71</b:RefOrder>
  </b:Source>
  <b:Source>
    <b:Tag>designman</b:Tag>
    <b:SourceType>Book</b:SourceType>
    <b:Guid>{DDFEBA59-920D-445C-9750-52B4394E0E0F}</b:Guid>
    <b:Author>
      <b:Author>
        <b:Corporate>Holtec Britain</b:Corporate>
      </b:Author>
    </b:Author>
    <b:Title>HPP-3295-0017 Design Managment, Revision 1, 12 December 2024, ONRW-2019369590-19493</b:Title>
    <b:RefOrder>83</b:RefOrder>
  </b:Source>
  <b:Source>
    <b:Tag>ALARP</b:Tag>
    <b:SourceType>Book</b:SourceType>
    <b:Guid>{CEB1F006-2A29-4E30-92E0-517D2B115068}</b:Guid>
    <b:Author>
      <b:Author>
        <b:Corporate>Holtec Britain</b:Corporate>
      </b:Author>
    </b:Author>
    <b:Title>HI-2241304 SMR-300 UK GDA ALARP Guidance Document, Revision 0, 05 November 2024, ONRW-2019369590-14474</b:Title>
    <b:RefOrder>84</b:RefOrder>
  </b:Source>
  <b:Source>
    <b:Tag>comit</b:Tag>
    <b:SourceType>Book</b:SourceType>
    <b:Guid>{327B042D-1D44-4B76-9022-D6D6ECFE4AB1}</b:Guid>
    <b:Author>
      <b:Author>
        <b:Corporate>Holtec Britain</b:Corporate>
      </b:Author>
    </b:Author>
    <b:Title>Commitments, Assumptions and Requirements Register, 30 June 2025, ONRW-2019369590-21959</b:Title>
    <b:RefOrder>82</b:RefOrder>
  </b:Source>
  <b:Source>
    <b:Tag>CCFL</b:Tag>
    <b:SourceType>Book</b:SourceType>
    <b:Guid>{7AC80DBA-BDA3-4F77-BCDC-E3E71442C074}</b:Guid>
    <b:Author>
      <b:Author>
        <b:Corporate>Institue of Nuclear Energy Research</b:Corporate>
      </b:Author>
    </b:Author>
    <b:Title>Development of a LOCA Calculation Capability with RELAP5-3D in Accordance with the Evaluation Model Methodology, ONRW-2126615823-8512</b:Title>
    <b:RefOrder>79</b:RefOrder>
  </b:Source>
  <b:Source>
    <b:Tag>FSAP</b:Tag>
    <b:SourceType>Book</b:SourceType>
    <b:Guid>{61482FD3-89BD-40E8-B43A-DC4A566DE7EE}</b:Guid>
    <b:Author>
      <b:Author>
        <b:Corporate>ONR</b:Corporate>
      </b:Author>
    </b:Author>
    <b:Title>ONRW-2126615823-3659 Step 2 Fault Studies Assessment Plan for the Generic Design Assessment of the Holtec SMR-300, Issue 1, June 2024</b:Title>
    <b:RefOrder>44</b:RefOrder>
  </b:Source>
  <b:Source>
    <b:Tag>SAAAP</b:Tag>
    <b:SourceType>Book</b:SourceType>
    <b:Guid>{B5CC82D5-47CA-4681-8FB5-285FE22CB53B}</b:Guid>
    <b:Author>
      <b:Author>
        <b:Corporate>ONR</b:Corporate>
      </b:Author>
    </b:Author>
    <b:Title>ONRW-2126615823-3660 Step 2 Severe Accident Analysis Assessment Plan for the Generic Design Assessment of the Holtec SMR-300, Issue 1</b:Title>
    <b:RefOrder>45</b:RefOrder>
  </b:Source>
  <b:Source>
    <b:Tag>WENRAPE</b:Tag>
    <b:SourceType>Book</b:SourceType>
    <b:Guid>{6BC13112-0BD9-48AD-AA49-44963B4BF25B}</b:Guid>
    <b:Author>
      <b:Author>
        <b:Corporate>WENRA`</b:Corporate>
      </b:Author>
    </b:Author>
    <b:Title>WENRA RHWG Report, Practical Elimination Applied to New NPP Designs - Key Elements and Expectations, 17 September 2019</b:Title>
    <b:RefOrder>64</b:RefOrder>
  </b:Source>
  <b:Source>
    <b:Tag>designstab</b:Tag>
    <b:SourceType>Book</b:SourceType>
    <b:Guid>{E1086E08-8125-4E7D-AD72-7DC1532905AB}</b:Guid>
    <b:Author>
      <b:Author>
        <b:Corporate>Holtec Britain</b:Corporate>
      </b:Author>
    </b:Author>
    <b:Title>HI-2241147, Design Stability Toolkit, Rev 0, November 2024</b:Title>
    <b:RefOrder>86</b:RefOrder>
  </b:Source>
  <b:Source>
    <b:Tag>WGadv</b:Tag>
    <b:SourceType>Book</b:SourceType>
    <b:Guid>{F4E9955F-790A-4FF9-A0C5-C7DCAC4E5EF7}</b:Guid>
    <b:Author>
      <b:Author>
        <b:Corporate>ONR</b:Corporate>
      </b:Author>
    </b:Author>
    <b:Title>ONRW-2126615823-7241, Holtec SMR-300 GDA Request to ALARP Working Group for Advice, 2025</b:Title>
    <b:RefOrder>87</b:RefOrder>
  </b:Source>
  <b:Source>
    <b:Tag>vvsum</b:Tag>
    <b:SourceType>Book</b:SourceType>
    <b:Guid>{A96FA313-2BD7-4397-B313-89723ABA0748}</b:Guid>
    <b:Author>
      <b:Author>
        <b:Corporate>Holtec Britain</b:Corporate>
      </b:Author>
    </b:Author>
    <b:Title>HI-2241556, SMR-300 Codes Verification and Validation Summary Report, December 2024</b:Title>
    <b:RefOrder>102</b:RefOrder>
  </b:Source>
  <b:Source>
    <b:Tag>RPAR</b:Tag>
    <b:SourceType>Book</b:SourceType>
    <b:Guid>{DB6259A3-0644-4C6F-994E-DA9594664E6C}</b:Guid>
    <b:Author>
      <b:Author>
        <b:Corporate>ONR</b:Corporate>
      </b:Author>
    </b:Author>
    <b:Title>ONRW-2126615823-8681, AR-01315, Generic Design Assessment of the Holtec SMR-300 Step 2 Assessment of Radiological Protection, December 2025</b:Title>
    <b:RefOrder>85</b:RefOrder>
  </b:Source>
  <b:Source>
    <b:Tag>dbatag</b:Tag>
    <b:SourceType>Book</b:SourceType>
    <b:Guid>{9C536339-7C39-4A04-92D1-2B4C66921F99}</b:Guid>
    <b:Author>
      <b:Author>
        <b:Corporate>ONR</b:Corporate>
      </b:Author>
    </b:Author>
    <b:Title>NS-TAST-GD-006 Issue 5.1, Design Basis Analysis, December 2022</b:Title>
    <b:RefOrder>55</b:RefOrder>
  </b:Source>
  <b:Source>
    <b:Tag>saatag</b:Tag>
    <b:SourceType>Book</b:SourceType>
    <b:Guid>{6C3AB14D-D2FC-4BD2-A72D-F3B5B8B7F4DC}</b:Guid>
    <b:Author>
      <b:Author>
        <b:Corporate>ONR</b:Corporate>
      </b:Author>
    </b:Author>
    <b:Title>NS-TAST-GD-007 Issue 5.1, Severe Accident Analysis, December 2022</b:Title>
    <b:RefOrder>56</b:RefOrder>
  </b:Source>
  <b:Source>
    <b:Tag>ALARPtag</b:Tag>
    <b:SourceType>Book</b:SourceType>
    <b:Guid>{4A0000A0-3685-480E-916E-175A944E12E6}</b:Guid>
    <b:Author>
      <b:Author>
        <b:Corporate>ONR</b:Corporate>
      </b:Author>
    </b:Author>
    <b:Title>NS-TAST-GD-005 Issue 12.1, Regulating duties to reduce risks to ALARP, September 2024</b:Title>
    <b:RefOrder>57</b:RefOrder>
  </b:Source>
  <b:Source>
    <b:Tag>vnvtag</b:Tag>
    <b:SourceType>Book</b:SourceType>
    <b:Guid>{892F3884-ACC2-442B-ADC6-C97187291134}</b:Guid>
    <b:Author>
      <b:Author>
        <b:Corporate>ONR</b:Corporate>
      </b:Author>
    </b:Author>
    <b:Title>NS-TAST-GD-042 Issue 5.2, Validation of computer codes and calculation methods, October 2024</b:Title>
    <b:RefOrder>58</b:RefOrder>
  </b:Source>
  <b:Source>
    <b:Tag>cnctag</b:Tag>
    <b:SourceType>Book</b:SourceType>
    <b:Guid>{D0EB0E65-F091-47F3-8684-598720BC1EF2}</b:Guid>
    <b:Author>
      <b:Author>
        <b:Corporate>ONR</b:Corporate>
      </b:Author>
    </b:Author>
    <b:Title>NS-TAST-GD-094 Issue 2.1, Categorisation of safety functions and classification of structures, systems and components (SSCs), May 2025</b:Title>
    <b:RefOrder>59</b:RefOrder>
  </b:Source>
  <b:Source>
    <b:Tag>ssr21</b:Tag>
    <b:SourceType>Book</b:SourceType>
    <b:Guid>{C715B3AA-9822-4272-BDC9-FFCE8FB91F46}</b:Guid>
    <b:Author>
      <b:Author>
        <b:Corporate>IAEA</b:Corporate>
      </b:Author>
    </b:Author>
    <b:Title>Safety of Nuclear Power Plants: Design, Specific Safety Requirements No. SSR-2/1 (Rev. 1), 2016. www.iaea.org</b:Title>
    <b:RefOrder>60</b:RefOrder>
  </b:Source>
  <b:Source>
    <b:Tag>ssg2</b:Tag>
    <b:SourceType>Book</b:SourceType>
    <b:Guid>{1E66F60D-581F-43FE-8D66-01001B2ED125}</b:Guid>
    <b:Author>
      <b:Author>
        <b:Corporate>IAEA</b:Corporate>
      </b:Author>
    </b:Author>
    <b:Title>Deterministic Safety Analysis for Nuclear Power Plants, Specific Safety Guide No. SSG-2 (Rev. 1), 2019. www.iaea.org</b:Title>
    <b:RefOrder>61</b:RefOrder>
  </b:Source>
  <b:Source>
    <b:Tag>ssg88</b:Tag>
    <b:SourceType>Book</b:SourceType>
    <b:Guid>{6B9400AA-A061-4F3F-B523-16431324CCD3}</b:Guid>
    <b:Author>
      <b:Author>
        <b:Corporate>IAEA</b:Corporate>
      </b:Author>
    </b:Author>
    <b:Title>Design Extension Conditions and the Concept of Practical Elimination in the Design of Nuclear Power Plants, Specific Safety Guide No. SSG‑88, 2024. www.iaea.org</b:Title>
    <b:RefOrder>62</b:RefOrder>
  </b:Source>
  <b:Source>
    <b:Tag>ssg30</b:Tag>
    <b:SourceType>Book</b:SourceType>
    <b:Guid>{1151521D-2896-4EE3-B4B7-4A8C820FBCCF}</b:Guid>
    <b:Author>
      <b:Author>
        <b:Corporate>IAEA</b:Corporate>
      </b:Author>
    </b:Author>
    <b:Title>Safety Classification of Structures, Systems and Components in Nuclear Power Plants, Specific Safety Guide No. SSG-30, 2014. www.iaea.org</b:Title>
    <b:RefOrder>63</b:RefOrder>
  </b:Source>
  <b:Source>
    <b:Tag>WENRA1</b:Tag>
    <b:SourceType>Book</b:SourceType>
    <b:Guid>{E1BB3241-5B8D-431D-B416-82864CAD6A13}</b:Guid>
    <b:Author>
      <b:Author>
        <b:Corporate>WENRA</b:Corporate>
      </b:Author>
    </b:Author>
    <b:Title>Safety Reference Levels for Existing Reactors 2020, February 2021. </b:Title>
    <b:RefOrder>51</b:RefOrder>
  </b:Source>
  <b:Source>
    <b:Tag>WENRA2</b:Tag>
    <b:SourceType>Book</b:SourceType>
    <b:Guid>{C93EDD1E-2310-4E45-B7C8-7AC63453677C}</b:Guid>
    <b:Author>
      <b:Author>
        <b:Corporate>WENRA</b:Corporate>
      </b:Author>
    </b:Author>
    <b:Title>WENRA Safety Objectives for New Nuclear Power Plants and WENRA Report on Safety of new NPP designs. September 2020. </b:Title>
    <b:RefOrder>52</b:RefOrder>
  </b:Source>
  <b:Source>
    <b:Tag>PSRB2</b:Tag>
    <b:SourceType>Book</b:SourceType>
    <b:Guid>{F6E2EF86-A7AF-4231-ADED-818B5FF02F2A}</b:Guid>
    <b:Author>
      <b:Author>
        <b:Corporate>Holtec Britain</b:Corporate>
      </b:Author>
    </b:Author>
    <b:Title>PSR PART B Chapter 2 Reactor, HI-22407766-R1.0, 1 July 2025. ONRW-2019369590-22082</b:Title>
    <b:RefOrder>7</b:RefOrder>
  </b:Source>
  <b:Source>
    <b:Tag>PSgR</b:Tag>
    <b:SourceType>Book</b:SourceType>
    <b:Guid>{AD5ED7F6-617F-4C3E-80C3-3AEC4F5E2EF5}</b:Guid>
    <b:Author>
      <b:Author>
        <b:Corporate>Holtec Britain</b:Corporate>
      </b:Author>
    </b:Author>
    <b:Title>Preliminary Safeguards Report, HI-2240260 Revision 2, 27 May 2025.ONRW-2019369590-21002 </b:Title>
    <b:RefOrder>30</b:RefOrder>
  </b:Source>
  <b:Source>
    <b:Tag>ro3</b:Tag>
    <b:SourceType>Book</b:SourceType>
    <b:Guid>{5496F08E-AC7B-4B20-8662-A5122FB9BDF3}</b:Guid>
    <b:Author>
      <b:Author>
        <b:Corporate>ONR</b:Corporate>
      </b:Author>
    </b:Author>
    <b:Title>ONRW-2126615823-7091, AR-01683, RO-HOLTECSMR300-003 Provision of defence in depth measures for prevention of high pressure melt ejection, July 2025, https://www.onr.org.uk/publications/regulatory-reports/generic-design-assessment/holtec-smr-300-regulatory</b:Title>
    <b:RefOrder>90</b:RefOrder>
  </b:Source>
  <b:Source>
    <b:Tag>RO2</b:Tag>
    <b:SourceType>Book</b:SourceType>
    <b:Guid>{66DB46FA-156B-46F6-9FC4-387B04CBAB7B}</b:Guid>
    <b:Author>
      <b:Author>
        <b:Corporate>ONR</b:Corporate>
      </b:Author>
    </b:Author>
    <b:Title>ONRW-2126615823-7100, AR-01684, RO-HOLTECSMR300-002 Secondary means of reactor shutdown, July 2025, https://www.onr.org.uk/publications/regulatory-reports/generic-design-assessment/holtec-smr-300-regulatory-observations-and-resolution-plans </b:Title>
    <b:RefOrder>88</b:RefOrder>
  </b:Source>
  <b:Source>
    <b:Tag>ro4</b:Tag>
    <b:SourceType>Book</b:SourceType>
    <b:Guid>{14FFF07D-2385-4544-A5C0-D8FE8BEBC0BC}</b:Guid>
    <b:Author>
      <b:Author>
        <b:Corporate>ONR</b:Corporate>
      </b:Author>
    </b:Author>
    <b:Title>ONRW-2126615823-7251, AR-1692, RO-HOLTECSMR300-004 Containment Penetration Isolation on Secondary Decay Heat Removal System, July 2025, https://www.onr.org.uk/publications/regulatory-reports/generic-design-assessment/holtec-smr-300-regulatory-observations</b:Title>
    <b:RefOrder>92</b:RefOrder>
  </b:Source>
  <b:Source>
    <b:Tag>ro11</b:Tag>
    <b:SourceType>Book</b:SourceType>
    <b:Guid>{4026E050-936D-40EF-908A-84499D3EFC9C}</b:Guid>
    <b:Author>
      <b:Author>
        <b:Corporate>ONR</b:Corporate>
      </b:Author>
    </b:Author>
    <b:Title>ONRW-2126615823-8269, AR-01774, RO-HOLTECSMR300-011 Fault Analysis Maturity, October 2025, https://www.onr.org.uk/publications/regulatory-reports/generic-design-assessment/holtec-smr-300-regulatory-observations-and-resolution-plans </b:Title>
    <b:RefOrder>94</b:RefOrder>
  </b:Source>
  <b:Source>
    <b:Tag>resp4</b:Tag>
    <b:SourceType>Book</b:SourceType>
    <b:Guid>{9B38272E-AA16-4F5D-A325-BE289AE22BF9}</b:Guid>
    <b:Author>
      <b:Author>
        <b:Corporate>Holtec Britain</b:Corporate>
      </b:Author>
    </b:Author>
    <b:Title>ONRW-2126615823-8943, HI-2251414 Rev 0, Resolution Plan for RO-HOLTECSMR300-004, https://www.onr.org.uk/publications/regulatory-reports/generic-design-assessment/holtec-smr-300-regulatory-observations-and-resolution-plans </b:Title>
    <b:RefOrder>93</b:RefOrder>
  </b:Source>
  <b:Source>
    <b:Tag>resp2</b:Tag>
    <b:SourceType>Book</b:SourceType>
    <b:Guid>{09237C7C-B952-4C3F-A549-AC5B51F22BDE}</b:Guid>
    <b:Author>
      <b:Author>
        <b:Corporate>Holtec Britain</b:Corporate>
      </b:Author>
    </b:Author>
    <b:Title>ONRW-2126615823-8947, HI-2251415 Rev 0, Resolution Plan for RO-HOLTECSMR300-002, https://www.onr.org.uk/publications/regulatory-reports/generic-design-assessment/holtec-smr-300-regulatory-observations-and-resolution-plans </b:Title>
    <b:RefOrder>89</b:RefOrder>
  </b:Source>
  <b:Source>
    <b:Tag>resp3</b:Tag>
    <b:SourceType>Book</b:SourceType>
    <b:Guid>{FDE98E01-CEDF-4694-BBDC-CB37480BD46C}</b:Guid>
    <b:Author>
      <b:Author>
        <b:Corporate>Holtec Britain</b:Corporate>
      </b:Author>
    </b:Author>
    <b:Title>ONRW-2126615823-9044, HI-2251416 Rev 1, Resolution Plan for RO-HOLTECSMR300-003, https://www.onr.org.uk/publications/regulatory-reports/generic-design-assessment/holtec-smr-300-regulatory-observations-and-resolution-plans </b:Title>
    <b:RefOrder>91</b:RefOrder>
  </b:Source>
  <b:Source>
    <b:Tag>RO11resplan</b:Tag>
    <b:SourceType>Book</b:SourceType>
    <b:Guid>{EE8B820E-8FEC-4897-8CAA-1D7039ECCCBB}</b:Guid>
    <b:Author>
      <b:Author>
        <b:Corporate>Holtec Britain</b:Corporate>
      </b:Author>
    </b:Author>
    <b:Title>ONRW-2126615823-9059, HI-2251664 Rev 0, Resolution Plan for RO-HOLTECSMR300-011, https://www.onr.org.uk/publications/regulatory-reports/generic-design-assessment/holtec-smr-300-regulatory-observations-and-resolution-plans </b:Title>
    <b:RefOrder>95</b:RefOrder>
  </b:Source>
  <b:Source>
    <b:Tag>MDSL</b:Tag>
    <b:SourceType>Book</b:SourceType>
    <b:Guid>{37AA1B53-0506-4D73-86C8-DB49A0EDE3B8}</b:Guid>
    <b:Author>
      <b:Author>
        <b:Corporate>Holtec Britain</b:Corporate>
      </b:Author>
    </b:Author>
    <b:Title>Master Document Submission List, HI-2240061 Revision 17, 27 November 2025, ONRW-2019369590-25528</b:Title>
    <b:RefOrder>38</b:RefOrder>
  </b:Source>
  <b:Source>
    <b:Tag>IHar</b:Tag>
    <b:SourceType>Book</b:SourceType>
    <b:Guid>{8AEF164C-ED71-4B35-AA6C-D3CF1E718A0D}</b:Guid>
    <b:Author>
      <b:Author>
        <b:Corporate>ONR</b:Corporate>
      </b:Author>
    </b:Author>
    <b:Title>ONRW-2126615823-8697, AR-01316, Generic Design Assessment of the Holtec SMR-300 - Step 2 Assessment of Internal Hazards, December 2025</b:Title>
    <b:RefOrder>73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03020D-91E0-413F-95E7-D861E9205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86</Pages>
  <Words>28432</Words>
  <Characters>162068</Characters>
  <Application>Microsoft Office Word</Application>
  <DocSecurity>2</DocSecurity>
  <Lines>1350</Lines>
  <Paragraphs>380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2026-03-10T17:53:00Z</dcterms:created>
  <dcterms:modified xsi:type="dcterms:W3CDTF">2026-03-10T17:53:00Z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2026-03-04T15:44:57Z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883be36b-8a1a-492f-bc7b-cfafb83aa258</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